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9.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0.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1.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2.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3.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4.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5.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6.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7.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8.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19.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0.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1.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7EFE17D5" w:rsidR="007D5C9B" w:rsidRDefault="00957657" w:rsidP="007737CA">
      <w:pPr>
        <w:ind w:left="3044" w:firstLine="496"/>
        <w:rPr>
          <w:rFonts w:ascii="Times New Roman" w:eastAsia="Times New Roman" w:hAnsi="Times New Roman" w:cs="Times New Roman"/>
          <w:sz w:val="20"/>
          <w:szCs w:val="20"/>
        </w:rPr>
      </w:pPr>
      <w:bookmarkStart w:id="0" w:name="_GoBack"/>
      <w:bookmarkEnd w:id="0"/>
      <w:r>
        <w:rPr>
          <w:noProof/>
          <w:lang w:val="es-419" w:eastAsia="es-419"/>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77777777" w:rsidR="007D5C9B" w:rsidRDefault="007D5C9B" w:rsidP="007D5C9B">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rPr>
      </w:pPr>
    </w:p>
    <w:p w14:paraId="07CB2EA1" w14:textId="714CA492" w:rsidR="007D5C9B" w:rsidRPr="00266F68" w:rsidRDefault="00822BE9" w:rsidP="00266F68">
      <w:pPr>
        <w:widowControl/>
        <w:spacing w:after="240" w:line="360" w:lineRule="auto"/>
        <w:jc w:val="center"/>
        <w:rPr>
          <w:rFonts w:ascii="Times New Roman" w:eastAsia="Times New Roman" w:hAnsi="Times New Roman" w:cs="Times New Roman"/>
          <w:b/>
          <w:bCs/>
          <w:color w:val="000000"/>
          <w:sz w:val="32"/>
          <w:szCs w:val="32"/>
          <w:lang w:val="es-419" w:eastAsia="es-HN"/>
        </w:rPr>
      </w:pPr>
      <w:bookmarkStart w:id="1" w:name="_Hlk171363287"/>
      <w:r w:rsidRPr="2C10E569">
        <w:rPr>
          <w:rFonts w:ascii="Times New Roman" w:eastAsia="Times New Roman" w:hAnsi="Times New Roman" w:cs="Times New Roman"/>
          <w:b/>
          <w:bCs/>
          <w:color w:val="000000" w:themeColor="text1"/>
          <w:sz w:val="32"/>
          <w:szCs w:val="32"/>
          <w:lang w:val="es-419" w:eastAsia="es-HN"/>
        </w:rPr>
        <w:t xml:space="preserve">“EDUCACIÓN FINANCIERA COMO HERRAMIENTA PARA LA TOMA DE DECISIONES </w:t>
      </w:r>
      <w:r w:rsidR="00D95129">
        <w:rPr>
          <w:rFonts w:ascii="Times New Roman" w:eastAsia="Times New Roman" w:hAnsi="Times New Roman" w:cs="Times New Roman"/>
          <w:b/>
          <w:bCs/>
          <w:color w:val="000000" w:themeColor="text1"/>
          <w:sz w:val="32"/>
          <w:szCs w:val="32"/>
          <w:lang w:val="es-419" w:eastAsia="es-HN"/>
        </w:rPr>
        <w:t>EN EL</w:t>
      </w:r>
      <w:r w:rsidRPr="2C10E569">
        <w:rPr>
          <w:rFonts w:ascii="Times New Roman" w:eastAsia="Times New Roman" w:hAnsi="Times New Roman" w:cs="Times New Roman"/>
          <w:b/>
          <w:bCs/>
          <w:color w:val="000000" w:themeColor="text1"/>
          <w:sz w:val="32"/>
          <w:szCs w:val="32"/>
          <w:lang w:val="es-419" w:eastAsia="es-HN"/>
        </w:rPr>
        <w:t xml:space="preserve"> USO DE PRODUCTOS FINANCIEROS: PERSPECTIVAS </w:t>
      </w:r>
      <w:r w:rsidR="00D95129">
        <w:rPr>
          <w:rFonts w:ascii="Times New Roman" w:eastAsia="Times New Roman" w:hAnsi="Times New Roman" w:cs="Times New Roman"/>
          <w:b/>
          <w:bCs/>
          <w:color w:val="000000" w:themeColor="text1"/>
          <w:sz w:val="32"/>
          <w:szCs w:val="32"/>
          <w:lang w:val="es-419" w:eastAsia="es-HN"/>
        </w:rPr>
        <w:t>DE LOS EMPRENDEDORES</w:t>
      </w:r>
      <w:r w:rsidRPr="2C10E569">
        <w:rPr>
          <w:rFonts w:ascii="Times New Roman" w:eastAsia="Times New Roman" w:hAnsi="Times New Roman" w:cs="Times New Roman"/>
          <w:b/>
          <w:bCs/>
          <w:color w:val="000000" w:themeColor="text1"/>
          <w:sz w:val="32"/>
          <w:szCs w:val="32"/>
          <w:lang w:val="es-419" w:eastAsia="es-HN"/>
        </w:rPr>
        <w:t xml:space="preserve"> DEL PROGRAMA MENTOR</w:t>
      </w:r>
      <w:r w:rsidR="57AEBEF9" w:rsidRPr="2C10E569">
        <w:rPr>
          <w:rFonts w:ascii="Times New Roman" w:eastAsia="Times New Roman" w:hAnsi="Times New Roman" w:cs="Times New Roman"/>
          <w:b/>
          <w:bCs/>
          <w:color w:val="000000" w:themeColor="text1"/>
          <w:sz w:val="32"/>
          <w:szCs w:val="32"/>
          <w:lang w:val="es-419" w:eastAsia="es-HN"/>
        </w:rPr>
        <w:t>I</w:t>
      </w:r>
      <w:r w:rsidRPr="2C10E569">
        <w:rPr>
          <w:rFonts w:ascii="Times New Roman" w:eastAsia="Times New Roman" w:hAnsi="Times New Roman" w:cs="Times New Roman"/>
          <w:b/>
          <w:bCs/>
          <w:color w:val="000000" w:themeColor="text1"/>
          <w:sz w:val="32"/>
          <w:szCs w:val="32"/>
          <w:lang w:val="es-419" w:eastAsia="es-HN"/>
        </w:rPr>
        <w:t>AS BAC, TEGUCIGALPA”</w:t>
      </w:r>
      <w:bookmarkEnd w:id="1"/>
      <w:r>
        <w:tab/>
      </w:r>
    </w:p>
    <w:p w14:paraId="18C88000" w14:textId="77777777" w:rsidR="007D5C9B" w:rsidRPr="006F4460" w:rsidRDefault="007D5C9B" w:rsidP="007D5C9B">
      <w:pPr>
        <w:spacing w:before="8"/>
        <w:rPr>
          <w:rFonts w:ascii="Times New Roman" w:eastAsia="Times New Roman" w:hAnsi="Times New Roman" w:cs="Times New Roman"/>
          <w:sz w:val="20"/>
          <w:szCs w:val="20"/>
        </w:rPr>
      </w:pPr>
    </w:p>
    <w:p w14:paraId="5EE34B9A"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rPr>
      </w:pPr>
    </w:p>
    <w:p w14:paraId="11D03A76" w14:textId="6CC5BE97" w:rsidR="007D5C9B" w:rsidRPr="007D5C9B" w:rsidRDefault="00266F68" w:rsidP="000724E3">
      <w:pPr>
        <w:spacing w:line="360" w:lineRule="auto"/>
        <w:ind w:left="557" w:right="393"/>
        <w:jc w:val="center"/>
        <w:rPr>
          <w:rFonts w:ascii="Times New Roman" w:hAnsi="Times New Roman"/>
          <w:b/>
          <w:sz w:val="32"/>
          <w:szCs w:val="32"/>
        </w:rPr>
      </w:pPr>
      <w:r>
        <w:rPr>
          <w:rFonts w:ascii="Times New Roman" w:hAnsi="Times New Roman"/>
          <w:b/>
          <w:sz w:val="32"/>
          <w:szCs w:val="32"/>
        </w:rPr>
        <w:t>ALEJANDRA MARIA FLORES LÓPEZ</w:t>
      </w:r>
    </w:p>
    <w:p w14:paraId="7C5F6E45" w14:textId="650FF48D" w:rsidR="007D5C9B" w:rsidRPr="007D5C9B" w:rsidRDefault="00266F68" w:rsidP="000724E3">
      <w:pPr>
        <w:spacing w:line="360" w:lineRule="auto"/>
        <w:ind w:left="557" w:right="393"/>
        <w:jc w:val="center"/>
        <w:rPr>
          <w:rFonts w:ascii="Times New Roman" w:eastAsia="Times New Roman" w:hAnsi="Times New Roman" w:cs="Times New Roman"/>
          <w:b/>
          <w:sz w:val="32"/>
          <w:szCs w:val="32"/>
        </w:rPr>
      </w:pPr>
      <w:r>
        <w:rPr>
          <w:rFonts w:ascii="Times New Roman" w:hAnsi="Times New Roman"/>
          <w:b/>
          <w:sz w:val="32"/>
          <w:szCs w:val="32"/>
        </w:rPr>
        <w:t>YESSY YARIELA SÁNCHEZ ÁLVAREZ</w:t>
      </w:r>
    </w:p>
    <w:p w14:paraId="7416501D" w14:textId="77777777" w:rsidR="007D5C9B" w:rsidRPr="006F4460" w:rsidRDefault="007D5C9B" w:rsidP="007D5C9B">
      <w:pPr>
        <w:rPr>
          <w:rFonts w:ascii="Times New Roman" w:eastAsia="Times New Roman" w:hAnsi="Times New Roman" w:cs="Times New Roman"/>
        </w:rPr>
      </w:pPr>
    </w:p>
    <w:p w14:paraId="170C5CE7" w14:textId="77777777" w:rsidR="007D5C9B" w:rsidRPr="00F25F2B" w:rsidRDefault="007D5C9B" w:rsidP="007D5C9B">
      <w:pPr>
        <w:jc w:val="center"/>
        <w:rPr>
          <w:rFonts w:ascii="Times New Roman" w:hAnsi="Times New Roman" w:cs="Times New Roman"/>
          <w:b/>
          <w:sz w:val="32"/>
          <w:szCs w:val="32"/>
        </w:rPr>
      </w:pPr>
    </w:p>
    <w:p w14:paraId="5E76D76A" w14:textId="23185816" w:rsidR="007D5C9B" w:rsidRPr="00266F68" w:rsidRDefault="007D5C9B" w:rsidP="000724E3">
      <w:pPr>
        <w:spacing w:line="360" w:lineRule="auto"/>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r w:rsidR="00266F68">
        <w:rPr>
          <w:rFonts w:ascii="Times New Roman" w:hAnsi="Times New Roman" w:cs="Times New Roman"/>
          <w:b/>
          <w:sz w:val="32"/>
          <w:szCs w:val="32"/>
        </w:rPr>
        <w:tab/>
      </w:r>
    </w:p>
    <w:p w14:paraId="55BD4421" w14:textId="4014AF21" w:rsidR="007D5C9B" w:rsidRPr="00266F68" w:rsidRDefault="007D5C9B" w:rsidP="000724E3">
      <w:pPr>
        <w:spacing w:line="360" w:lineRule="auto"/>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r w:rsidR="00266F68">
        <w:rPr>
          <w:rFonts w:ascii="Times New Roman" w:hAnsi="Times New Roman"/>
          <w:b/>
          <w:sz w:val="32"/>
        </w:rPr>
        <w:t>FINANZAS</w:t>
      </w:r>
    </w:p>
    <w:p w14:paraId="58EB7D34" w14:textId="21045B22" w:rsidR="007D5C9B" w:rsidRPr="006F4460" w:rsidRDefault="008C305D" w:rsidP="000724E3">
      <w:pPr>
        <w:spacing w:line="360" w:lineRule="auto"/>
        <w:rPr>
          <w:rFonts w:ascii="Times New Roman" w:eastAsia="Times New Roman" w:hAnsi="Times New Roman" w:cs="Times New Roman"/>
          <w:sz w:val="32"/>
          <w:szCs w:val="32"/>
        </w:rPr>
      </w:pPr>
      <w:r>
        <w:rPr>
          <w:rFonts w:ascii="Times New Roman" w:eastAsia="Times New Roman" w:hAnsi="Times New Roman" w:cs="Times New Roman"/>
          <w:sz w:val="32"/>
          <w:szCs w:val="32"/>
        </w:rPr>
        <w:tab/>
      </w:r>
    </w:p>
    <w:p w14:paraId="5D2F1E36" w14:textId="77777777" w:rsidR="007D5C9B" w:rsidRPr="006F4460" w:rsidRDefault="007D5C9B" w:rsidP="007D5C9B">
      <w:pPr>
        <w:rPr>
          <w:rFonts w:ascii="Times New Roman" w:eastAsia="Times New Roman" w:hAnsi="Times New Roman" w:cs="Times New Roman"/>
          <w:sz w:val="32"/>
          <w:szCs w:val="32"/>
        </w:rPr>
      </w:pPr>
    </w:p>
    <w:p w14:paraId="73A6F427" w14:textId="77777777" w:rsidR="007D5C9B" w:rsidRPr="007D5C9B" w:rsidRDefault="007D5C9B" w:rsidP="007D5C9B">
      <w:pPr>
        <w:spacing w:before="7"/>
        <w:rPr>
          <w:rFonts w:ascii="Times New Roman" w:eastAsia="Times New Roman" w:hAnsi="Times New Roman" w:cs="Times New Roman"/>
          <w:sz w:val="30"/>
          <w:szCs w:val="30"/>
        </w:rPr>
      </w:pPr>
    </w:p>
    <w:p w14:paraId="66F163A4" w14:textId="52A69BDC" w:rsidR="007D5C9B" w:rsidRPr="007D5C9B" w:rsidRDefault="00266F68" w:rsidP="007D5C9B">
      <w:pPr>
        <w:jc w:val="center"/>
        <w:rPr>
          <w:rFonts w:ascii="Times New Roman" w:hAnsi="Times New Roman" w:cs="Times New Roman"/>
          <w:b/>
          <w:sz w:val="32"/>
          <w:szCs w:val="32"/>
        </w:rPr>
      </w:pPr>
      <w:r>
        <w:rPr>
          <w:rFonts w:ascii="Times New Roman" w:hAnsi="Times New Roman" w:cs="Times New Roman"/>
          <w:b/>
          <w:sz w:val="32"/>
          <w:szCs w:val="32"/>
        </w:rPr>
        <w:t>TEGUCIGALPA</w:t>
      </w:r>
      <w:r w:rsidRPr="007D5C9B">
        <w:rPr>
          <w:rFonts w:ascii="Times New Roman" w:hAnsi="Times New Roman" w:cs="Times New Roman"/>
          <w:b/>
          <w:sz w:val="32"/>
          <w:szCs w:val="32"/>
        </w:rPr>
        <w:t>, FRANCISCO</w:t>
      </w:r>
      <w:r>
        <w:rPr>
          <w:rFonts w:ascii="Times New Roman" w:hAnsi="Times New Roman" w:cs="Times New Roman"/>
          <w:b/>
          <w:sz w:val="32"/>
          <w:szCs w:val="32"/>
        </w:rPr>
        <w:t xml:space="preserve"> MORAZÁN</w:t>
      </w:r>
      <w:r w:rsidR="007D5C9B" w:rsidRPr="007D5C9B">
        <w:rPr>
          <w:rFonts w:ascii="Times New Roman" w:hAnsi="Times New Roman" w:cs="Times New Roman"/>
          <w:b/>
          <w:sz w:val="32"/>
          <w:szCs w:val="32"/>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rPr>
      </w:pPr>
    </w:p>
    <w:p w14:paraId="7160B66A" w14:textId="4AA39481" w:rsidR="007D5C9B" w:rsidRPr="007D5C9B" w:rsidRDefault="00266F68" w:rsidP="007D5C9B">
      <w:pPr>
        <w:ind w:left="2074" w:right="1908"/>
        <w:jc w:val="center"/>
        <w:rPr>
          <w:rFonts w:ascii="Times New Roman" w:hAnsi="Times New Roman"/>
          <w:sz w:val="20"/>
        </w:rPr>
      </w:pPr>
      <w:r>
        <w:rPr>
          <w:rFonts w:ascii="Times New Roman" w:hAnsi="Times New Roman" w:cs="Times New Roman"/>
          <w:b/>
          <w:sz w:val="32"/>
          <w:szCs w:val="32"/>
        </w:rPr>
        <w:t>JUNIO, 2024</w:t>
      </w:r>
      <w:r w:rsidR="007D5C9B" w:rsidRPr="007D5C9B">
        <w:rPr>
          <w:rFonts w:ascii="Times New Roman" w:hAnsi="Times New Roman"/>
          <w:b/>
          <w:sz w:val="32"/>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rPr>
      </w:pPr>
      <w:r w:rsidRPr="007D5C9B">
        <w:rPr>
          <w:rFonts w:ascii="Times New Roman" w:hAnsi="Times New Roman" w:cs="Times New Roman"/>
          <w:sz w:val="20"/>
          <w:szCs w:val="20"/>
        </w:rPr>
        <w:br w:type="page"/>
      </w:r>
    </w:p>
    <w:p w14:paraId="5CA55511" w14:textId="0D06029B" w:rsidR="007D5C9B"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Default="007D5C9B" w:rsidP="00DD1FCA">
      <w:pPr>
        <w:spacing w:before="19" w:line="360" w:lineRule="auto"/>
        <w:ind w:left="2074" w:right="1908"/>
        <w:jc w:val="center"/>
        <w:rPr>
          <w:rFonts w:ascii="Times New Roman"/>
          <w:b/>
          <w:sz w:val="32"/>
        </w:rPr>
      </w:pPr>
    </w:p>
    <w:p w14:paraId="736C7DA1" w14:textId="77777777" w:rsidR="00DD1FCA" w:rsidRDefault="007D5C9B" w:rsidP="00DD1FCA">
      <w:pPr>
        <w:spacing w:before="19" w:line="360" w:lineRule="auto"/>
        <w:ind w:left="2074" w:right="1908"/>
        <w:jc w:val="center"/>
        <w:rPr>
          <w:rFonts w:ascii="Times New Roman"/>
          <w:b/>
          <w:sz w:val="32"/>
        </w:rPr>
      </w:pPr>
      <w:r w:rsidRPr="006F4460">
        <w:rPr>
          <w:rFonts w:ascii="Times New Roman"/>
          <w:b/>
          <w:sz w:val="32"/>
        </w:rPr>
        <w:t>FACULTAD DE POSTGRADO</w:t>
      </w:r>
    </w:p>
    <w:p w14:paraId="23964A01" w14:textId="77777777" w:rsidR="00DD1FCA" w:rsidRDefault="00DD1FCA" w:rsidP="00DD1FCA">
      <w:pPr>
        <w:spacing w:before="19" w:line="360" w:lineRule="auto"/>
        <w:ind w:left="2074" w:right="1908"/>
        <w:jc w:val="center"/>
        <w:rPr>
          <w:rFonts w:ascii="Times New Roman"/>
          <w:b/>
          <w:sz w:val="32"/>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sidR="00256900">
        <w:rPr>
          <w:rFonts w:ascii="Times New Roman"/>
          <w:b/>
          <w:sz w:val="32"/>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rPr>
      </w:pPr>
    </w:p>
    <w:p w14:paraId="6E647FFD" w14:textId="77777777" w:rsidR="00DD1FCA" w:rsidRDefault="00DD1FCA" w:rsidP="00DD1FCA">
      <w:pPr>
        <w:spacing w:line="360" w:lineRule="auto"/>
        <w:ind w:left="2420" w:right="2254" w:hanging="3"/>
        <w:jc w:val="center"/>
        <w:rPr>
          <w:rFonts w:ascii="Times New Roman" w:hAnsi="Times New Roman"/>
          <w:b/>
          <w:sz w:val="32"/>
        </w:rPr>
      </w:pPr>
    </w:p>
    <w:p w14:paraId="4E3F1D48" w14:textId="79BD8259" w:rsidR="007D5C9B" w:rsidRDefault="007D5C9B" w:rsidP="00DD1FCA">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1AD7153B" w14:textId="77777777" w:rsidR="00DD1FCA" w:rsidRDefault="00DD1FCA" w:rsidP="00DD1FCA">
      <w:pPr>
        <w:spacing w:line="360" w:lineRule="auto"/>
        <w:ind w:left="557" w:right="395"/>
        <w:jc w:val="center"/>
        <w:rPr>
          <w:rFonts w:ascii="Times New Roman"/>
          <w:b/>
          <w:sz w:val="32"/>
        </w:rPr>
      </w:pPr>
    </w:p>
    <w:p w14:paraId="0373FAE9" w14:textId="77777777" w:rsidR="00DD1FCA" w:rsidRDefault="00DD1FCA" w:rsidP="00DD1FCA">
      <w:pPr>
        <w:spacing w:line="360" w:lineRule="auto"/>
        <w:ind w:left="557" w:right="395"/>
        <w:jc w:val="center"/>
        <w:rPr>
          <w:rFonts w:ascii="Times New Roman"/>
          <w:b/>
          <w:sz w:val="32"/>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rPr>
      </w:pPr>
      <w:r>
        <w:rPr>
          <w:rFonts w:ascii="Times New Roman"/>
          <w:b/>
          <w:sz w:val="32"/>
        </w:rPr>
        <w:t>D</w:t>
      </w:r>
      <w:r w:rsidR="00256900">
        <w:rPr>
          <w:rFonts w:ascii="Times New Roman"/>
          <w:b/>
          <w:sz w:val="32"/>
        </w:rPr>
        <w:t>IRECTORA NACIONAL</w:t>
      </w:r>
      <w:r w:rsidR="007D5C9B" w:rsidRPr="006F4460">
        <w:rPr>
          <w:rFonts w:ascii="Times New Roman"/>
          <w:b/>
          <w:sz w:val="32"/>
        </w:rPr>
        <w:t xml:space="preserve"> DE</w:t>
      </w:r>
      <w:r w:rsidR="007D5C9B" w:rsidRPr="006F4460">
        <w:rPr>
          <w:rFonts w:ascii="Times New Roman"/>
          <w:b/>
          <w:spacing w:val="-11"/>
          <w:sz w:val="32"/>
        </w:rPr>
        <w:t xml:space="preserve"> </w:t>
      </w:r>
      <w:r w:rsidR="007D5C9B" w:rsidRPr="006F4460">
        <w:rPr>
          <w:rFonts w:ascii="Times New Roman"/>
          <w:b/>
          <w:sz w:val="32"/>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w:t>
      </w:r>
      <w:r w:rsidR="00DD1FCA">
        <w:rPr>
          <w:rFonts w:ascii="Times New Roman" w:hAnsi="Times New Roman"/>
          <w:b/>
          <w:sz w:val="32"/>
          <w:szCs w:val="32"/>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rPr>
      </w:pPr>
      <w:r>
        <w:rPr>
          <w:rFonts w:ascii="Times New Roman" w:hAnsi="Times New Roman" w:cs="Times New Roman"/>
          <w:sz w:val="20"/>
          <w:szCs w:val="20"/>
        </w:rPr>
        <w:br w:type="page"/>
      </w:r>
    </w:p>
    <w:p w14:paraId="00228B20" w14:textId="093FD7F6" w:rsidR="00B0298B" w:rsidRPr="00266F68" w:rsidRDefault="00D95129" w:rsidP="00B0298B">
      <w:pPr>
        <w:widowControl/>
        <w:spacing w:after="240" w:line="360" w:lineRule="auto"/>
        <w:jc w:val="center"/>
        <w:rPr>
          <w:rFonts w:ascii="Times New Roman" w:eastAsia="Times New Roman" w:hAnsi="Times New Roman" w:cs="Times New Roman"/>
          <w:b/>
          <w:bCs/>
          <w:color w:val="000000"/>
          <w:sz w:val="32"/>
          <w:szCs w:val="32"/>
          <w:lang w:val="es-419" w:eastAsia="es-HN"/>
        </w:rPr>
      </w:pPr>
      <w:r>
        <w:rPr>
          <w:rFonts w:ascii="Times New Roman" w:eastAsia="Times New Roman" w:hAnsi="Times New Roman" w:cs="Times New Roman"/>
          <w:b/>
          <w:bCs/>
          <w:color w:val="000000" w:themeColor="text1"/>
          <w:sz w:val="32"/>
          <w:szCs w:val="32"/>
          <w:lang w:val="es-419" w:eastAsia="es-HN"/>
        </w:rPr>
        <w:lastRenderedPageBreak/>
        <w:t>“EDUCACIÓN FINANCIERA COMO HERRAMIENTA PARA LA TOMA DE DECISIONES EN EL USO DE PRODUCTOS FINANCIEROS: PERSPECTIVAS DE LOS EMPRENDEDORES DEL PROGRAMA MENTORIAS BAC, TEGUCIGALPA”</w:t>
      </w:r>
      <w:r w:rsidR="00B0298B">
        <w:tab/>
      </w:r>
    </w:p>
    <w:p w14:paraId="698FAEEB" w14:textId="77777777" w:rsidR="007D5C9B" w:rsidRPr="00D3123C" w:rsidRDefault="007D5C9B" w:rsidP="000724E3">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48365632" w14:textId="3A969B28" w:rsidR="007D5C9B" w:rsidRPr="00D3123C" w:rsidRDefault="007D5C9B" w:rsidP="000724E3">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MÁSTER EN</w:t>
      </w:r>
      <w:r w:rsidR="000724E3">
        <w:rPr>
          <w:rFonts w:ascii="Times New Roman" w:hAnsi="Times New Roman" w:cs="Times New Roman"/>
          <w:b/>
          <w:sz w:val="32"/>
        </w:rPr>
        <w:t xml:space="preserve"> FINANZAS </w:t>
      </w:r>
    </w:p>
    <w:p w14:paraId="67959A6C" w14:textId="77777777" w:rsidR="007D5C9B" w:rsidRPr="006F4460" w:rsidRDefault="007D5C9B" w:rsidP="000724E3">
      <w:pPr>
        <w:spacing w:before="7" w:line="360" w:lineRule="auto"/>
        <w:rPr>
          <w:rFonts w:ascii="Times New Roman" w:eastAsia="Times New Roman" w:hAnsi="Times New Roman" w:cs="Times New Roman"/>
          <w:b/>
          <w:bCs/>
          <w:sz w:val="26"/>
          <w:szCs w:val="26"/>
        </w:rPr>
      </w:pPr>
    </w:p>
    <w:p w14:paraId="73FF7835" w14:textId="77777777" w:rsidR="007D5C9B" w:rsidRPr="006F4460" w:rsidRDefault="007D5C9B" w:rsidP="007D5C9B">
      <w:pPr>
        <w:rPr>
          <w:rFonts w:ascii="Times New Roman" w:eastAsia="Times New Roman" w:hAnsi="Times New Roman" w:cs="Times New Roman"/>
          <w:b/>
          <w:bCs/>
          <w:sz w:val="20"/>
          <w:szCs w:val="20"/>
        </w:rPr>
      </w:pPr>
    </w:p>
    <w:p w14:paraId="407FCF5C" w14:textId="77777777" w:rsidR="007D5C9B" w:rsidRPr="006F4460" w:rsidRDefault="007D5C9B" w:rsidP="007D5C9B">
      <w:pPr>
        <w:rPr>
          <w:rFonts w:ascii="Times New Roman" w:eastAsia="Times New Roman" w:hAnsi="Times New Roman" w:cs="Times New Roman"/>
          <w:b/>
          <w:bCs/>
          <w:sz w:val="20"/>
          <w:szCs w:val="20"/>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rPr>
      </w:pPr>
    </w:p>
    <w:p w14:paraId="59E33158" w14:textId="77777777" w:rsidR="007D5C9B" w:rsidRPr="006F4460" w:rsidRDefault="007D5C9B" w:rsidP="007D5C9B">
      <w:pPr>
        <w:rPr>
          <w:rFonts w:ascii="Times New Roman" w:eastAsia="Times New Roman" w:hAnsi="Times New Roman" w:cs="Times New Roman"/>
          <w:b/>
          <w:bCs/>
          <w:sz w:val="20"/>
          <w:szCs w:val="20"/>
        </w:rPr>
      </w:pPr>
    </w:p>
    <w:p w14:paraId="7BE8F527" w14:textId="77777777" w:rsidR="007D5C9B" w:rsidRPr="006F4460" w:rsidRDefault="007D5C9B" w:rsidP="007D5C9B">
      <w:pPr>
        <w:rPr>
          <w:rFonts w:ascii="Times New Roman" w:eastAsia="Times New Roman" w:hAnsi="Times New Roman" w:cs="Times New Roman"/>
          <w:b/>
          <w:bCs/>
          <w:sz w:val="20"/>
          <w:szCs w:val="20"/>
        </w:rPr>
      </w:pPr>
    </w:p>
    <w:p w14:paraId="3311D780" w14:textId="77777777" w:rsidR="007D5C9B" w:rsidRPr="006F4460" w:rsidRDefault="007D5C9B" w:rsidP="007D5C9B">
      <w:pPr>
        <w:spacing w:before="9"/>
        <w:rPr>
          <w:rFonts w:ascii="Times New Roman" w:eastAsia="Times New Roman" w:hAnsi="Times New Roman" w:cs="Times New Roman"/>
          <w:b/>
          <w:bCs/>
          <w:sz w:val="18"/>
          <w:szCs w:val="18"/>
        </w:rPr>
      </w:pPr>
    </w:p>
    <w:p w14:paraId="4E850691" w14:textId="77777777" w:rsidR="007D5C9B" w:rsidRPr="00D3123C" w:rsidRDefault="007D5C9B" w:rsidP="007D5C9B">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rPr>
      </w:pPr>
    </w:p>
    <w:p w14:paraId="1EF39CA9" w14:textId="68DB0410" w:rsidR="000724E3" w:rsidRPr="003B02D2" w:rsidRDefault="000724E3" w:rsidP="000724E3">
      <w:pPr>
        <w:spacing w:line="360" w:lineRule="auto"/>
        <w:ind w:left="1586" w:right="1405"/>
        <w:jc w:val="center"/>
        <w:rPr>
          <w:rFonts w:ascii="Times New Roman" w:hAnsi="Times New Roman" w:cs="Times New Roman"/>
          <w:b/>
          <w:sz w:val="32"/>
          <w:szCs w:val="24"/>
          <w:lang w:val="es-419"/>
        </w:rPr>
      </w:pPr>
      <w:r w:rsidRPr="003B02D2">
        <w:rPr>
          <w:rFonts w:ascii="Times New Roman" w:hAnsi="Times New Roman" w:cs="Times New Roman"/>
          <w:b/>
          <w:sz w:val="32"/>
          <w:szCs w:val="24"/>
          <w:lang w:val="es-419"/>
        </w:rPr>
        <w:t>OSCAR DONALDO MOLINA</w:t>
      </w:r>
    </w:p>
    <w:p w14:paraId="6EBEB12A" w14:textId="472CF676" w:rsidR="007D5C9B" w:rsidRPr="00F11352" w:rsidRDefault="007D5C9B" w:rsidP="007D5C9B">
      <w:pPr>
        <w:ind w:left="1586" w:right="1405"/>
        <w:jc w:val="center"/>
        <w:rPr>
          <w:rFonts w:ascii="Times New Roman" w:eastAsia="Times New Roman" w:hAnsi="Times New Roman" w:cs="Times New Roman"/>
          <w:sz w:val="32"/>
          <w:szCs w:val="32"/>
        </w:rPr>
      </w:pPr>
    </w:p>
    <w:p w14:paraId="249F9670" w14:textId="77777777" w:rsidR="007D5C9B" w:rsidRPr="006F4460" w:rsidRDefault="007D5C9B" w:rsidP="007D5C9B">
      <w:pPr>
        <w:rPr>
          <w:rFonts w:ascii="Times New Roman" w:eastAsia="Times New Roman" w:hAnsi="Times New Roman" w:cs="Times New Roman"/>
          <w:b/>
          <w:bCs/>
        </w:rPr>
      </w:pPr>
    </w:p>
    <w:p w14:paraId="195B1C09" w14:textId="77777777" w:rsidR="007D5C9B" w:rsidRPr="006F4460" w:rsidRDefault="007D5C9B" w:rsidP="007D5C9B">
      <w:pPr>
        <w:rPr>
          <w:rFonts w:ascii="Times New Roman" w:eastAsia="Times New Roman" w:hAnsi="Times New Roman" w:cs="Times New Roman"/>
          <w:b/>
          <w:bCs/>
        </w:rPr>
      </w:pPr>
    </w:p>
    <w:p w14:paraId="574F3479" w14:textId="77777777" w:rsidR="007D5C9B" w:rsidRPr="006F4460" w:rsidRDefault="007D5C9B" w:rsidP="007D5C9B">
      <w:pPr>
        <w:rPr>
          <w:rFonts w:ascii="Times New Roman" w:eastAsia="Times New Roman" w:hAnsi="Times New Roman" w:cs="Times New Roman"/>
          <w:b/>
          <w:bCs/>
        </w:rPr>
      </w:pPr>
    </w:p>
    <w:p w14:paraId="149CF06F" w14:textId="77777777" w:rsidR="00F11352" w:rsidRDefault="007D5C9B" w:rsidP="007D5C9B">
      <w:pPr>
        <w:spacing w:before="157" w:line="439" w:lineRule="auto"/>
        <w:ind w:left="1592" w:right="1405"/>
        <w:jc w:val="center"/>
        <w:rPr>
          <w:rFonts w:ascii="Times New Roman" w:hAnsi="Times New Roman"/>
          <w:b/>
          <w:sz w:val="32"/>
        </w:rPr>
      </w:pPr>
      <w:r w:rsidRPr="006F4460">
        <w:rPr>
          <w:rFonts w:ascii="Times New Roman" w:hAnsi="Times New Roman"/>
          <w:b/>
          <w:sz w:val="32"/>
        </w:rPr>
        <w:t xml:space="preserve">MIEMBROS DE LA TERNA: </w:t>
      </w:r>
    </w:p>
    <w:p w14:paraId="63C08A12" w14:textId="14F83C44" w:rsidR="00F11352" w:rsidRDefault="002B284D" w:rsidP="00F11352">
      <w:pPr>
        <w:ind w:left="1586" w:right="1405"/>
        <w:jc w:val="center"/>
        <w:rPr>
          <w:rFonts w:ascii="Times New Roman" w:hAnsi="Times New Roman"/>
          <w:b/>
          <w:sz w:val="32"/>
          <w:szCs w:val="32"/>
        </w:rPr>
      </w:pPr>
      <w:r>
        <w:rPr>
          <w:rFonts w:ascii="Times New Roman" w:hAnsi="Times New Roman"/>
          <w:b/>
          <w:sz w:val="32"/>
          <w:szCs w:val="32"/>
        </w:rPr>
        <w:t xml:space="preserve">RENÉ SANTOS </w:t>
      </w:r>
    </w:p>
    <w:p w14:paraId="6C7DB3C5" w14:textId="63C47E75" w:rsidR="00F11352" w:rsidRPr="00F11352" w:rsidRDefault="002B284D"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DANIEL BENAVIDES</w:t>
      </w:r>
    </w:p>
    <w:p w14:paraId="2D66879A" w14:textId="5C5D7210" w:rsidR="00F11352" w:rsidRPr="00F11352" w:rsidRDefault="002B284D"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MARCO LÓPEZ</w:t>
      </w:r>
    </w:p>
    <w:p w14:paraId="516CDC50" w14:textId="77777777" w:rsidR="00F11352"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9340E3">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2" w:name="_bookmark80"/>
      <w:bookmarkStart w:id="3" w:name="_bookmark81"/>
      <w:bookmarkEnd w:id="2"/>
      <w:bookmarkEnd w:id="3"/>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111EB5A9" w:rsidR="007D5C9B" w:rsidRPr="006F4460" w:rsidRDefault="007D5C9B" w:rsidP="007D5C9B">
      <w:pPr>
        <w:pStyle w:val="Textoindependiente"/>
        <w:ind w:left="3029" w:right="2473" w:firstLine="0"/>
        <w:jc w:val="center"/>
      </w:pPr>
      <w:r w:rsidRPr="006F4460">
        <w:t>© Copyright</w:t>
      </w:r>
      <w:r w:rsidRPr="006F4460">
        <w:rPr>
          <w:spacing w:val="-4"/>
        </w:rPr>
        <w:t xml:space="preserve"> </w:t>
      </w:r>
      <w:r w:rsidR="009D7CF1">
        <w:t>20</w:t>
      </w:r>
      <w:r w:rsidR="00957657">
        <w:t>23</w:t>
      </w:r>
    </w:p>
    <w:p w14:paraId="41521308" w14:textId="13D3AB16" w:rsidR="007D5C9B" w:rsidRDefault="00F51BBC" w:rsidP="007D5C9B">
      <w:pPr>
        <w:pStyle w:val="Textoindependiente"/>
        <w:spacing w:before="5"/>
        <w:ind w:left="3029" w:right="2470" w:firstLine="0"/>
        <w:jc w:val="center"/>
      </w:pPr>
      <w:r>
        <w:t xml:space="preserve">Alejandra María Flores López </w:t>
      </w:r>
    </w:p>
    <w:p w14:paraId="3FB79A4D" w14:textId="4B56BCAB" w:rsidR="009D7CF1" w:rsidRPr="006F4460" w:rsidRDefault="00F51BBC" w:rsidP="007D5C9B">
      <w:pPr>
        <w:pStyle w:val="Textoindependiente"/>
        <w:spacing w:before="5"/>
        <w:ind w:left="3029" w:right="2470" w:firstLine="0"/>
        <w:jc w:val="center"/>
      </w:pPr>
      <w:r>
        <w:t>Yessy Yariela Sánchez Álvarez</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pgSz w:w="12240" w:h="15840"/>
          <w:pgMar w:top="1240" w:right="1220" w:bottom="1240" w:left="1340" w:header="0" w:footer="1047" w:gutter="0"/>
          <w:cols w:space="720"/>
        </w:sectPr>
      </w:pPr>
    </w:p>
    <w:p w14:paraId="70453BE2" w14:textId="77777777" w:rsidR="007D5C9B" w:rsidRPr="006F4460" w:rsidRDefault="007D5C9B" w:rsidP="007D5C9B">
      <w:pPr>
        <w:spacing w:line="360" w:lineRule="auto"/>
        <w:ind w:left="1168" w:right="792" w:firstLine="201"/>
        <w:rPr>
          <w:rFonts w:ascii="Times New Roman" w:eastAsia="Times New Roman" w:hAnsi="Times New Roman" w:cs="Times New Roman"/>
          <w:sz w:val="28"/>
          <w:szCs w:val="28"/>
        </w:rPr>
      </w:pPr>
      <w:bookmarkStart w:id="4" w:name="_bookmark82"/>
      <w:bookmarkEnd w:id="4"/>
      <w:r w:rsidRPr="006F4460">
        <w:rPr>
          <w:rFonts w:ascii="Times New Roman" w:hAnsi="Times New Roman"/>
          <w:b/>
          <w:sz w:val="28"/>
        </w:rPr>
        <w:lastRenderedPageBreak/>
        <w:t>AUTORIZACIÓN DEL AUTOR(ES) PARA LA CONSULTA, REPRODUCCIÓN PARCIAL O TOTAL Y</w:t>
      </w:r>
      <w:r w:rsidRPr="006F4460">
        <w:rPr>
          <w:rFonts w:ascii="Times New Roman" w:hAnsi="Times New Roman"/>
          <w:b/>
          <w:spacing w:val="-21"/>
          <w:sz w:val="28"/>
        </w:rPr>
        <w:t xml:space="preserve"> </w:t>
      </w:r>
      <w:r w:rsidRPr="006F4460">
        <w:rPr>
          <w:rFonts w:ascii="Times New Roman" w:hAnsi="Times New Roman"/>
          <w:b/>
          <w:sz w:val="28"/>
        </w:rPr>
        <w:t>PUBLICACIÓN</w:t>
      </w:r>
    </w:p>
    <w:p w14:paraId="2B174CEE" w14:textId="77777777" w:rsidR="007D5C9B" w:rsidRPr="006F4460" w:rsidRDefault="007D5C9B" w:rsidP="007D5C9B">
      <w:pPr>
        <w:spacing w:before="5"/>
        <w:ind w:left="280"/>
        <w:rPr>
          <w:rFonts w:ascii="Times New Roman" w:eastAsia="Times New Roman" w:hAnsi="Times New Roman" w:cs="Times New Roman"/>
          <w:sz w:val="28"/>
          <w:szCs w:val="28"/>
        </w:rPr>
      </w:pPr>
      <w:r w:rsidRPr="006F4460">
        <w:rPr>
          <w:rFonts w:ascii="Times New Roman" w:hAnsi="Times New Roman"/>
          <w:b/>
          <w:sz w:val="28"/>
        </w:rPr>
        <w:t>ELECTRÓNICA DEL TEXTO COMPLETO DE TESIS DE</w:t>
      </w:r>
      <w:r w:rsidRPr="006F4460">
        <w:rPr>
          <w:rFonts w:ascii="Times New Roman" w:hAnsi="Times New Roman"/>
          <w:b/>
          <w:spacing w:val="-12"/>
          <w:sz w:val="28"/>
        </w:rPr>
        <w:t xml:space="preserve"> </w:t>
      </w:r>
      <w:r w:rsidRPr="006F4460">
        <w:rPr>
          <w:rFonts w:ascii="Times New Roman" w:hAnsi="Times New Roman"/>
          <w:b/>
          <w:sz w:val="28"/>
        </w:rPr>
        <w:t>POSTGRADO</w:t>
      </w:r>
    </w:p>
    <w:p w14:paraId="5DF89163" w14:textId="77777777" w:rsidR="009D7CF1" w:rsidRDefault="009D7CF1" w:rsidP="00E71498">
      <w:pPr>
        <w:pStyle w:val="Textoindependiente"/>
        <w:spacing w:before="159" w:line="480" w:lineRule="auto"/>
        <w:ind w:firstLine="0"/>
        <w:jc w:val="both"/>
      </w:pPr>
    </w:p>
    <w:p w14:paraId="7554BFBB" w14:textId="77777777" w:rsidR="003F60B4" w:rsidRPr="00957657" w:rsidRDefault="007D5C9B" w:rsidP="00E71498">
      <w:pPr>
        <w:spacing w:line="480" w:lineRule="auto"/>
        <w:rPr>
          <w:rFonts w:ascii="Times New Roman" w:hAnsi="Times New Roman" w:cs="Times New Roman"/>
        </w:rPr>
      </w:pPr>
      <w:r w:rsidRPr="00957657">
        <w:rPr>
          <w:rFonts w:ascii="Times New Roman" w:hAnsi="Times New Roman" w:cs="Times New Roman"/>
        </w:rPr>
        <w:t>Señores</w:t>
      </w:r>
      <w:bookmarkStart w:id="5" w:name="_Toc474331369"/>
    </w:p>
    <w:p w14:paraId="34A93904" w14:textId="4F4C5C3F" w:rsidR="007D5C9B" w:rsidRPr="00417753" w:rsidRDefault="007D5C9B" w:rsidP="00E71498">
      <w:pPr>
        <w:spacing w:line="480" w:lineRule="auto"/>
        <w:rPr>
          <w:rFonts w:ascii="Times New Roman" w:eastAsia="Times New Roman" w:hAnsi="Times New Roman" w:cs="Times New Roman"/>
          <w:sz w:val="24"/>
          <w:szCs w:val="24"/>
        </w:rPr>
      </w:pPr>
      <w:r w:rsidRPr="00417753">
        <w:rPr>
          <w:rFonts w:ascii="Times New Roman" w:hAnsi="Times New Roman" w:cs="Times New Roman"/>
          <w:sz w:val="24"/>
          <w:szCs w:val="24"/>
        </w:rPr>
        <w:t>CENTRO DE RECURSOS</w:t>
      </w:r>
      <w:r w:rsidRPr="00417753">
        <w:rPr>
          <w:rFonts w:ascii="Times New Roman" w:hAnsi="Times New Roman" w:cs="Times New Roman"/>
          <w:spacing w:val="-6"/>
          <w:sz w:val="24"/>
          <w:szCs w:val="24"/>
        </w:rPr>
        <w:t xml:space="preserve"> </w:t>
      </w:r>
      <w:r w:rsidRPr="00417753">
        <w:rPr>
          <w:rFonts w:ascii="Times New Roman" w:hAnsi="Times New Roman" w:cs="Times New Roman"/>
          <w:sz w:val="24"/>
          <w:szCs w:val="24"/>
        </w:rPr>
        <w:t>PARA</w:t>
      </w:r>
      <w:bookmarkEnd w:id="5"/>
      <w:r w:rsidR="003F60B4" w:rsidRPr="00417753">
        <w:rPr>
          <w:rFonts w:ascii="Times New Roman" w:hAnsi="Times New Roman" w:cs="Times New Roman"/>
          <w:sz w:val="24"/>
          <w:szCs w:val="24"/>
        </w:rPr>
        <w:t xml:space="preserve"> </w:t>
      </w:r>
      <w:r w:rsidRPr="00417753">
        <w:rPr>
          <w:rFonts w:ascii="Times New Roman" w:hAnsi="Times New Roman" w:cs="Times New Roman"/>
          <w:b/>
          <w:sz w:val="24"/>
          <w:szCs w:val="24"/>
        </w:rPr>
        <w:t>EL APRENDIZAJE Y LA INVESTIGACIÓN</w:t>
      </w:r>
      <w:r w:rsidRPr="00417753">
        <w:rPr>
          <w:rFonts w:ascii="Times New Roman" w:hAnsi="Times New Roman" w:cs="Times New Roman"/>
          <w:b/>
          <w:spacing w:val="-11"/>
          <w:sz w:val="24"/>
          <w:szCs w:val="24"/>
        </w:rPr>
        <w:t xml:space="preserve"> </w:t>
      </w:r>
      <w:r w:rsidRPr="00417753">
        <w:rPr>
          <w:rFonts w:ascii="Times New Roman" w:hAnsi="Times New Roman" w:cs="Times New Roman"/>
          <w:b/>
          <w:sz w:val="24"/>
          <w:szCs w:val="24"/>
        </w:rPr>
        <w:t>(CRAI)</w:t>
      </w:r>
      <w:r w:rsidR="003F60B4" w:rsidRPr="00417753">
        <w:rPr>
          <w:rFonts w:ascii="Times New Roman" w:hAnsi="Times New Roman" w:cs="Times New Roman"/>
          <w:b/>
          <w:sz w:val="24"/>
          <w:szCs w:val="24"/>
        </w:rPr>
        <w:t xml:space="preserve"> </w:t>
      </w:r>
      <w:r w:rsidRPr="00417753">
        <w:rPr>
          <w:rFonts w:ascii="Times New Roman" w:hAnsi="Times New Roman" w:cs="Times New Roman"/>
          <w:b/>
          <w:sz w:val="24"/>
          <w:szCs w:val="24"/>
        </w:rPr>
        <w:t>UNIVERSIDAD TECNOLÓGICA CENTROAMERICANA</w:t>
      </w:r>
      <w:r w:rsidRPr="00417753">
        <w:rPr>
          <w:rFonts w:ascii="Times New Roman" w:hAnsi="Times New Roman" w:cs="Times New Roman"/>
          <w:b/>
          <w:spacing w:val="-6"/>
          <w:sz w:val="24"/>
          <w:szCs w:val="24"/>
        </w:rPr>
        <w:t xml:space="preserve"> </w:t>
      </w:r>
      <w:r w:rsidRPr="00417753">
        <w:rPr>
          <w:rFonts w:ascii="Times New Roman" w:hAnsi="Times New Roman" w:cs="Times New Roman"/>
          <w:b/>
          <w:sz w:val="24"/>
          <w:szCs w:val="24"/>
        </w:rPr>
        <w:t>(UNITEC)</w:t>
      </w:r>
    </w:p>
    <w:p w14:paraId="391A23CB" w14:textId="77777777" w:rsidR="007D5C9B" w:rsidRPr="00417753" w:rsidRDefault="007D5C9B" w:rsidP="007D5C9B">
      <w:pPr>
        <w:rPr>
          <w:rFonts w:ascii="Times New Roman" w:eastAsia="Times New Roman" w:hAnsi="Times New Roman" w:cs="Times New Roman"/>
          <w:sz w:val="24"/>
          <w:szCs w:val="24"/>
        </w:rPr>
      </w:pPr>
    </w:p>
    <w:p w14:paraId="3ADC06B3" w14:textId="77777777" w:rsidR="007D5C9B" w:rsidRPr="00417753" w:rsidRDefault="007D5C9B" w:rsidP="007D5C9B">
      <w:pPr>
        <w:spacing w:before="5"/>
        <w:rPr>
          <w:rFonts w:ascii="Times New Roman" w:eastAsia="Times New Roman" w:hAnsi="Times New Roman" w:cs="Times New Roman"/>
          <w:sz w:val="24"/>
          <w:szCs w:val="24"/>
        </w:rPr>
      </w:pPr>
    </w:p>
    <w:p w14:paraId="25F9E6B5" w14:textId="77777777" w:rsidR="007D5C9B" w:rsidRPr="00417753" w:rsidRDefault="007D5C9B" w:rsidP="00E71498">
      <w:pPr>
        <w:pStyle w:val="Textoindependiente"/>
        <w:spacing w:line="480" w:lineRule="auto"/>
        <w:ind w:firstLine="0"/>
        <w:jc w:val="both"/>
        <w:rPr>
          <w:rFonts w:cs="Times New Roman"/>
        </w:rPr>
      </w:pPr>
      <w:r w:rsidRPr="00417753">
        <w:rPr>
          <w:rFonts w:cs="Times New Roman"/>
        </w:rPr>
        <w:t>Estimados</w:t>
      </w:r>
      <w:r w:rsidRPr="00417753">
        <w:rPr>
          <w:rFonts w:cs="Times New Roman"/>
          <w:spacing w:val="-4"/>
        </w:rPr>
        <w:t xml:space="preserve"> </w:t>
      </w:r>
      <w:r w:rsidRPr="00417753">
        <w:rPr>
          <w:rFonts w:cs="Times New Roman"/>
        </w:rPr>
        <w:t>Señores:</w:t>
      </w:r>
    </w:p>
    <w:p w14:paraId="7F1473E2" w14:textId="77777777" w:rsidR="007D5C9B" w:rsidRPr="00417753" w:rsidRDefault="007D5C9B" w:rsidP="00E71498">
      <w:pPr>
        <w:spacing w:line="480" w:lineRule="auto"/>
        <w:rPr>
          <w:rFonts w:ascii="Times New Roman" w:eastAsia="Times New Roman" w:hAnsi="Times New Roman" w:cs="Times New Roman"/>
          <w:sz w:val="24"/>
          <w:szCs w:val="24"/>
        </w:rPr>
      </w:pPr>
    </w:p>
    <w:p w14:paraId="1D1F720D" w14:textId="24527BB0" w:rsidR="007D5C9B" w:rsidRPr="002F7806" w:rsidRDefault="00F51BBC" w:rsidP="002F7806">
      <w:pPr>
        <w:widowControl/>
        <w:spacing w:after="240" w:line="360" w:lineRule="auto"/>
        <w:jc w:val="both"/>
        <w:rPr>
          <w:rFonts w:ascii="Times New Roman" w:eastAsia="Times New Roman" w:hAnsi="Times New Roman" w:cs="Times New Roman"/>
          <w:b/>
          <w:bCs/>
          <w:color w:val="000000"/>
          <w:sz w:val="24"/>
          <w:szCs w:val="24"/>
          <w:lang w:val="es-419" w:eastAsia="es-HN"/>
        </w:rPr>
      </w:pPr>
      <w:bookmarkStart w:id="6" w:name="_bookmark83"/>
      <w:bookmarkEnd w:id="6"/>
      <w:r w:rsidRPr="2C10E569">
        <w:rPr>
          <w:rFonts w:ascii="Times New Roman" w:hAnsi="Times New Roman" w:cs="Times New Roman"/>
          <w:sz w:val="24"/>
          <w:szCs w:val="24"/>
        </w:rPr>
        <w:t>Nosotras</w:t>
      </w:r>
      <w:r w:rsidR="007D5C9B" w:rsidRPr="2C10E569">
        <w:rPr>
          <w:rFonts w:ascii="Times New Roman" w:hAnsi="Times New Roman" w:cs="Times New Roman"/>
          <w:sz w:val="24"/>
          <w:szCs w:val="24"/>
        </w:rPr>
        <w:t xml:space="preserve">, </w:t>
      </w:r>
      <w:r w:rsidRPr="2C10E569">
        <w:rPr>
          <w:rFonts w:ascii="Times New Roman" w:hAnsi="Times New Roman" w:cs="Times New Roman"/>
          <w:sz w:val="24"/>
          <w:szCs w:val="24"/>
        </w:rPr>
        <w:t>ALEJANDRA MARIA FLORES LÓPEZ Y YESSY YARIELA SÁNCHEZ ÁLVAREZ</w:t>
      </w:r>
      <w:r w:rsidR="007D5C9B" w:rsidRPr="2C10E569">
        <w:rPr>
          <w:rFonts w:ascii="Times New Roman" w:hAnsi="Times New Roman" w:cs="Times New Roman"/>
          <w:sz w:val="24"/>
          <w:szCs w:val="24"/>
        </w:rPr>
        <w:t>, de Tegucigalpa, autor</w:t>
      </w:r>
      <w:r w:rsidRPr="2C10E569">
        <w:rPr>
          <w:rFonts w:ascii="Times New Roman" w:hAnsi="Times New Roman" w:cs="Times New Roman"/>
          <w:sz w:val="24"/>
          <w:szCs w:val="24"/>
        </w:rPr>
        <w:t>as</w:t>
      </w:r>
      <w:r w:rsidR="007D5C9B" w:rsidRPr="2C10E569">
        <w:rPr>
          <w:rFonts w:ascii="Times New Roman" w:hAnsi="Times New Roman" w:cs="Times New Roman"/>
          <w:sz w:val="24"/>
          <w:szCs w:val="24"/>
        </w:rPr>
        <w:t xml:space="preserve"> del trabajo de postgrado titulado: </w:t>
      </w:r>
      <w:r w:rsidR="00B0298B" w:rsidRPr="2C10E569">
        <w:rPr>
          <w:rFonts w:ascii="Times New Roman" w:hAnsi="Times New Roman" w:cs="Times New Roman"/>
          <w:sz w:val="24"/>
          <w:szCs w:val="24"/>
        </w:rPr>
        <w:t>“</w:t>
      </w:r>
      <w:r w:rsidRPr="2C10E569">
        <w:rPr>
          <w:rFonts w:ascii="Times New Roman" w:eastAsia="Times New Roman" w:hAnsi="Times New Roman" w:cs="Times New Roman"/>
          <w:b/>
          <w:bCs/>
          <w:color w:val="000000" w:themeColor="text1"/>
          <w:sz w:val="24"/>
          <w:szCs w:val="24"/>
          <w:lang w:val="es-419" w:eastAsia="es-HN"/>
        </w:rPr>
        <w:t>EDUCACIÓN FINANCIERA COMO HERRAMIENTA PARA LA TOMA DE DECISIONES</w:t>
      </w:r>
      <w:r w:rsidR="00B0298B" w:rsidRPr="2C10E569">
        <w:rPr>
          <w:rFonts w:ascii="Times New Roman" w:eastAsia="Times New Roman" w:hAnsi="Times New Roman" w:cs="Times New Roman"/>
          <w:b/>
          <w:bCs/>
          <w:color w:val="000000" w:themeColor="text1"/>
          <w:sz w:val="24"/>
          <w:szCs w:val="24"/>
          <w:lang w:val="es-419" w:eastAsia="es-HN"/>
        </w:rPr>
        <w:t xml:space="preserve"> </w:t>
      </w:r>
      <w:r w:rsidR="00D95129">
        <w:rPr>
          <w:rFonts w:ascii="Times New Roman" w:eastAsia="Times New Roman" w:hAnsi="Times New Roman" w:cs="Times New Roman"/>
          <w:b/>
          <w:bCs/>
          <w:color w:val="000000" w:themeColor="text1"/>
          <w:sz w:val="24"/>
          <w:szCs w:val="24"/>
          <w:lang w:val="es-419" w:eastAsia="es-HN"/>
        </w:rPr>
        <w:t>EN EL</w:t>
      </w:r>
      <w:r w:rsidRPr="2C10E569">
        <w:rPr>
          <w:rFonts w:ascii="Times New Roman" w:eastAsia="Times New Roman" w:hAnsi="Times New Roman" w:cs="Times New Roman"/>
          <w:b/>
          <w:bCs/>
          <w:color w:val="000000" w:themeColor="text1"/>
          <w:sz w:val="24"/>
          <w:szCs w:val="24"/>
          <w:lang w:val="es-419" w:eastAsia="es-HN"/>
        </w:rPr>
        <w:t xml:space="preserve"> USO DE PRODUCTOS FINANCIEROS</w:t>
      </w:r>
      <w:r w:rsidR="00B0298B" w:rsidRPr="2C10E569">
        <w:rPr>
          <w:rFonts w:ascii="Times New Roman" w:eastAsia="Times New Roman" w:hAnsi="Times New Roman" w:cs="Times New Roman"/>
          <w:b/>
          <w:bCs/>
          <w:color w:val="000000" w:themeColor="text1"/>
          <w:sz w:val="24"/>
          <w:szCs w:val="24"/>
          <w:lang w:val="es-419" w:eastAsia="es-HN"/>
        </w:rPr>
        <w:t>: PERSPECTIVA</w:t>
      </w:r>
      <w:r w:rsidR="00D95129">
        <w:rPr>
          <w:rFonts w:ascii="Times New Roman" w:eastAsia="Times New Roman" w:hAnsi="Times New Roman" w:cs="Times New Roman"/>
          <w:b/>
          <w:bCs/>
          <w:color w:val="000000" w:themeColor="text1"/>
          <w:sz w:val="24"/>
          <w:szCs w:val="24"/>
          <w:lang w:val="es-419" w:eastAsia="es-HN"/>
        </w:rPr>
        <w:t>S</w:t>
      </w:r>
      <w:r w:rsidR="00B0298B" w:rsidRPr="2C10E569">
        <w:rPr>
          <w:rFonts w:ascii="Times New Roman" w:eastAsia="Times New Roman" w:hAnsi="Times New Roman" w:cs="Times New Roman"/>
          <w:b/>
          <w:bCs/>
          <w:color w:val="000000" w:themeColor="text1"/>
          <w:sz w:val="24"/>
          <w:szCs w:val="24"/>
          <w:lang w:val="es-419" w:eastAsia="es-HN"/>
        </w:rPr>
        <w:t xml:space="preserve"> DE</w:t>
      </w:r>
      <w:r w:rsidR="00D95129">
        <w:rPr>
          <w:rFonts w:ascii="Times New Roman" w:eastAsia="Times New Roman" w:hAnsi="Times New Roman" w:cs="Times New Roman"/>
          <w:b/>
          <w:bCs/>
          <w:color w:val="000000" w:themeColor="text1"/>
          <w:sz w:val="24"/>
          <w:szCs w:val="24"/>
          <w:lang w:val="es-419" w:eastAsia="es-HN"/>
        </w:rPr>
        <w:t xml:space="preserve"> LOS EMPRENDEDORES DEL</w:t>
      </w:r>
      <w:r w:rsidR="00B0298B" w:rsidRPr="2C10E569">
        <w:rPr>
          <w:rFonts w:ascii="Times New Roman" w:eastAsia="Times New Roman" w:hAnsi="Times New Roman" w:cs="Times New Roman"/>
          <w:b/>
          <w:bCs/>
          <w:color w:val="000000" w:themeColor="text1"/>
          <w:sz w:val="24"/>
          <w:szCs w:val="24"/>
          <w:lang w:val="es-419" w:eastAsia="es-HN"/>
        </w:rPr>
        <w:t xml:space="preserve"> PROGRAMA MENTORÍA BAC, TEGUCIGALPA”</w:t>
      </w:r>
      <w:r w:rsidR="007D5C9B" w:rsidRPr="2C10E569">
        <w:rPr>
          <w:rFonts w:ascii="Times New Roman" w:hAnsi="Times New Roman" w:cs="Times New Roman"/>
          <w:sz w:val="24"/>
          <w:szCs w:val="24"/>
        </w:rPr>
        <w:t xml:space="preserve">, presentado y aprobado en </w:t>
      </w:r>
      <w:r w:rsidR="00417753" w:rsidRPr="2C10E569">
        <w:rPr>
          <w:rFonts w:ascii="Times New Roman" w:hAnsi="Times New Roman" w:cs="Times New Roman"/>
          <w:sz w:val="24"/>
          <w:szCs w:val="24"/>
        </w:rPr>
        <w:t>Junio 2024</w:t>
      </w:r>
      <w:r w:rsidR="007D5C9B" w:rsidRPr="2C10E569">
        <w:rPr>
          <w:rFonts w:ascii="Times New Roman" w:hAnsi="Times New Roman" w:cs="Times New Roman"/>
          <w:sz w:val="24"/>
          <w:szCs w:val="24"/>
        </w:rPr>
        <w:t>, como requisito previo pa</w:t>
      </w:r>
      <w:r w:rsidR="00417753" w:rsidRPr="2C10E569">
        <w:rPr>
          <w:rFonts w:ascii="Times New Roman" w:hAnsi="Times New Roman" w:cs="Times New Roman"/>
          <w:sz w:val="24"/>
          <w:szCs w:val="24"/>
        </w:rPr>
        <w:t xml:space="preserve">ra optar al título de </w:t>
      </w:r>
      <w:r w:rsidR="00417753" w:rsidRPr="2C10E569">
        <w:rPr>
          <w:rFonts w:ascii="Times New Roman" w:hAnsi="Times New Roman" w:cs="Times New Roman"/>
          <w:b/>
          <w:bCs/>
          <w:sz w:val="24"/>
          <w:szCs w:val="24"/>
        </w:rPr>
        <w:t>MÁSTER</w:t>
      </w:r>
      <w:r w:rsidR="007D5C9B" w:rsidRPr="2C10E569">
        <w:rPr>
          <w:rFonts w:ascii="Times New Roman" w:hAnsi="Times New Roman" w:cs="Times New Roman"/>
          <w:b/>
          <w:bCs/>
          <w:sz w:val="24"/>
          <w:szCs w:val="24"/>
        </w:rPr>
        <w:t xml:space="preserve"> </w:t>
      </w:r>
      <w:r w:rsidR="00417753" w:rsidRPr="2C10E569">
        <w:rPr>
          <w:rFonts w:ascii="Times New Roman" w:hAnsi="Times New Roman" w:cs="Times New Roman"/>
          <w:b/>
          <w:bCs/>
          <w:sz w:val="24"/>
          <w:szCs w:val="24"/>
        </w:rPr>
        <w:t>EN FINANZAS</w:t>
      </w:r>
      <w:r w:rsidR="00417753" w:rsidRPr="2C10E569">
        <w:rPr>
          <w:rFonts w:ascii="Times New Roman" w:hAnsi="Times New Roman" w:cs="Times New Roman"/>
          <w:sz w:val="24"/>
          <w:szCs w:val="24"/>
        </w:rPr>
        <w:t xml:space="preserve"> y reco</w:t>
      </w:r>
      <w:r w:rsidR="007D5C9B" w:rsidRPr="2C10E569">
        <w:rPr>
          <w:rFonts w:ascii="Times New Roman" w:hAnsi="Times New Roman" w:cs="Times New Roman"/>
          <w:sz w:val="24"/>
          <w:szCs w:val="24"/>
        </w:rPr>
        <w:t>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0369AE"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0369AE">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8767D0">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8767D0" w:rsidRDefault="007D5C9B" w:rsidP="00E71498">
      <w:pPr>
        <w:pStyle w:val="Prrafodelista"/>
        <w:spacing w:line="480" w:lineRule="auto"/>
        <w:rPr>
          <w:rFonts w:ascii="Times New Roman" w:eastAsia="Times New Roman" w:hAnsi="Times New Roman"/>
          <w:sz w:val="24"/>
          <w:szCs w:val="24"/>
        </w:rPr>
      </w:pPr>
    </w:p>
    <w:p w14:paraId="694734D5" w14:textId="77777777" w:rsidR="007D5C9B" w:rsidRPr="006F4460" w:rsidRDefault="007D5C9B" w:rsidP="00572480">
      <w:pPr>
        <w:pStyle w:val="Textoindependiente"/>
        <w:spacing w:line="360" w:lineRule="auto"/>
        <w:ind w:right="103" w:firstLine="608"/>
        <w:jc w:val="both"/>
      </w:pPr>
      <w:r w:rsidRPr="006F4460">
        <w:t>De conformidad con lo establecido en los artículos 9.2, 18, 19, 35 y 62 de la Ley de Derechos de</w:t>
      </w:r>
      <w:r w:rsidRPr="006F4460">
        <w:rPr>
          <w:spacing w:val="-17"/>
        </w:rPr>
        <w:t xml:space="preserve"> </w:t>
      </w:r>
      <w:r w:rsidRPr="006F4460">
        <w:t>Autor</w:t>
      </w:r>
      <w:r w:rsidRPr="006F4460">
        <w:rPr>
          <w:spacing w:val="-12"/>
        </w:rPr>
        <w:t xml:space="preserve"> </w:t>
      </w:r>
      <w:r w:rsidRPr="006F4460">
        <w:t>y</w:t>
      </w:r>
      <w:r w:rsidRPr="006F4460">
        <w:rPr>
          <w:spacing w:val="-18"/>
        </w:rPr>
        <w:t xml:space="preserve"> </w:t>
      </w:r>
      <w:r w:rsidRPr="006F4460">
        <w:t>de</w:t>
      </w:r>
      <w:r w:rsidRPr="006F4460">
        <w:rPr>
          <w:spacing w:val="-17"/>
        </w:rPr>
        <w:t xml:space="preserve"> </w:t>
      </w:r>
      <w:r w:rsidRPr="006F4460">
        <w:t>los</w:t>
      </w:r>
      <w:r w:rsidRPr="006F4460">
        <w:rPr>
          <w:spacing w:val="-13"/>
        </w:rPr>
        <w:t xml:space="preserve"> </w:t>
      </w:r>
      <w:r w:rsidRPr="006F4460">
        <w:t>Derechos</w:t>
      </w:r>
      <w:r w:rsidRPr="006F4460">
        <w:rPr>
          <w:spacing w:val="-16"/>
        </w:rPr>
        <w:t xml:space="preserve"> </w:t>
      </w:r>
      <w:r w:rsidRPr="006F4460">
        <w:t>Conexos;</w:t>
      </w:r>
      <w:r w:rsidRPr="006F4460">
        <w:rPr>
          <w:spacing w:val="-15"/>
        </w:rPr>
        <w:t xml:space="preserve"> </w:t>
      </w:r>
      <w:r w:rsidRPr="006F4460">
        <w:t>los</w:t>
      </w:r>
      <w:r w:rsidRPr="006F4460">
        <w:rPr>
          <w:spacing w:val="-15"/>
        </w:rPr>
        <w:t xml:space="preserve"> </w:t>
      </w:r>
      <w:r w:rsidRPr="006F4460">
        <w:t>derechos</w:t>
      </w:r>
      <w:r w:rsidRPr="006F4460">
        <w:rPr>
          <w:spacing w:val="-13"/>
        </w:rPr>
        <w:t xml:space="preserve"> </w:t>
      </w:r>
      <w:r w:rsidRPr="006F4460">
        <w:t>morales</w:t>
      </w:r>
      <w:r w:rsidRPr="006F4460">
        <w:rPr>
          <w:spacing w:val="-16"/>
        </w:rPr>
        <w:t xml:space="preserve"> </w:t>
      </w:r>
      <w:r w:rsidRPr="006F4460">
        <w:t>pertenecen</w:t>
      </w:r>
      <w:r w:rsidRPr="006F4460">
        <w:rPr>
          <w:spacing w:val="-13"/>
        </w:rPr>
        <w:t xml:space="preserve"> </w:t>
      </w:r>
      <w:r w:rsidRPr="006F4460">
        <w:t>al</w:t>
      </w:r>
      <w:r w:rsidRPr="006F4460">
        <w:rPr>
          <w:spacing w:val="-15"/>
        </w:rPr>
        <w:t xml:space="preserve"> </w:t>
      </w:r>
      <w:r w:rsidRPr="006F4460">
        <w:t>autor</w:t>
      </w:r>
      <w:r w:rsidRPr="006F4460">
        <w:rPr>
          <w:spacing w:val="-12"/>
        </w:rPr>
        <w:t xml:space="preserve"> </w:t>
      </w:r>
      <w:r w:rsidRPr="006F4460">
        <w:t>y</w:t>
      </w:r>
      <w:r w:rsidRPr="006F4460">
        <w:rPr>
          <w:spacing w:val="-21"/>
        </w:rPr>
        <w:t xml:space="preserve"> </w:t>
      </w:r>
      <w:r w:rsidRPr="006F4460">
        <w:t>son</w:t>
      </w:r>
      <w:r w:rsidRPr="006F4460">
        <w:rPr>
          <w:spacing w:val="-16"/>
        </w:rPr>
        <w:t xml:space="preserve"> </w:t>
      </w:r>
      <w:r w:rsidRPr="006F4460">
        <w:t>personalísimos,</w:t>
      </w:r>
      <w:r>
        <w:t xml:space="preserve"> </w:t>
      </w:r>
      <w:r w:rsidRPr="006F4460">
        <w:t>irrenunciables, imprescriptibles e inalienables</w:t>
      </w:r>
      <w:r>
        <w:t>.</w:t>
      </w:r>
      <w:r w:rsidRPr="006F4460">
        <w:t xml:space="preserve"> </w:t>
      </w:r>
      <w:r>
        <w:t>A</w:t>
      </w:r>
      <w:r w:rsidRPr="006F4460">
        <w:t xml:space="preserve">simismo, </w:t>
      </w:r>
      <w:r>
        <w:t>el autor cede</w:t>
      </w:r>
      <w:r w:rsidRPr="006F4460">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rPr>
        <w:t xml:space="preserve"> </w:t>
      </w:r>
      <w:r w:rsidRPr="006F4460">
        <w:t>UNITEC.</w:t>
      </w:r>
    </w:p>
    <w:p w14:paraId="6BC2D114" w14:textId="77777777" w:rsidR="007D5C9B" w:rsidRPr="006F4460" w:rsidRDefault="007D5C9B" w:rsidP="00E71498">
      <w:pPr>
        <w:spacing w:line="480" w:lineRule="auto"/>
        <w:jc w:val="both"/>
        <w:sectPr w:rsidR="007D5C9B" w:rsidRPr="006F4460">
          <w:pgSz w:w="12240" w:h="15840"/>
          <w:pgMar w:top="1220" w:right="1160" w:bottom="1240" w:left="1340" w:header="0" w:footer="1047" w:gutter="0"/>
          <w:cols w:space="720"/>
        </w:sectPr>
      </w:pPr>
    </w:p>
    <w:p w14:paraId="2BDBD637" w14:textId="4BC290E3" w:rsidR="007D5C9B" w:rsidRPr="008767D0" w:rsidRDefault="3C1D2619" w:rsidP="3C1D2619">
      <w:pPr>
        <w:pStyle w:val="Textoindependiente"/>
        <w:tabs>
          <w:tab w:val="left" w:pos="2226"/>
          <w:tab w:val="left" w:pos="3239"/>
          <w:tab w:val="left" w:pos="8439"/>
        </w:tabs>
        <w:spacing w:before="126" w:line="480" w:lineRule="auto"/>
        <w:ind w:left="0" w:firstLine="0"/>
        <w:jc w:val="both"/>
        <w:rPr>
          <w:w w:val="33"/>
          <w:u w:val="single" w:color="000000"/>
        </w:rPr>
      </w:pPr>
      <w:r>
        <w:lastRenderedPageBreak/>
        <w:t xml:space="preserve">En fe de lo cual se suscribe el presente documento en la ciudad de Tegucigalpa, a los </w:t>
      </w:r>
      <w:r w:rsidRPr="3C1D2619">
        <w:rPr>
          <w:b/>
          <w:bCs/>
        </w:rPr>
        <w:t>Veintidós días del mes de junio del año 2024.</w:t>
      </w:r>
      <w:r w:rsidR="007D5C9B">
        <w:tab/>
      </w:r>
    </w:p>
    <w:p w14:paraId="2BB5CFD4" w14:textId="77777777" w:rsidR="007D5C9B" w:rsidRPr="008767D0" w:rsidRDefault="007D5C9B" w:rsidP="00E71498">
      <w:pPr>
        <w:spacing w:line="480" w:lineRule="auto"/>
        <w:sectPr w:rsidR="007D5C9B" w:rsidRPr="008767D0">
          <w:type w:val="continuous"/>
          <w:pgSz w:w="12240" w:h="15840"/>
          <w:pgMar w:top="1500" w:right="1160" w:bottom="280" w:left="1340" w:header="720" w:footer="720" w:gutter="0"/>
          <w:cols w:num="2" w:space="720" w:equalWidth="0">
            <w:col w:w="8460" w:space="67"/>
            <w:col w:w="1213"/>
          </w:cols>
        </w:sectPr>
      </w:pPr>
    </w:p>
    <w:p w14:paraId="78F2B54E" w14:textId="1D3E53A2" w:rsidR="007D5C9B" w:rsidRDefault="007D5C9B" w:rsidP="00E71498">
      <w:pPr>
        <w:spacing w:line="480" w:lineRule="auto"/>
        <w:rPr>
          <w:rFonts w:ascii="Times New Roman" w:eastAsia="Times New Roman" w:hAnsi="Times New Roman" w:cs="Times New Roman"/>
          <w:sz w:val="20"/>
          <w:szCs w:val="20"/>
        </w:rPr>
      </w:pPr>
    </w:p>
    <w:p w14:paraId="7B1B370E" w14:textId="77777777" w:rsidR="00985D21" w:rsidRPr="008767D0" w:rsidRDefault="00985D21" w:rsidP="00E71498">
      <w:pPr>
        <w:spacing w:line="480" w:lineRule="auto"/>
        <w:rPr>
          <w:rFonts w:ascii="Times New Roman" w:eastAsia="Times New Roman" w:hAnsi="Times New Roman" w:cs="Times New Roman"/>
          <w:sz w:val="20"/>
          <w:szCs w:val="20"/>
        </w:rPr>
      </w:pPr>
    </w:p>
    <w:p w14:paraId="4C03688E" w14:textId="526F50EF" w:rsidR="007D5C9B" w:rsidRPr="008767D0" w:rsidRDefault="007D5C9B" w:rsidP="00E71498">
      <w:pPr>
        <w:spacing w:line="480" w:lineRule="auto"/>
        <w:rPr>
          <w:rFonts w:ascii="Times New Roman" w:eastAsia="Times New Roman" w:hAnsi="Times New Roman" w:cs="Times New Roman"/>
          <w:sz w:val="20"/>
          <w:szCs w:val="20"/>
        </w:rPr>
      </w:pPr>
    </w:p>
    <w:p w14:paraId="39CEEF7F" w14:textId="77777777" w:rsidR="007D5C9B" w:rsidRPr="008767D0" w:rsidRDefault="007D5C9B" w:rsidP="00E71498">
      <w:pPr>
        <w:spacing w:line="480" w:lineRule="auto"/>
        <w:rPr>
          <w:rFonts w:ascii="Times New Roman" w:eastAsia="Times New Roman" w:hAnsi="Times New Roman" w:cs="Times New Roman"/>
          <w:sz w:val="20"/>
          <w:szCs w:val="20"/>
        </w:rPr>
      </w:pPr>
    </w:p>
    <w:p w14:paraId="29915328" w14:textId="3CBCEB89" w:rsidR="007D5C9B" w:rsidRPr="00985D21" w:rsidRDefault="3C1D2619" w:rsidP="00985D21">
      <w:pPr>
        <w:spacing w:line="480" w:lineRule="auto"/>
        <w:rPr>
          <w:rFonts w:ascii="Times New Roman" w:eastAsia="Times New Roman" w:hAnsi="Times New Roman" w:cs="Times New Roman"/>
          <w:sz w:val="20"/>
          <w:szCs w:val="20"/>
        </w:rPr>
      </w:pPr>
      <w:r w:rsidRPr="3C1D2619">
        <w:rPr>
          <w:rFonts w:ascii="Times New Roman" w:eastAsia="Times New Roman" w:hAnsi="Times New Roman" w:cs="Times New Roman"/>
          <w:sz w:val="20"/>
          <w:szCs w:val="20"/>
        </w:rPr>
        <w:t xml:space="preserve">         </w:t>
      </w:r>
      <w:r w:rsidR="00985D21" w:rsidRPr="00F07D85">
        <w:rPr>
          <w:noProof/>
          <w:lang w:val="es-419" w:eastAsia="es-419"/>
        </w:rPr>
        <w:drawing>
          <wp:inline distT="0" distB="0" distL="0" distR="0" wp14:anchorId="75DA3961" wp14:editId="41692B0A">
            <wp:extent cx="1790700" cy="76962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790877" cy="769696"/>
                    </a:xfrm>
                    <a:prstGeom prst="rect">
                      <a:avLst/>
                    </a:prstGeom>
                  </pic:spPr>
                </pic:pic>
              </a:graphicData>
            </a:graphic>
          </wp:inline>
        </w:drawing>
      </w:r>
      <w:r w:rsidRPr="3C1D2619">
        <w:rPr>
          <w:rFonts w:ascii="Times New Roman" w:eastAsia="Times New Roman" w:hAnsi="Times New Roman" w:cs="Times New Roman"/>
          <w:sz w:val="20"/>
          <w:szCs w:val="20"/>
        </w:rPr>
        <w:t xml:space="preserve">                                                           </w:t>
      </w:r>
      <w:r w:rsidR="00985D21">
        <w:rPr>
          <w:noProof/>
          <w:lang w:val="es-419" w:eastAsia="es-419"/>
        </w:rPr>
        <w:drawing>
          <wp:inline distT="0" distB="0" distL="0" distR="0" wp14:anchorId="36A4C10F" wp14:editId="698F3191">
            <wp:extent cx="1992244" cy="858932"/>
            <wp:effectExtent l="0" t="0" r="2540" b="381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92244" cy="858932"/>
                    </a:xfrm>
                    <a:prstGeom prst="rect">
                      <a:avLst/>
                    </a:prstGeom>
                  </pic:spPr>
                </pic:pic>
              </a:graphicData>
            </a:graphic>
          </wp:inline>
        </w:drawing>
      </w:r>
      <w:r w:rsidRPr="3C1D2619">
        <w:rPr>
          <w:rFonts w:ascii="Times New Roman" w:eastAsia="Times New Roman" w:hAnsi="Times New Roman" w:cs="Times New Roman"/>
          <w:sz w:val="20"/>
          <w:szCs w:val="20"/>
        </w:rPr>
        <w:t xml:space="preserve">                                                                                                                                                                                                                                            </w:t>
      </w:r>
      <w:r w:rsidR="00E61BC7">
        <w:rPr>
          <w:rFonts w:ascii="Times New Roman" w:eastAsia="Times New Roman" w:hAnsi="Times New Roman" w:cs="Times New Roman"/>
          <w:sz w:val="20"/>
          <w:szCs w:val="20"/>
        </w:rPr>
        <w:t xml:space="preserve">                                                                                   </w:t>
      </w:r>
      <w:r w:rsidR="00985D21">
        <w:rPr>
          <w:rFonts w:ascii="Times New Roman" w:eastAsia="Times New Roman" w:hAnsi="Times New Roman" w:cs="Times New Roman"/>
          <w:sz w:val="20"/>
          <w:szCs w:val="20"/>
        </w:rPr>
        <w:t xml:space="preserve">       </w:t>
      </w:r>
      <w:r w:rsidR="00985D21">
        <w:rPr>
          <w:noProof/>
          <w:lang w:val="es-419" w:eastAsia="es-419"/>
        </w:rPr>
        <w:t xml:space="preserve">                                                              </w:t>
      </w:r>
    </w:p>
    <w:p w14:paraId="12C74657" w14:textId="3C78C6E9" w:rsidR="007D5C9B" w:rsidRPr="00A0094D" w:rsidRDefault="00A0094D" w:rsidP="00A0094D">
      <w:pPr>
        <w:tabs>
          <w:tab w:val="left" w:pos="6102"/>
        </w:tabs>
        <w:spacing w:line="480" w:lineRule="auto"/>
        <w:rPr>
          <w:rFonts w:ascii="Times New Roman" w:eastAsia="Times New Roman" w:hAnsi="Times New Roman" w:cs="Times New Roman"/>
          <w:sz w:val="2"/>
          <w:szCs w:val="2"/>
        </w:rPr>
      </w:pPr>
      <w:r>
        <w:rPr>
          <w:rFonts w:ascii="Times New Roman"/>
          <w:noProof/>
          <w:sz w:val="2"/>
          <w:lang w:val="es-419" w:eastAsia="es-419"/>
        </w:rPr>
        <mc:AlternateContent>
          <mc:Choice Requires="wpg">
            <w:drawing>
              <wp:inline distT="0" distB="0" distL="0" distR="0" wp14:anchorId="20F9BBCB" wp14:editId="27A612F2">
                <wp:extent cx="2296160" cy="10160"/>
                <wp:effectExtent l="1270" t="6350" r="7620" b="2540"/>
                <wp:docPr id="45"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46" name="Group 165"/>
                        <wpg:cNvGrpSpPr>
                          <a:grpSpLocks/>
                        </wpg:cNvGrpSpPr>
                        <wpg:grpSpPr bwMode="auto">
                          <a:xfrm>
                            <a:off x="8" y="8"/>
                            <a:ext cx="3600" cy="2"/>
                            <a:chOff x="8" y="8"/>
                            <a:chExt cx="3600" cy="2"/>
                          </a:xfrm>
                        </wpg:grpSpPr>
                        <wps:wsp>
                          <wps:cNvPr id="47"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xmlns:arto="http://schemas.microsoft.com/office/word/2006/arto"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7AE277E1">
              <v:group id="Group 164" style="width:180.8pt;height:.8pt;mso-position-horizontal-relative:char;mso-position-vertical-relative:line" coordsize="3616,16" o:spid="_x0000_s1026" w14:anchorId="50AF7F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">
                    <v:path arrowok="t" o:connecttype="custom" o:connectlocs="0,0;3600,0" o:connectangles="0,0"/>
                  </v:shape>
                </v:group>
                <w10:anchorlock/>
              </v:group>
            </w:pict>
          </mc:Fallback>
        </mc:AlternateContent>
      </w:r>
      <w:r>
        <w:rPr>
          <w:rFonts w:ascii="Times New Roman" w:eastAsia="Times New Roman" w:hAnsi="Times New Roman" w:cs="Times New Roman"/>
          <w:sz w:val="2"/>
          <w:szCs w:val="2"/>
        </w:rPr>
        <w:t xml:space="preserve">                                                                                                                                                                                                                                                                                                                      </w:t>
      </w:r>
      <w:r w:rsidR="004B6389">
        <w:rPr>
          <w:rFonts w:ascii="Times New Roman" w:eastAsia="Times New Roman" w:hAnsi="Times New Roman" w:cs="Times New Roman"/>
          <w:sz w:val="2"/>
          <w:szCs w:val="2"/>
        </w:rPr>
        <w:t xml:space="preserve">                                                                                                                           </w:t>
      </w:r>
      <w:r>
        <w:rPr>
          <w:rFonts w:ascii="Times New Roman" w:eastAsia="Times New Roman" w:hAnsi="Times New Roman" w:cs="Times New Roman"/>
          <w:sz w:val="2"/>
          <w:szCs w:val="2"/>
        </w:rPr>
        <w:t xml:space="preserve">     </w:t>
      </w:r>
      <w:r w:rsidR="007D5C9B">
        <w:rPr>
          <w:rFonts w:ascii="Times New Roman"/>
          <w:noProof/>
          <w:sz w:val="2"/>
          <w:lang w:val="es-419" w:eastAsia="es-419"/>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xmlns:arto="http://schemas.microsoft.com/office/word/2006/arto"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3110C603">
              <v:group id="Group 164" style="width:180.8pt;height:.8pt;mso-position-horizontal-relative:char;mso-position-vertical-relative:line" coordsize="3616,16" o:spid="_x0000_s1026" w14:anchorId="011DCD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v:path arrowok="t" o:connecttype="custom" o:connectlocs="0,0;3600,0" o:connectangles="0,0"/>
                  </v:shape>
                </v:group>
                <w10:anchorlock/>
              </v:group>
            </w:pict>
          </mc:Fallback>
        </mc:AlternateContent>
      </w:r>
    </w:p>
    <w:p w14:paraId="4F891605" w14:textId="5637C6DF" w:rsidR="004B6389" w:rsidRPr="003F60B4" w:rsidRDefault="3C1D2619" w:rsidP="3C1D2619">
      <w:pPr>
        <w:spacing w:line="480" w:lineRule="auto"/>
        <w:rPr>
          <w:rFonts w:ascii="Times New Roman" w:hAnsi="Times New Roman"/>
          <w:b/>
          <w:bCs/>
          <w:sz w:val="24"/>
          <w:szCs w:val="24"/>
        </w:rPr>
      </w:pPr>
      <w:bookmarkStart w:id="7" w:name="_Toc474331370"/>
      <w:r w:rsidRPr="3C1D2619">
        <w:rPr>
          <w:rFonts w:ascii="Times New Roman" w:hAnsi="Times New Roman"/>
          <w:b/>
          <w:bCs/>
          <w:sz w:val="24"/>
          <w:szCs w:val="24"/>
        </w:rPr>
        <w:t xml:space="preserve">Alejandra María Flores López                                                      Yessy Yariela Sánchez Álvarez  </w:t>
      </w:r>
    </w:p>
    <w:p w14:paraId="498CC3C9" w14:textId="1D254D7A" w:rsidR="004B6389" w:rsidRDefault="3C1D2619" w:rsidP="3C1D2619">
      <w:pPr>
        <w:spacing w:line="480" w:lineRule="auto"/>
        <w:ind w:left="666"/>
        <w:rPr>
          <w:rFonts w:ascii="Times New Roman" w:hAnsi="Times New Roman"/>
          <w:b/>
          <w:bCs/>
          <w:sz w:val="24"/>
          <w:szCs w:val="24"/>
        </w:rPr>
      </w:pPr>
      <w:r w:rsidRPr="3C1D2619">
        <w:rPr>
          <w:rFonts w:ascii="Times New Roman" w:hAnsi="Times New Roman"/>
          <w:b/>
          <w:bCs/>
          <w:sz w:val="24"/>
          <w:szCs w:val="24"/>
        </w:rPr>
        <w:t>12243074                                                                                              12243073</w:t>
      </w:r>
    </w:p>
    <w:p w14:paraId="01E23068" w14:textId="0056B705" w:rsidR="007D5C9B" w:rsidRPr="003F60B4" w:rsidRDefault="004B6389" w:rsidP="00E71498">
      <w:pPr>
        <w:spacing w:line="480" w:lineRule="auto"/>
        <w:ind w:left="666"/>
        <w:jc w:val="center"/>
        <w:rPr>
          <w:rFonts w:ascii="Times New Roman" w:hAnsi="Times New Roman"/>
          <w:b/>
          <w:sz w:val="24"/>
        </w:rPr>
      </w:pPr>
      <w:r>
        <w:rPr>
          <w:rFonts w:ascii="Times New Roman" w:hAnsi="Times New Roman"/>
          <w:b/>
          <w:sz w:val="24"/>
        </w:rPr>
        <w:t xml:space="preserve">  </w:t>
      </w:r>
      <w:bookmarkEnd w:id="7"/>
    </w:p>
    <w:p w14:paraId="79B9D068" w14:textId="77777777" w:rsidR="007D5C9B" w:rsidRPr="006F4460" w:rsidRDefault="007D5C9B" w:rsidP="00E71498">
      <w:pPr>
        <w:spacing w:line="480" w:lineRule="auto"/>
        <w:rPr>
          <w:rFonts w:ascii="Times New Roman" w:eastAsia="Times New Roman" w:hAnsi="Times New Roman" w:cs="Times New Roman"/>
          <w:b/>
          <w:bCs/>
          <w:sz w:val="24"/>
          <w:szCs w:val="24"/>
        </w:rPr>
      </w:pPr>
    </w:p>
    <w:p w14:paraId="687D217C" w14:textId="77777777" w:rsidR="007D5C9B" w:rsidRPr="006F4460" w:rsidRDefault="007D5C9B" w:rsidP="00E71498">
      <w:pPr>
        <w:spacing w:line="480" w:lineRule="auto"/>
        <w:rPr>
          <w:rFonts w:ascii="Times New Roman" w:eastAsia="Times New Roman" w:hAnsi="Times New Roman" w:cs="Times New Roman"/>
          <w:b/>
          <w:bCs/>
          <w:sz w:val="24"/>
          <w:szCs w:val="24"/>
        </w:rPr>
      </w:pPr>
    </w:p>
    <w:p w14:paraId="237A8E0E" w14:textId="77777777" w:rsidR="007D5C9B" w:rsidRPr="006F4460" w:rsidRDefault="007D5C9B" w:rsidP="00E71498">
      <w:pPr>
        <w:spacing w:before="4" w:line="480" w:lineRule="auto"/>
        <w:rPr>
          <w:rFonts w:ascii="Times New Roman" w:eastAsia="Times New Roman" w:hAnsi="Times New Roman" w:cs="Times New Roman"/>
          <w:b/>
          <w:bCs/>
          <w:sz w:val="31"/>
          <w:szCs w:val="31"/>
        </w:rPr>
      </w:pPr>
    </w:p>
    <w:p w14:paraId="2FA87A2A" w14:textId="77777777" w:rsidR="007D5C9B" w:rsidRPr="006F4460" w:rsidRDefault="007D5C9B" w:rsidP="00E71498">
      <w:pPr>
        <w:spacing w:line="480" w:lineRule="auto"/>
        <w:ind w:left="666"/>
        <w:rPr>
          <w:rFonts w:ascii="Times New Roman" w:eastAsia="Times New Roman" w:hAnsi="Times New Roman" w:cs="Times New Roman"/>
          <w:sz w:val="24"/>
          <w:szCs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6D63773F" w14:textId="77777777" w:rsidR="007D5C9B" w:rsidRDefault="007D5C9B" w:rsidP="00E71498">
      <w:pPr>
        <w:spacing w:line="480" w:lineRule="auto"/>
        <w:rPr>
          <w:rFonts w:ascii="Times New Roman" w:eastAsia="Times New Roman" w:hAnsi="Times New Roman" w:cs="Times New Roman"/>
          <w:sz w:val="24"/>
          <w:szCs w:val="24"/>
        </w:rPr>
      </w:pPr>
    </w:p>
    <w:p w14:paraId="1BE28B7F" w14:textId="77777777" w:rsidR="007D5C9B" w:rsidRDefault="007D5C9B" w:rsidP="00E71498">
      <w:pPr>
        <w:spacing w:line="480" w:lineRule="auto"/>
        <w:rPr>
          <w:rFonts w:ascii="Times New Roman" w:eastAsia="Times New Roman" w:hAnsi="Times New Roman" w:cs="Times New Roman"/>
          <w:sz w:val="24"/>
          <w:szCs w:val="24"/>
        </w:rPr>
      </w:pPr>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lang w:val="es-419" w:eastAsia="es-419"/>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Pr="00A55A07" w:rsidRDefault="007D5C9B" w:rsidP="0049160B">
      <w:pPr>
        <w:ind w:left="100"/>
        <w:jc w:val="center"/>
        <w:rPr>
          <w:rFonts w:ascii="Times New Roman" w:hAnsi="Times New Roman"/>
          <w:b/>
          <w:sz w:val="32"/>
          <w:szCs w:val="28"/>
        </w:rPr>
      </w:pPr>
      <w:bookmarkStart w:id="8" w:name="_Toc474331371"/>
      <w:r w:rsidRPr="00A55A07">
        <w:rPr>
          <w:rFonts w:ascii="Times New Roman" w:hAnsi="Times New Roman"/>
          <w:b/>
          <w:sz w:val="32"/>
          <w:szCs w:val="28"/>
        </w:rPr>
        <w:t>FACULTAD DE POSTGRADO</w:t>
      </w:r>
      <w:bookmarkEnd w:id="8"/>
    </w:p>
    <w:p w14:paraId="7EF61813" w14:textId="77777777" w:rsidR="007D5C9B" w:rsidRPr="006F4460" w:rsidRDefault="007D5C9B" w:rsidP="007D5C9B">
      <w:pPr>
        <w:spacing w:before="7"/>
        <w:rPr>
          <w:rFonts w:ascii="Times New Roman" w:eastAsia="Times New Roman" w:hAnsi="Times New Roman" w:cs="Times New Roman"/>
          <w:b/>
          <w:bCs/>
        </w:rPr>
      </w:pPr>
    </w:p>
    <w:p w14:paraId="05A64A23" w14:textId="0B5FD227" w:rsidR="00B0298B" w:rsidRDefault="00D95129" w:rsidP="00987CD3">
      <w:pPr>
        <w:spacing w:line="360" w:lineRule="auto"/>
        <w:ind w:left="557" w:right="393"/>
        <w:jc w:val="center"/>
        <w:rPr>
          <w:rFonts w:ascii="Times New Roman" w:eastAsia="Times New Roman" w:hAnsi="Times New Roman" w:cs="Times New Roman"/>
          <w:b/>
          <w:bCs/>
          <w:color w:val="000000"/>
          <w:sz w:val="32"/>
          <w:szCs w:val="32"/>
          <w:lang w:val="es-419" w:eastAsia="es-HN"/>
        </w:rPr>
      </w:pPr>
      <w:r>
        <w:rPr>
          <w:rFonts w:ascii="Times New Roman" w:eastAsia="Times New Roman" w:hAnsi="Times New Roman" w:cs="Times New Roman"/>
          <w:b/>
          <w:bCs/>
          <w:color w:val="000000" w:themeColor="text1"/>
          <w:sz w:val="32"/>
          <w:szCs w:val="32"/>
          <w:lang w:val="es-419" w:eastAsia="es-HN"/>
        </w:rPr>
        <w:t>“EDUCACIÓN FINANCIERA COMO HERRAMIENTA PARA LA TOMA DE DECISIONES EN EL USO DE PRODUCTOS FINANCIEROS: PERSPECTIVAS DE LOS EMPRENDEDORES DEL PROGRAMA MENTORIAS BAC, TEGUCIGALPA”</w:t>
      </w:r>
    </w:p>
    <w:p w14:paraId="3863ACA1" w14:textId="67320993" w:rsidR="00987CD3" w:rsidRPr="007D5C9B" w:rsidRDefault="00987CD3" w:rsidP="00987CD3">
      <w:pPr>
        <w:spacing w:line="360" w:lineRule="auto"/>
        <w:ind w:left="557" w:right="393"/>
        <w:jc w:val="center"/>
        <w:rPr>
          <w:rFonts w:ascii="Times New Roman" w:hAnsi="Times New Roman"/>
          <w:b/>
          <w:sz w:val="32"/>
          <w:szCs w:val="32"/>
        </w:rPr>
      </w:pPr>
      <w:r>
        <w:rPr>
          <w:rFonts w:ascii="Times New Roman" w:hAnsi="Times New Roman"/>
          <w:b/>
          <w:sz w:val="32"/>
          <w:szCs w:val="32"/>
        </w:rPr>
        <w:t>ALEJANDRA MARIA FLORES LÓPEZ</w:t>
      </w:r>
    </w:p>
    <w:p w14:paraId="1EE49BCE" w14:textId="3E5719E8" w:rsidR="007D5C9B" w:rsidRPr="00987CD3" w:rsidRDefault="00987CD3" w:rsidP="00987CD3">
      <w:pPr>
        <w:spacing w:line="360" w:lineRule="auto"/>
        <w:ind w:left="557" w:right="393"/>
        <w:jc w:val="center"/>
        <w:rPr>
          <w:rFonts w:ascii="Times New Roman" w:eastAsia="Times New Roman" w:hAnsi="Times New Roman" w:cs="Times New Roman"/>
          <w:b/>
          <w:sz w:val="32"/>
          <w:szCs w:val="32"/>
        </w:rPr>
      </w:pPr>
      <w:r>
        <w:rPr>
          <w:rFonts w:ascii="Times New Roman" w:hAnsi="Times New Roman"/>
          <w:b/>
          <w:sz w:val="32"/>
          <w:szCs w:val="32"/>
        </w:rPr>
        <w:t>YESSY YARIELA SÁNCHEZ ÁLVAREZ</w:t>
      </w:r>
    </w:p>
    <w:p w14:paraId="08DC01D9" w14:textId="576A3750" w:rsidR="009D3428" w:rsidRPr="00BB11C0" w:rsidRDefault="007D5C9B" w:rsidP="00987CD3">
      <w:pPr>
        <w:ind w:left="4363"/>
        <w:rPr>
          <w:rFonts w:ascii="Times New Roman"/>
          <w:b/>
          <w:sz w:val="24"/>
        </w:rPr>
      </w:pPr>
      <w:r w:rsidRPr="00BB11C0">
        <w:rPr>
          <w:rFonts w:ascii="Times New Roman"/>
          <w:b/>
          <w:sz w:val="24"/>
        </w:rPr>
        <w:t>Resumen</w:t>
      </w:r>
    </w:p>
    <w:p w14:paraId="64626BCD" w14:textId="7495F3AC" w:rsidR="00987CD3" w:rsidRPr="00BB11C0"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La investigación pretende analizar la educación financiera y su impacto en la toma de decisiones de los emprendedores de Tegucigalpa en relación con el uso de productos financieros. Se identifican las carencias y necesidades de conocimientos financieros entre las emprendedoras, especialmente productos financieros, el uso adecuado de créditos y la planificación financiera a largo plazo. A través de una metodología cuantitativa, se recolectaron datos mediante encuestas, las cuales revelaron que muchas emprendedoras carecen de una formación financiera adecuada, lo que afecta negativamente su capacidad para tomar decisiones informadas y sostenibles. El estudio concluye que es esencial implementar programas de educación financiera dirigidos a las emprendedoras, proporcionando herramientas y recursos que les permitan mejorar sus prácticas financieras, optimizar el uso de productos financieros y, en última instancia, contribuir al crecimiento y la sostenibilidad de sus negocios. Además, se propone la creación de la guía "Emprende con Éxito: Guía de Educación Financiera" para cubrir estas necesidades específicas, ofreciendo conocimientos prácticos y accesibles sobre gestión financiera.</w:t>
      </w:r>
    </w:p>
    <w:p w14:paraId="52F65594" w14:textId="77777777" w:rsidR="007D5C9B" w:rsidRPr="00BB11C0" w:rsidRDefault="007D5C9B" w:rsidP="007D5C9B">
      <w:pPr>
        <w:rPr>
          <w:rFonts w:ascii="Times New Roman"/>
          <w:b/>
          <w:sz w:val="24"/>
        </w:rPr>
      </w:pPr>
    </w:p>
    <w:p w14:paraId="3FD4785C" w14:textId="61B37C7A" w:rsidR="007D5C9B" w:rsidRPr="00581BD5" w:rsidRDefault="007D5C9B" w:rsidP="00581BD5">
      <w:pPr>
        <w:widowControl/>
        <w:rPr>
          <w:rFonts w:ascii="Times New Roman" w:eastAsia="Times New Roman" w:hAnsi="Times New Roman" w:cs="Times New Roman"/>
          <w:sz w:val="24"/>
          <w:szCs w:val="24"/>
          <w:lang w:eastAsia="es-HN"/>
        </w:rPr>
      </w:pPr>
      <w:r w:rsidRPr="00BB11C0">
        <w:rPr>
          <w:rFonts w:ascii="Times New Roman"/>
          <w:b/>
          <w:sz w:val="24"/>
        </w:rPr>
        <w:t>Palabras</w:t>
      </w:r>
      <w:r w:rsidRPr="00BB11C0">
        <w:rPr>
          <w:rFonts w:ascii="Times New Roman"/>
          <w:b/>
          <w:spacing w:val="-4"/>
          <w:sz w:val="24"/>
        </w:rPr>
        <w:t xml:space="preserve"> </w:t>
      </w:r>
      <w:r w:rsidRPr="00BB11C0">
        <w:rPr>
          <w:rFonts w:ascii="Times New Roman"/>
          <w:b/>
          <w:sz w:val="24"/>
        </w:rPr>
        <w:t>claves: (</w:t>
      </w:r>
      <w:r w:rsidR="00987CD3" w:rsidRPr="00BB11C0">
        <w:rPr>
          <w:rFonts w:ascii="Times New Roman" w:eastAsia="Times New Roman" w:hAnsi="Times New Roman" w:cs="Times New Roman"/>
          <w:sz w:val="24"/>
          <w:szCs w:val="24"/>
          <w:lang w:eastAsia="es-HN"/>
        </w:rPr>
        <w:t>Educación Financiera, emprendedoras, productos financieros, toma de decisiones</w:t>
      </w:r>
      <w:r w:rsidRPr="00BB11C0">
        <w:rPr>
          <w:rFonts w:ascii="Times New Roman"/>
          <w:b/>
          <w:sz w:val="24"/>
        </w:rPr>
        <w:t>)</w:t>
      </w: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lang w:val="es-419" w:eastAsia="es-419"/>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55A07">
        <w:rPr>
          <w:rFonts w:ascii="Times New Roman" w:eastAsia="Times New Roman" w:hAnsi="Times New Roman" w:cs="Times New Roman"/>
          <w:b/>
          <w:sz w:val="32"/>
          <w:szCs w:val="32"/>
          <w:lang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rPr>
      </w:pPr>
    </w:p>
    <w:p w14:paraId="6D9DF27D" w14:textId="77777777" w:rsidR="00581BD5" w:rsidRPr="006F4460" w:rsidRDefault="00581BD5" w:rsidP="00581BD5">
      <w:pPr>
        <w:spacing w:before="7"/>
        <w:rPr>
          <w:rFonts w:ascii="Times New Roman" w:eastAsia="Times New Roman" w:hAnsi="Times New Roman" w:cs="Times New Roman"/>
          <w:b/>
          <w:bCs/>
        </w:rPr>
      </w:pPr>
    </w:p>
    <w:p w14:paraId="41C380B2" w14:textId="760DD305" w:rsidR="002313B9" w:rsidRPr="00581BD5" w:rsidRDefault="00D95129" w:rsidP="00581BD5">
      <w:pPr>
        <w:spacing w:line="360" w:lineRule="auto"/>
        <w:ind w:left="557" w:right="393"/>
        <w:jc w:val="center"/>
        <w:rPr>
          <w:rFonts w:ascii="Times New Roman" w:eastAsia="Times New Roman" w:hAnsi="Times New Roman" w:cs="Times New Roman"/>
          <w:b/>
          <w:bCs/>
          <w:color w:val="000000"/>
          <w:sz w:val="32"/>
          <w:szCs w:val="32"/>
          <w:lang w:val="es-419" w:eastAsia="es-HN"/>
        </w:rPr>
      </w:pPr>
      <w:r>
        <w:rPr>
          <w:rFonts w:ascii="Times New Roman" w:eastAsia="Times New Roman" w:hAnsi="Times New Roman" w:cs="Times New Roman"/>
          <w:b/>
          <w:bCs/>
          <w:color w:val="000000" w:themeColor="text1"/>
          <w:sz w:val="32"/>
          <w:szCs w:val="32"/>
          <w:lang w:val="es-419" w:eastAsia="es-HN"/>
        </w:rPr>
        <w:t>“EDUCACIÓN FINANCIERA COMO HERRAMIENTA PARA LA TOMA DE DECISIONES EN EL USO DE PRODUCTOS FINANCIEROS: PERSPECTIVAS DE LOS EMPRENDEDORES DEL PROGRAMA MENTORIAS BAC, TEGUCIGALPA”</w:t>
      </w:r>
    </w:p>
    <w:p w14:paraId="6BDBB0A4" w14:textId="77777777" w:rsidR="00275E4A" w:rsidRPr="007D5C9B" w:rsidRDefault="00275E4A" w:rsidP="00275E4A">
      <w:pPr>
        <w:spacing w:line="360" w:lineRule="auto"/>
        <w:ind w:left="557" w:right="393"/>
        <w:jc w:val="center"/>
        <w:rPr>
          <w:rFonts w:ascii="Times New Roman" w:hAnsi="Times New Roman"/>
          <w:b/>
          <w:sz w:val="32"/>
          <w:szCs w:val="32"/>
        </w:rPr>
      </w:pPr>
      <w:r>
        <w:rPr>
          <w:rFonts w:ascii="Times New Roman" w:hAnsi="Times New Roman"/>
          <w:b/>
          <w:sz w:val="32"/>
          <w:szCs w:val="32"/>
        </w:rPr>
        <w:t>ALEJANDRA MARIA FLORES LÓPEZ</w:t>
      </w:r>
    </w:p>
    <w:p w14:paraId="66148294" w14:textId="77777777" w:rsidR="00275E4A" w:rsidRPr="00987CD3" w:rsidRDefault="00275E4A" w:rsidP="00275E4A">
      <w:pPr>
        <w:spacing w:line="360" w:lineRule="auto"/>
        <w:ind w:left="557" w:right="393"/>
        <w:jc w:val="center"/>
        <w:rPr>
          <w:rFonts w:ascii="Times New Roman" w:eastAsia="Times New Roman" w:hAnsi="Times New Roman" w:cs="Times New Roman"/>
          <w:b/>
          <w:sz w:val="32"/>
          <w:szCs w:val="32"/>
        </w:rPr>
      </w:pPr>
      <w:r>
        <w:rPr>
          <w:rFonts w:ascii="Times New Roman" w:hAnsi="Times New Roman"/>
          <w:b/>
          <w:sz w:val="32"/>
          <w:szCs w:val="32"/>
        </w:rPr>
        <w:t>YESSY YARIELA SÁNCHEZ ÁLVAREZ</w:t>
      </w:r>
    </w:p>
    <w:p w14:paraId="71DB899A" w14:textId="5673C964" w:rsidR="007D5C9B" w:rsidRPr="006F4460" w:rsidRDefault="007D5C9B" w:rsidP="007D5C9B">
      <w:pPr>
        <w:rPr>
          <w:rFonts w:ascii="Times New Roman" w:eastAsia="Times New Roman" w:hAnsi="Times New Roman" w:cs="Times New Roman"/>
          <w:b/>
          <w:bCs/>
          <w:sz w:val="24"/>
          <w:szCs w:val="24"/>
        </w:rPr>
      </w:pPr>
    </w:p>
    <w:p w14:paraId="0E3ADAF3" w14:textId="3F93EF5E" w:rsidR="007D5C9B" w:rsidRPr="00BB11C0" w:rsidRDefault="007D5C9B" w:rsidP="007D5C9B">
      <w:pPr>
        <w:ind w:left="4363"/>
        <w:rPr>
          <w:rFonts w:ascii="Times New Roman"/>
          <w:b/>
          <w:sz w:val="24"/>
          <w:lang w:val="en-US"/>
        </w:rPr>
      </w:pPr>
      <w:r w:rsidRPr="00BB11C0">
        <w:rPr>
          <w:rFonts w:ascii="Times New Roman"/>
          <w:b/>
          <w:sz w:val="24"/>
          <w:lang w:val="en-US"/>
        </w:rPr>
        <w:t>Abstract</w:t>
      </w:r>
    </w:p>
    <w:p w14:paraId="2952D113" w14:textId="77777777" w:rsidR="00401F69" w:rsidRPr="00BB11C0" w:rsidRDefault="00401F69" w:rsidP="007D5C9B">
      <w:pPr>
        <w:ind w:left="4363"/>
        <w:rPr>
          <w:rFonts w:ascii="Times New Roman" w:eastAsia="Times New Roman" w:hAnsi="Times New Roman" w:cs="Times New Roman"/>
          <w:sz w:val="24"/>
          <w:szCs w:val="24"/>
          <w:lang w:val="en-US"/>
        </w:rPr>
      </w:pPr>
    </w:p>
    <w:p w14:paraId="240CDFA5" w14:textId="0BA7B598" w:rsidR="3C1D2619" w:rsidRPr="009605B3" w:rsidRDefault="3C1D2619" w:rsidP="3C1D2619">
      <w:pPr>
        <w:spacing w:line="360" w:lineRule="auto"/>
        <w:jc w:val="both"/>
        <w:rPr>
          <w:rFonts w:ascii="Times New Roman" w:hAnsi="Times New Roman" w:cs="Times New Roman"/>
          <w:lang w:val="en-US"/>
        </w:rPr>
      </w:pPr>
      <w:r w:rsidRPr="009605B3">
        <w:rPr>
          <w:rFonts w:ascii="Times New Roman" w:eastAsiaTheme="minorEastAsia" w:hAnsi="Times New Roman" w:cs="Times New Roman"/>
          <w:sz w:val="24"/>
          <w:szCs w:val="24"/>
          <w:lang w:val="en-US" w:eastAsia="es-HN"/>
        </w:rPr>
        <w:t>The research aims to analyze financial education and its impact on the decision-making of entrepreneurs in Tegucigalpa in relation to the use of financial products. The gaps and needs of financial knowledge among entrepreneurs are identified, especially financial products, the appropriate use of credit and long-term financial planning. Through a quantitative methodology, data was collected through surveys, which revealed that many entrepreneurs lack adequate financial training, which negatively affects their ability to make informed and sustainable decisions. The study concludes that it is essential to implement financial education programs aimed at female entrepreneurs, providing tools and resources that allow them to improve their financial practices, optimize the use of financial products and, ultimately, contribute to the growth and sustainability of their businesses. In addition, the creation of the guide "Enterprise with Success: Financial Education Guide" is proposed to cover these specific needs, offering practical and accessible knowledge on financial management.</w:t>
      </w:r>
    </w:p>
    <w:p w14:paraId="4838E6D0" w14:textId="394E6B29" w:rsidR="3C1D2619" w:rsidRPr="009605B3" w:rsidRDefault="3C1D2619" w:rsidP="3C1D2619">
      <w:pPr>
        <w:pStyle w:val="TextoPrincipal"/>
        <w:spacing w:line="360" w:lineRule="auto"/>
        <w:ind w:firstLine="708"/>
        <w:rPr>
          <w:lang w:val="en-US"/>
        </w:rPr>
      </w:pPr>
    </w:p>
    <w:p w14:paraId="55DE78C6" w14:textId="77777777" w:rsidR="007D5C9B" w:rsidRPr="009605B3" w:rsidRDefault="007D5C9B" w:rsidP="007D5C9B">
      <w:pPr>
        <w:rPr>
          <w:rFonts w:ascii="Times New Roman" w:hAnsi="Times New Roman" w:cs="Times New Roman"/>
          <w:b/>
          <w:sz w:val="24"/>
          <w:lang w:val="en-US"/>
        </w:rPr>
      </w:pPr>
    </w:p>
    <w:p w14:paraId="4DEEEAB4" w14:textId="77777777" w:rsidR="00E43C90" w:rsidRPr="009605B3" w:rsidRDefault="00E43C90" w:rsidP="00E43C9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bCs/>
          <w:sz w:val="24"/>
          <w:szCs w:val="24"/>
          <w:lang w:val="en-US"/>
        </w:rPr>
      </w:pPr>
      <w:r w:rsidRPr="009605B3">
        <w:rPr>
          <w:rFonts w:ascii="Times New Roman" w:hAnsi="Times New Roman" w:cs="Times New Roman"/>
          <w:b/>
          <w:bCs/>
          <w:sz w:val="24"/>
          <w:szCs w:val="24"/>
          <w:lang w:val="en-US"/>
        </w:rPr>
        <w:t xml:space="preserve">Keywords: </w:t>
      </w:r>
      <w:r w:rsidRPr="009605B3">
        <w:rPr>
          <w:rFonts w:ascii="Times New Roman" w:hAnsi="Times New Roman" w:cs="Times New Roman"/>
          <w:bCs/>
          <w:sz w:val="24"/>
          <w:szCs w:val="24"/>
          <w:lang w:val="en-US"/>
        </w:rPr>
        <w:t>(Financial Education, Entrepreneurs, Financial products, Decision making)</w:t>
      </w:r>
    </w:p>
    <w:p w14:paraId="13C9F5BF" w14:textId="77777777" w:rsidR="002313B9" w:rsidRPr="00E43C90" w:rsidRDefault="002313B9">
      <w:pPr>
        <w:rPr>
          <w:lang w:val="en-US"/>
        </w:rPr>
        <w:sectPr w:rsidR="002313B9" w:rsidRPr="00E43C90" w:rsidSect="007D5C9B">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9" w:name="_Toc474331173"/>
      <w:bookmarkStart w:id="10" w:name="_Toc474331372"/>
      <w:bookmarkStart w:id="11" w:name="_Toc174603788"/>
      <w:r w:rsidRPr="00C52E7B">
        <w:lastRenderedPageBreak/>
        <w:t>DEDICATORIA</w:t>
      </w:r>
      <w:bookmarkEnd w:id="9"/>
      <w:bookmarkEnd w:id="10"/>
      <w:bookmarkEnd w:id="11"/>
    </w:p>
    <w:p w14:paraId="718AD038" w14:textId="4D89DB7D" w:rsidR="00974A07" w:rsidRPr="00BB11C0" w:rsidRDefault="00974A07" w:rsidP="00974A07">
      <w:pPr>
        <w:pStyle w:val="TextoPrincipal"/>
        <w:spacing w:line="360" w:lineRule="auto"/>
      </w:pPr>
      <w:r w:rsidRPr="00BB11C0">
        <w:t>Con gratitud infinita, dedico esta tesis a Dios, cuya guía y fortaleza me han sostenido en cada paso de este viaje académico. A mi madre, María del Rosario López, ejemplo de amor incondicional y sacrificio, cuyo apoyo inquebrantable y sabios consejos han sido la luz que ha iluminado</w:t>
      </w:r>
      <w:r w:rsidR="009B5280" w:rsidRPr="00BB11C0">
        <w:t xml:space="preserve"> siempre</w:t>
      </w:r>
      <w:r w:rsidRPr="00BB11C0">
        <w:t xml:space="preserve"> mi camino. Y a mi hija, Camila Escobar, mi mayor inspiración y alegría, cuya presencia me recuerda diariamente el valor del esfuerzo y la perseverancia. Este logro es tanto mío como de ustedes, y con todo mi corazón, les agradezco por estar siempre a mi lado.</w:t>
      </w:r>
    </w:p>
    <w:p w14:paraId="7562F37E" w14:textId="3E9148C7" w:rsidR="00974A07" w:rsidRPr="00BB11C0" w:rsidRDefault="3C1D2619" w:rsidP="00974A07">
      <w:pPr>
        <w:pStyle w:val="TextoPrincipal"/>
        <w:spacing w:line="360" w:lineRule="auto"/>
        <w:jc w:val="right"/>
      </w:pPr>
      <w:r>
        <w:t>Alejandra María Flores López.</w:t>
      </w:r>
    </w:p>
    <w:p w14:paraId="0424FBBE" w14:textId="77777777" w:rsidR="001978F9" w:rsidRDefault="001978F9" w:rsidP="001978F9">
      <w:pPr>
        <w:pStyle w:val="TextoPrincipal"/>
        <w:spacing w:line="360" w:lineRule="auto"/>
        <w:ind w:firstLine="0"/>
      </w:pPr>
    </w:p>
    <w:p w14:paraId="1CAB839F" w14:textId="52CF3999" w:rsidR="003F10DC" w:rsidRDefault="00595A75" w:rsidP="00595A75">
      <w:pPr>
        <w:pStyle w:val="TextoPrincipal"/>
        <w:spacing w:line="360" w:lineRule="auto"/>
        <w:ind w:firstLine="708"/>
      </w:pPr>
      <w:r>
        <w:t xml:space="preserve">Primeramente, agradezco a Dios, </w:t>
      </w:r>
      <w:r w:rsidR="007B7D9F">
        <w:t xml:space="preserve">fuente de toda sabiduría y guía divina gracias por siempre </w:t>
      </w:r>
      <w:r w:rsidR="007D0C95">
        <w:t>i</w:t>
      </w:r>
      <w:r w:rsidR="00D25243">
        <w:t>lumi</w:t>
      </w:r>
      <w:r w:rsidR="007B7D9F">
        <w:t>nar</w:t>
      </w:r>
      <w:r w:rsidR="00D25243">
        <w:t xml:space="preserve"> cada paso de este recorrido académico</w:t>
      </w:r>
      <w:r w:rsidR="007B7D9F">
        <w:t xml:space="preserve"> y llenarme</w:t>
      </w:r>
      <w:r w:rsidR="00D25243">
        <w:t xml:space="preserve"> de fuerzas para enfrentar cualquier adversida</w:t>
      </w:r>
      <w:r w:rsidR="007B7D9F">
        <w:t>d</w:t>
      </w:r>
      <w:r w:rsidR="00D25243">
        <w:t xml:space="preserve">. </w:t>
      </w:r>
      <w:r>
        <w:t>A</w:t>
      </w:r>
      <w:r w:rsidR="001978F9">
        <w:t xml:space="preserve"> mi </w:t>
      </w:r>
      <w:r>
        <w:t xml:space="preserve">querida </w:t>
      </w:r>
      <w:r w:rsidR="001978F9">
        <w:t>madre</w:t>
      </w:r>
      <w:r w:rsidR="00D25243">
        <w:t>,</w:t>
      </w:r>
      <w:r w:rsidR="007D0C95">
        <w:t xml:space="preserve"> María Benita Sánchez Álvarez,</w:t>
      </w:r>
      <w:r>
        <w:t xml:space="preserve"> </w:t>
      </w:r>
      <w:r w:rsidR="007D0C95">
        <w:t>aunque físicamente ya no se encuentra conmigo, su amor continuará guiándome en cada paso, desde el ciel</w:t>
      </w:r>
      <w:r w:rsidR="006B3D4A">
        <w:t>o, sé que observas con orgullo c</w:t>
      </w:r>
      <w:r w:rsidR="007D0C95">
        <w:t xml:space="preserve">ada paso que doy, </w:t>
      </w:r>
      <w:r>
        <w:t>estará</w:t>
      </w:r>
      <w:r w:rsidR="007D0C95">
        <w:t>s</w:t>
      </w:r>
      <w:r>
        <w:t xml:space="preserve"> en mi corazón por siempre</w:t>
      </w:r>
      <w:r w:rsidR="007D0C95">
        <w:t xml:space="preserve"> madre mía</w:t>
      </w:r>
      <w:r w:rsidR="00D25243">
        <w:t>.</w:t>
      </w:r>
      <w:r w:rsidR="007D0C95">
        <w:t xml:space="preserve"> </w:t>
      </w:r>
      <w:r w:rsidR="00D25243">
        <w:t>G</w:t>
      </w:r>
      <w:r>
        <w:t>racias</w:t>
      </w:r>
      <w:r w:rsidR="00D25243">
        <w:t>,</w:t>
      </w:r>
      <w:r>
        <w:t xml:space="preserve"> Madre</w:t>
      </w:r>
      <w:r w:rsidR="00D25243">
        <w:t>,</w:t>
      </w:r>
      <w:r>
        <w:t xml:space="preserve"> por toda tu lucha, esfuerzos y </w:t>
      </w:r>
      <w:r w:rsidR="00D25243">
        <w:t xml:space="preserve">todo tu </w:t>
      </w:r>
      <w:r>
        <w:t>amor</w:t>
      </w:r>
      <w:r w:rsidR="007D0C95">
        <w:t xml:space="preserve"> entregado </w:t>
      </w:r>
      <w:r w:rsidR="007B7D9F">
        <w:t>a</w:t>
      </w:r>
      <w:r w:rsidR="007D0C95">
        <w:t xml:space="preserve"> mí, lo cuales hicieron</w:t>
      </w:r>
      <w:r>
        <w:t xml:space="preserve"> posible en mi vida este logro. </w:t>
      </w:r>
      <w:r w:rsidR="007D0C95">
        <w:t>Con todo mi amor y siempre estaré eternamente agradecida.</w:t>
      </w:r>
    </w:p>
    <w:p w14:paraId="4E3A4E83" w14:textId="1D3B1C20" w:rsidR="00C52E7B" w:rsidRDefault="003F10DC" w:rsidP="003F10DC">
      <w:pPr>
        <w:pStyle w:val="TextoPrincipal"/>
        <w:spacing w:line="360" w:lineRule="auto"/>
        <w:ind w:firstLine="708"/>
        <w:jc w:val="right"/>
      </w:pPr>
      <w:r>
        <w:t>Yessy Yariela Sánchez Álvarez</w:t>
      </w:r>
      <w:r w:rsidR="00C52E7B">
        <w:br w:type="page"/>
      </w:r>
    </w:p>
    <w:p w14:paraId="0D388F3B" w14:textId="1537167F" w:rsidR="00FC7C1D" w:rsidRDefault="00EA074F" w:rsidP="00737E89">
      <w:pPr>
        <w:pStyle w:val="Ttulo1"/>
      </w:pPr>
      <w:r>
        <w:lastRenderedPageBreak/>
        <w:t xml:space="preserve"> </w:t>
      </w:r>
      <w:bookmarkStart w:id="12" w:name="_Toc474331174"/>
      <w:bookmarkStart w:id="13" w:name="_Toc474331373"/>
      <w:bookmarkStart w:id="14" w:name="_Toc174603789"/>
      <w:r w:rsidR="00737E89">
        <w:t>AGRADECIMIENTO</w:t>
      </w:r>
      <w:bookmarkEnd w:id="12"/>
      <w:bookmarkEnd w:id="13"/>
      <w:bookmarkEnd w:id="14"/>
    </w:p>
    <w:p w14:paraId="65C5D68B" w14:textId="0913290C" w:rsidR="00974A07" w:rsidRPr="00BB11C0" w:rsidRDefault="00974A07" w:rsidP="00974A07">
      <w:pPr>
        <w:pStyle w:val="TextoPrincipal"/>
        <w:spacing w:line="360" w:lineRule="auto"/>
      </w:pPr>
      <w:r w:rsidRPr="00BB11C0">
        <w:t>Agradezco con todo mi corazón a Dios, cuya guía y fortaleza me han sostenido y permitido alcanzar esta meta</w:t>
      </w:r>
      <w:r w:rsidR="009B5280" w:rsidRPr="00BB11C0">
        <w:t xml:space="preserve"> académica</w:t>
      </w:r>
      <w:r w:rsidRPr="00BB11C0">
        <w:t>. Su presencia ha sido un pilar fundamental en mi vida, brindándome esperanza y consuelo en los momentos de dificultad. A mi querido esposo, Leonardo Escobar, le expreso mi más profundo agradecimiento. Tu amor, paciencia y apoyo incondicional han sido esenciales para que pueda culminar este proyecto. Sin tu constante ánimo, este logro no habría sido posible. Gracias por estar siempre a mi lado y ser mi mayor respaldo</w:t>
      </w:r>
      <w:r w:rsidR="00873FDE" w:rsidRPr="00BB11C0">
        <w:t>.</w:t>
      </w:r>
      <w:r w:rsidRPr="00BB11C0">
        <w:t xml:space="preserve"> </w:t>
      </w:r>
      <w:r w:rsidR="001617E8">
        <w:t>A mi amiga Yessy Sánchez, por su amistad incondicional. Gracias a tu apoyo, comprensión y compañerismo, hemos alcanzado este logro académico juntas, valoro profundamente todo lo que hemos compartido en este camino.</w:t>
      </w:r>
    </w:p>
    <w:p w14:paraId="71C48F06" w14:textId="74A8B22D" w:rsidR="00974A07" w:rsidRDefault="3C1D2619" w:rsidP="00974A07">
      <w:pPr>
        <w:pStyle w:val="TextoPrincipal"/>
        <w:spacing w:line="360" w:lineRule="auto"/>
        <w:jc w:val="right"/>
      </w:pPr>
      <w:r>
        <w:t>Alejandra María Flores López.</w:t>
      </w:r>
    </w:p>
    <w:p w14:paraId="5F9D565A" w14:textId="77777777" w:rsidR="00BB11C0" w:rsidRPr="00BB11C0" w:rsidRDefault="00BB11C0" w:rsidP="00974A07">
      <w:pPr>
        <w:pStyle w:val="TextoPrincipal"/>
        <w:spacing w:line="360" w:lineRule="auto"/>
        <w:jc w:val="right"/>
      </w:pPr>
    </w:p>
    <w:p w14:paraId="344AF53A" w14:textId="0FA42FAA" w:rsidR="0005242F" w:rsidRDefault="3C1D2619" w:rsidP="00D977E3">
      <w:pPr>
        <w:pStyle w:val="TextoPrincipal"/>
        <w:spacing w:line="360" w:lineRule="auto"/>
        <w:ind w:firstLine="708"/>
      </w:pPr>
      <w:r>
        <w:t xml:space="preserve">Agradezco a Dios por su amor inquebrantable, reconozco su presencia, su sabiduría y su mano poderosa en mi vida. A Kevin Zúniga, por motivarme a luchar por mis sueños y por estar a mi lado, brindándome su apoyo incondicional. A mi querida amiga Alejandra Flores, gracias por todo tu cariño y poder estar en estos dos años de camino enriquecedor, comenzamos juntas este recorrido y con la ayuda de Dios terminando juntas. Este logro es el resultado de un esfuerzo en conjunto y estoy muy agradecida de haber compartido esta experiencia contigo.  </w:t>
      </w:r>
    </w:p>
    <w:p w14:paraId="4770B353" w14:textId="38B2ABDF" w:rsidR="00985F44" w:rsidRPr="00D977E3" w:rsidRDefault="3C1D2619" w:rsidP="00985F44">
      <w:pPr>
        <w:pStyle w:val="TextoPrincipal"/>
        <w:spacing w:line="360" w:lineRule="auto"/>
        <w:ind w:firstLine="708"/>
      </w:pPr>
      <w:r>
        <w:t xml:space="preserve">                                                                                           Yessy Yariela Sánchez Álvarez </w:t>
      </w:r>
    </w:p>
    <w:p w14:paraId="0E0C9EDC" w14:textId="7AFA49D6" w:rsidR="00737E89" w:rsidRDefault="00974A07" w:rsidP="00D977E3">
      <w:pPr>
        <w:pStyle w:val="TextoPrincipal"/>
        <w:spacing w:line="360" w:lineRule="auto"/>
        <w:ind w:firstLine="0"/>
        <w:jc w:val="left"/>
      </w:pPr>
      <w:r>
        <w:br w:type="page"/>
      </w:r>
    </w:p>
    <w:p w14:paraId="698F3204" w14:textId="77777777" w:rsidR="0049355F" w:rsidRDefault="00737E89" w:rsidP="00234ED7">
      <w:pPr>
        <w:pStyle w:val="Ttulo1"/>
        <w:rPr>
          <w:noProof/>
        </w:rPr>
      </w:pPr>
      <w:bookmarkStart w:id="15" w:name="_Toc474331175"/>
      <w:bookmarkStart w:id="16" w:name="_Toc474331374"/>
      <w:bookmarkStart w:id="17" w:name="_Toc174603790"/>
      <w:r>
        <w:lastRenderedPageBreak/>
        <w:t>ÍNDICE DE CONTENIDO</w:t>
      </w:r>
      <w:bookmarkEnd w:id="15"/>
      <w:bookmarkEnd w:id="16"/>
      <w:bookmarkEnd w:id="17"/>
      <w:r w:rsidR="003F60B4" w:rsidRPr="003B7E07">
        <w:fldChar w:fldCharType="begin"/>
      </w:r>
      <w:r w:rsidR="003F60B4" w:rsidRPr="003B7E07">
        <w:rPr>
          <w:lang w:val="es-419"/>
        </w:rPr>
        <w:instrText xml:space="preserve"> TOC \o "1-4" \h \z \u </w:instrText>
      </w:r>
      <w:r w:rsidR="003F60B4" w:rsidRPr="003B7E07">
        <w:fldChar w:fldCharType="separate"/>
      </w:r>
    </w:p>
    <w:p w14:paraId="357EB0C6" w14:textId="44806B63"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788" w:history="1">
        <w:r w:rsidR="0049355F" w:rsidRPr="008271E3">
          <w:rPr>
            <w:rStyle w:val="Hipervnculo"/>
            <w:noProof/>
          </w:rPr>
          <w:t>DEDICATORIA</w:t>
        </w:r>
        <w:r w:rsidR="0049355F">
          <w:rPr>
            <w:noProof/>
            <w:webHidden/>
          </w:rPr>
          <w:tab/>
        </w:r>
        <w:r w:rsidR="0049355F">
          <w:rPr>
            <w:noProof/>
            <w:webHidden/>
          </w:rPr>
          <w:fldChar w:fldCharType="begin"/>
        </w:r>
        <w:r w:rsidR="0049355F">
          <w:rPr>
            <w:noProof/>
            <w:webHidden/>
          </w:rPr>
          <w:instrText xml:space="preserve"> PAGEREF _Toc174603788 \h </w:instrText>
        </w:r>
        <w:r w:rsidR="0049355F">
          <w:rPr>
            <w:noProof/>
            <w:webHidden/>
          </w:rPr>
        </w:r>
        <w:r w:rsidR="0049355F">
          <w:rPr>
            <w:noProof/>
            <w:webHidden/>
          </w:rPr>
          <w:fldChar w:fldCharType="separate"/>
        </w:r>
        <w:r w:rsidR="00591573">
          <w:rPr>
            <w:noProof/>
            <w:webHidden/>
          </w:rPr>
          <w:t>ix</w:t>
        </w:r>
        <w:r w:rsidR="0049355F">
          <w:rPr>
            <w:noProof/>
            <w:webHidden/>
          </w:rPr>
          <w:fldChar w:fldCharType="end"/>
        </w:r>
      </w:hyperlink>
    </w:p>
    <w:p w14:paraId="5850764B" w14:textId="273CB672"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789" w:history="1">
        <w:r w:rsidR="0049355F" w:rsidRPr="008271E3">
          <w:rPr>
            <w:rStyle w:val="Hipervnculo"/>
            <w:noProof/>
          </w:rPr>
          <w:t>AGRADECIMIENTO</w:t>
        </w:r>
        <w:r w:rsidR="0049355F">
          <w:rPr>
            <w:noProof/>
            <w:webHidden/>
          </w:rPr>
          <w:tab/>
        </w:r>
        <w:r w:rsidR="0049355F">
          <w:rPr>
            <w:noProof/>
            <w:webHidden/>
          </w:rPr>
          <w:fldChar w:fldCharType="begin"/>
        </w:r>
        <w:r w:rsidR="0049355F">
          <w:rPr>
            <w:noProof/>
            <w:webHidden/>
          </w:rPr>
          <w:instrText xml:space="preserve"> PAGEREF _Toc174603789 \h </w:instrText>
        </w:r>
        <w:r w:rsidR="0049355F">
          <w:rPr>
            <w:noProof/>
            <w:webHidden/>
          </w:rPr>
        </w:r>
        <w:r w:rsidR="0049355F">
          <w:rPr>
            <w:noProof/>
            <w:webHidden/>
          </w:rPr>
          <w:fldChar w:fldCharType="separate"/>
        </w:r>
        <w:r w:rsidR="00591573">
          <w:rPr>
            <w:noProof/>
            <w:webHidden/>
          </w:rPr>
          <w:t>x</w:t>
        </w:r>
        <w:r w:rsidR="0049355F">
          <w:rPr>
            <w:noProof/>
            <w:webHidden/>
          </w:rPr>
          <w:fldChar w:fldCharType="end"/>
        </w:r>
      </w:hyperlink>
    </w:p>
    <w:p w14:paraId="21D6F756" w14:textId="4D069F86"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790" w:history="1">
        <w:r w:rsidR="0049355F" w:rsidRPr="008271E3">
          <w:rPr>
            <w:rStyle w:val="Hipervnculo"/>
            <w:noProof/>
          </w:rPr>
          <w:t>ÍNDICE DE CONTENIDO</w:t>
        </w:r>
        <w:r w:rsidR="0049355F">
          <w:rPr>
            <w:noProof/>
            <w:webHidden/>
          </w:rPr>
          <w:tab/>
        </w:r>
        <w:r w:rsidR="0049355F">
          <w:rPr>
            <w:noProof/>
            <w:webHidden/>
          </w:rPr>
          <w:fldChar w:fldCharType="begin"/>
        </w:r>
        <w:r w:rsidR="0049355F">
          <w:rPr>
            <w:noProof/>
            <w:webHidden/>
          </w:rPr>
          <w:instrText xml:space="preserve"> PAGEREF _Toc174603790 \h </w:instrText>
        </w:r>
        <w:r w:rsidR="0049355F">
          <w:rPr>
            <w:noProof/>
            <w:webHidden/>
          </w:rPr>
        </w:r>
        <w:r w:rsidR="0049355F">
          <w:rPr>
            <w:noProof/>
            <w:webHidden/>
          </w:rPr>
          <w:fldChar w:fldCharType="separate"/>
        </w:r>
        <w:r w:rsidR="00591573">
          <w:rPr>
            <w:noProof/>
            <w:webHidden/>
          </w:rPr>
          <w:t>xi</w:t>
        </w:r>
        <w:r w:rsidR="0049355F">
          <w:rPr>
            <w:noProof/>
            <w:webHidden/>
          </w:rPr>
          <w:fldChar w:fldCharType="end"/>
        </w:r>
      </w:hyperlink>
    </w:p>
    <w:p w14:paraId="4EDB5AC9" w14:textId="585FE8B8"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791" w:history="1">
        <w:r w:rsidR="0049355F" w:rsidRPr="008271E3">
          <w:rPr>
            <w:rStyle w:val="Hipervnculo"/>
            <w:noProof/>
          </w:rPr>
          <w:t>CAPÍTULO I. PLANTEAMIENTO DE LA INVESTIGACIÓN</w:t>
        </w:r>
        <w:r w:rsidR="0049355F">
          <w:rPr>
            <w:noProof/>
            <w:webHidden/>
          </w:rPr>
          <w:tab/>
        </w:r>
        <w:r w:rsidR="0049355F">
          <w:rPr>
            <w:noProof/>
            <w:webHidden/>
          </w:rPr>
          <w:fldChar w:fldCharType="begin"/>
        </w:r>
        <w:r w:rsidR="0049355F">
          <w:rPr>
            <w:noProof/>
            <w:webHidden/>
          </w:rPr>
          <w:instrText xml:space="preserve"> PAGEREF _Toc174603791 \h </w:instrText>
        </w:r>
        <w:r w:rsidR="0049355F">
          <w:rPr>
            <w:noProof/>
            <w:webHidden/>
          </w:rPr>
        </w:r>
        <w:r w:rsidR="0049355F">
          <w:rPr>
            <w:noProof/>
            <w:webHidden/>
          </w:rPr>
          <w:fldChar w:fldCharType="separate"/>
        </w:r>
        <w:r w:rsidR="00591573">
          <w:rPr>
            <w:noProof/>
            <w:webHidden/>
          </w:rPr>
          <w:t>1</w:t>
        </w:r>
        <w:r w:rsidR="0049355F">
          <w:rPr>
            <w:noProof/>
            <w:webHidden/>
          </w:rPr>
          <w:fldChar w:fldCharType="end"/>
        </w:r>
      </w:hyperlink>
    </w:p>
    <w:p w14:paraId="5036A1DE" w14:textId="44FFF1E4"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792" w:history="1">
        <w:r w:rsidR="0049355F" w:rsidRPr="008271E3">
          <w:rPr>
            <w:rStyle w:val="Hipervnculo"/>
            <w:noProof/>
          </w:rPr>
          <w:t>1.1</w:t>
        </w:r>
        <w:r w:rsidR="0049355F">
          <w:rPr>
            <w:rFonts w:asciiTheme="minorHAnsi" w:eastAsiaTheme="minorEastAsia" w:hAnsiTheme="minorHAnsi"/>
            <w:noProof/>
            <w:sz w:val="22"/>
            <w:lang w:val="es-419" w:eastAsia="es-419"/>
          </w:rPr>
          <w:tab/>
        </w:r>
        <w:r w:rsidR="0049355F" w:rsidRPr="008271E3">
          <w:rPr>
            <w:rStyle w:val="Hipervnculo"/>
            <w:noProof/>
          </w:rPr>
          <w:t>INTRODUCCIÓN</w:t>
        </w:r>
        <w:r w:rsidR="0049355F">
          <w:rPr>
            <w:noProof/>
            <w:webHidden/>
          </w:rPr>
          <w:tab/>
        </w:r>
        <w:r w:rsidR="0049355F">
          <w:rPr>
            <w:noProof/>
            <w:webHidden/>
          </w:rPr>
          <w:fldChar w:fldCharType="begin"/>
        </w:r>
        <w:r w:rsidR="0049355F">
          <w:rPr>
            <w:noProof/>
            <w:webHidden/>
          </w:rPr>
          <w:instrText xml:space="preserve"> PAGEREF _Toc174603792 \h </w:instrText>
        </w:r>
        <w:r w:rsidR="0049355F">
          <w:rPr>
            <w:noProof/>
            <w:webHidden/>
          </w:rPr>
        </w:r>
        <w:r w:rsidR="0049355F">
          <w:rPr>
            <w:noProof/>
            <w:webHidden/>
          </w:rPr>
          <w:fldChar w:fldCharType="separate"/>
        </w:r>
        <w:r w:rsidR="00591573">
          <w:rPr>
            <w:noProof/>
            <w:webHidden/>
          </w:rPr>
          <w:t>1</w:t>
        </w:r>
        <w:r w:rsidR="0049355F">
          <w:rPr>
            <w:noProof/>
            <w:webHidden/>
          </w:rPr>
          <w:fldChar w:fldCharType="end"/>
        </w:r>
      </w:hyperlink>
    </w:p>
    <w:p w14:paraId="5AEC9B1D" w14:textId="646F78EA"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793" w:history="1">
        <w:r w:rsidR="0049355F" w:rsidRPr="008271E3">
          <w:rPr>
            <w:rStyle w:val="Hipervnculo"/>
            <w:noProof/>
          </w:rPr>
          <w:t>1.2</w:t>
        </w:r>
        <w:r w:rsidR="0049355F">
          <w:rPr>
            <w:rFonts w:asciiTheme="minorHAnsi" w:eastAsiaTheme="minorEastAsia" w:hAnsiTheme="minorHAnsi"/>
            <w:noProof/>
            <w:sz w:val="22"/>
            <w:lang w:val="es-419" w:eastAsia="es-419"/>
          </w:rPr>
          <w:tab/>
        </w:r>
        <w:r w:rsidR="0049355F" w:rsidRPr="008271E3">
          <w:rPr>
            <w:rStyle w:val="Hipervnculo"/>
            <w:noProof/>
          </w:rPr>
          <w:t>ANTECEDENTES DEL PROBLEMA</w:t>
        </w:r>
        <w:r w:rsidR="0049355F">
          <w:rPr>
            <w:noProof/>
            <w:webHidden/>
          </w:rPr>
          <w:tab/>
        </w:r>
        <w:r w:rsidR="0049355F">
          <w:rPr>
            <w:noProof/>
            <w:webHidden/>
          </w:rPr>
          <w:fldChar w:fldCharType="begin"/>
        </w:r>
        <w:r w:rsidR="0049355F">
          <w:rPr>
            <w:noProof/>
            <w:webHidden/>
          </w:rPr>
          <w:instrText xml:space="preserve"> PAGEREF _Toc174603793 \h </w:instrText>
        </w:r>
        <w:r w:rsidR="0049355F">
          <w:rPr>
            <w:noProof/>
            <w:webHidden/>
          </w:rPr>
        </w:r>
        <w:r w:rsidR="0049355F">
          <w:rPr>
            <w:noProof/>
            <w:webHidden/>
          </w:rPr>
          <w:fldChar w:fldCharType="separate"/>
        </w:r>
        <w:r w:rsidR="00591573">
          <w:rPr>
            <w:noProof/>
            <w:webHidden/>
          </w:rPr>
          <w:t>2</w:t>
        </w:r>
        <w:r w:rsidR="0049355F">
          <w:rPr>
            <w:noProof/>
            <w:webHidden/>
          </w:rPr>
          <w:fldChar w:fldCharType="end"/>
        </w:r>
      </w:hyperlink>
    </w:p>
    <w:p w14:paraId="42077CBB" w14:textId="4B6262FB"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794" w:history="1">
        <w:r w:rsidR="0049355F" w:rsidRPr="008271E3">
          <w:rPr>
            <w:rStyle w:val="Hipervnculo"/>
            <w:noProof/>
          </w:rPr>
          <w:t>1.3 DEFINICIÓN DEL PROBLEMA</w:t>
        </w:r>
        <w:r w:rsidR="0049355F">
          <w:rPr>
            <w:noProof/>
            <w:webHidden/>
          </w:rPr>
          <w:tab/>
        </w:r>
        <w:r w:rsidR="0049355F">
          <w:rPr>
            <w:noProof/>
            <w:webHidden/>
          </w:rPr>
          <w:fldChar w:fldCharType="begin"/>
        </w:r>
        <w:r w:rsidR="0049355F">
          <w:rPr>
            <w:noProof/>
            <w:webHidden/>
          </w:rPr>
          <w:instrText xml:space="preserve"> PAGEREF _Toc174603794 \h </w:instrText>
        </w:r>
        <w:r w:rsidR="0049355F">
          <w:rPr>
            <w:noProof/>
            <w:webHidden/>
          </w:rPr>
        </w:r>
        <w:r w:rsidR="0049355F">
          <w:rPr>
            <w:noProof/>
            <w:webHidden/>
          </w:rPr>
          <w:fldChar w:fldCharType="separate"/>
        </w:r>
        <w:r w:rsidR="00591573">
          <w:rPr>
            <w:noProof/>
            <w:webHidden/>
          </w:rPr>
          <w:t>7</w:t>
        </w:r>
        <w:r w:rsidR="0049355F">
          <w:rPr>
            <w:noProof/>
            <w:webHidden/>
          </w:rPr>
          <w:fldChar w:fldCharType="end"/>
        </w:r>
      </w:hyperlink>
    </w:p>
    <w:p w14:paraId="3448D991" w14:textId="6BA89936"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795" w:history="1">
        <w:r w:rsidR="0049355F" w:rsidRPr="008271E3">
          <w:rPr>
            <w:rStyle w:val="Hipervnculo"/>
            <w:noProof/>
            <w:lang w:val="es-419"/>
          </w:rPr>
          <w:t xml:space="preserve">1.3.1 </w:t>
        </w:r>
        <w:r w:rsidR="0049355F" w:rsidRPr="008271E3">
          <w:rPr>
            <w:rStyle w:val="Hipervnculo"/>
            <w:rFonts w:eastAsia="Times New Roman"/>
            <w:noProof/>
            <w:lang w:val="es-419"/>
          </w:rPr>
          <w:t>PREGUNTAS DE INVESTIGACIÓN</w:t>
        </w:r>
        <w:r w:rsidR="0049355F">
          <w:rPr>
            <w:noProof/>
            <w:webHidden/>
          </w:rPr>
          <w:tab/>
        </w:r>
        <w:r w:rsidR="0049355F">
          <w:rPr>
            <w:noProof/>
            <w:webHidden/>
          </w:rPr>
          <w:fldChar w:fldCharType="begin"/>
        </w:r>
        <w:r w:rsidR="0049355F">
          <w:rPr>
            <w:noProof/>
            <w:webHidden/>
          </w:rPr>
          <w:instrText xml:space="preserve"> PAGEREF _Toc174603795 \h </w:instrText>
        </w:r>
        <w:r w:rsidR="0049355F">
          <w:rPr>
            <w:noProof/>
            <w:webHidden/>
          </w:rPr>
        </w:r>
        <w:r w:rsidR="0049355F">
          <w:rPr>
            <w:noProof/>
            <w:webHidden/>
          </w:rPr>
          <w:fldChar w:fldCharType="separate"/>
        </w:r>
        <w:r w:rsidR="00591573">
          <w:rPr>
            <w:noProof/>
            <w:webHidden/>
          </w:rPr>
          <w:t>8</w:t>
        </w:r>
        <w:r w:rsidR="0049355F">
          <w:rPr>
            <w:noProof/>
            <w:webHidden/>
          </w:rPr>
          <w:fldChar w:fldCharType="end"/>
        </w:r>
      </w:hyperlink>
    </w:p>
    <w:p w14:paraId="69CF5C07" w14:textId="36AC730B"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796" w:history="1">
        <w:r w:rsidR="0049355F" w:rsidRPr="008271E3">
          <w:rPr>
            <w:rStyle w:val="Hipervnculo"/>
            <w:noProof/>
          </w:rPr>
          <w:t>1.4 OBJETIVOS DEL PROYECTO</w:t>
        </w:r>
        <w:r w:rsidR="0049355F">
          <w:rPr>
            <w:noProof/>
            <w:webHidden/>
          </w:rPr>
          <w:tab/>
        </w:r>
        <w:r w:rsidR="0049355F">
          <w:rPr>
            <w:noProof/>
            <w:webHidden/>
          </w:rPr>
          <w:fldChar w:fldCharType="begin"/>
        </w:r>
        <w:r w:rsidR="0049355F">
          <w:rPr>
            <w:noProof/>
            <w:webHidden/>
          </w:rPr>
          <w:instrText xml:space="preserve"> PAGEREF _Toc174603796 \h </w:instrText>
        </w:r>
        <w:r w:rsidR="0049355F">
          <w:rPr>
            <w:noProof/>
            <w:webHidden/>
          </w:rPr>
        </w:r>
        <w:r w:rsidR="0049355F">
          <w:rPr>
            <w:noProof/>
            <w:webHidden/>
          </w:rPr>
          <w:fldChar w:fldCharType="separate"/>
        </w:r>
        <w:r w:rsidR="00591573">
          <w:rPr>
            <w:noProof/>
            <w:webHidden/>
          </w:rPr>
          <w:t>9</w:t>
        </w:r>
        <w:r w:rsidR="0049355F">
          <w:rPr>
            <w:noProof/>
            <w:webHidden/>
          </w:rPr>
          <w:fldChar w:fldCharType="end"/>
        </w:r>
      </w:hyperlink>
    </w:p>
    <w:p w14:paraId="530A55E7" w14:textId="1F060F08"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797" w:history="1">
        <w:r w:rsidR="0049355F" w:rsidRPr="008271E3">
          <w:rPr>
            <w:rStyle w:val="Hipervnculo"/>
            <w:rFonts w:eastAsia="Times New Roman"/>
            <w:noProof/>
            <w:lang w:val="es-419"/>
          </w:rPr>
          <w:t>1.4.1 OBJETIVO GENERAL</w:t>
        </w:r>
        <w:r w:rsidR="0049355F">
          <w:rPr>
            <w:noProof/>
            <w:webHidden/>
          </w:rPr>
          <w:tab/>
        </w:r>
        <w:r w:rsidR="0049355F">
          <w:rPr>
            <w:noProof/>
            <w:webHidden/>
          </w:rPr>
          <w:fldChar w:fldCharType="begin"/>
        </w:r>
        <w:r w:rsidR="0049355F">
          <w:rPr>
            <w:noProof/>
            <w:webHidden/>
          </w:rPr>
          <w:instrText xml:space="preserve"> PAGEREF _Toc174603797 \h </w:instrText>
        </w:r>
        <w:r w:rsidR="0049355F">
          <w:rPr>
            <w:noProof/>
            <w:webHidden/>
          </w:rPr>
        </w:r>
        <w:r w:rsidR="0049355F">
          <w:rPr>
            <w:noProof/>
            <w:webHidden/>
          </w:rPr>
          <w:fldChar w:fldCharType="separate"/>
        </w:r>
        <w:r w:rsidR="00591573">
          <w:rPr>
            <w:noProof/>
            <w:webHidden/>
          </w:rPr>
          <w:t>9</w:t>
        </w:r>
        <w:r w:rsidR="0049355F">
          <w:rPr>
            <w:noProof/>
            <w:webHidden/>
          </w:rPr>
          <w:fldChar w:fldCharType="end"/>
        </w:r>
      </w:hyperlink>
    </w:p>
    <w:p w14:paraId="4E8E6532" w14:textId="08820F5A"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798" w:history="1">
        <w:r w:rsidR="0049355F" w:rsidRPr="00D83E16">
          <w:rPr>
            <w:rStyle w:val="Hipervnculo"/>
            <w:rFonts w:eastAsia="Times New Roman"/>
            <w:noProof/>
          </w:rPr>
          <w:t>1.4.2 OBJETIVOS ESPECÌFICOS</w:t>
        </w:r>
        <w:r w:rsidR="0049355F">
          <w:rPr>
            <w:noProof/>
            <w:webHidden/>
          </w:rPr>
          <w:tab/>
        </w:r>
        <w:r w:rsidR="0049355F">
          <w:rPr>
            <w:noProof/>
            <w:webHidden/>
          </w:rPr>
          <w:fldChar w:fldCharType="begin"/>
        </w:r>
        <w:r w:rsidR="0049355F">
          <w:rPr>
            <w:noProof/>
            <w:webHidden/>
          </w:rPr>
          <w:instrText xml:space="preserve"> PAGEREF _Toc174603798 \h </w:instrText>
        </w:r>
        <w:r w:rsidR="0049355F">
          <w:rPr>
            <w:noProof/>
            <w:webHidden/>
          </w:rPr>
        </w:r>
        <w:r w:rsidR="0049355F">
          <w:rPr>
            <w:noProof/>
            <w:webHidden/>
          </w:rPr>
          <w:fldChar w:fldCharType="separate"/>
        </w:r>
        <w:r w:rsidR="00591573">
          <w:rPr>
            <w:noProof/>
            <w:webHidden/>
          </w:rPr>
          <w:t>9</w:t>
        </w:r>
        <w:r w:rsidR="0049355F">
          <w:rPr>
            <w:noProof/>
            <w:webHidden/>
          </w:rPr>
          <w:fldChar w:fldCharType="end"/>
        </w:r>
      </w:hyperlink>
    </w:p>
    <w:p w14:paraId="47CD06AE" w14:textId="38EAD78C"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799" w:history="1">
        <w:r w:rsidR="0049355F" w:rsidRPr="008271E3">
          <w:rPr>
            <w:rStyle w:val="Hipervnculo"/>
            <w:noProof/>
          </w:rPr>
          <w:t>1.5 JUSTIFICACIÓN</w:t>
        </w:r>
        <w:r w:rsidR="0049355F">
          <w:rPr>
            <w:noProof/>
            <w:webHidden/>
          </w:rPr>
          <w:tab/>
        </w:r>
        <w:r w:rsidR="0049355F">
          <w:rPr>
            <w:noProof/>
            <w:webHidden/>
          </w:rPr>
          <w:fldChar w:fldCharType="begin"/>
        </w:r>
        <w:r w:rsidR="0049355F">
          <w:rPr>
            <w:noProof/>
            <w:webHidden/>
          </w:rPr>
          <w:instrText xml:space="preserve"> PAGEREF _Toc174603799 \h </w:instrText>
        </w:r>
        <w:r w:rsidR="0049355F">
          <w:rPr>
            <w:noProof/>
            <w:webHidden/>
          </w:rPr>
        </w:r>
        <w:r w:rsidR="0049355F">
          <w:rPr>
            <w:noProof/>
            <w:webHidden/>
          </w:rPr>
          <w:fldChar w:fldCharType="separate"/>
        </w:r>
        <w:r w:rsidR="00591573">
          <w:rPr>
            <w:noProof/>
            <w:webHidden/>
          </w:rPr>
          <w:t>9</w:t>
        </w:r>
        <w:r w:rsidR="0049355F">
          <w:rPr>
            <w:noProof/>
            <w:webHidden/>
          </w:rPr>
          <w:fldChar w:fldCharType="end"/>
        </w:r>
      </w:hyperlink>
    </w:p>
    <w:p w14:paraId="1F86210C" w14:textId="760A6308"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00" w:history="1">
        <w:r w:rsidR="0049355F" w:rsidRPr="008271E3">
          <w:rPr>
            <w:rStyle w:val="Hipervnculo"/>
            <w:noProof/>
          </w:rPr>
          <w:t>CAPÍTULO II. MARCO TEÓRICO</w:t>
        </w:r>
        <w:r w:rsidR="0049355F">
          <w:rPr>
            <w:noProof/>
            <w:webHidden/>
          </w:rPr>
          <w:tab/>
        </w:r>
        <w:r w:rsidR="0049355F">
          <w:rPr>
            <w:noProof/>
            <w:webHidden/>
          </w:rPr>
          <w:fldChar w:fldCharType="begin"/>
        </w:r>
        <w:r w:rsidR="0049355F">
          <w:rPr>
            <w:noProof/>
            <w:webHidden/>
          </w:rPr>
          <w:instrText xml:space="preserve"> PAGEREF _Toc174603800 \h </w:instrText>
        </w:r>
        <w:r w:rsidR="0049355F">
          <w:rPr>
            <w:noProof/>
            <w:webHidden/>
          </w:rPr>
        </w:r>
        <w:r w:rsidR="0049355F">
          <w:rPr>
            <w:noProof/>
            <w:webHidden/>
          </w:rPr>
          <w:fldChar w:fldCharType="separate"/>
        </w:r>
        <w:r w:rsidR="00591573">
          <w:rPr>
            <w:noProof/>
            <w:webHidden/>
          </w:rPr>
          <w:t>11</w:t>
        </w:r>
        <w:r w:rsidR="0049355F">
          <w:rPr>
            <w:noProof/>
            <w:webHidden/>
          </w:rPr>
          <w:fldChar w:fldCharType="end"/>
        </w:r>
      </w:hyperlink>
    </w:p>
    <w:p w14:paraId="77AE890C" w14:textId="3F275BA5"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01" w:history="1">
        <w:r w:rsidR="0049355F" w:rsidRPr="008271E3">
          <w:rPr>
            <w:rStyle w:val="Hipervnculo"/>
            <w:noProof/>
          </w:rPr>
          <w:t>2.1</w:t>
        </w:r>
        <w:r w:rsidR="0049355F">
          <w:rPr>
            <w:rFonts w:asciiTheme="minorHAnsi" w:eastAsiaTheme="minorEastAsia" w:hAnsiTheme="minorHAnsi"/>
            <w:noProof/>
            <w:sz w:val="22"/>
            <w:lang w:val="es-419" w:eastAsia="es-419"/>
          </w:rPr>
          <w:tab/>
        </w:r>
        <w:r w:rsidR="0049355F" w:rsidRPr="008271E3">
          <w:rPr>
            <w:rStyle w:val="Hipervnculo"/>
            <w:noProof/>
          </w:rPr>
          <w:t>ANÁLISIS DE LA SITUACIÓN ACTUAL.</w:t>
        </w:r>
        <w:r w:rsidR="0049355F">
          <w:rPr>
            <w:noProof/>
            <w:webHidden/>
          </w:rPr>
          <w:tab/>
        </w:r>
        <w:r w:rsidR="0049355F">
          <w:rPr>
            <w:noProof/>
            <w:webHidden/>
          </w:rPr>
          <w:fldChar w:fldCharType="begin"/>
        </w:r>
        <w:r w:rsidR="0049355F">
          <w:rPr>
            <w:noProof/>
            <w:webHidden/>
          </w:rPr>
          <w:instrText xml:space="preserve"> PAGEREF _Toc174603801 \h </w:instrText>
        </w:r>
        <w:r w:rsidR="0049355F">
          <w:rPr>
            <w:noProof/>
            <w:webHidden/>
          </w:rPr>
        </w:r>
        <w:r w:rsidR="0049355F">
          <w:rPr>
            <w:noProof/>
            <w:webHidden/>
          </w:rPr>
          <w:fldChar w:fldCharType="separate"/>
        </w:r>
        <w:r w:rsidR="00591573">
          <w:rPr>
            <w:noProof/>
            <w:webHidden/>
          </w:rPr>
          <w:t>11</w:t>
        </w:r>
        <w:r w:rsidR="0049355F">
          <w:rPr>
            <w:noProof/>
            <w:webHidden/>
          </w:rPr>
          <w:fldChar w:fldCharType="end"/>
        </w:r>
      </w:hyperlink>
    </w:p>
    <w:p w14:paraId="7DCC7A55" w14:textId="15F7B5FA"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02" w:history="1">
        <w:r w:rsidR="0049355F" w:rsidRPr="008271E3">
          <w:rPr>
            <w:rStyle w:val="Hipervnculo"/>
            <w:noProof/>
            <w:lang w:val="es-419"/>
          </w:rPr>
          <w:t>2.1.1 ANÁLISIS DEL MACROENTORNO</w:t>
        </w:r>
        <w:r w:rsidR="0049355F">
          <w:rPr>
            <w:noProof/>
            <w:webHidden/>
          </w:rPr>
          <w:tab/>
        </w:r>
        <w:r w:rsidR="0049355F">
          <w:rPr>
            <w:noProof/>
            <w:webHidden/>
          </w:rPr>
          <w:fldChar w:fldCharType="begin"/>
        </w:r>
        <w:r w:rsidR="0049355F">
          <w:rPr>
            <w:noProof/>
            <w:webHidden/>
          </w:rPr>
          <w:instrText xml:space="preserve"> PAGEREF _Toc174603802 \h </w:instrText>
        </w:r>
        <w:r w:rsidR="0049355F">
          <w:rPr>
            <w:noProof/>
            <w:webHidden/>
          </w:rPr>
        </w:r>
        <w:r w:rsidR="0049355F">
          <w:rPr>
            <w:noProof/>
            <w:webHidden/>
          </w:rPr>
          <w:fldChar w:fldCharType="separate"/>
        </w:r>
        <w:r w:rsidR="00591573">
          <w:rPr>
            <w:noProof/>
            <w:webHidden/>
          </w:rPr>
          <w:t>11</w:t>
        </w:r>
        <w:r w:rsidR="0049355F">
          <w:rPr>
            <w:noProof/>
            <w:webHidden/>
          </w:rPr>
          <w:fldChar w:fldCharType="end"/>
        </w:r>
      </w:hyperlink>
    </w:p>
    <w:p w14:paraId="287DFB27" w14:textId="1A0A7004" w:rsidR="0049355F" w:rsidRDefault="00FC6AD3">
      <w:pPr>
        <w:pStyle w:val="TDC4"/>
        <w:tabs>
          <w:tab w:val="right" w:leader="dot" w:pos="9350"/>
        </w:tabs>
        <w:rPr>
          <w:rFonts w:asciiTheme="minorHAnsi" w:eastAsiaTheme="minorEastAsia" w:hAnsiTheme="minorHAnsi"/>
          <w:noProof/>
          <w:sz w:val="22"/>
          <w:lang w:val="es-419" w:eastAsia="es-419"/>
        </w:rPr>
      </w:pPr>
      <w:hyperlink w:anchor="_Toc174603803" w:history="1">
        <w:r w:rsidR="0049355F" w:rsidRPr="008271E3">
          <w:rPr>
            <w:rStyle w:val="Hipervnculo"/>
            <w:noProof/>
            <w:lang w:val="es-419"/>
          </w:rPr>
          <w:t>2.1.1.1 INCLUSIÓN FINANCIERA COMO VÍA PARA IMPULSAR EL EMPRENDIMIENTO EN AMÉRICA LATINA</w:t>
        </w:r>
        <w:r w:rsidR="0049355F">
          <w:rPr>
            <w:noProof/>
            <w:webHidden/>
          </w:rPr>
          <w:tab/>
        </w:r>
        <w:r w:rsidR="0049355F">
          <w:rPr>
            <w:noProof/>
            <w:webHidden/>
          </w:rPr>
          <w:fldChar w:fldCharType="begin"/>
        </w:r>
        <w:r w:rsidR="0049355F">
          <w:rPr>
            <w:noProof/>
            <w:webHidden/>
          </w:rPr>
          <w:instrText xml:space="preserve"> PAGEREF _Toc174603803 \h </w:instrText>
        </w:r>
        <w:r w:rsidR="0049355F">
          <w:rPr>
            <w:noProof/>
            <w:webHidden/>
          </w:rPr>
        </w:r>
        <w:r w:rsidR="0049355F">
          <w:rPr>
            <w:noProof/>
            <w:webHidden/>
          </w:rPr>
          <w:fldChar w:fldCharType="separate"/>
        </w:r>
        <w:r w:rsidR="00591573">
          <w:rPr>
            <w:noProof/>
            <w:webHidden/>
          </w:rPr>
          <w:t>12</w:t>
        </w:r>
        <w:r w:rsidR="0049355F">
          <w:rPr>
            <w:noProof/>
            <w:webHidden/>
          </w:rPr>
          <w:fldChar w:fldCharType="end"/>
        </w:r>
      </w:hyperlink>
    </w:p>
    <w:p w14:paraId="0418CCC8" w14:textId="21BB8AC7" w:rsidR="0049355F" w:rsidRDefault="00FC6AD3">
      <w:pPr>
        <w:pStyle w:val="TDC4"/>
        <w:tabs>
          <w:tab w:val="right" w:leader="dot" w:pos="9350"/>
        </w:tabs>
        <w:rPr>
          <w:rFonts w:asciiTheme="minorHAnsi" w:eastAsiaTheme="minorEastAsia" w:hAnsiTheme="minorHAnsi"/>
          <w:noProof/>
          <w:sz w:val="22"/>
          <w:lang w:val="es-419" w:eastAsia="es-419"/>
        </w:rPr>
      </w:pPr>
      <w:hyperlink w:anchor="_Toc174603804" w:history="1">
        <w:r w:rsidR="0049355F" w:rsidRPr="008271E3">
          <w:rPr>
            <w:rStyle w:val="Hipervnculo"/>
            <w:noProof/>
            <w:lang w:val="es-419"/>
          </w:rPr>
          <w:t>2.1.1.2 IMPORTANCIA DE LA EDUCACIÓN FINANCIERA</w:t>
        </w:r>
        <w:r w:rsidR="0049355F">
          <w:rPr>
            <w:noProof/>
            <w:webHidden/>
          </w:rPr>
          <w:tab/>
        </w:r>
        <w:r w:rsidR="0049355F">
          <w:rPr>
            <w:noProof/>
            <w:webHidden/>
          </w:rPr>
          <w:fldChar w:fldCharType="begin"/>
        </w:r>
        <w:r w:rsidR="0049355F">
          <w:rPr>
            <w:noProof/>
            <w:webHidden/>
          </w:rPr>
          <w:instrText xml:space="preserve"> PAGEREF _Toc174603804 \h </w:instrText>
        </w:r>
        <w:r w:rsidR="0049355F">
          <w:rPr>
            <w:noProof/>
            <w:webHidden/>
          </w:rPr>
        </w:r>
        <w:r w:rsidR="0049355F">
          <w:rPr>
            <w:noProof/>
            <w:webHidden/>
          </w:rPr>
          <w:fldChar w:fldCharType="separate"/>
        </w:r>
        <w:r w:rsidR="00591573">
          <w:rPr>
            <w:noProof/>
            <w:webHidden/>
          </w:rPr>
          <w:t>15</w:t>
        </w:r>
        <w:r w:rsidR="0049355F">
          <w:rPr>
            <w:noProof/>
            <w:webHidden/>
          </w:rPr>
          <w:fldChar w:fldCharType="end"/>
        </w:r>
      </w:hyperlink>
    </w:p>
    <w:p w14:paraId="4674BE51" w14:textId="33F43A47" w:rsidR="0049355F" w:rsidRDefault="00FC6AD3">
      <w:pPr>
        <w:pStyle w:val="TDC4"/>
        <w:tabs>
          <w:tab w:val="right" w:leader="dot" w:pos="9350"/>
        </w:tabs>
        <w:rPr>
          <w:rFonts w:asciiTheme="minorHAnsi" w:eastAsiaTheme="minorEastAsia" w:hAnsiTheme="minorHAnsi"/>
          <w:noProof/>
          <w:sz w:val="22"/>
          <w:lang w:val="es-419" w:eastAsia="es-419"/>
        </w:rPr>
      </w:pPr>
      <w:hyperlink w:anchor="_Toc174603805" w:history="1">
        <w:r w:rsidR="0049355F" w:rsidRPr="008271E3">
          <w:rPr>
            <w:rStyle w:val="Hipervnculo"/>
            <w:rFonts w:eastAsia="Calibri"/>
            <w:noProof/>
            <w:lang w:val="es-419"/>
          </w:rPr>
          <w:t xml:space="preserve">2.1.1.3 </w:t>
        </w:r>
        <w:r w:rsidR="0049355F" w:rsidRPr="008271E3">
          <w:rPr>
            <w:rStyle w:val="Hipervnculo"/>
            <w:rFonts w:eastAsia="Calibri"/>
            <w:noProof/>
            <w:lang w:val="es"/>
          </w:rPr>
          <w:t>DESAFÍOS EN LATINOAMERICA DERIVADO DE LA FALTA DE EDUCACION FINANCIERA</w:t>
        </w:r>
        <w:r w:rsidR="0049355F">
          <w:rPr>
            <w:noProof/>
            <w:webHidden/>
          </w:rPr>
          <w:tab/>
        </w:r>
        <w:r w:rsidR="0049355F">
          <w:rPr>
            <w:noProof/>
            <w:webHidden/>
          </w:rPr>
          <w:fldChar w:fldCharType="begin"/>
        </w:r>
        <w:r w:rsidR="0049355F">
          <w:rPr>
            <w:noProof/>
            <w:webHidden/>
          </w:rPr>
          <w:instrText xml:space="preserve"> PAGEREF _Toc174603805 \h </w:instrText>
        </w:r>
        <w:r w:rsidR="0049355F">
          <w:rPr>
            <w:noProof/>
            <w:webHidden/>
          </w:rPr>
        </w:r>
        <w:r w:rsidR="0049355F">
          <w:rPr>
            <w:noProof/>
            <w:webHidden/>
          </w:rPr>
          <w:fldChar w:fldCharType="separate"/>
        </w:r>
        <w:r w:rsidR="00591573">
          <w:rPr>
            <w:noProof/>
            <w:webHidden/>
          </w:rPr>
          <w:t>16</w:t>
        </w:r>
        <w:r w:rsidR="0049355F">
          <w:rPr>
            <w:noProof/>
            <w:webHidden/>
          </w:rPr>
          <w:fldChar w:fldCharType="end"/>
        </w:r>
      </w:hyperlink>
    </w:p>
    <w:p w14:paraId="07B602F8" w14:textId="4DA1391A" w:rsidR="0049355F" w:rsidRDefault="00FC6AD3">
      <w:pPr>
        <w:pStyle w:val="TDC4"/>
        <w:tabs>
          <w:tab w:val="right" w:leader="dot" w:pos="9350"/>
        </w:tabs>
        <w:rPr>
          <w:rFonts w:asciiTheme="minorHAnsi" w:eastAsiaTheme="minorEastAsia" w:hAnsiTheme="minorHAnsi"/>
          <w:noProof/>
          <w:sz w:val="22"/>
          <w:lang w:val="es-419" w:eastAsia="es-419"/>
        </w:rPr>
      </w:pPr>
      <w:hyperlink w:anchor="_Toc174603806" w:history="1">
        <w:r w:rsidR="0049355F" w:rsidRPr="008271E3">
          <w:rPr>
            <w:rStyle w:val="Hipervnculo"/>
            <w:noProof/>
            <w:lang w:val="es"/>
          </w:rPr>
          <w:t xml:space="preserve">2.1.1.4 </w:t>
        </w:r>
        <w:r w:rsidR="0049355F" w:rsidRPr="008271E3">
          <w:rPr>
            <w:rStyle w:val="Hipervnculo"/>
            <w:noProof/>
            <w:lang w:val="es-419"/>
          </w:rPr>
          <w:t>DIMENSIONES CLAVE QUE INFLUYEN EN EL ÉXITO DEL EMPRENDIMIENTO</w:t>
        </w:r>
        <w:r w:rsidR="0049355F">
          <w:rPr>
            <w:noProof/>
            <w:webHidden/>
          </w:rPr>
          <w:tab/>
        </w:r>
        <w:r w:rsidR="0049355F">
          <w:rPr>
            <w:noProof/>
            <w:webHidden/>
          </w:rPr>
          <w:fldChar w:fldCharType="begin"/>
        </w:r>
        <w:r w:rsidR="0049355F">
          <w:rPr>
            <w:noProof/>
            <w:webHidden/>
          </w:rPr>
          <w:instrText xml:space="preserve"> PAGEREF _Toc174603806 \h </w:instrText>
        </w:r>
        <w:r w:rsidR="0049355F">
          <w:rPr>
            <w:noProof/>
            <w:webHidden/>
          </w:rPr>
        </w:r>
        <w:r w:rsidR="0049355F">
          <w:rPr>
            <w:noProof/>
            <w:webHidden/>
          </w:rPr>
          <w:fldChar w:fldCharType="separate"/>
        </w:r>
        <w:r w:rsidR="00591573">
          <w:rPr>
            <w:noProof/>
            <w:webHidden/>
          </w:rPr>
          <w:t>17</w:t>
        </w:r>
        <w:r w:rsidR="0049355F">
          <w:rPr>
            <w:noProof/>
            <w:webHidden/>
          </w:rPr>
          <w:fldChar w:fldCharType="end"/>
        </w:r>
      </w:hyperlink>
    </w:p>
    <w:p w14:paraId="6C9C99E4" w14:textId="6FBBB479"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07" w:history="1">
        <w:r w:rsidR="0049355F" w:rsidRPr="008271E3">
          <w:rPr>
            <w:rStyle w:val="Hipervnculo"/>
            <w:noProof/>
            <w:lang w:val="es-419"/>
          </w:rPr>
          <w:t>2.1.2 ANÁLISIS MESO ENTORNO</w:t>
        </w:r>
        <w:r w:rsidR="0049355F">
          <w:rPr>
            <w:noProof/>
            <w:webHidden/>
          </w:rPr>
          <w:tab/>
        </w:r>
        <w:r w:rsidR="0049355F">
          <w:rPr>
            <w:noProof/>
            <w:webHidden/>
          </w:rPr>
          <w:fldChar w:fldCharType="begin"/>
        </w:r>
        <w:r w:rsidR="0049355F">
          <w:rPr>
            <w:noProof/>
            <w:webHidden/>
          </w:rPr>
          <w:instrText xml:space="preserve"> PAGEREF _Toc174603807 \h </w:instrText>
        </w:r>
        <w:r w:rsidR="0049355F">
          <w:rPr>
            <w:noProof/>
            <w:webHidden/>
          </w:rPr>
        </w:r>
        <w:r w:rsidR="0049355F">
          <w:rPr>
            <w:noProof/>
            <w:webHidden/>
          </w:rPr>
          <w:fldChar w:fldCharType="separate"/>
        </w:r>
        <w:r w:rsidR="00591573">
          <w:rPr>
            <w:noProof/>
            <w:webHidden/>
          </w:rPr>
          <w:t>18</w:t>
        </w:r>
        <w:r w:rsidR="0049355F">
          <w:rPr>
            <w:noProof/>
            <w:webHidden/>
          </w:rPr>
          <w:fldChar w:fldCharType="end"/>
        </w:r>
      </w:hyperlink>
    </w:p>
    <w:p w14:paraId="4EC8A9B4" w14:textId="2A8274F5"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08" w:history="1">
        <w:r w:rsidR="0049355F" w:rsidRPr="008271E3">
          <w:rPr>
            <w:rStyle w:val="Hipervnculo"/>
            <w:noProof/>
            <w:lang w:val="es-419"/>
          </w:rPr>
          <w:t xml:space="preserve">2.1.2.1 </w:t>
        </w:r>
        <w:r w:rsidR="0049355F" w:rsidRPr="008271E3">
          <w:rPr>
            <w:rStyle w:val="Hipervnculo"/>
            <w:rFonts w:eastAsia="Calibri"/>
            <w:noProof/>
            <w:lang w:val="es"/>
          </w:rPr>
          <w:t>INCLUSIÓN FINANCIERA Y SU IMPACTO SOCIAL DESDE UNA PERSPECTIVA DE GÉNERO EN CENTROAMÉRICA</w:t>
        </w:r>
        <w:r w:rsidR="0049355F">
          <w:rPr>
            <w:noProof/>
            <w:webHidden/>
          </w:rPr>
          <w:tab/>
        </w:r>
        <w:r w:rsidR="0049355F">
          <w:rPr>
            <w:noProof/>
            <w:webHidden/>
          </w:rPr>
          <w:fldChar w:fldCharType="begin"/>
        </w:r>
        <w:r w:rsidR="0049355F">
          <w:rPr>
            <w:noProof/>
            <w:webHidden/>
          </w:rPr>
          <w:instrText xml:space="preserve"> PAGEREF _Toc174603808 \h </w:instrText>
        </w:r>
        <w:r w:rsidR="0049355F">
          <w:rPr>
            <w:noProof/>
            <w:webHidden/>
          </w:rPr>
        </w:r>
        <w:r w:rsidR="0049355F">
          <w:rPr>
            <w:noProof/>
            <w:webHidden/>
          </w:rPr>
          <w:fldChar w:fldCharType="separate"/>
        </w:r>
        <w:r w:rsidR="00591573">
          <w:rPr>
            <w:noProof/>
            <w:webHidden/>
          </w:rPr>
          <w:t>18</w:t>
        </w:r>
        <w:r w:rsidR="0049355F">
          <w:rPr>
            <w:noProof/>
            <w:webHidden/>
          </w:rPr>
          <w:fldChar w:fldCharType="end"/>
        </w:r>
      </w:hyperlink>
    </w:p>
    <w:p w14:paraId="03232B32" w14:textId="1049DA8E"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09" w:history="1">
        <w:r w:rsidR="0049355F" w:rsidRPr="008271E3">
          <w:rPr>
            <w:rStyle w:val="Hipervnculo"/>
            <w:noProof/>
            <w:lang w:val="es-419"/>
          </w:rPr>
          <w:t>2.1.2.2 EDUCACIÓN FINANCIERA EN EL SALVADOR</w:t>
        </w:r>
        <w:r w:rsidR="0049355F">
          <w:rPr>
            <w:noProof/>
            <w:webHidden/>
          </w:rPr>
          <w:tab/>
        </w:r>
        <w:r w:rsidR="0049355F">
          <w:rPr>
            <w:noProof/>
            <w:webHidden/>
          </w:rPr>
          <w:fldChar w:fldCharType="begin"/>
        </w:r>
        <w:r w:rsidR="0049355F">
          <w:rPr>
            <w:noProof/>
            <w:webHidden/>
          </w:rPr>
          <w:instrText xml:space="preserve"> PAGEREF _Toc174603809 \h </w:instrText>
        </w:r>
        <w:r w:rsidR="0049355F">
          <w:rPr>
            <w:noProof/>
            <w:webHidden/>
          </w:rPr>
        </w:r>
        <w:r w:rsidR="0049355F">
          <w:rPr>
            <w:noProof/>
            <w:webHidden/>
          </w:rPr>
          <w:fldChar w:fldCharType="separate"/>
        </w:r>
        <w:r w:rsidR="00591573">
          <w:rPr>
            <w:noProof/>
            <w:webHidden/>
          </w:rPr>
          <w:t>19</w:t>
        </w:r>
        <w:r w:rsidR="0049355F">
          <w:rPr>
            <w:noProof/>
            <w:webHidden/>
          </w:rPr>
          <w:fldChar w:fldCharType="end"/>
        </w:r>
      </w:hyperlink>
    </w:p>
    <w:p w14:paraId="773CD79B" w14:textId="76F97798"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10" w:history="1">
        <w:r w:rsidR="0049355F" w:rsidRPr="008271E3">
          <w:rPr>
            <w:rStyle w:val="Hipervnculo"/>
            <w:noProof/>
            <w:lang w:val="es"/>
          </w:rPr>
          <w:t>2.1.2.3 EDUCACIÓN E INCLUSIÓN FINANCIERA EN NICARAGUA</w:t>
        </w:r>
        <w:r w:rsidR="0049355F">
          <w:rPr>
            <w:noProof/>
            <w:webHidden/>
          </w:rPr>
          <w:tab/>
        </w:r>
        <w:r w:rsidR="0049355F">
          <w:rPr>
            <w:noProof/>
            <w:webHidden/>
          </w:rPr>
          <w:fldChar w:fldCharType="begin"/>
        </w:r>
        <w:r w:rsidR="0049355F">
          <w:rPr>
            <w:noProof/>
            <w:webHidden/>
          </w:rPr>
          <w:instrText xml:space="preserve"> PAGEREF _Toc174603810 \h </w:instrText>
        </w:r>
        <w:r w:rsidR="0049355F">
          <w:rPr>
            <w:noProof/>
            <w:webHidden/>
          </w:rPr>
        </w:r>
        <w:r w:rsidR="0049355F">
          <w:rPr>
            <w:noProof/>
            <w:webHidden/>
          </w:rPr>
          <w:fldChar w:fldCharType="separate"/>
        </w:r>
        <w:r w:rsidR="00591573">
          <w:rPr>
            <w:noProof/>
            <w:webHidden/>
          </w:rPr>
          <w:t>20</w:t>
        </w:r>
        <w:r w:rsidR="0049355F">
          <w:rPr>
            <w:noProof/>
            <w:webHidden/>
          </w:rPr>
          <w:fldChar w:fldCharType="end"/>
        </w:r>
      </w:hyperlink>
    </w:p>
    <w:p w14:paraId="74284939" w14:textId="25CA41B5"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11" w:history="1">
        <w:r w:rsidR="0049355F" w:rsidRPr="008271E3">
          <w:rPr>
            <w:rStyle w:val="Hipervnculo"/>
            <w:noProof/>
            <w:lang w:val="es"/>
          </w:rPr>
          <w:t>2.1.2.4 VENTAJAS DE LA EDUCACIÓN FINANCIERA PARA PYMES EN CENTROAMERICA</w:t>
        </w:r>
        <w:r w:rsidR="0049355F">
          <w:rPr>
            <w:noProof/>
            <w:webHidden/>
          </w:rPr>
          <w:tab/>
        </w:r>
        <w:r w:rsidR="0049355F">
          <w:rPr>
            <w:noProof/>
            <w:webHidden/>
          </w:rPr>
          <w:fldChar w:fldCharType="begin"/>
        </w:r>
        <w:r w:rsidR="0049355F">
          <w:rPr>
            <w:noProof/>
            <w:webHidden/>
          </w:rPr>
          <w:instrText xml:space="preserve"> PAGEREF _Toc174603811 \h </w:instrText>
        </w:r>
        <w:r w:rsidR="0049355F">
          <w:rPr>
            <w:noProof/>
            <w:webHidden/>
          </w:rPr>
        </w:r>
        <w:r w:rsidR="0049355F">
          <w:rPr>
            <w:noProof/>
            <w:webHidden/>
          </w:rPr>
          <w:fldChar w:fldCharType="separate"/>
        </w:r>
        <w:r w:rsidR="00591573">
          <w:rPr>
            <w:noProof/>
            <w:webHidden/>
          </w:rPr>
          <w:t>21</w:t>
        </w:r>
        <w:r w:rsidR="0049355F">
          <w:rPr>
            <w:noProof/>
            <w:webHidden/>
          </w:rPr>
          <w:fldChar w:fldCharType="end"/>
        </w:r>
      </w:hyperlink>
    </w:p>
    <w:p w14:paraId="488E0079" w14:textId="6301C70E"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12" w:history="1">
        <w:r w:rsidR="0049355F" w:rsidRPr="008271E3">
          <w:rPr>
            <w:rStyle w:val="Hipervnculo"/>
            <w:noProof/>
            <w:lang w:val="es-419"/>
          </w:rPr>
          <w:t>2.1.3 ANALISIS MICROENTORNO</w:t>
        </w:r>
        <w:r w:rsidR="0049355F">
          <w:rPr>
            <w:noProof/>
            <w:webHidden/>
          </w:rPr>
          <w:tab/>
        </w:r>
        <w:r w:rsidR="0049355F">
          <w:rPr>
            <w:noProof/>
            <w:webHidden/>
          </w:rPr>
          <w:fldChar w:fldCharType="begin"/>
        </w:r>
        <w:r w:rsidR="0049355F">
          <w:rPr>
            <w:noProof/>
            <w:webHidden/>
          </w:rPr>
          <w:instrText xml:space="preserve"> PAGEREF _Toc174603812 \h </w:instrText>
        </w:r>
        <w:r w:rsidR="0049355F">
          <w:rPr>
            <w:noProof/>
            <w:webHidden/>
          </w:rPr>
        </w:r>
        <w:r w:rsidR="0049355F">
          <w:rPr>
            <w:noProof/>
            <w:webHidden/>
          </w:rPr>
          <w:fldChar w:fldCharType="separate"/>
        </w:r>
        <w:r w:rsidR="00591573">
          <w:rPr>
            <w:noProof/>
            <w:webHidden/>
          </w:rPr>
          <w:t>23</w:t>
        </w:r>
        <w:r w:rsidR="0049355F">
          <w:rPr>
            <w:noProof/>
            <w:webHidden/>
          </w:rPr>
          <w:fldChar w:fldCharType="end"/>
        </w:r>
      </w:hyperlink>
    </w:p>
    <w:p w14:paraId="0AB50A09" w14:textId="2F3EC339"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13" w:history="1">
        <w:r w:rsidR="0049355F" w:rsidRPr="008271E3">
          <w:rPr>
            <w:rStyle w:val="Hipervnculo"/>
            <w:noProof/>
            <w:lang w:val="es-419"/>
          </w:rPr>
          <w:t>2.1.3.1 CONVENIOS EN EDUCACIÓN FINANCIERA</w:t>
        </w:r>
        <w:r w:rsidR="0049355F">
          <w:rPr>
            <w:noProof/>
            <w:webHidden/>
          </w:rPr>
          <w:tab/>
        </w:r>
        <w:r w:rsidR="0049355F">
          <w:rPr>
            <w:noProof/>
            <w:webHidden/>
          </w:rPr>
          <w:fldChar w:fldCharType="begin"/>
        </w:r>
        <w:r w:rsidR="0049355F">
          <w:rPr>
            <w:noProof/>
            <w:webHidden/>
          </w:rPr>
          <w:instrText xml:space="preserve"> PAGEREF _Toc174603813 \h </w:instrText>
        </w:r>
        <w:r w:rsidR="0049355F">
          <w:rPr>
            <w:noProof/>
            <w:webHidden/>
          </w:rPr>
        </w:r>
        <w:r w:rsidR="0049355F">
          <w:rPr>
            <w:noProof/>
            <w:webHidden/>
          </w:rPr>
          <w:fldChar w:fldCharType="separate"/>
        </w:r>
        <w:r w:rsidR="00591573">
          <w:rPr>
            <w:noProof/>
            <w:webHidden/>
          </w:rPr>
          <w:t>24</w:t>
        </w:r>
        <w:r w:rsidR="0049355F">
          <w:rPr>
            <w:noProof/>
            <w:webHidden/>
          </w:rPr>
          <w:fldChar w:fldCharType="end"/>
        </w:r>
      </w:hyperlink>
    </w:p>
    <w:p w14:paraId="5E4EBA35" w14:textId="0A9B546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14" w:history="1">
        <w:r w:rsidR="0049355F" w:rsidRPr="008271E3">
          <w:rPr>
            <w:rStyle w:val="Hipervnculo"/>
            <w:noProof/>
            <w:lang w:val="es-419"/>
          </w:rPr>
          <w:t>MasterCard y el gobierno de Honduras se unen para impulsar la inclusión financiera y la digitalización</w:t>
        </w:r>
        <w:r w:rsidR="0049355F">
          <w:rPr>
            <w:noProof/>
            <w:webHidden/>
          </w:rPr>
          <w:tab/>
        </w:r>
        <w:r w:rsidR="0049355F">
          <w:rPr>
            <w:noProof/>
            <w:webHidden/>
          </w:rPr>
          <w:fldChar w:fldCharType="begin"/>
        </w:r>
        <w:r w:rsidR="0049355F">
          <w:rPr>
            <w:noProof/>
            <w:webHidden/>
          </w:rPr>
          <w:instrText xml:space="preserve"> PAGEREF _Toc174603814 \h </w:instrText>
        </w:r>
        <w:r w:rsidR="0049355F">
          <w:rPr>
            <w:noProof/>
            <w:webHidden/>
          </w:rPr>
        </w:r>
        <w:r w:rsidR="0049355F">
          <w:rPr>
            <w:noProof/>
            <w:webHidden/>
          </w:rPr>
          <w:fldChar w:fldCharType="separate"/>
        </w:r>
        <w:r w:rsidR="00591573">
          <w:rPr>
            <w:noProof/>
            <w:webHidden/>
          </w:rPr>
          <w:t>24</w:t>
        </w:r>
        <w:r w:rsidR="0049355F">
          <w:rPr>
            <w:noProof/>
            <w:webHidden/>
          </w:rPr>
          <w:fldChar w:fldCharType="end"/>
        </w:r>
      </w:hyperlink>
    </w:p>
    <w:p w14:paraId="0D4A7346" w14:textId="6BA1007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15" w:history="1">
        <w:r w:rsidR="0049355F" w:rsidRPr="008271E3">
          <w:rPr>
            <w:rStyle w:val="Hipervnculo"/>
            <w:noProof/>
            <w:lang w:val="es-419"/>
          </w:rPr>
          <w:t>2.1.3.2 PROGRAMAS EN HONDURAS ENFONCADOS EN LA INCLUSIÓN FINANCIERA</w:t>
        </w:r>
        <w:r w:rsidR="0049355F">
          <w:rPr>
            <w:noProof/>
            <w:webHidden/>
          </w:rPr>
          <w:tab/>
        </w:r>
        <w:r w:rsidR="0049355F">
          <w:rPr>
            <w:noProof/>
            <w:webHidden/>
          </w:rPr>
          <w:fldChar w:fldCharType="begin"/>
        </w:r>
        <w:r w:rsidR="0049355F">
          <w:rPr>
            <w:noProof/>
            <w:webHidden/>
          </w:rPr>
          <w:instrText xml:space="preserve"> PAGEREF _Toc174603815 \h </w:instrText>
        </w:r>
        <w:r w:rsidR="0049355F">
          <w:rPr>
            <w:noProof/>
            <w:webHidden/>
          </w:rPr>
        </w:r>
        <w:r w:rsidR="0049355F">
          <w:rPr>
            <w:noProof/>
            <w:webHidden/>
          </w:rPr>
          <w:fldChar w:fldCharType="separate"/>
        </w:r>
        <w:r w:rsidR="00591573">
          <w:rPr>
            <w:noProof/>
            <w:webHidden/>
          </w:rPr>
          <w:t>25</w:t>
        </w:r>
        <w:r w:rsidR="0049355F">
          <w:rPr>
            <w:noProof/>
            <w:webHidden/>
          </w:rPr>
          <w:fldChar w:fldCharType="end"/>
        </w:r>
      </w:hyperlink>
    </w:p>
    <w:p w14:paraId="7C350D1B" w14:textId="01B2459F"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16" w:history="1">
        <w:r w:rsidR="0049355F" w:rsidRPr="008271E3">
          <w:rPr>
            <w:rStyle w:val="Hipervnculo"/>
            <w:noProof/>
          </w:rPr>
          <w:t>2.2</w:t>
        </w:r>
        <w:r w:rsidR="0049355F">
          <w:rPr>
            <w:rFonts w:asciiTheme="minorHAnsi" w:eastAsiaTheme="minorEastAsia" w:hAnsiTheme="minorHAnsi"/>
            <w:noProof/>
            <w:sz w:val="22"/>
            <w:lang w:val="es-419" w:eastAsia="es-419"/>
          </w:rPr>
          <w:tab/>
        </w:r>
        <w:r w:rsidR="0049355F" w:rsidRPr="008271E3">
          <w:rPr>
            <w:rStyle w:val="Hipervnculo"/>
            <w:noProof/>
          </w:rPr>
          <w:t>CONCEPTUALIZACIÓN</w:t>
        </w:r>
        <w:r w:rsidR="0049355F">
          <w:rPr>
            <w:noProof/>
            <w:webHidden/>
          </w:rPr>
          <w:tab/>
        </w:r>
        <w:r w:rsidR="0049355F">
          <w:rPr>
            <w:noProof/>
            <w:webHidden/>
          </w:rPr>
          <w:fldChar w:fldCharType="begin"/>
        </w:r>
        <w:r w:rsidR="0049355F">
          <w:rPr>
            <w:noProof/>
            <w:webHidden/>
          </w:rPr>
          <w:instrText xml:space="preserve"> PAGEREF _Toc174603816 \h </w:instrText>
        </w:r>
        <w:r w:rsidR="0049355F">
          <w:rPr>
            <w:noProof/>
            <w:webHidden/>
          </w:rPr>
        </w:r>
        <w:r w:rsidR="0049355F">
          <w:rPr>
            <w:noProof/>
            <w:webHidden/>
          </w:rPr>
          <w:fldChar w:fldCharType="separate"/>
        </w:r>
        <w:r w:rsidR="00591573">
          <w:rPr>
            <w:noProof/>
            <w:webHidden/>
          </w:rPr>
          <w:t>28</w:t>
        </w:r>
        <w:r w:rsidR="0049355F">
          <w:rPr>
            <w:noProof/>
            <w:webHidden/>
          </w:rPr>
          <w:fldChar w:fldCharType="end"/>
        </w:r>
      </w:hyperlink>
    </w:p>
    <w:p w14:paraId="1A44CC5B" w14:textId="51A43E72"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17" w:history="1">
        <w:r w:rsidR="0049355F" w:rsidRPr="008271E3">
          <w:rPr>
            <w:rStyle w:val="Hipervnculo"/>
            <w:noProof/>
          </w:rPr>
          <w:t>2.2.1 CONCEPTOS GENERALES</w:t>
        </w:r>
        <w:r w:rsidR="0049355F">
          <w:rPr>
            <w:noProof/>
            <w:webHidden/>
          </w:rPr>
          <w:tab/>
        </w:r>
        <w:r w:rsidR="0049355F">
          <w:rPr>
            <w:noProof/>
            <w:webHidden/>
          </w:rPr>
          <w:fldChar w:fldCharType="begin"/>
        </w:r>
        <w:r w:rsidR="0049355F">
          <w:rPr>
            <w:noProof/>
            <w:webHidden/>
          </w:rPr>
          <w:instrText xml:space="preserve"> PAGEREF _Toc174603817 \h </w:instrText>
        </w:r>
        <w:r w:rsidR="0049355F">
          <w:rPr>
            <w:noProof/>
            <w:webHidden/>
          </w:rPr>
        </w:r>
        <w:r w:rsidR="0049355F">
          <w:rPr>
            <w:noProof/>
            <w:webHidden/>
          </w:rPr>
          <w:fldChar w:fldCharType="separate"/>
        </w:r>
        <w:r w:rsidR="00591573">
          <w:rPr>
            <w:noProof/>
            <w:webHidden/>
          </w:rPr>
          <w:t>28</w:t>
        </w:r>
        <w:r w:rsidR="0049355F">
          <w:rPr>
            <w:noProof/>
            <w:webHidden/>
          </w:rPr>
          <w:fldChar w:fldCharType="end"/>
        </w:r>
      </w:hyperlink>
    </w:p>
    <w:p w14:paraId="5C608929" w14:textId="030B9D39"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18" w:history="1">
        <w:r w:rsidR="0049355F" w:rsidRPr="008271E3">
          <w:rPr>
            <w:rStyle w:val="Hipervnculo"/>
            <w:noProof/>
          </w:rPr>
          <w:t xml:space="preserve">2.2.1.1 </w:t>
        </w:r>
        <w:r w:rsidR="0049355F" w:rsidRPr="008271E3">
          <w:rPr>
            <w:rStyle w:val="Hipervnculo"/>
            <w:noProof/>
            <w:lang w:val="es-419"/>
          </w:rPr>
          <w:t>TOMA DE DECISIONES</w:t>
        </w:r>
        <w:r w:rsidR="0049355F">
          <w:rPr>
            <w:noProof/>
            <w:webHidden/>
          </w:rPr>
          <w:tab/>
        </w:r>
        <w:r w:rsidR="0049355F">
          <w:rPr>
            <w:noProof/>
            <w:webHidden/>
          </w:rPr>
          <w:fldChar w:fldCharType="begin"/>
        </w:r>
        <w:r w:rsidR="0049355F">
          <w:rPr>
            <w:noProof/>
            <w:webHidden/>
          </w:rPr>
          <w:instrText xml:space="preserve"> PAGEREF _Toc174603818 \h </w:instrText>
        </w:r>
        <w:r w:rsidR="0049355F">
          <w:rPr>
            <w:noProof/>
            <w:webHidden/>
          </w:rPr>
        </w:r>
        <w:r w:rsidR="0049355F">
          <w:rPr>
            <w:noProof/>
            <w:webHidden/>
          </w:rPr>
          <w:fldChar w:fldCharType="separate"/>
        </w:r>
        <w:r w:rsidR="00591573">
          <w:rPr>
            <w:noProof/>
            <w:webHidden/>
          </w:rPr>
          <w:t>28</w:t>
        </w:r>
        <w:r w:rsidR="0049355F">
          <w:rPr>
            <w:noProof/>
            <w:webHidden/>
          </w:rPr>
          <w:fldChar w:fldCharType="end"/>
        </w:r>
      </w:hyperlink>
    </w:p>
    <w:p w14:paraId="7E7ADC62" w14:textId="3179F999"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19" w:history="1">
        <w:r w:rsidR="0049355F" w:rsidRPr="008271E3">
          <w:rPr>
            <w:rStyle w:val="Hipervnculo"/>
            <w:noProof/>
            <w:lang w:val="es-419"/>
          </w:rPr>
          <w:t>2.2.1.2 EDUCACIÓN FINANCIERA</w:t>
        </w:r>
        <w:r w:rsidR="0049355F">
          <w:rPr>
            <w:noProof/>
            <w:webHidden/>
          </w:rPr>
          <w:tab/>
        </w:r>
        <w:r w:rsidR="0049355F">
          <w:rPr>
            <w:noProof/>
            <w:webHidden/>
          </w:rPr>
          <w:fldChar w:fldCharType="begin"/>
        </w:r>
        <w:r w:rsidR="0049355F">
          <w:rPr>
            <w:noProof/>
            <w:webHidden/>
          </w:rPr>
          <w:instrText xml:space="preserve"> PAGEREF _Toc174603819 \h </w:instrText>
        </w:r>
        <w:r w:rsidR="0049355F">
          <w:rPr>
            <w:noProof/>
            <w:webHidden/>
          </w:rPr>
        </w:r>
        <w:r w:rsidR="0049355F">
          <w:rPr>
            <w:noProof/>
            <w:webHidden/>
          </w:rPr>
          <w:fldChar w:fldCharType="separate"/>
        </w:r>
        <w:r w:rsidR="00591573">
          <w:rPr>
            <w:noProof/>
            <w:webHidden/>
          </w:rPr>
          <w:t>28</w:t>
        </w:r>
        <w:r w:rsidR="0049355F">
          <w:rPr>
            <w:noProof/>
            <w:webHidden/>
          </w:rPr>
          <w:fldChar w:fldCharType="end"/>
        </w:r>
      </w:hyperlink>
    </w:p>
    <w:p w14:paraId="4A658A6C" w14:textId="6FE173B4"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0" w:history="1">
        <w:r w:rsidR="0049355F" w:rsidRPr="008271E3">
          <w:rPr>
            <w:rStyle w:val="Hipervnculo"/>
            <w:noProof/>
          </w:rPr>
          <w:t>2.2.1.3 SERVICIOS FINANCIEROS</w:t>
        </w:r>
        <w:r w:rsidR="0049355F">
          <w:rPr>
            <w:noProof/>
            <w:webHidden/>
          </w:rPr>
          <w:tab/>
        </w:r>
        <w:r w:rsidR="0049355F">
          <w:rPr>
            <w:noProof/>
            <w:webHidden/>
          </w:rPr>
          <w:fldChar w:fldCharType="begin"/>
        </w:r>
        <w:r w:rsidR="0049355F">
          <w:rPr>
            <w:noProof/>
            <w:webHidden/>
          </w:rPr>
          <w:instrText xml:space="preserve"> PAGEREF _Toc174603820 \h </w:instrText>
        </w:r>
        <w:r w:rsidR="0049355F">
          <w:rPr>
            <w:noProof/>
            <w:webHidden/>
          </w:rPr>
        </w:r>
        <w:r w:rsidR="0049355F">
          <w:rPr>
            <w:noProof/>
            <w:webHidden/>
          </w:rPr>
          <w:fldChar w:fldCharType="separate"/>
        </w:r>
        <w:r w:rsidR="00591573">
          <w:rPr>
            <w:noProof/>
            <w:webHidden/>
          </w:rPr>
          <w:t>29</w:t>
        </w:r>
        <w:r w:rsidR="0049355F">
          <w:rPr>
            <w:noProof/>
            <w:webHidden/>
          </w:rPr>
          <w:fldChar w:fldCharType="end"/>
        </w:r>
      </w:hyperlink>
    </w:p>
    <w:p w14:paraId="347C1D96" w14:textId="7A05CCF4"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1" w:history="1">
        <w:r w:rsidR="0049355F" w:rsidRPr="008271E3">
          <w:rPr>
            <w:rStyle w:val="Hipervnculo"/>
            <w:noProof/>
            <w:lang w:val="es-419"/>
          </w:rPr>
          <w:t>2.2.1.4 INSTITUCIONES FINANCIERAS</w:t>
        </w:r>
        <w:r w:rsidR="0049355F">
          <w:rPr>
            <w:noProof/>
            <w:webHidden/>
          </w:rPr>
          <w:tab/>
        </w:r>
        <w:r w:rsidR="0049355F">
          <w:rPr>
            <w:noProof/>
            <w:webHidden/>
          </w:rPr>
          <w:fldChar w:fldCharType="begin"/>
        </w:r>
        <w:r w:rsidR="0049355F">
          <w:rPr>
            <w:noProof/>
            <w:webHidden/>
          </w:rPr>
          <w:instrText xml:space="preserve"> PAGEREF _Toc174603821 \h </w:instrText>
        </w:r>
        <w:r w:rsidR="0049355F">
          <w:rPr>
            <w:noProof/>
            <w:webHidden/>
          </w:rPr>
        </w:r>
        <w:r w:rsidR="0049355F">
          <w:rPr>
            <w:noProof/>
            <w:webHidden/>
          </w:rPr>
          <w:fldChar w:fldCharType="separate"/>
        </w:r>
        <w:r w:rsidR="00591573">
          <w:rPr>
            <w:noProof/>
            <w:webHidden/>
          </w:rPr>
          <w:t>29</w:t>
        </w:r>
        <w:r w:rsidR="0049355F">
          <w:rPr>
            <w:noProof/>
            <w:webHidden/>
          </w:rPr>
          <w:fldChar w:fldCharType="end"/>
        </w:r>
      </w:hyperlink>
    </w:p>
    <w:p w14:paraId="1887E0DB" w14:textId="1E0036F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2" w:history="1">
        <w:r w:rsidR="0049355F" w:rsidRPr="008271E3">
          <w:rPr>
            <w:rStyle w:val="Hipervnculo"/>
            <w:noProof/>
            <w:lang w:val="es-419"/>
          </w:rPr>
          <w:t>2.2.1.5 EMPRENDEDORES</w:t>
        </w:r>
        <w:r w:rsidR="0049355F">
          <w:rPr>
            <w:noProof/>
            <w:webHidden/>
          </w:rPr>
          <w:tab/>
        </w:r>
        <w:r w:rsidR="0049355F">
          <w:rPr>
            <w:noProof/>
            <w:webHidden/>
          </w:rPr>
          <w:fldChar w:fldCharType="begin"/>
        </w:r>
        <w:r w:rsidR="0049355F">
          <w:rPr>
            <w:noProof/>
            <w:webHidden/>
          </w:rPr>
          <w:instrText xml:space="preserve"> PAGEREF _Toc174603822 \h </w:instrText>
        </w:r>
        <w:r w:rsidR="0049355F">
          <w:rPr>
            <w:noProof/>
            <w:webHidden/>
          </w:rPr>
        </w:r>
        <w:r w:rsidR="0049355F">
          <w:rPr>
            <w:noProof/>
            <w:webHidden/>
          </w:rPr>
          <w:fldChar w:fldCharType="separate"/>
        </w:r>
        <w:r w:rsidR="00591573">
          <w:rPr>
            <w:noProof/>
            <w:webHidden/>
          </w:rPr>
          <w:t>29</w:t>
        </w:r>
        <w:r w:rsidR="0049355F">
          <w:rPr>
            <w:noProof/>
            <w:webHidden/>
          </w:rPr>
          <w:fldChar w:fldCharType="end"/>
        </w:r>
      </w:hyperlink>
    </w:p>
    <w:p w14:paraId="2FC9F179" w14:textId="4979A8B4"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3" w:history="1">
        <w:r w:rsidR="0049355F" w:rsidRPr="008271E3">
          <w:rPr>
            <w:rStyle w:val="Hipervnculo"/>
            <w:noProof/>
            <w:lang w:val="es-419"/>
          </w:rPr>
          <w:t>2.2.1.6 PRÉSTAMOS BANCARIOS</w:t>
        </w:r>
        <w:r w:rsidR="0049355F">
          <w:rPr>
            <w:noProof/>
            <w:webHidden/>
          </w:rPr>
          <w:tab/>
        </w:r>
        <w:r w:rsidR="0049355F">
          <w:rPr>
            <w:noProof/>
            <w:webHidden/>
          </w:rPr>
          <w:fldChar w:fldCharType="begin"/>
        </w:r>
        <w:r w:rsidR="0049355F">
          <w:rPr>
            <w:noProof/>
            <w:webHidden/>
          </w:rPr>
          <w:instrText xml:space="preserve"> PAGEREF _Toc174603823 \h </w:instrText>
        </w:r>
        <w:r w:rsidR="0049355F">
          <w:rPr>
            <w:noProof/>
            <w:webHidden/>
          </w:rPr>
        </w:r>
        <w:r w:rsidR="0049355F">
          <w:rPr>
            <w:noProof/>
            <w:webHidden/>
          </w:rPr>
          <w:fldChar w:fldCharType="separate"/>
        </w:r>
        <w:r w:rsidR="00591573">
          <w:rPr>
            <w:noProof/>
            <w:webHidden/>
          </w:rPr>
          <w:t>30</w:t>
        </w:r>
        <w:r w:rsidR="0049355F">
          <w:rPr>
            <w:noProof/>
            <w:webHidden/>
          </w:rPr>
          <w:fldChar w:fldCharType="end"/>
        </w:r>
      </w:hyperlink>
    </w:p>
    <w:p w14:paraId="71418678" w14:textId="3B8616F1"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24" w:history="1">
        <w:r w:rsidR="0049355F" w:rsidRPr="008271E3">
          <w:rPr>
            <w:rStyle w:val="Hipervnculo"/>
            <w:noProof/>
            <w:lang w:val="es-419"/>
          </w:rPr>
          <w:t>2.2.2 CONCEPTOS ESPECÍFICOS</w:t>
        </w:r>
        <w:r w:rsidR="0049355F">
          <w:rPr>
            <w:noProof/>
            <w:webHidden/>
          </w:rPr>
          <w:tab/>
        </w:r>
        <w:r w:rsidR="0049355F">
          <w:rPr>
            <w:noProof/>
            <w:webHidden/>
          </w:rPr>
          <w:fldChar w:fldCharType="begin"/>
        </w:r>
        <w:r w:rsidR="0049355F">
          <w:rPr>
            <w:noProof/>
            <w:webHidden/>
          </w:rPr>
          <w:instrText xml:space="preserve"> PAGEREF _Toc174603824 \h </w:instrText>
        </w:r>
        <w:r w:rsidR="0049355F">
          <w:rPr>
            <w:noProof/>
            <w:webHidden/>
          </w:rPr>
        </w:r>
        <w:r w:rsidR="0049355F">
          <w:rPr>
            <w:noProof/>
            <w:webHidden/>
          </w:rPr>
          <w:fldChar w:fldCharType="separate"/>
        </w:r>
        <w:r w:rsidR="00591573">
          <w:rPr>
            <w:noProof/>
            <w:webHidden/>
          </w:rPr>
          <w:t>30</w:t>
        </w:r>
        <w:r w:rsidR="0049355F">
          <w:rPr>
            <w:noProof/>
            <w:webHidden/>
          </w:rPr>
          <w:fldChar w:fldCharType="end"/>
        </w:r>
      </w:hyperlink>
    </w:p>
    <w:p w14:paraId="79D0AFCA" w14:textId="65346D9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5" w:history="1">
        <w:r w:rsidR="0049355F" w:rsidRPr="008271E3">
          <w:rPr>
            <w:rStyle w:val="Hipervnculo"/>
            <w:noProof/>
            <w:lang w:val="es-419"/>
          </w:rPr>
          <w:t>2.2.2.1 LÍNEA DE CRÉDITO REVOLVENTE</w:t>
        </w:r>
        <w:r w:rsidR="0049355F">
          <w:rPr>
            <w:noProof/>
            <w:webHidden/>
          </w:rPr>
          <w:tab/>
        </w:r>
        <w:r w:rsidR="0049355F">
          <w:rPr>
            <w:noProof/>
            <w:webHidden/>
          </w:rPr>
          <w:fldChar w:fldCharType="begin"/>
        </w:r>
        <w:r w:rsidR="0049355F">
          <w:rPr>
            <w:noProof/>
            <w:webHidden/>
          </w:rPr>
          <w:instrText xml:space="preserve"> PAGEREF _Toc174603825 \h </w:instrText>
        </w:r>
        <w:r w:rsidR="0049355F">
          <w:rPr>
            <w:noProof/>
            <w:webHidden/>
          </w:rPr>
        </w:r>
        <w:r w:rsidR="0049355F">
          <w:rPr>
            <w:noProof/>
            <w:webHidden/>
          </w:rPr>
          <w:fldChar w:fldCharType="separate"/>
        </w:r>
        <w:r w:rsidR="00591573">
          <w:rPr>
            <w:noProof/>
            <w:webHidden/>
          </w:rPr>
          <w:t>30</w:t>
        </w:r>
        <w:r w:rsidR="0049355F">
          <w:rPr>
            <w:noProof/>
            <w:webHidden/>
          </w:rPr>
          <w:fldChar w:fldCharType="end"/>
        </w:r>
      </w:hyperlink>
    </w:p>
    <w:p w14:paraId="55F4BE82" w14:textId="266D98C9"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6" w:history="1">
        <w:r w:rsidR="0049355F" w:rsidRPr="008271E3">
          <w:rPr>
            <w:rStyle w:val="Hipervnculo"/>
            <w:noProof/>
            <w:lang w:val="es-419"/>
          </w:rPr>
          <w:t>2.2.2.2 TASA DE INTERÉS</w:t>
        </w:r>
        <w:r w:rsidR="0049355F">
          <w:rPr>
            <w:noProof/>
            <w:webHidden/>
          </w:rPr>
          <w:tab/>
        </w:r>
        <w:r w:rsidR="0049355F">
          <w:rPr>
            <w:noProof/>
            <w:webHidden/>
          </w:rPr>
          <w:fldChar w:fldCharType="begin"/>
        </w:r>
        <w:r w:rsidR="0049355F">
          <w:rPr>
            <w:noProof/>
            <w:webHidden/>
          </w:rPr>
          <w:instrText xml:space="preserve"> PAGEREF _Toc174603826 \h </w:instrText>
        </w:r>
        <w:r w:rsidR="0049355F">
          <w:rPr>
            <w:noProof/>
            <w:webHidden/>
          </w:rPr>
        </w:r>
        <w:r w:rsidR="0049355F">
          <w:rPr>
            <w:noProof/>
            <w:webHidden/>
          </w:rPr>
          <w:fldChar w:fldCharType="separate"/>
        </w:r>
        <w:r w:rsidR="00591573">
          <w:rPr>
            <w:noProof/>
            <w:webHidden/>
          </w:rPr>
          <w:t>30</w:t>
        </w:r>
        <w:r w:rsidR="0049355F">
          <w:rPr>
            <w:noProof/>
            <w:webHidden/>
          </w:rPr>
          <w:fldChar w:fldCharType="end"/>
        </w:r>
      </w:hyperlink>
    </w:p>
    <w:p w14:paraId="293D713F" w14:textId="55B3728D"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7" w:history="1">
        <w:r w:rsidR="0049355F" w:rsidRPr="008271E3">
          <w:rPr>
            <w:rStyle w:val="Hipervnculo"/>
            <w:noProof/>
            <w:lang w:val="es-419"/>
          </w:rPr>
          <w:t>2.2.2.3 PLAZO DE CRÉDITO</w:t>
        </w:r>
        <w:r w:rsidR="0049355F">
          <w:rPr>
            <w:noProof/>
            <w:webHidden/>
          </w:rPr>
          <w:tab/>
        </w:r>
        <w:r w:rsidR="0049355F">
          <w:rPr>
            <w:noProof/>
            <w:webHidden/>
          </w:rPr>
          <w:fldChar w:fldCharType="begin"/>
        </w:r>
        <w:r w:rsidR="0049355F">
          <w:rPr>
            <w:noProof/>
            <w:webHidden/>
          </w:rPr>
          <w:instrText xml:space="preserve"> PAGEREF _Toc174603827 \h </w:instrText>
        </w:r>
        <w:r w:rsidR="0049355F">
          <w:rPr>
            <w:noProof/>
            <w:webHidden/>
          </w:rPr>
        </w:r>
        <w:r w:rsidR="0049355F">
          <w:rPr>
            <w:noProof/>
            <w:webHidden/>
          </w:rPr>
          <w:fldChar w:fldCharType="separate"/>
        </w:r>
        <w:r w:rsidR="00591573">
          <w:rPr>
            <w:noProof/>
            <w:webHidden/>
          </w:rPr>
          <w:t>30</w:t>
        </w:r>
        <w:r w:rsidR="0049355F">
          <w:rPr>
            <w:noProof/>
            <w:webHidden/>
          </w:rPr>
          <w:fldChar w:fldCharType="end"/>
        </w:r>
      </w:hyperlink>
    </w:p>
    <w:p w14:paraId="352E4691" w14:textId="58DC98C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8" w:history="1">
        <w:r w:rsidR="0049355F" w:rsidRPr="008271E3">
          <w:rPr>
            <w:rStyle w:val="Hipervnculo"/>
            <w:noProof/>
          </w:rPr>
          <w:t>2.2.2.4 TARJETA DE CRÉDITO EMPRESARIALES</w:t>
        </w:r>
        <w:r w:rsidR="0049355F">
          <w:rPr>
            <w:noProof/>
            <w:webHidden/>
          </w:rPr>
          <w:tab/>
        </w:r>
        <w:r w:rsidR="0049355F">
          <w:rPr>
            <w:noProof/>
            <w:webHidden/>
          </w:rPr>
          <w:fldChar w:fldCharType="begin"/>
        </w:r>
        <w:r w:rsidR="0049355F">
          <w:rPr>
            <w:noProof/>
            <w:webHidden/>
          </w:rPr>
          <w:instrText xml:space="preserve"> PAGEREF _Toc174603828 \h </w:instrText>
        </w:r>
        <w:r w:rsidR="0049355F">
          <w:rPr>
            <w:noProof/>
            <w:webHidden/>
          </w:rPr>
        </w:r>
        <w:r w:rsidR="0049355F">
          <w:rPr>
            <w:noProof/>
            <w:webHidden/>
          </w:rPr>
          <w:fldChar w:fldCharType="separate"/>
        </w:r>
        <w:r w:rsidR="00591573">
          <w:rPr>
            <w:noProof/>
            <w:webHidden/>
          </w:rPr>
          <w:t>31</w:t>
        </w:r>
        <w:r w:rsidR="0049355F">
          <w:rPr>
            <w:noProof/>
            <w:webHidden/>
          </w:rPr>
          <w:fldChar w:fldCharType="end"/>
        </w:r>
      </w:hyperlink>
    </w:p>
    <w:p w14:paraId="4B5609DB" w14:textId="43894FB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29" w:history="1">
        <w:r w:rsidR="0049355F" w:rsidRPr="008271E3">
          <w:rPr>
            <w:rStyle w:val="Hipervnculo"/>
            <w:noProof/>
            <w:lang w:val="es-419"/>
          </w:rPr>
          <w:t>2.2.2.5 FORMA DE PAGO:</w:t>
        </w:r>
        <w:r w:rsidR="0049355F">
          <w:rPr>
            <w:noProof/>
            <w:webHidden/>
          </w:rPr>
          <w:tab/>
        </w:r>
        <w:r w:rsidR="0049355F">
          <w:rPr>
            <w:noProof/>
            <w:webHidden/>
          </w:rPr>
          <w:fldChar w:fldCharType="begin"/>
        </w:r>
        <w:r w:rsidR="0049355F">
          <w:rPr>
            <w:noProof/>
            <w:webHidden/>
          </w:rPr>
          <w:instrText xml:space="preserve"> PAGEREF _Toc174603829 \h </w:instrText>
        </w:r>
        <w:r w:rsidR="0049355F">
          <w:rPr>
            <w:noProof/>
            <w:webHidden/>
          </w:rPr>
        </w:r>
        <w:r w:rsidR="0049355F">
          <w:rPr>
            <w:noProof/>
            <w:webHidden/>
          </w:rPr>
          <w:fldChar w:fldCharType="separate"/>
        </w:r>
        <w:r w:rsidR="00591573">
          <w:rPr>
            <w:noProof/>
            <w:webHidden/>
          </w:rPr>
          <w:t>31</w:t>
        </w:r>
        <w:r w:rsidR="0049355F">
          <w:rPr>
            <w:noProof/>
            <w:webHidden/>
          </w:rPr>
          <w:fldChar w:fldCharType="end"/>
        </w:r>
      </w:hyperlink>
    </w:p>
    <w:p w14:paraId="3EC506F4" w14:textId="659DB54B"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0" w:history="1">
        <w:r w:rsidR="0049355F" w:rsidRPr="008271E3">
          <w:rPr>
            <w:rStyle w:val="Hipervnculo"/>
            <w:noProof/>
            <w:lang w:val="es-419"/>
          </w:rPr>
          <w:t>2.2.2.6 GASTOS DE CIERRE:</w:t>
        </w:r>
        <w:r w:rsidR="0049355F">
          <w:rPr>
            <w:noProof/>
            <w:webHidden/>
          </w:rPr>
          <w:tab/>
        </w:r>
        <w:r w:rsidR="0049355F">
          <w:rPr>
            <w:noProof/>
            <w:webHidden/>
          </w:rPr>
          <w:fldChar w:fldCharType="begin"/>
        </w:r>
        <w:r w:rsidR="0049355F">
          <w:rPr>
            <w:noProof/>
            <w:webHidden/>
          </w:rPr>
          <w:instrText xml:space="preserve"> PAGEREF _Toc174603830 \h </w:instrText>
        </w:r>
        <w:r w:rsidR="0049355F">
          <w:rPr>
            <w:noProof/>
            <w:webHidden/>
          </w:rPr>
        </w:r>
        <w:r w:rsidR="0049355F">
          <w:rPr>
            <w:noProof/>
            <w:webHidden/>
          </w:rPr>
          <w:fldChar w:fldCharType="separate"/>
        </w:r>
        <w:r w:rsidR="00591573">
          <w:rPr>
            <w:noProof/>
            <w:webHidden/>
          </w:rPr>
          <w:t>31</w:t>
        </w:r>
        <w:r w:rsidR="0049355F">
          <w:rPr>
            <w:noProof/>
            <w:webHidden/>
          </w:rPr>
          <w:fldChar w:fldCharType="end"/>
        </w:r>
      </w:hyperlink>
    </w:p>
    <w:p w14:paraId="27A883CD" w14:textId="49D6A858"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31" w:history="1">
        <w:r w:rsidR="0049355F" w:rsidRPr="008271E3">
          <w:rPr>
            <w:rStyle w:val="Hipervnculo"/>
            <w:noProof/>
          </w:rPr>
          <w:t>2.3</w:t>
        </w:r>
        <w:r w:rsidR="0049355F">
          <w:rPr>
            <w:rFonts w:asciiTheme="minorHAnsi" w:eastAsiaTheme="minorEastAsia" w:hAnsiTheme="minorHAnsi"/>
            <w:noProof/>
            <w:sz w:val="22"/>
            <w:lang w:val="es-419" w:eastAsia="es-419"/>
          </w:rPr>
          <w:tab/>
        </w:r>
        <w:r w:rsidR="0049355F" w:rsidRPr="008271E3">
          <w:rPr>
            <w:rStyle w:val="Hipervnculo"/>
            <w:noProof/>
          </w:rPr>
          <w:t>TEORÍAS DE SUSTENTO</w:t>
        </w:r>
        <w:r w:rsidR="0049355F">
          <w:rPr>
            <w:noProof/>
            <w:webHidden/>
          </w:rPr>
          <w:tab/>
        </w:r>
        <w:r w:rsidR="0049355F">
          <w:rPr>
            <w:noProof/>
            <w:webHidden/>
          </w:rPr>
          <w:fldChar w:fldCharType="begin"/>
        </w:r>
        <w:r w:rsidR="0049355F">
          <w:rPr>
            <w:noProof/>
            <w:webHidden/>
          </w:rPr>
          <w:instrText xml:space="preserve"> PAGEREF _Toc174603831 \h </w:instrText>
        </w:r>
        <w:r w:rsidR="0049355F">
          <w:rPr>
            <w:noProof/>
            <w:webHidden/>
          </w:rPr>
        </w:r>
        <w:r w:rsidR="0049355F">
          <w:rPr>
            <w:noProof/>
            <w:webHidden/>
          </w:rPr>
          <w:fldChar w:fldCharType="separate"/>
        </w:r>
        <w:r w:rsidR="00591573">
          <w:rPr>
            <w:noProof/>
            <w:webHidden/>
          </w:rPr>
          <w:t>31</w:t>
        </w:r>
        <w:r w:rsidR="0049355F">
          <w:rPr>
            <w:noProof/>
            <w:webHidden/>
          </w:rPr>
          <w:fldChar w:fldCharType="end"/>
        </w:r>
      </w:hyperlink>
    </w:p>
    <w:p w14:paraId="06D51C0E" w14:textId="1C1BC8CA"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32" w:history="1">
        <w:r w:rsidR="0049355F" w:rsidRPr="008271E3">
          <w:rPr>
            <w:rStyle w:val="Hipervnculo"/>
            <w:noProof/>
          </w:rPr>
          <w:t>2.3.1</w:t>
        </w:r>
        <w:r w:rsidR="0049355F">
          <w:rPr>
            <w:rFonts w:asciiTheme="minorHAnsi" w:eastAsiaTheme="minorEastAsia" w:hAnsiTheme="minorHAnsi"/>
            <w:noProof/>
            <w:sz w:val="22"/>
            <w:lang w:val="es-419" w:eastAsia="es-419"/>
          </w:rPr>
          <w:tab/>
        </w:r>
        <w:r w:rsidR="0049355F" w:rsidRPr="008271E3">
          <w:rPr>
            <w:rStyle w:val="Hipervnculo"/>
            <w:noProof/>
          </w:rPr>
          <w:t>BASES TEÓRICAS</w:t>
        </w:r>
        <w:r w:rsidR="0049355F">
          <w:rPr>
            <w:noProof/>
            <w:webHidden/>
          </w:rPr>
          <w:tab/>
        </w:r>
        <w:r w:rsidR="0049355F">
          <w:rPr>
            <w:noProof/>
            <w:webHidden/>
          </w:rPr>
          <w:fldChar w:fldCharType="begin"/>
        </w:r>
        <w:r w:rsidR="0049355F">
          <w:rPr>
            <w:noProof/>
            <w:webHidden/>
          </w:rPr>
          <w:instrText xml:space="preserve"> PAGEREF _Toc174603832 \h </w:instrText>
        </w:r>
        <w:r w:rsidR="0049355F">
          <w:rPr>
            <w:noProof/>
            <w:webHidden/>
          </w:rPr>
        </w:r>
        <w:r w:rsidR="0049355F">
          <w:rPr>
            <w:noProof/>
            <w:webHidden/>
          </w:rPr>
          <w:fldChar w:fldCharType="separate"/>
        </w:r>
        <w:r w:rsidR="00591573">
          <w:rPr>
            <w:noProof/>
            <w:webHidden/>
          </w:rPr>
          <w:t>31</w:t>
        </w:r>
        <w:r w:rsidR="0049355F">
          <w:rPr>
            <w:noProof/>
            <w:webHidden/>
          </w:rPr>
          <w:fldChar w:fldCharType="end"/>
        </w:r>
      </w:hyperlink>
    </w:p>
    <w:p w14:paraId="38A1EAA0" w14:textId="277964F1"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3" w:history="1">
        <w:r w:rsidR="0049355F" w:rsidRPr="008271E3">
          <w:rPr>
            <w:rStyle w:val="Hipervnculo"/>
            <w:noProof/>
            <w:bdr w:val="none" w:sz="0" w:space="0" w:color="auto" w:frame="1"/>
          </w:rPr>
          <w:t xml:space="preserve">2.3.1.1 </w:t>
        </w:r>
        <w:r w:rsidR="0049355F" w:rsidRPr="008271E3">
          <w:rPr>
            <w:rStyle w:val="Hipervnculo"/>
            <w:noProof/>
            <w:bdr w:val="none" w:sz="0" w:space="0" w:color="auto" w:frame="1"/>
            <w:lang w:val="es-419"/>
          </w:rPr>
          <w:t>TEORÍA DEL DINERO Y CRÉDITO</w:t>
        </w:r>
        <w:r w:rsidR="0049355F">
          <w:rPr>
            <w:noProof/>
            <w:webHidden/>
          </w:rPr>
          <w:tab/>
        </w:r>
        <w:r w:rsidR="0049355F">
          <w:rPr>
            <w:noProof/>
            <w:webHidden/>
          </w:rPr>
          <w:fldChar w:fldCharType="begin"/>
        </w:r>
        <w:r w:rsidR="0049355F">
          <w:rPr>
            <w:noProof/>
            <w:webHidden/>
          </w:rPr>
          <w:instrText xml:space="preserve"> PAGEREF _Toc174603833 \h </w:instrText>
        </w:r>
        <w:r w:rsidR="0049355F">
          <w:rPr>
            <w:noProof/>
            <w:webHidden/>
          </w:rPr>
        </w:r>
        <w:r w:rsidR="0049355F">
          <w:rPr>
            <w:noProof/>
            <w:webHidden/>
          </w:rPr>
          <w:fldChar w:fldCharType="separate"/>
        </w:r>
        <w:r w:rsidR="00591573">
          <w:rPr>
            <w:noProof/>
            <w:webHidden/>
          </w:rPr>
          <w:t>32</w:t>
        </w:r>
        <w:r w:rsidR="0049355F">
          <w:rPr>
            <w:noProof/>
            <w:webHidden/>
          </w:rPr>
          <w:fldChar w:fldCharType="end"/>
        </w:r>
      </w:hyperlink>
    </w:p>
    <w:p w14:paraId="36B2D60A" w14:textId="74AB46EF"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4" w:history="1">
        <w:r w:rsidR="0049355F" w:rsidRPr="008271E3">
          <w:rPr>
            <w:rStyle w:val="Hipervnculo"/>
            <w:noProof/>
            <w:lang w:val="es-419"/>
          </w:rPr>
          <w:t>2.3.1.2 TEORÍA DEL COMPORTAMIENTO FINANCIERO</w:t>
        </w:r>
        <w:r w:rsidR="0049355F">
          <w:rPr>
            <w:noProof/>
            <w:webHidden/>
          </w:rPr>
          <w:tab/>
        </w:r>
        <w:r w:rsidR="0049355F">
          <w:rPr>
            <w:noProof/>
            <w:webHidden/>
          </w:rPr>
          <w:fldChar w:fldCharType="begin"/>
        </w:r>
        <w:r w:rsidR="0049355F">
          <w:rPr>
            <w:noProof/>
            <w:webHidden/>
          </w:rPr>
          <w:instrText xml:space="preserve"> PAGEREF _Toc174603834 \h </w:instrText>
        </w:r>
        <w:r w:rsidR="0049355F">
          <w:rPr>
            <w:noProof/>
            <w:webHidden/>
          </w:rPr>
        </w:r>
        <w:r w:rsidR="0049355F">
          <w:rPr>
            <w:noProof/>
            <w:webHidden/>
          </w:rPr>
          <w:fldChar w:fldCharType="separate"/>
        </w:r>
        <w:r w:rsidR="00591573">
          <w:rPr>
            <w:noProof/>
            <w:webHidden/>
          </w:rPr>
          <w:t>34</w:t>
        </w:r>
        <w:r w:rsidR="0049355F">
          <w:rPr>
            <w:noProof/>
            <w:webHidden/>
          </w:rPr>
          <w:fldChar w:fldCharType="end"/>
        </w:r>
      </w:hyperlink>
    </w:p>
    <w:p w14:paraId="05CA1647" w14:textId="02A43989"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35" w:history="1">
        <w:r w:rsidR="0049355F" w:rsidRPr="008271E3">
          <w:rPr>
            <w:rStyle w:val="Hipervnculo"/>
            <w:noProof/>
          </w:rPr>
          <w:t>2.3.2</w:t>
        </w:r>
        <w:r w:rsidR="0049355F">
          <w:rPr>
            <w:rFonts w:asciiTheme="minorHAnsi" w:eastAsiaTheme="minorEastAsia" w:hAnsiTheme="minorHAnsi"/>
            <w:noProof/>
            <w:sz w:val="22"/>
            <w:lang w:val="es-419" w:eastAsia="es-419"/>
          </w:rPr>
          <w:tab/>
        </w:r>
        <w:r w:rsidR="0049355F" w:rsidRPr="008271E3">
          <w:rPr>
            <w:rStyle w:val="Hipervnculo"/>
            <w:noProof/>
          </w:rPr>
          <w:t>METODOLOGÍAS DESARROLLADAS</w:t>
        </w:r>
        <w:r w:rsidR="0049355F">
          <w:rPr>
            <w:noProof/>
            <w:webHidden/>
          </w:rPr>
          <w:tab/>
        </w:r>
        <w:r w:rsidR="0049355F">
          <w:rPr>
            <w:noProof/>
            <w:webHidden/>
          </w:rPr>
          <w:fldChar w:fldCharType="begin"/>
        </w:r>
        <w:r w:rsidR="0049355F">
          <w:rPr>
            <w:noProof/>
            <w:webHidden/>
          </w:rPr>
          <w:instrText xml:space="preserve"> PAGEREF _Toc174603835 \h </w:instrText>
        </w:r>
        <w:r w:rsidR="0049355F">
          <w:rPr>
            <w:noProof/>
            <w:webHidden/>
          </w:rPr>
        </w:r>
        <w:r w:rsidR="0049355F">
          <w:rPr>
            <w:noProof/>
            <w:webHidden/>
          </w:rPr>
          <w:fldChar w:fldCharType="separate"/>
        </w:r>
        <w:r w:rsidR="00591573">
          <w:rPr>
            <w:noProof/>
            <w:webHidden/>
          </w:rPr>
          <w:t>37</w:t>
        </w:r>
        <w:r w:rsidR="0049355F">
          <w:rPr>
            <w:noProof/>
            <w:webHidden/>
          </w:rPr>
          <w:fldChar w:fldCharType="end"/>
        </w:r>
      </w:hyperlink>
    </w:p>
    <w:p w14:paraId="34C550B3" w14:textId="3B5B24C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6" w:history="1">
        <w:r w:rsidR="0049355F" w:rsidRPr="008271E3">
          <w:rPr>
            <w:rStyle w:val="Hipervnculo"/>
            <w:noProof/>
            <w:lang w:val="es-419"/>
          </w:rPr>
          <w:t>2.3.2.1 DIAGRAMA DE FLUJO DE CAJA</w:t>
        </w:r>
        <w:r w:rsidR="0049355F">
          <w:rPr>
            <w:noProof/>
            <w:webHidden/>
          </w:rPr>
          <w:tab/>
        </w:r>
        <w:r w:rsidR="0049355F">
          <w:rPr>
            <w:noProof/>
            <w:webHidden/>
          </w:rPr>
          <w:fldChar w:fldCharType="begin"/>
        </w:r>
        <w:r w:rsidR="0049355F">
          <w:rPr>
            <w:noProof/>
            <w:webHidden/>
          </w:rPr>
          <w:instrText xml:space="preserve"> PAGEREF _Toc174603836 \h </w:instrText>
        </w:r>
        <w:r w:rsidR="0049355F">
          <w:rPr>
            <w:noProof/>
            <w:webHidden/>
          </w:rPr>
        </w:r>
        <w:r w:rsidR="0049355F">
          <w:rPr>
            <w:noProof/>
            <w:webHidden/>
          </w:rPr>
          <w:fldChar w:fldCharType="separate"/>
        </w:r>
        <w:r w:rsidR="00591573">
          <w:rPr>
            <w:noProof/>
            <w:webHidden/>
          </w:rPr>
          <w:t>37</w:t>
        </w:r>
        <w:r w:rsidR="0049355F">
          <w:rPr>
            <w:noProof/>
            <w:webHidden/>
          </w:rPr>
          <w:fldChar w:fldCharType="end"/>
        </w:r>
      </w:hyperlink>
    </w:p>
    <w:p w14:paraId="10B5B1A1" w14:textId="2A75708A"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37" w:history="1">
        <w:r w:rsidR="0049355F" w:rsidRPr="008271E3">
          <w:rPr>
            <w:rStyle w:val="Hipervnculo"/>
            <w:noProof/>
          </w:rPr>
          <w:t>2.4</w:t>
        </w:r>
        <w:r w:rsidR="0049355F">
          <w:rPr>
            <w:rFonts w:asciiTheme="minorHAnsi" w:eastAsiaTheme="minorEastAsia" w:hAnsiTheme="minorHAnsi"/>
            <w:noProof/>
            <w:sz w:val="22"/>
            <w:lang w:val="es-419" w:eastAsia="es-419"/>
          </w:rPr>
          <w:tab/>
        </w:r>
        <w:r w:rsidR="0049355F" w:rsidRPr="008271E3">
          <w:rPr>
            <w:rStyle w:val="Hipervnculo"/>
            <w:noProof/>
          </w:rPr>
          <w:t>MARCO LEGAL</w:t>
        </w:r>
        <w:r w:rsidR="0049355F">
          <w:rPr>
            <w:noProof/>
            <w:webHidden/>
          </w:rPr>
          <w:tab/>
        </w:r>
        <w:r w:rsidR="0049355F">
          <w:rPr>
            <w:noProof/>
            <w:webHidden/>
          </w:rPr>
          <w:fldChar w:fldCharType="begin"/>
        </w:r>
        <w:r w:rsidR="0049355F">
          <w:rPr>
            <w:noProof/>
            <w:webHidden/>
          </w:rPr>
          <w:instrText xml:space="preserve"> PAGEREF _Toc174603837 \h </w:instrText>
        </w:r>
        <w:r w:rsidR="0049355F">
          <w:rPr>
            <w:noProof/>
            <w:webHidden/>
          </w:rPr>
        </w:r>
        <w:r w:rsidR="0049355F">
          <w:rPr>
            <w:noProof/>
            <w:webHidden/>
          </w:rPr>
          <w:fldChar w:fldCharType="separate"/>
        </w:r>
        <w:r w:rsidR="00591573">
          <w:rPr>
            <w:noProof/>
            <w:webHidden/>
          </w:rPr>
          <w:t>38</w:t>
        </w:r>
        <w:r w:rsidR="0049355F">
          <w:rPr>
            <w:noProof/>
            <w:webHidden/>
          </w:rPr>
          <w:fldChar w:fldCharType="end"/>
        </w:r>
      </w:hyperlink>
    </w:p>
    <w:p w14:paraId="256C35B9" w14:textId="07FEF7C6"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8" w:history="1">
        <w:r w:rsidR="0049355F" w:rsidRPr="008271E3">
          <w:rPr>
            <w:rStyle w:val="Hipervnculo"/>
            <w:noProof/>
            <w:lang w:val="es-419"/>
          </w:rPr>
          <w:t>2.4.1 LEY PARA EL FOMENTO Y DESARROLLO DE LA COMPETITIVIDAD DE LA MICRO, PEQUEÑA Y MEDIANA EMPRESA</w:t>
        </w:r>
        <w:r w:rsidR="0049355F">
          <w:rPr>
            <w:noProof/>
            <w:webHidden/>
          </w:rPr>
          <w:tab/>
        </w:r>
        <w:r w:rsidR="0049355F">
          <w:rPr>
            <w:noProof/>
            <w:webHidden/>
          </w:rPr>
          <w:fldChar w:fldCharType="begin"/>
        </w:r>
        <w:r w:rsidR="0049355F">
          <w:rPr>
            <w:noProof/>
            <w:webHidden/>
          </w:rPr>
          <w:instrText xml:space="preserve"> PAGEREF _Toc174603838 \h </w:instrText>
        </w:r>
        <w:r w:rsidR="0049355F">
          <w:rPr>
            <w:noProof/>
            <w:webHidden/>
          </w:rPr>
        </w:r>
        <w:r w:rsidR="0049355F">
          <w:rPr>
            <w:noProof/>
            <w:webHidden/>
          </w:rPr>
          <w:fldChar w:fldCharType="separate"/>
        </w:r>
        <w:r w:rsidR="00591573">
          <w:rPr>
            <w:noProof/>
            <w:webHidden/>
          </w:rPr>
          <w:t>38</w:t>
        </w:r>
        <w:r w:rsidR="0049355F">
          <w:rPr>
            <w:noProof/>
            <w:webHidden/>
          </w:rPr>
          <w:fldChar w:fldCharType="end"/>
        </w:r>
      </w:hyperlink>
    </w:p>
    <w:p w14:paraId="4355B194" w14:textId="10D251B2"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39" w:history="1">
        <w:r w:rsidR="0049355F" w:rsidRPr="008271E3">
          <w:rPr>
            <w:rStyle w:val="Hipervnculo"/>
            <w:noProof/>
            <w:lang w:val="es-419"/>
          </w:rPr>
          <w:t>2.4.2 LEY DE APOYO A LA MICRO Y PEQUEÑA EMPRESA</w:t>
        </w:r>
        <w:r w:rsidR="0049355F">
          <w:rPr>
            <w:noProof/>
            <w:webHidden/>
          </w:rPr>
          <w:tab/>
        </w:r>
        <w:r w:rsidR="0049355F">
          <w:rPr>
            <w:noProof/>
            <w:webHidden/>
          </w:rPr>
          <w:fldChar w:fldCharType="begin"/>
        </w:r>
        <w:r w:rsidR="0049355F">
          <w:rPr>
            <w:noProof/>
            <w:webHidden/>
          </w:rPr>
          <w:instrText xml:space="preserve"> PAGEREF _Toc174603839 \h </w:instrText>
        </w:r>
        <w:r w:rsidR="0049355F">
          <w:rPr>
            <w:noProof/>
            <w:webHidden/>
          </w:rPr>
        </w:r>
        <w:r w:rsidR="0049355F">
          <w:rPr>
            <w:noProof/>
            <w:webHidden/>
          </w:rPr>
          <w:fldChar w:fldCharType="separate"/>
        </w:r>
        <w:r w:rsidR="00591573">
          <w:rPr>
            <w:noProof/>
            <w:webHidden/>
          </w:rPr>
          <w:t>39</w:t>
        </w:r>
        <w:r w:rsidR="0049355F">
          <w:rPr>
            <w:noProof/>
            <w:webHidden/>
          </w:rPr>
          <w:fldChar w:fldCharType="end"/>
        </w:r>
      </w:hyperlink>
    </w:p>
    <w:p w14:paraId="498A5D85" w14:textId="3DADCBC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40" w:history="1">
        <w:r w:rsidR="0049355F" w:rsidRPr="008271E3">
          <w:rPr>
            <w:rStyle w:val="Hipervnculo"/>
            <w:noProof/>
            <w:lang w:val="es-419"/>
          </w:rPr>
          <w:t>2.4.3 LEY DEL SISTEMA FINANCIERO</w:t>
        </w:r>
        <w:r w:rsidR="0049355F">
          <w:rPr>
            <w:noProof/>
            <w:webHidden/>
          </w:rPr>
          <w:tab/>
        </w:r>
        <w:r w:rsidR="0049355F">
          <w:rPr>
            <w:noProof/>
            <w:webHidden/>
          </w:rPr>
          <w:fldChar w:fldCharType="begin"/>
        </w:r>
        <w:r w:rsidR="0049355F">
          <w:rPr>
            <w:noProof/>
            <w:webHidden/>
          </w:rPr>
          <w:instrText xml:space="preserve"> PAGEREF _Toc174603840 \h </w:instrText>
        </w:r>
        <w:r w:rsidR="0049355F">
          <w:rPr>
            <w:noProof/>
            <w:webHidden/>
          </w:rPr>
        </w:r>
        <w:r w:rsidR="0049355F">
          <w:rPr>
            <w:noProof/>
            <w:webHidden/>
          </w:rPr>
          <w:fldChar w:fldCharType="separate"/>
        </w:r>
        <w:r w:rsidR="00591573">
          <w:rPr>
            <w:noProof/>
            <w:webHidden/>
          </w:rPr>
          <w:t>39</w:t>
        </w:r>
        <w:r w:rsidR="0049355F">
          <w:rPr>
            <w:noProof/>
            <w:webHidden/>
          </w:rPr>
          <w:fldChar w:fldCharType="end"/>
        </w:r>
      </w:hyperlink>
    </w:p>
    <w:p w14:paraId="5C32A097" w14:textId="1DE475AD"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41" w:history="1">
        <w:r w:rsidR="0049355F" w:rsidRPr="008271E3">
          <w:rPr>
            <w:rStyle w:val="Hipervnculo"/>
            <w:noProof/>
            <w:lang w:val="es-419"/>
          </w:rPr>
          <w:t>2.4.4 LEY DE LA COMISIÓN NACIONAL DE BANCOS Y SEGUROS</w:t>
        </w:r>
        <w:r w:rsidR="0049355F">
          <w:rPr>
            <w:noProof/>
            <w:webHidden/>
          </w:rPr>
          <w:tab/>
        </w:r>
        <w:r w:rsidR="0049355F">
          <w:rPr>
            <w:noProof/>
            <w:webHidden/>
          </w:rPr>
          <w:fldChar w:fldCharType="begin"/>
        </w:r>
        <w:r w:rsidR="0049355F">
          <w:rPr>
            <w:noProof/>
            <w:webHidden/>
          </w:rPr>
          <w:instrText xml:space="preserve"> PAGEREF _Toc174603841 \h </w:instrText>
        </w:r>
        <w:r w:rsidR="0049355F">
          <w:rPr>
            <w:noProof/>
            <w:webHidden/>
          </w:rPr>
        </w:r>
        <w:r w:rsidR="0049355F">
          <w:rPr>
            <w:noProof/>
            <w:webHidden/>
          </w:rPr>
          <w:fldChar w:fldCharType="separate"/>
        </w:r>
        <w:r w:rsidR="00591573">
          <w:rPr>
            <w:noProof/>
            <w:webHidden/>
          </w:rPr>
          <w:t>40</w:t>
        </w:r>
        <w:r w:rsidR="0049355F">
          <w:rPr>
            <w:noProof/>
            <w:webHidden/>
          </w:rPr>
          <w:fldChar w:fldCharType="end"/>
        </w:r>
      </w:hyperlink>
    </w:p>
    <w:p w14:paraId="1D47A290" w14:textId="2248F75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42" w:history="1">
        <w:r w:rsidR="0049355F" w:rsidRPr="008271E3">
          <w:rPr>
            <w:rStyle w:val="Hipervnculo"/>
            <w:noProof/>
            <w:lang w:val="es-419"/>
          </w:rPr>
          <w:t>2.4.5 LEY PARA LA RECUPERACION Y REACTIVACION ECONOMICA DE LA MICRO Y PEQUEÑA EMPRESA</w:t>
        </w:r>
        <w:r w:rsidR="0049355F">
          <w:rPr>
            <w:noProof/>
            <w:webHidden/>
          </w:rPr>
          <w:tab/>
        </w:r>
        <w:r w:rsidR="0049355F">
          <w:rPr>
            <w:noProof/>
            <w:webHidden/>
          </w:rPr>
          <w:fldChar w:fldCharType="begin"/>
        </w:r>
        <w:r w:rsidR="0049355F">
          <w:rPr>
            <w:noProof/>
            <w:webHidden/>
          </w:rPr>
          <w:instrText xml:space="preserve"> PAGEREF _Toc174603842 \h </w:instrText>
        </w:r>
        <w:r w:rsidR="0049355F">
          <w:rPr>
            <w:noProof/>
            <w:webHidden/>
          </w:rPr>
        </w:r>
        <w:r w:rsidR="0049355F">
          <w:rPr>
            <w:noProof/>
            <w:webHidden/>
          </w:rPr>
          <w:fldChar w:fldCharType="separate"/>
        </w:r>
        <w:r w:rsidR="00591573">
          <w:rPr>
            <w:noProof/>
            <w:webHidden/>
          </w:rPr>
          <w:t>40</w:t>
        </w:r>
        <w:r w:rsidR="0049355F">
          <w:rPr>
            <w:noProof/>
            <w:webHidden/>
          </w:rPr>
          <w:fldChar w:fldCharType="end"/>
        </w:r>
      </w:hyperlink>
    </w:p>
    <w:p w14:paraId="603442C1" w14:textId="4578E5FB"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43" w:history="1">
        <w:r w:rsidR="0049355F" w:rsidRPr="008271E3">
          <w:rPr>
            <w:rStyle w:val="Hipervnculo"/>
            <w:noProof/>
            <w:lang w:val="es-419"/>
          </w:rPr>
          <w:t>2.4.6 LEY DE TARJETAS DE CREDITO</w:t>
        </w:r>
        <w:r w:rsidR="0049355F">
          <w:rPr>
            <w:noProof/>
            <w:webHidden/>
          </w:rPr>
          <w:tab/>
        </w:r>
        <w:r w:rsidR="0049355F">
          <w:rPr>
            <w:noProof/>
            <w:webHidden/>
          </w:rPr>
          <w:fldChar w:fldCharType="begin"/>
        </w:r>
        <w:r w:rsidR="0049355F">
          <w:rPr>
            <w:noProof/>
            <w:webHidden/>
          </w:rPr>
          <w:instrText xml:space="preserve"> PAGEREF _Toc174603843 \h </w:instrText>
        </w:r>
        <w:r w:rsidR="0049355F">
          <w:rPr>
            <w:noProof/>
            <w:webHidden/>
          </w:rPr>
        </w:r>
        <w:r w:rsidR="0049355F">
          <w:rPr>
            <w:noProof/>
            <w:webHidden/>
          </w:rPr>
          <w:fldChar w:fldCharType="separate"/>
        </w:r>
        <w:r w:rsidR="00591573">
          <w:rPr>
            <w:noProof/>
            <w:webHidden/>
          </w:rPr>
          <w:t>41</w:t>
        </w:r>
        <w:r w:rsidR="0049355F">
          <w:rPr>
            <w:noProof/>
            <w:webHidden/>
          </w:rPr>
          <w:fldChar w:fldCharType="end"/>
        </w:r>
      </w:hyperlink>
    </w:p>
    <w:p w14:paraId="4FF1DB27" w14:textId="23CFEB6C"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44" w:history="1">
        <w:r w:rsidR="0049355F" w:rsidRPr="008271E3">
          <w:rPr>
            <w:rStyle w:val="Hipervnculo"/>
            <w:noProof/>
            <w:lang w:val="es-419"/>
          </w:rPr>
          <w:t>2.4.7 NORMAS PARA EL FORTALECIMIENTO DE LA EDUCACIÓN FINANCIERA EN LAS INSTITUCIONES SUPERVISADAS</w:t>
        </w:r>
        <w:r w:rsidR="0049355F">
          <w:rPr>
            <w:noProof/>
            <w:webHidden/>
          </w:rPr>
          <w:tab/>
        </w:r>
        <w:r w:rsidR="0049355F">
          <w:rPr>
            <w:noProof/>
            <w:webHidden/>
          </w:rPr>
          <w:fldChar w:fldCharType="begin"/>
        </w:r>
        <w:r w:rsidR="0049355F">
          <w:rPr>
            <w:noProof/>
            <w:webHidden/>
          </w:rPr>
          <w:instrText xml:space="preserve"> PAGEREF _Toc174603844 \h </w:instrText>
        </w:r>
        <w:r w:rsidR="0049355F">
          <w:rPr>
            <w:noProof/>
            <w:webHidden/>
          </w:rPr>
        </w:r>
        <w:r w:rsidR="0049355F">
          <w:rPr>
            <w:noProof/>
            <w:webHidden/>
          </w:rPr>
          <w:fldChar w:fldCharType="separate"/>
        </w:r>
        <w:r w:rsidR="00591573">
          <w:rPr>
            <w:noProof/>
            <w:webHidden/>
          </w:rPr>
          <w:t>42</w:t>
        </w:r>
        <w:r w:rsidR="0049355F">
          <w:rPr>
            <w:noProof/>
            <w:webHidden/>
          </w:rPr>
          <w:fldChar w:fldCharType="end"/>
        </w:r>
      </w:hyperlink>
    </w:p>
    <w:p w14:paraId="0C71365F" w14:textId="3207B3C1"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45" w:history="1">
        <w:r w:rsidR="0049355F" w:rsidRPr="008271E3">
          <w:rPr>
            <w:rStyle w:val="Hipervnculo"/>
            <w:noProof/>
          </w:rPr>
          <w:t>CAPÍTULO III. METODOLOGÍA</w:t>
        </w:r>
        <w:r w:rsidR="0049355F">
          <w:rPr>
            <w:noProof/>
            <w:webHidden/>
          </w:rPr>
          <w:tab/>
        </w:r>
        <w:r w:rsidR="0049355F">
          <w:rPr>
            <w:noProof/>
            <w:webHidden/>
          </w:rPr>
          <w:fldChar w:fldCharType="begin"/>
        </w:r>
        <w:r w:rsidR="0049355F">
          <w:rPr>
            <w:noProof/>
            <w:webHidden/>
          </w:rPr>
          <w:instrText xml:space="preserve"> PAGEREF _Toc174603845 \h </w:instrText>
        </w:r>
        <w:r w:rsidR="0049355F">
          <w:rPr>
            <w:noProof/>
            <w:webHidden/>
          </w:rPr>
        </w:r>
        <w:r w:rsidR="0049355F">
          <w:rPr>
            <w:noProof/>
            <w:webHidden/>
          </w:rPr>
          <w:fldChar w:fldCharType="separate"/>
        </w:r>
        <w:r w:rsidR="00591573">
          <w:rPr>
            <w:noProof/>
            <w:webHidden/>
          </w:rPr>
          <w:t>44</w:t>
        </w:r>
        <w:r w:rsidR="0049355F">
          <w:rPr>
            <w:noProof/>
            <w:webHidden/>
          </w:rPr>
          <w:fldChar w:fldCharType="end"/>
        </w:r>
      </w:hyperlink>
    </w:p>
    <w:p w14:paraId="6E3F8DC3" w14:textId="3191F585"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47" w:history="1">
        <w:r w:rsidR="0049355F" w:rsidRPr="008271E3">
          <w:rPr>
            <w:rStyle w:val="Hipervnculo"/>
            <w:noProof/>
          </w:rPr>
          <w:t>3.1</w:t>
        </w:r>
        <w:r w:rsidR="0049355F">
          <w:rPr>
            <w:rFonts w:asciiTheme="minorHAnsi" w:eastAsiaTheme="minorEastAsia" w:hAnsiTheme="minorHAnsi"/>
            <w:noProof/>
            <w:sz w:val="22"/>
            <w:lang w:val="es-419" w:eastAsia="es-419"/>
          </w:rPr>
          <w:tab/>
        </w:r>
        <w:r w:rsidR="0049355F" w:rsidRPr="008271E3">
          <w:rPr>
            <w:rStyle w:val="Hipervnculo"/>
            <w:noProof/>
          </w:rPr>
          <w:t>CONGRUENCIA METODOLÓGICA</w:t>
        </w:r>
        <w:r w:rsidR="0049355F">
          <w:rPr>
            <w:noProof/>
            <w:webHidden/>
          </w:rPr>
          <w:tab/>
        </w:r>
        <w:r w:rsidR="0049355F">
          <w:rPr>
            <w:noProof/>
            <w:webHidden/>
          </w:rPr>
          <w:fldChar w:fldCharType="begin"/>
        </w:r>
        <w:r w:rsidR="0049355F">
          <w:rPr>
            <w:noProof/>
            <w:webHidden/>
          </w:rPr>
          <w:instrText xml:space="preserve"> PAGEREF _Toc174603847 \h </w:instrText>
        </w:r>
        <w:r w:rsidR="0049355F">
          <w:rPr>
            <w:noProof/>
            <w:webHidden/>
          </w:rPr>
        </w:r>
        <w:r w:rsidR="0049355F">
          <w:rPr>
            <w:noProof/>
            <w:webHidden/>
          </w:rPr>
          <w:fldChar w:fldCharType="separate"/>
        </w:r>
        <w:r w:rsidR="00591573">
          <w:rPr>
            <w:noProof/>
            <w:webHidden/>
          </w:rPr>
          <w:t>44</w:t>
        </w:r>
        <w:r w:rsidR="0049355F">
          <w:rPr>
            <w:noProof/>
            <w:webHidden/>
          </w:rPr>
          <w:fldChar w:fldCharType="end"/>
        </w:r>
      </w:hyperlink>
    </w:p>
    <w:p w14:paraId="172E54F9" w14:textId="4A59E9E5"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48" w:history="1">
        <w:r w:rsidR="0049355F" w:rsidRPr="008271E3">
          <w:rPr>
            <w:rStyle w:val="Hipervnculo"/>
            <w:noProof/>
          </w:rPr>
          <w:t>3.1.1</w:t>
        </w:r>
        <w:r w:rsidR="0049355F">
          <w:rPr>
            <w:rFonts w:asciiTheme="minorHAnsi" w:eastAsiaTheme="minorEastAsia" w:hAnsiTheme="minorHAnsi"/>
            <w:noProof/>
            <w:sz w:val="22"/>
            <w:lang w:val="es-419" w:eastAsia="es-419"/>
          </w:rPr>
          <w:tab/>
        </w:r>
        <w:r w:rsidR="0049355F" w:rsidRPr="008271E3">
          <w:rPr>
            <w:rStyle w:val="Hipervnculo"/>
            <w:noProof/>
          </w:rPr>
          <w:t>MATRIZ METODOLÓGICA</w:t>
        </w:r>
        <w:r w:rsidR="0049355F">
          <w:rPr>
            <w:noProof/>
            <w:webHidden/>
          </w:rPr>
          <w:tab/>
        </w:r>
        <w:r w:rsidR="0049355F">
          <w:rPr>
            <w:noProof/>
            <w:webHidden/>
          </w:rPr>
          <w:fldChar w:fldCharType="begin"/>
        </w:r>
        <w:r w:rsidR="0049355F">
          <w:rPr>
            <w:noProof/>
            <w:webHidden/>
          </w:rPr>
          <w:instrText xml:space="preserve"> PAGEREF _Toc174603848 \h </w:instrText>
        </w:r>
        <w:r w:rsidR="0049355F">
          <w:rPr>
            <w:noProof/>
            <w:webHidden/>
          </w:rPr>
        </w:r>
        <w:r w:rsidR="0049355F">
          <w:rPr>
            <w:noProof/>
            <w:webHidden/>
          </w:rPr>
          <w:fldChar w:fldCharType="separate"/>
        </w:r>
        <w:r w:rsidR="00591573">
          <w:rPr>
            <w:noProof/>
            <w:webHidden/>
          </w:rPr>
          <w:t>44</w:t>
        </w:r>
        <w:r w:rsidR="0049355F">
          <w:rPr>
            <w:noProof/>
            <w:webHidden/>
          </w:rPr>
          <w:fldChar w:fldCharType="end"/>
        </w:r>
      </w:hyperlink>
    </w:p>
    <w:p w14:paraId="677E93EB" w14:textId="153248F1"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49" w:history="1">
        <w:r w:rsidR="0049355F" w:rsidRPr="008271E3">
          <w:rPr>
            <w:rStyle w:val="Hipervnculo"/>
            <w:noProof/>
          </w:rPr>
          <w:t>3.1.2</w:t>
        </w:r>
        <w:r w:rsidR="0049355F">
          <w:rPr>
            <w:rFonts w:asciiTheme="minorHAnsi" w:eastAsiaTheme="minorEastAsia" w:hAnsiTheme="minorHAnsi"/>
            <w:noProof/>
            <w:sz w:val="22"/>
            <w:lang w:val="es-419" w:eastAsia="es-419"/>
          </w:rPr>
          <w:tab/>
        </w:r>
        <w:r w:rsidR="0049355F" w:rsidRPr="008271E3">
          <w:rPr>
            <w:rStyle w:val="Hipervnculo"/>
            <w:noProof/>
          </w:rPr>
          <w:t>ESQUEMA DE VARIABLES DE ESTUDIO</w:t>
        </w:r>
        <w:r w:rsidR="0049355F">
          <w:rPr>
            <w:noProof/>
            <w:webHidden/>
          </w:rPr>
          <w:tab/>
        </w:r>
        <w:r w:rsidR="0049355F">
          <w:rPr>
            <w:noProof/>
            <w:webHidden/>
          </w:rPr>
          <w:fldChar w:fldCharType="begin"/>
        </w:r>
        <w:r w:rsidR="0049355F">
          <w:rPr>
            <w:noProof/>
            <w:webHidden/>
          </w:rPr>
          <w:instrText xml:space="preserve"> PAGEREF _Toc174603849 \h </w:instrText>
        </w:r>
        <w:r w:rsidR="0049355F">
          <w:rPr>
            <w:noProof/>
            <w:webHidden/>
          </w:rPr>
        </w:r>
        <w:r w:rsidR="0049355F">
          <w:rPr>
            <w:noProof/>
            <w:webHidden/>
          </w:rPr>
          <w:fldChar w:fldCharType="separate"/>
        </w:r>
        <w:r w:rsidR="00591573">
          <w:rPr>
            <w:noProof/>
            <w:webHidden/>
          </w:rPr>
          <w:t>47</w:t>
        </w:r>
        <w:r w:rsidR="0049355F">
          <w:rPr>
            <w:noProof/>
            <w:webHidden/>
          </w:rPr>
          <w:fldChar w:fldCharType="end"/>
        </w:r>
      </w:hyperlink>
    </w:p>
    <w:p w14:paraId="7DFD98CD" w14:textId="3849BE02"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50" w:history="1">
        <w:r w:rsidR="0049355F" w:rsidRPr="008271E3">
          <w:rPr>
            <w:rStyle w:val="Hipervnculo"/>
            <w:noProof/>
          </w:rPr>
          <w:t>3.1.3</w:t>
        </w:r>
        <w:r w:rsidR="0049355F">
          <w:rPr>
            <w:rFonts w:asciiTheme="minorHAnsi" w:eastAsiaTheme="minorEastAsia" w:hAnsiTheme="minorHAnsi"/>
            <w:noProof/>
            <w:sz w:val="22"/>
            <w:lang w:val="es-419" w:eastAsia="es-419"/>
          </w:rPr>
          <w:tab/>
        </w:r>
        <w:r w:rsidR="0049355F" w:rsidRPr="008271E3">
          <w:rPr>
            <w:rStyle w:val="Hipervnculo"/>
            <w:noProof/>
          </w:rPr>
          <w:t>OPERACIONALIZACIÓN DE LAS VARIABLES</w:t>
        </w:r>
        <w:r w:rsidR="0049355F">
          <w:rPr>
            <w:noProof/>
            <w:webHidden/>
          </w:rPr>
          <w:tab/>
        </w:r>
        <w:r w:rsidR="0049355F">
          <w:rPr>
            <w:noProof/>
            <w:webHidden/>
          </w:rPr>
          <w:fldChar w:fldCharType="begin"/>
        </w:r>
        <w:r w:rsidR="0049355F">
          <w:rPr>
            <w:noProof/>
            <w:webHidden/>
          </w:rPr>
          <w:instrText xml:space="preserve"> PAGEREF _Toc174603850 \h </w:instrText>
        </w:r>
        <w:r w:rsidR="0049355F">
          <w:rPr>
            <w:noProof/>
            <w:webHidden/>
          </w:rPr>
        </w:r>
        <w:r w:rsidR="0049355F">
          <w:rPr>
            <w:noProof/>
            <w:webHidden/>
          </w:rPr>
          <w:fldChar w:fldCharType="separate"/>
        </w:r>
        <w:r w:rsidR="00591573">
          <w:rPr>
            <w:noProof/>
            <w:webHidden/>
          </w:rPr>
          <w:t>47</w:t>
        </w:r>
        <w:r w:rsidR="0049355F">
          <w:rPr>
            <w:noProof/>
            <w:webHidden/>
          </w:rPr>
          <w:fldChar w:fldCharType="end"/>
        </w:r>
      </w:hyperlink>
    </w:p>
    <w:p w14:paraId="04DBE909" w14:textId="441BF1FE"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51" w:history="1">
        <w:r w:rsidR="0049355F" w:rsidRPr="008271E3">
          <w:rPr>
            <w:rStyle w:val="Hipervnculo"/>
            <w:noProof/>
          </w:rPr>
          <w:t>3.1.4</w:t>
        </w:r>
        <w:r w:rsidR="0049355F">
          <w:rPr>
            <w:rFonts w:asciiTheme="minorHAnsi" w:eastAsiaTheme="minorEastAsia" w:hAnsiTheme="minorHAnsi"/>
            <w:noProof/>
            <w:sz w:val="22"/>
            <w:lang w:val="es-419" w:eastAsia="es-419"/>
          </w:rPr>
          <w:tab/>
        </w:r>
        <w:r w:rsidR="0049355F" w:rsidRPr="008271E3">
          <w:rPr>
            <w:rStyle w:val="Hipervnculo"/>
            <w:noProof/>
          </w:rPr>
          <w:t>HIPÓTESIS</w:t>
        </w:r>
        <w:r w:rsidR="0049355F">
          <w:rPr>
            <w:noProof/>
            <w:webHidden/>
          </w:rPr>
          <w:tab/>
        </w:r>
        <w:r w:rsidR="0049355F">
          <w:rPr>
            <w:noProof/>
            <w:webHidden/>
          </w:rPr>
          <w:fldChar w:fldCharType="begin"/>
        </w:r>
        <w:r w:rsidR="0049355F">
          <w:rPr>
            <w:noProof/>
            <w:webHidden/>
          </w:rPr>
          <w:instrText xml:space="preserve"> PAGEREF _Toc174603851 \h </w:instrText>
        </w:r>
        <w:r w:rsidR="0049355F">
          <w:rPr>
            <w:noProof/>
            <w:webHidden/>
          </w:rPr>
        </w:r>
        <w:r w:rsidR="0049355F">
          <w:rPr>
            <w:noProof/>
            <w:webHidden/>
          </w:rPr>
          <w:fldChar w:fldCharType="separate"/>
        </w:r>
        <w:r w:rsidR="00591573">
          <w:rPr>
            <w:noProof/>
            <w:webHidden/>
          </w:rPr>
          <w:t>52</w:t>
        </w:r>
        <w:r w:rsidR="0049355F">
          <w:rPr>
            <w:noProof/>
            <w:webHidden/>
          </w:rPr>
          <w:fldChar w:fldCharType="end"/>
        </w:r>
      </w:hyperlink>
    </w:p>
    <w:p w14:paraId="0387BBCA" w14:textId="72BC8EC7"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52" w:history="1">
        <w:r w:rsidR="0049355F" w:rsidRPr="008271E3">
          <w:rPr>
            <w:rStyle w:val="Hipervnculo"/>
            <w:noProof/>
          </w:rPr>
          <w:t>3.2</w:t>
        </w:r>
        <w:r w:rsidR="0049355F">
          <w:rPr>
            <w:rFonts w:asciiTheme="minorHAnsi" w:eastAsiaTheme="minorEastAsia" w:hAnsiTheme="minorHAnsi"/>
            <w:noProof/>
            <w:sz w:val="22"/>
            <w:lang w:val="es-419" w:eastAsia="es-419"/>
          </w:rPr>
          <w:tab/>
        </w:r>
        <w:r w:rsidR="0049355F" w:rsidRPr="008271E3">
          <w:rPr>
            <w:rStyle w:val="Hipervnculo"/>
            <w:noProof/>
          </w:rPr>
          <w:t>ENFOQUE Y MÉTODOS</w:t>
        </w:r>
        <w:r w:rsidR="0049355F">
          <w:rPr>
            <w:noProof/>
            <w:webHidden/>
          </w:rPr>
          <w:tab/>
        </w:r>
        <w:r w:rsidR="0049355F">
          <w:rPr>
            <w:noProof/>
            <w:webHidden/>
          </w:rPr>
          <w:fldChar w:fldCharType="begin"/>
        </w:r>
        <w:r w:rsidR="0049355F">
          <w:rPr>
            <w:noProof/>
            <w:webHidden/>
          </w:rPr>
          <w:instrText xml:space="preserve"> PAGEREF _Toc174603852 \h </w:instrText>
        </w:r>
        <w:r w:rsidR="0049355F">
          <w:rPr>
            <w:noProof/>
            <w:webHidden/>
          </w:rPr>
        </w:r>
        <w:r w:rsidR="0049355F">
          <w:rPr>
            <w:noProof/>
            <w:webHidden/>
          </w:rPr>
          <w:fldChar w:fldCharType="separate"/>
        </w:r>
        <w:r w:rsidR="00591573">
          <w:rPr>
            <w:noProof/>
            <w:webHidden/>
          </w:rPr>
          <w:t>52</w:t>
        </w:r>
        <w:r w:rsidR="0049355F">
          <w:rPr>
            <w:noProof/>
            <w:webHidden/>
          </w:rPr>
          <w:fldChar w:fldCharType="end"/>
        </w:r>
      </w:hyperlink>
    </w:p>
    <w:p w14:paraId="093BECBC" w14:textId="0D6BD38C"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53" w:history="1">
        <w:r w:rsidR="0049355F" w:rsidRPr="008271E3">
          <w:rPr>
            <w:rStyle w:val="Hipervnculo"/>
            <w:noProof/>
            <w:lang w:val="es-419"/>
          </w:rPr>
          <w:t>3.2.1 ENFOQUE</w:t>
        </w:r>
        <w:r w:rsidR="0049355F">
          <w:rPr>
            <w:noProof/>
            <w:webHidden/>
          </w:rPr>
          <w:tab/>
        </w:r>
        <w:r w:rsidR="0049355F">
          <w:rPr>
            <w:noProof/>
            <w:webHidden/>
          </w:rPr>
          <w:fldChar w:fldCharType="begin"/>
        </w:r>
        <w:r w:rsidR="0049355F">
          <w:rPr>
            <w:noProof/>
            <w:webHidden/>
          </w:rPr>
          <w:instrText xml:space="preserve"> PAGEREF _Toc174603853 \h </w:instrText>
        </w:r>
        <w:r w:rsidR="0049355F">
          <w:rPr>
            <w:noProof/>
            <w:webHidden/>
          </w:rPr>
        </w:r>
        <w:r w:rsidR="0049355F">
          <w:rPr>
            <w:noProof/>
            <w:webHidden/>
          </w:rPr>
          <w:fldChar w:fldCharType="separate"/>
        </w:r>
        <w:r w:rsidR="00591573">
          <w:rPr>
            <w:noProof/>
            <w:webHidden/>
          </w:rPr>
          <w:t>52</w:t>
        </w:r>
        <w:r w:rsidR="0049355F">
          <w:rPr>
            <w:noProof/>
            <w:webHidden/>
          </w:rPr>
          <w:fldChar w:fldCharType="end"/>
        </w:r>
      </w:hyperlink>
    </w:p>
    <w:p w14:paraId="5AF58C30" w14:textId="0A039A1D"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54" w:history="1">
        <w:r w:rsidR="0049355F" w:rsidRPr="008271E3">
          <w:rPr>
            <w:rStyle w:val="Hipervnculo"/>
            <w:noProof/>
            <w:lang w:val="es-419"/>
          </w:rPr>
          <w:t>3.2.2 MÉTODO</w:t>
        </w:r>
        <w:r w:rsidR="0049355F">
          <w:rPr>
            <w:noProof/>
            <w:webHidden/>
          </w:rPr>
          <w:tab/>
        </w:r>
        <w:r w:rsidR="0049355F">
          <w:rPr>
            <w:noProof/>
            <w:webHidden/>
          </w:rPr>
          <w:fldChar w:fldCharType="begin"/>
        </w:r>
        <w:r w:rsidR="0049355F">
          <w:rPr>
            <w:noProof/>
            <w:webHidden/>
          </w:rPr>
          <w:instrText xml:space="preserve"> PAGEREF _Toc174603854 \h </w:instrText>
        </w:r>
        <w:r w:rsidR="0049355F">
          <w:rPr>
            <w:noProof/>
            <w:webHidden/>
          </w:rPr>
        </w:r>
        <w:r w:rsidR="0049355F">
          <w:rPr>
            <w:noProof/>
            <w:webHidden/>
          </w:rPr>
          <w:fldChar w:fldCharType="separate"/>
        </w:r>
        <w:r w:rsidR="00591573">
          <w:rPr>
            <w:noProof/>
            <w:webHidden/>
          </w:rPr>
          <w:t>52</w:t>
        </w:r>
        <w:r w:rsidR="0049355F">
          <w:rPr>
            <w:noProof/>
            <w:webHidden/>
          </w:rPr>
          <w:fldChar w:fldCharType="end"/>
        </w:r>
      </w:hyperlink>
    </w:p>
    <w:p w14:paraId="190FE781" w14:textId="62F151BE"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55" w:history="1">
        <w:r w:rsidR="0049355F" w:rsidRPr="008271E3">
          <w:rPr>
            <w:rStyle w:val="Hipervnculo"/>
            <w:noProof/>
          </w:rPr>
          <w:t>3.3</w:t>
        </w:r>
        <w:r w:rsidR="0049355F">
          <w:rPr>
            <w:rFonts w:asciiTheme="minorHAnsi" w:eastAsiaTheme="minorEastAsia" w:hAnsiTheme="minorHAnsi"/>
            <w:noProof/>
            <w:sz w:val="22"/>
            <w:lang w:val="es-419" w:eastAsia="es-419"/>
          </w:rPr>
          <w:tab/>
        </w:r>
        <w:r w:rsidR="0049355F" w:rsidRPr="008271E3">
          <w:rPr>
            <w:rStyle w:val="Hipervnculo"/>
            <w:noProof/>
          </w:rPr>
          <w:t>DISEÑO DE LA INVESTIGACIÓN</w:t>
        </w:r>
        <w:r w:rsidR="0049355F">
          <w:rPr>
            <w:noProof/>
            <w:webHidden/>
          </w:rPr>
          <w:tab/>
        </w:r>
        <w:r w:rsidR="0049355F">
          <w:rPr>
            <w:noProof/>
            <w:webHidden/>
          </w:rPr>
          <w:fldChar w:fldCharType="begin"/>
        </w:r>
        <w:r w:rsidR="0049355F">
          <w:rPr>
            <w:noProof/>
            <w:webHidden/>
          </w:rPr>
          <w:instrText xml:space="preserve"> PAGEREF _Toc174603855 \h </w:instrText>
        </w:r>
        <w:r w:rsidR="0049355F">
          <w:rPr>
            <w:noProof/>
            <w:webHidden/>
          </w:rPr>
        </w:r>
        <w:r w:rsidR="0049355F">
          <w:rPr>
            <w:noProof/>
            <w:webHidden/>
          </w:rPr>
          <w:fldChar w:fldCharType="separate"/>
        </w:r>
        <w:r w:rsidR="00591573">
          <w:rPr>
            <w:noProof/>
            <w:webHidden/>
          </w:rPr>
          <w:t>54</w:t>
        </w:r>
        <w:r w:rsidR="0049355F">
          <w:rPr>
            <w:noProof/>
            <w:webHidden/>
          </w:rPr>
          <w:fldChar w:fldCharType="end"/>
        </w:r>
      </w:hyperlink>
    </w:p>
    <w:p w14:paraId="12310014" w14:textId="672B9EB5"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56" w:history="1">
        <w:r w:rsidR="0049355F" w:rsidRPr="008271E3">
          <w:rPr>
            <w:rStyle w:val="Hipervnculo"/>
            <w:noProof/>
          </w:rPr>
          <w:t>3.3.1</w:t>
        </w:r>
        <w:r w:rsidR="0049355F">
          <w:rPr>
            <w:rFonts w:asciiTheme="minorHAnsi" w:eastAsiaTheme="minorEastAsia" w:hAnsiTheme="minorHAnsi"/>
            <w:noProof/>
            <w:sz w:val="22"/>
            <w:lang w:val="es-419" w:eastAsia="es-419"/>
          </w:rPr>
          <w:tab/>
        </w:r>
        <w:r w:rsidR="0049355F" w:rsidRPr="008271E3">
          <w:rPr>
            <w:rStyle w:val="Hipervnculo"/>
            <w:noProof/>
          </w:rPr>
          <w:t>POBLACIÓN</w:t>
        </w:r>
        <w:r w:rsidR="0049355F">
          <w:rPr>
            <w:noProof/>
            <w:webHidden/>
          </w:rPr>
          <w:tab/>
        </w:r>
        <w:r w:rsidR="0049355F">
          <w:rPr>
            <w:noProof/>
            <w:webHidden/>
          </w:rPr>
          <w:fldChar w:fldCharType="begin"/>
        </w:r>
        <w:r w:rsidR="0049355F">
          <w:rPr>
            <w:noProof/>
            <w:webHidden/>
          </w:rPr>
          <w:instrText xml:space="preserve"> PAGEREF _Toc174603856 \h </w:instrText>
        </w:r>
        <w:r w:rsidR="0049355F">
          <w:rPr>
            <w:noProof/>
            <w:webHidden/>
          </w:rPr>
        </w:r>
        <w:r w:rsidR="0049355F">
          <w:rPr>
            <w:noProof/>
            <w:webHidden/>
          </w:rPr>
          <w:fldChar w:fldCharType="separate"/>
        </w:r>
        <w:r w:rsidR="00591573">
          <w:rPr>
            <w:noProof/>
            <w:webHidden/>
          </w:rPr>
          <w:t>54</w:t>
        </w:r>
        <w:r w:rsidR="0049355F">
          <w:rPr>
            <w:noProof/>
            <w:webHidden/>
          </w:rPr>
          <w:fldChar w:fldCharType="end"/>
        </w:r>
      </w:hyperlink>
    </w:p>
    <w:p w14:paraId="7CDCCC4A" w14:textId="01E834D7"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57" w:history="1">
        <w:r w:rsidR="0049355F" w:rsidRPr="008271E3">
          <w:rPr>
            <w:rStyle w:val="Hipervnculo"/>
            <w:noProof/>
          </w:rPr>
          <w:t>3.3.2</w:t>
        </w:r>
        <w:r w:rsidR="0049355F">
          <w:rPr>
            <w:rFonts w:asciiTheme="minorHAnsi" w:eastAsiaTheme="minorEastAsia" w:hAnsiTheme="minorHAnsi"/>
            <w:noProof/>
            <w:sz w:val="22"/>
            <w:lang w:val="es-419" w:eastAsia="es-419"/>
          </w:rPr>
          <w:tab/>
        </w:r>
        <w:r w:rsidR="0049355F" w:rsidRPr="008271E3">
          <w:rPr>
            <w:rStyle w:val="Hipervnculo"/>
            <w:noProof/>
          </w:rPr>
          <w:t>MUESTREO</w:t>
        </w:r>
        <w:r w:rsidR="0049355F">
          <w:rPr>
            <w:noProof/>
            <w:webHidden/>
          </w:rPr>
          <w:tab/>
        </w:r>
        <w:r w:rsidR="0049355F">
          <w:rPr>
            <w:noProof/>
            <w:webHidden/>
          </w:rPr>
          <w:fldChar w:fldCharType="begin"/>
        </w:r>
        <w:r w:rsidR="0049355F">
          <w:rPr>
            <w:noProof/>
            <w:webHidden/>
          </w:rPr>
          <w:instrText xml:space="preserve"> PAGEREF _Toc174603857 \h </w:instrText>
        </w:r>
        <w:r w:rsidR="0049355F">
          <w:rPr>
            <w:noProof/>
            <w:webHidden/>
          </w:rPr>
        </w:r>
        <w:r w:rsidR="0049355F">
          <w:rPr>
            <w:noProof/>
            <w:webHidden/>
          </w:rPr>
          <w:fldChar w:fldCharType="separate"/>
        </w:r>
        <w:r w:rsidR="00591573">
          <w:rPr>
            <w:noProof/>
            <w:webHidden/>
          </w:rPr>
          <w:t>54</w:t>
        </w:r>
        <w:r w:rsidR="0049355F">
          <w:rPr>
            <w:noProof/>
            <w:webHidden/>
          </w:rPr>
          <w:fldChar w:fldCharType="end"/>
        </w:r>
      </w:hyperlink>
    </w:p>
    <w:p w14:paraId="3D962898" w14:textId="5C7076CE"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58" w:history="1">
        <w:r w:rsidR="0049355F" w:rsidRPr="008271E3">
          <w:rPr>
            <w:rStyle w:val="Hipervnculo"/>
            <w:noProof/>
          </w:rPr>
          <w:t>3.3.3</w:t>
        </w:r>
        <w:r w:rsidR="0049355F">
          <w:rPr>
            <w:rFonts w:asciiTheme="minorHAnsi" w:eastAsiaTheme="minorEastAsia" w:hAnsiTheme="minorHAnsi"/>
            <w:noProof/>
            <w:sz w:val="22"/>
            <w:lang w:val="es-419" w:eastAsia="es-419"/>
          </w:rPr>
          <w:tab/>
        </w:r>
        <w:r w:rsidR="0049355F" w:rsidRPr="008271E3">
          <w:rPr>
            <w:rStyle w:val="Hipervnculo"/>
            <w:noProof/>
          </w:rPr>
          <w:t>TÉCNICAS DE MUESTREO</w:t>
        </w:r>
        <w:r w:rsidR="0049355F">
          <w:rPr>
            <w:noProof/>
            <w:webHidden/>
          </w:rPr>
          <w:tab/>
        </w:r>
        <w:r w:rsidR="0049355F">
          <w:rPr>
            <w:noProof/>
            <w:webHidden/>
          </w:rPr>
          <w:fldChar w:fldCharType="begin"/>
        </w:r>
        <w:r w:rsidR="0049355F">
          <w:rPr>
            <w:noProof/>
            <w:webHidden/>
          </w:rPr>
          <w:instrText xml:space="preserve"> PAGEREF _Toc174603858 \h </w:instrText>
        </w:r>
        <w:r w:rsidR="0049355F">
          <w:rPr>
            <w:noProof/>
            <w:webHidden/>
          </w:rPr>
        </w:r>
        <w:r w:rsidR="0049355F">
          <w:rPr>
            <w:noProof/>
            <w:webHidden/>
          </w:rPr>
          <w:fldChar w:fldCharType="separate"/>
        </w:r>
        <w:r w:rsidR="00591573">
          <w:rPr>
            <w:noProof/>
            <w:webHidden/>
          </w:rPr>
          <w:t>56</w:t>
        </w:r>
        <w:r w:rsidR="0049355F">
          <w:rPr>
            <w:noProof/>
            <w:webHidden/>
          </w:rPr>
          <w:fldChar w:fldCharType="end"/>
        </w:r>
      </w:hyperlink>
    </w:p>
    <w:p w14:paraId="44A036D8" w14:textId="1FB17AC5"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59" w:history="1">
        <w:r w:rsidR="0049355F" w:rsidRPr="008271E3">
          <w:rPr>
            <w:rStyle w:val="Hipervnculo"/>
            <w:noProof/>
          </w:rPr>
          <w:t>3.4</w:t>
        </w:r>
        <w:r w:rsidR="0049355F">
          <w:rPr>
            <w:rFonts w:asciiTheme="minorHAnsi" w:eastAsiaTheme="minorEastAsia" w:hAnsiTheme="minorHAnsi"/>
            <w:noProof/>
            <w:sz w:val="22"/>
            <w:lang w:val="es-419" w:eastAsia="es-419"/>
          </w:rPr>
          <w:tab/>
        </w:r>
        <w:r w:rsidR="0049355F" w:rsidRPr="008271E3">
          <w:rPr>
            <w:rStyle w:val="Hipervnculo"/>
            <w:noProof/>
          </w:rPr>
          <w:t>TÉCNICAS, INSTRUMENTOS Y PROCEDIMIENTOS APLICADOS</w:t>
        </w:r>
        <w:r w:rsidR="0049355F">
          <w:rPr>
            <w:noProof/>
            <w:webHidden/>
          </w:rPr>
          <w:tab/>
        </w:r>
        <w:r w:rsidR="0049355F">
          <w:rPr>
            <w:noProof/>
            <w:webHidden/>
          </w:rPr>
          <w:fldChar w:fldCharType="begin"/>
        </w:r>
        <w:r w:rsidR="0049355F">
          <w:rPr>
            <w:noProof/>
            <w:webHidden/>
          </w:rPr>
          <w:instrText xml:space="preserve"> PAGEREF _Toc174603859 \h </w:instrText>
        </w:r>
        <w:r w:rsidR="0049355F">
          <w:rPr>
            <w:noProof/>
            <w:webHidden/>
          </w:rPr>
        </w:r>
        <w:r w:rsidR="0049355F">
          <w:rPr>
            <w:noProof/>
            <w:webHidden/>
          </w:rPr>
          <w:fldChar w:fldCharType="separate"/>
        </w:r>
        <w:r w:rsidR="00591573">
          <w:rPr>
            <w:noProof/>
            <w:webHidden/>
          </w:rPr>
          <w:t>56</w:t>
        </w:r>
        <w:r w:rsidR="0049355F">
          <w:rPr>
            <w:noProof/>
            <w:webHidden/>
          </w:rPr>
          <w:fldChar w:fldCharType="end"/>
        </w:r>
      </w:hyperlink>
    </w:p>
    <w:p w14:paraId="5164DE53" w14:textId="2CFE19E7"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60" w:history="1">
        <w:r w:rsidR="0049355F" w:rsidRPr="008271E3">
          <w:rPr>
            <w:rStyle w:val="Hipervnculo"/>
            <w:noProof/>
            <w:lang w:val="es-419"/>
          </w:rPr>
          <w:t>3.4.1 TÉCNICAS</w:t>
        </w:r>
        <w:r w:rsidR="0049355F">
          <w:rPr>
            <w:noProof/>
            <w:webHidden/>
          </w:rPr>
          <w:tab/>
        </w:r>
        <w:r w:rsidR="0049355F">
          <w:rPr>
            <w:noProof/>
            <w:webHidden/>
          </w:rPr>
          <w:fldChar w:fldCharType="begin"/>
        </w:r>
        <w:r w:rsidR="0049355F">
          <w:rPr>
            <w:noProof/>
            <w:webHidden/>
          </w:rPr>
          <w:instrText xml:space="preserve"> PAGEREF _Toc174603860 \h </w:instrText>
        </w:r>
        <w:r w:rsidR="0049355F">
          <w:rPr>
            <w:noProof/>
            <w:webHidden/>
          </w:rPr>
        </w:r>
        <w:r w:rsidR="0049355F">
          <w:rPr>
            <w:noProof/>
            <w:webHidden/>
          </w:rPr>
          <w:fldChar w:fldCharType="separate"/>
        </w:r>
        <w:r w:rsidR="00591573">
          <w:rPr>
            <w:noProof/>
            <w:webHidden/>
          </w:rPr>
          <w:t>56</w:t>
        </w:r>
        <w:r w:rsidR="0049355F">
          <w:rPr>
            <w:noProof/>
            <w:webHidden/>
          </w:rPr>
          <w:fldChar w:fldCharType="end"/>
        </w:r>
      </w:hyperlink>
    </w:p>
    <w:p w14:paraId="25B1F889" w14:textId="182B959F"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61" w:history="1">
        <w:r w:rsidR="0049355F" w:rsidRPr="008271E3">
          <w:rPr>
            <w:rStyle w:val="Hipervnculo"/>
            <w:noProof/>
            <w:lang w:val="es-419"/>
          </w:rPr>
          <w:t>3.4.2 INSTRUMENTO APLICADO</w:t>
        </w:r>
        <w:r w:rsidR="0049355F">
          <w:rPr>
            <w:noProof/>
            <w:webHidden/>
          </w:rPr>
          <w:tab/>
        </w:r>
        <w:r w:rsidR="0049355F">
          <w:rPr>
            <w:noProof/>
            <w:webHidden/>
          </w:rPr>
          <w:fldChar w:fldCharType="begin"/>
        </w:r>
        <w:r w:rsidR="0049355F">
          <w:rPr>
            <w:noProof/>
            <w:webHidden/>
          </w:rPr>
          <w:instrText xml:space="preserve"> PAGEREF _Toc174603861 \h </w:instrText>
        </w:r>
        <w:r w:rsidR="0049355F">
          <w:rPr>
            <w:noProof/>
            <w:webHidden/>
          </w:rPr>
        </w:r>
        <w:r w:rsidR="0049355F">
          <w:rPr>
            <w:noProof/>
            <w:webHidden/>
          </w:rPr>
          <w:fldChar w:fldCharType="separate"/>
        </w:r>
        <w:r w:rsidR="00591573">
          <w:rPr>
            <w:noProof/>
            <w:webHidden/>
          </w:rPr>
          <w:t>56</w:t>
        </w:r>
        <w:r w:rsidR="0049355F">
          <w:rPr>
            <w:noProof/>
            <w:webHidden/>
          </w:rPr>
          <w:fldChar w:fldCharType="end"/>
        </w:r>
      </w:hyperlink>
    </w:p>
    <w:p w14:paraId="37986634" w14:textId="349589BB" w:rsidR="0049355F" w:rsidRDefault="00FC6AD3">
      <w:pPr>
        <w:pStyle w:val="TDC2"/>
        <w:tabs>
          <w:tab w:val="left" w:pos="880"/>
          <w:tab w:val="right" w:leader="dot" w:pos="9350"/>
        </w:tabs>
        <w:rPr>
          <w:rFonts w:asciiTheme="minorHAnsi" w:eastAsiaTheme="minorEastAsia" w:hAnsiTheme="minorHAnsi"/>
          <w:noProof/>
          <w:sz w:val="22"/>
          <w:lang w:val="es-419" w:eastAsia="es-419"/>
        </w:rPr>
      </w:pPr>
      <w:hyperlink w:anchor="_Toc174603862" w:history="1">
        <w:r w:rsidR="0049355F" w:rsidRPr="008271E3">
          <w:rPr>
            <w:rStyle w:val="Hipervnculo"/>
            <w:noProof/>
          </w:rPr>
          <w:t>3.5</w:t>
        </w:r>
        <w:r w:rsidR="0049355F">
          <w:rPr>
            <w:rFonts w:asciiTheme="minorHAnsi" w:eastAsiaTheme="minorEastAsia" w:hAnsiTheme="minorHAnsi"/>
            <w:noProof/>
            <w:sz w:val="22"/>
            <w:lang w:val="es-419" w:eastAsia="es-419"/>
          </w:rPr>
          <w:tab/>
        </w:r>
        <w:r w:rsidR="0049355F" w:rsidRPr="008271E3">
          <w:rPr>
            <w:rStyle w:val="Hipervnculo"/>
            <w:noProof/>
          </w:rPr>
          <w:t>FUENTES DE INFORMACIÓN</w:t>
        </w:r>
        <w:r w:rsidR="0049355F">
          <w:rPr>
            <w:noProof/>
            <w:webHidden/>
          </w:rPr>
          <w:tab/>
        </w:r>
        <w:r w:rsidR="0049355F">
          <w:rPr>
            <w:noProof/>
            <w:webHidden/>
          </w:rPr>
          <w:fldChar w:fldCharType="begin"/>
        </w:r>
        <w:r w:rsidR="0049355F">
          <w:rPr>
            <w:noProof/>
            <w:webHidden/>
          </w:rPr>
          <w:instrText xml:space="preserve"> PAGEREF _Toc174603862 \h </w:instrText>
        </w:r>
        <w:r w:rsidR="0049355F">
          <w:rPr>
            <w:noProof/>
            <w:webHidden/>
          </w:rPr>
        </w:r>
        <w:r w:rsidR="0049355F">
          <w:rPr>
            <w:noProof/>
            <w:webHidden/>
          </w:rPr>
          <w:fldChar w:fldCharType="separate"/>
        </w:r>
        <w:r w:rsidR="00591573">
          <w:rPr>
            <w:noProof/>
            <w:webHidden/>
          </w:rPr>
          <w:t>64</w:t>
        </w:r>
        <w:r w:rsidR="0049355F">
          <w:rPr>
            <w:noProof/>
            <w:webHidden/>
          </w:rPr>
          <w:fldChar w:fldCharType="end"/>
        </w:r>
      </w:hyperlink>
    </w:p>
    <w:p w14:paraId="6C95A8D6" w14:textId="6FED5A22"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63" w:history="1">
        <w:r w:rsidR="0049355F" w:rsidRPr="008271E3">
          <w:rPr>
            <w:rStyle w:val="Hipervnculo"/>
            <w:noProof/>
          </w:rPr>
          <w:t>3.5.1</w:t>
        </w:r>
        <w:r w:rsidR="0049355F">
          <w:rPr>
            <w:rFonts w:asciiTheme="minorHAnsi" w:eastAsiaTheme="minorEastAsia" w:hAnsiTheme="minorHAnsi"/>
            <w:noProof/>
            <w:sz w:val="22"/>
            <w:lang w:val="es-419" w:eastAsia="es-419"/>
          </w:rPr>
          <w:tab/>
        </w:r>
        <w:r w:rsidR="0049355F" w:rsidRPr="008271E3">
          <w:rPr>
            <w:rStyle w:val="Hipervnculo"/>
            <w:noProof/>
          </w:rPr>
          <w:t>FUENTES PRIMARIAS</w:t>
        </w:r>
        <w:r w:rsidR="0049355F">
          <w:rPr>
            <w:noProof/>
            <w:webHidden/>
          </w:rPr>
          <w:tab/>
        </w:r>
        <w:r w:rsidR="0049355F">
          <w:rPr>
            <w:noProof/>
            <w:webHidden/>
          </w:rPr>
          <w:fldChar w:fldCharType="begin"/>
        </w:r>
        <w:r w:rsidR="0049355F">
          <w:rPr>
            <w:noProof/>
            <w:webHidden/>
          </w:rPr>
          <w:instrText xml:space="preserve"> PAGEREF _Toc174603863 \h </w:instrText>
        </w:r>
        <w:r w:rsidR="0049355F">
          <w:rPr>
            <w:noProof/>
            <w:webHidden/>
          </w:rPr>
        </w:r>
        <w:r w:rsidR="0049355F">
          <w:rPr>
            <w:noProof/>
            <w:webHidden/>
          </w:rPr>
          <w:fldChar w:fldCharType="separate"/>
        </w:r>
        <w:r w:rsidR="00591573">
          <w:rPr>
            <w:noProof/>
            <w:webHidden/>
          </w:rPr>
          <w:t>64</w:t>
        </w:r>
        <w:r w:rsidR="0049355F">
          <w:rPr>
            <w:noProof/>
            <w:webHidden/>
          </w:rPr>
          <w:fldChar w:fldCharType="end"/>
        </w:r>
      </w:hyperlink>
    </w:p>
    <w:p w14:paraId="447B12AD" w14:textId="63857628" w:rsidR="0049355F" w:rsidRDefault="00FC6AD3">
      <w:pPr>
        <w:pStyle w:val="TDC2"/>
        <w:tabs>
          <w:tab w:val="left" w:pos="1100"/>
          <w:tab w:val="right" w:leader="dot" w:pos="9350"/>
        </w:tabs>
        <w:rPr>
          <w:rFonts w:asciiTheme="minorHAnsi" w:eastAsiaTheme="minorEastAsia" w:hAnsiTheme="minorHAnsi"/>
          <w:noProof/>
          <w:sz w:val="22"/>
          <w:lang w:val="es-419" w:eastAsia="es-419"/>
        </w:rPr>
      </w:pPr>
      <w:hyperlink w:anchor="_Toc174603864" w:history="1">
        <w:r w:rsidR="0049355F" w:rsidRPr="008271E3">
          <w:rPr>
            <w:rStyle w:val="Hipervnculo"/>
            <w:noProof/>
          </w:rPr>
          <w:t>3.5.2</w:t>
        </w:r>
        <w:r w:rsidR="0049355F">
          <w:rPr>
            <w:rFonts w:asciiTheme="minorHAnsi" w:eastAsiaTheme="minorEastAsia" w:hAnsiTheme="minorHAnsi"/>
            <w:noProof/>
            <w:sz w:val="22"/>
            <w:lang w:val="es-419" w:eastAsia="es-419"/>
          </w:rPr>
          <w:tab/>
        </w:r>
        <w:r w:rsidR="0049355F" w:rsidRPr="008271E3">
          <w:rPr>
            <w:rStyle w:val="Hipervnculo"/>
            <w:noProof/>
          </w:rPr>
          <w:t>FUENTES SECUNDARIAS</w:t>
        </w:r>
        <w:r w:rsidR="0049355F">
          <w:rPr>
            <w:noProof/>
            <w:webHidden/>
          </w:rPr>
          <w:tab/>
        </w:r>
        <w:r w:rsidR="0049355F">
          <w:rPr>
            <w:noProof/>
            <w:webHidden/>
          </w:rPr>
          <w:fldChar w:fldCharType="begin"/>
        </w:r>
        <w:r w:rsidR="0049355F">
          <w:rPr>
            <w:noProof/>
            <w:webHidden/>
          </w:rPr>
          <w:instrText xml:space="preserve"> PAGEREF _Toc174603864 \h </w:instrText>
        </w:r>
        <w:r w:rsidR="0049355F">
          <w:rPr>
            <w:noProof/>
            <w:webHidden/>
          </w:rPr>
        </w:r>
        <w:r w:rsidR="0049355F">
          <w:rPr>
            <w:noProof/>
            <w:webHidden/>
          </w:rPr>
          <w:fldChar w:fldCharType="separate"/>
        </w:r>
        <w:r w:rsidR="00591573">
          <w:rPr>
            <w:noProof/>
            <w:webHidden/>
          </w:rPr>
          <w:t>64</w:t>
        </w:r>
        <w:r w:rsidR="0049355F">
          <w:rPr>
            <w:noProof/>
            <w:webHidden/>
          </w:rPr>
          <w:fldChar w:fldCharType="end"/>
        </w:r>
      </w:hyperlink>
    </w:p>
    <w:p w14:paraId="40885748" w14:textId="77F2F23E"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65" w:history="1">
        <w:r w:rsidR="0049355F" w:rsidRPr="008271E3">
          <w:rPr>
            <w:rStyle w:val="Hipervnculo"/>
            <w:noProof/>
          </w:rPr>
          <w:t>CAPÍTULO IV. RESULTADOS Y ANÁLISIS</w:t>
        </w:r>
        <w:r w:rsidR="0049355F">
          <w:rPr>
            <w:noProof/>
            <w:webHidden/>
          </w:rPr>
          <w:tab/>
        </w:r>
        <w:r w:rsidR="0049355F">
          <w:rPr>
            <w:noProof/>
            <w:webHidden/>
          </w:rPr>
          <w:fldChar w:fldCharType="begin"/>
        </w:r>
        <w:r w:rsidR="0049355F">
          <w:rPr>
            <w:noProof/>
            <w:webHidden/>
          </w:rPr>
          <w:instrText xml:space="preserve"> PAGEREF _Toc174603865 \h </w:instrText>
        </w:r>
        <w:r w:rsidR="0049355F">
          <w:rPr>
            <w:noProof/>
            <w:webHidden/>
          </w:rPr>
        </w:r>
        <w:r w:rsidR="0049355F">
          <w:rPr>
            <w:noProof/>
            <w:webHidden/>
          </w:rPr>
          <w:fldChar w:fldCharType="separate"/>
        </w:r>
        <w:r w:rsidR="00591573">
          <w:rPr>
            <w:noProof/>
            <w:webHidden/>
          </w:rPr>
          <w:t>65</w:t>
        </w:r>
        <w:r w:rsidR="0049355F">
          <w:rPr>
            <w:noProof/>
            <w:webHidden/>
          </w:rPr>
          <w:fldChar w:fldCharType="end"/>
        </w:r>
      </w:hyperlink>
    </w:p>
    <w:p w14:paraId="4989363A" w14:textId="58DE5E5E"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66" w:history="1">
        <w:r w:rsidR="0049355F" w:rsidRPr="008271E3">
          <w:rPr>
            <w:rStyle w:val="Hipervnculo"/>
            <w:noProof/>
          </w:rPr>
          <w:t>4.1 INFORME DE PROCESO DE RECOLECCIÓN DE DATOS</w:t>
        </w:r>
        <w:r w:rsidR="0049355F">
          <w:rPr>
            <w:noProof/>
            <w:webHidden/>
          </w:rPr>
          <w:tab/>
        </w:r>
        <w:r w:rsidR="0049355F">
          <w:rPr>
            <w:noProof/>
            <w:webHidden/>
          </w:rPr>
          <w:fldChar w:fldCharType="begin"/>
        </w:r>
        <w:r w:rsidR="0049355F">
          <w:rPr>
            <w:noProof/>
            <w:webHidden/>
          </w:rPr>
          <w:instrText xml:space="preserve"> PAGEREF _Toc174603866 \h </w:instrText>
        </w:r>
        <w:r w:rsidR="0049355F">
          <w:rPr>
            <w:noProof/>
            <w:webHidden/>
          </w:rPr>
        </w:r>
        <w:r w:rsidR="0049355F">
          <w:rPr>
            <w:noProof/>
            <w:webHidden/>
          </w:rPr>
          <w:fldChar w:fldCharType="separate"/>
        </w:r>
        <w:r w:rsidR="00591573">
          <w:rPr>
            <w:noProof/>
            <w:webHidden/>
          </w:rPr>
          <w:t>65</w:t>
        </w:r>
        <w:r w:rsidR="0049355F">
          <w:rPr>
            <w:noProof/>
            <w:webHidden/>
          </w:rPr>
          <w:fldChar w:fldCharType="end"/>
        </w:r>
      </w:hyperlink>
    </w:p>
    <w:p w14:paraId="2FF23D71" w14:textId="0B6A0EEF"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67" w:history="1">
        <w:r w:rsidR="0049355F" w:rsidRPr="008271E3">
          <w:rPr>
            <w:rStyle w:val="Hipervnculo"/>
            <w:noProof/>
          </w:rPr>
          <w:t>4.2 RESULTADOS Y ANÁLISIS DE LAS TÉCNICAS APLICADAS</w:t>
        </w:r>
        <w:r w:rsidR="0049355F">
          <w:rPr>
            <w:noProof/>
            <w:webHidden/>
          </w:rPr>
          <w:tab/>
        </w:r>
        <w:r w:rsidR="0049355F">
          <w:rPr>
            <w:noProof/>
            <w:webHidden/>
          </w:rPr>
          <w:fldChar w:fldCharType="begin"/>
        </w:r>
        <w:r w:rsidR="0049355F">
          <w:rPr>
            <w:noProof/>
            <w:webHidden/>
          </w:rPr>
          <w:instrText xml:space="preserve"> PAGEREF _Toc174603867 \h </w:instrText>
        </w:r>
        <w:r w:rsidR="0049355F">
          <w:rPr>
            <w:noProof/>
            <w:webHidden/>
          </w:rPr>
        </w:r>
        <w:r w:rsidR="0049355F">
          <w:rPr>
            <w:noProof/>
            <w:webHidden/>
          </w:rPr>
          <w:fldChar w:fldCharType="separate"/>
        </w:r>
        <w:r w:rsidR="00591573">
          <w:rPr>
            <w:noProof/>
            <w:webHidden/>
          </w:rPr>
          <w:t>65</w:t>
        </w:r>
        <w:r w:rsidR="0049355F">
          <w:rPr>
            <w:noProof/>
            <w:webHidden/>
          </w:rPr>
          <w:fldChar w:fldCharType="end"/>
        </w:r>
      </w:hyperlink>
    </w:p>
    <w:p w14:paraId="7B2BE0E1" w14:textId="644FE91E"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68" w:history="1">
        <w:r w:rsidR="0049355F" w:rsidRPr="008271E3">
          <w:rPr>
            <w:rStyle w:val="Hipervnculo"/>
            <w:rFonts w:eastAsia="Calibri"/>
            <w:noProof/>
          </w:rPr>
          <w:t>4.2.1 DATOS INTRODUCTORIOS</w:t>
        </w:r>
        <w:r w:rsidR="0049355F">
          <w:rPr>
            <w:noProof/>
            <w:webHidden/>
          </w:rPr>
          <w:tab/>
        </w:r>
        <w:r w:rsidR="0049355F">
          <w:rPr>
            <w:noProof/>
            <w:webHidden/>
          </w:rPr>
          <w:fldChar w:fldCharType="begin"/>
        </w:r>
        <w:r w:rsidR="0049355F">
          <w:rPr>
            <w:noProof/>
            <w:webHidden/>
          </w:rPr>
          <w:instrText xml:space="preserve"> PAGEREF _Toc174603868 \h </w:instrText>
        </w:r>
        <w:r w:rsidR="0049355F">
          <w:rPr>
            <w:noProof/>
            <w:webHidden/>
          </w:rPr>
        </w:r>
        <w:r w:rsidR="0049355F">
          <w:rPr>
            <w:noProof/>
            <w:webHidden/>
          </w:rPr>
          <w:fldChar w:fldCharType="separate"/>
        </w:r>
        <w:r w:rsidR="00591573">
          <w:rPr>
            <w:noProof/>
            <w:webHidden/>
          </w:rPr>
          <w:t>66</w:t>
        </w:r>
        <w:r w:rsidR="0049355F">
          <w:rPr>
            <w:noProof/>
            <w:webHidden/>
          </w:rPr>
          <w:fldChar w:fldCharType="end"/>
        </w:r>
      </w:hyperlink>
    </w:p>
    <w:p w14:paraId="5D5F06DB" w14:textId="1D9C3E1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69" w:history="1">
        <w:r w:rsidR="0049355F" w:rsidRPr="008271E3">
          <w:rPr>
            <w:rStyle w:val="Hipervnculo"/>
            <w:rFonts w:eastAsia="Calibri"/>
            <w:noProof/>
          </w:rPr>
          <w:t>4.2.2 INFORMACIÓN SOBRE EDUCACIÓN FINANCIERA</w:t>
        </w:r>
        <w:r w:rsidR="0049355F">
          <w:rPr>
            <w:noProof/>
            <w:webHidden/>
          </w:rPr>
          <w:tab/>
        </w:r>
        <w:r w:rsidR="0049355F">
          <w:rPr>
            <w:noProof/>
            <w:webHidden/>
          </w:rPr>
          <w:fldChar w:fldCharType="begin"/>
        </w:r>
        <w:r w:rsidR="0049355F">
          <w:rPr>
            <w:noProof/>
            <w:webHidden/>
          </w:rPr>
          <w:instrText xml:space="preserve"> PAGEREF _Toc174603869 \h </w:instrText>
        </w:r>
        <w:r w:rsidR="0049355F">
          <w:rPr>
            <w:noProof/>
            <w:webHidden/>
          </w:rPr>
        </w:r>
        <w:r w:rsidR="0049355F">
          <w:rPr>
            <w:noProof/>
            <w:webHidden/>
          </w:rPr>
          <w:fldChar w:fldCharType="separate"/>
        </w:r>
        <w:r w:rsidR="00591573">
          <w:rPr>
            <w:noProof/>
            <w:webHidden/>
          </w:rPr>
          <w:t>68</w:t>
        </w:r>
        <w:r w:rsidR="0049355F">
          <w:rPr>
            <w:noProof/>
            <w:webHidden/>
          </w:rPr>
          <w:fldChar w:fldCharType="end"/>
        </w:r>
      </w:hyperlink>
    </w:p>
    <w:p w14:paraId="2196E7C9" w14:textId="1BC7D038"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0" w:history="1">
        <w:r w:rsidR="0049355F" w:rsidRPr="008271E3">
          <w:rPr>
            <w:rStyle w:val="Hipervnculo"/>
            <w:rFonts w:eastAsia="Calibri"/>
            <w:noProof/>
          </w:rPr>
          <w:t>4.2.3 IMPORTANCIA DE LA EDUCACIÓN FINANCIERA</w:t>
        </w:r>
        <w:r w:rsidR="0049355F">
          <w:rPr>
            <w:noProof/>
            <w:webHidden/>
          </w:rPr>
          <w:tab/>
        </w:r>
        <w:r w:rsidR="0049355F">
          <w:rPr>
            <w:noProof/>
            <w:webHidden/>
          </w:rPr>
          <w:fldChar w:fldCharType="begin"/>
        </w:r>
        <w:r w:rsidR="0049355F">
          <w:rPr>
            <w:noProof/>
            <w:webHidden/>
          </w:rPr>
          <w:instrText xml:space="preserve"> PAGEREF _Toc174603870 \h </w:instrText>
        </w:r>
        <w:r w:rsidR="0049355F">
          <w:rPr>
            <w:noProof/>
            <w:webHidden/>
          </w:rPr>
        </w:r>
        <w:r w:rsidR="0049355F">
          <w:rPr>
            <w:noProof/>
            <w:webHidden/>
          </w:rPr>
          <w:fldChar w:fldCharType="separate"/>
        </w:r>
        <w:r w:rsidR="00591573">
          <w:rPr>
            <w:noProof/>
            <w:webHidden/>
          </w:rPr>
          <w:t>70</w:t>
        </w:r>
        <w:r w:rsidR="0049355F">
          <w:rPr>
            <w:noProof/>
            <w:webHidden/>
          </w:rPr>
          <w:fldChar w:fldCharType="end"/>
        </w:r>
      </w:hyperlink>
    </w:p>
    <w:p w14:paraId="3546D6E6" w14:textId="1C4C7FF1"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1" w:history="1">
        <w:r w:rsidR="0049355F" w:rsidRPr="008271E3">
          <w:rPr>
            <w:rStyle w:val="Hipervnculo"/>
            <w:rFonts w:eastAsia="Calibri"/>
            <w:noProof/>
          </w:rPr>
          <w:t>4.2.4 IMPACTO DE LAS INSTITUCIONES EN LA EDUCACIÓN FINANCIERA</w:t>
        </w:r>
        <w:r w:rsidR="0049355F">
          <w:rPr>
            <w:noProof/>
            <w:webHidden/>
          </w:rPr>
          <w:tab/>
        </w:r>
        <w:r w:rsidR="0049355F">
          <w:rPr>
            <w:noProof/>
            <w:webHidden/>
          </w:rPr>
          <w:fldChar w:fldCharType="begin"/>
        </w:r>
        <w:r w:rsidR="0049355F">
          <w:rPr>
            <w:noProof/>
            <w:webHidden/>
          </w:rPr>
          <w:instrText xml:space="preserve"> PAGEREF _Toc174603871 \h </w:instrText>
        </w:r>
        <w:r w:rsidR="0049355F">
          <w:rPr>
            <w:noProof/>
            <w:webHidden/>
          </w:rPr>
        </w:r>
        <w:r w:rsidR="0049355F">
          <w:rPr>
            <w:noProof/>
            <w:webHidden/>
          </w:rPr>
          <w:fldChar w:fldCharType="separate"/>
        </w:r>
        <w:r w:rsidR="00591573">
          <w:rPr>
            <w:noProof/>
            <w:webHidden/>
          </w:rPr>
          <w:t>76</w:t>
        </w:r>
        <w:r w:rsidR="0049355F">
          <w:rPr>
            <w:noProof/>
            <w:webHidden/>
          </w:rPr>
          <w:fldChar w:fldCharType="end"/>
        </w:r>
      </w:hyperlink>
    </w:p>
    <w:p w14:paraId="79AEF6F7" w14:textId="2D5205D6"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2" w:history="1">
        <w:r w:rsidR="0049355F" w:rsidRPr="008271E3">
          <w:rPr>
            <w:rStyle w:val="Hipervnculo"/>
            <w:rFonts w:eastAsia="Calibri"/>
            <w:noProof/>
            <w:lang w:val="es-419"/>
          </w:rPr>
          <w:t>4.2.5 PRODUCTOS FINANCIEROS EN EL CRECIMIENTO EMPRESARIAL</w:t>
        </w:r>
        <w:r w:rsidR="0049355F">
          <w:rPr>
            <w:noProof/>
            <w:webHidden/>
          </w:rPr>
          <w:tab/>
        </w:r>
        <w:r w:rsidR="0049355F">
          <w:rPr>
            <w:noProof/>
            <w:webHidden/>
          </w:rPr>
          <w:fldChar w:fldCharType="begin"/>
        </w:r>
        <w:r w:rsidR="0049355F">
          <w:rPr>
            <w:noProof/>
            <w:webHidden/>
          </w:rPr>
          <w:instrText xml:space="preserve"> PAGEREF _Toc174603872 \h </w:instrText>
        </w:r>
        <w:r w:rsidR="0049355F">
          <w:rPr>
            <w:noProof/>
            <w:webHidden/>
          </w:rPr>
        </w:r>
        <w:r w:rsidR="0049355F">
          <w:rPr>
            <w:noProof/>
            <w:webHidden/>
          </w:rPr>
          <w:fldChar w:fldCharType="separate"/>
        </w:r>
        <w:r w:rsidR="00591573">
          <w:rPr>
            <w:noProof/>
            <w:webHidden/>
          </w:rPr>
          <w:t>79</w:t>
        </w:r>
        <w:r w:rsidR="0049355F">
          <w:rPr>
            <w:noProof/>
            <w:webHidden/>
          </w:rPr>
          <w:fldChar w:fldCharType="end"/>
        </w:r>
      </w:hyperlink>
    </w:p>
    <w:p w14:paraId="48455186" w14:textId="0367B210"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3" w:history="1">
        <w:r w:rsidR="0049355F" w:rsidRPr="008271E3">
          <w:rPr>
            <w:rStyle w:val="Hipervnculo"/>
            <w:rFonts w:eastAsia="Times New Roman"/>
            <w:noProof/>
            <w:lang w:val="es-419" w:eastAsia="es-HN"/>
          </w:rPr>
          <w:t>4.2.6 TOMA DE DECISIONES PARA EL CRECIMIENTO EN SUS NEGOCIOS</w:t>
        </w:r>
        <w:r w:rsidR="0049355F">
          <w:rPr>
            <w:noProof/>
            <w:webHidden/>
          </w:rPr>
          <w:tab/>
        </w:r>
        <w:r w:rsidR="0049355F">
          <w:rPr>
            <w:noProof/>
            <w:webHidden/>
          </w:rPr>
          <w:fldChar w:fldCharType="begin"/>
        </w:r>
        <w:r w:rsidR="0049355F">
          <w:rPr>
            <w:noProof/>
            <w:webHidden/>
          </w:rPr>
          <w:instrText xml:space="preserve"> PAGEREF _Toc174603873 \h </w:instrText>
        </w:r>
        <w:r w:rsidR="0049355F">
          <w:rPr>
            <w:noProof/>
            <w:webHidden/>
          </w:rPr>
        </w:r>
        <w:r w:rsidR="0049355F">
          <w:rPr>
            <w:noProof/>
            <w:webHidden/>
          </w:rPr>
          <w:fldChar w:fldCharType="separate"/>
        </w:r>
        <w:r w:rsidR="00591573">
          <w:rPr>
            <w:noProof/>
            <w:webHidden/>
          </w:rPr>
          <w:t>82</w:t>
        </w:r>
        <w:r w:rsidR="0049355F">
          <w:rPr>
            <w:noProof/>
            <w:webHidden/>
          </w:rPr>
          <w:fldChar w:fldCharType="end"/>
        </w:r>
      </w:hyperlink>
    </w:p>
    <w:p w14:paraId="26555BD2" w14:textId="3749B21B"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4" w:history="1">
        <w:r w:rsidR="0049355F" w:rsidRPr="008271E3">
          <w:rPr>
            <w:rStyle w:val="Hipervnculo"/>
            <w:rFonts w:eastAsia="Times New Roman"/>
            <w:noProof/>
            <w:lang w:val="es-419" w:eastAsia="es-419"/>
          </w:rPr>
          <w:t>4.2.7 INGRESOS</w:t>
        </w:r>
        <w:r w:rsidR="0049355F">
          <w:rPr>
            <w:noProof/>
            <w:webHidden/>
          </w:rPr>
          <w:tab/>
        </w:r>
        <w:r w:rsidR="0049355F">
          <w:rPr>
            <w:noProof/>
            <w:webHidden/>
          </w:rPr>
          <w:fldChar w:fldCharType="begin"/>
        </w:r>
        <w:r w:rsidR="0049355F">
          <w:rPr>
            <w:noProof/>
            <w:webHidden/>
          </w:rPr>
          <w:instrText xml:space="preserve"> PAGEREF _Toc174603874 \h </w:instrText>
        </w:r>
        <w:r w:rsidR="0049355F">
          <w:rPr>
            <w:noProof/>
            <w:webHidden/>
          </w:rPr>
        </w:r>
        <w:r w:rsidR="0049355F">
          <w:rPr>
            <w:noProof/>
            <w:webHidden/>
          </w:rPr>
          <w:fldChar w:fldCharType="separate"/>
        </w:r>
        <w:r w:rsidR="00591573">
          <w:rPr>
            <w:noProof/>
            <w:webHidden/>
          </w:rPr>
          <w:t>86</w:t>
        </w:r>
        <w:r w:rsidR="0049355F">
          <w:rPr>
            <w:noProof/>
            <w:webHidden/>
          </w:rPr>
          <w:fldChar w:fldCharType="end"/>
        </w:r>
      </w:hyperlink>
    </w:p>
    <w:p w14:paraId="33B04E79" w14:textId="107F7123" w:rsidR="0049355F" w:rsidRDefault="00FC6AD3">
      <w:pPr>
        <w:pStyle w:val="TDC3"/>
        <w:tabs>
          <w:tab w:val="right" w:leader="dot" w:pos="9350"/>
        </w:tabs>
        <w:rPr>
          <w:rFonts w:asciiTheme="minorHAnsi" w:eastAsiaTheme="minorEastAsia" w:hAnsiTheme="minorHAnsi"/>
          <w:noProof/>
          <w:sz w:val="22"/>
          <w:lang w:val="es-419" w:eastAsia="es-419"/>
        </w:rPr>
      </w:pPr>
      <w:hyperlink w:anchor="_Toc174603875" w:history="1">
        <w:r w:rsidR="0049355F" w:rsidRPr="008271E3">
          <w:rPr>
            <w:rStyle w:val="Hipervnculo"/>
            <w:rFonts w:eastAsia="Times New Roman"/>
            <w:noProof/>
            <w:lang w:val="es-419" w:eastAsia="es-419"/>
          </w:rPr>
          <w:t>4.2.8 CONTROL FINANCIERO</w:t>
        </w:r>
        <w:r w:rsidR="0049355F">
          <w:rPr>
            <w:noProof/>
            <w:webHidden/>
          </w:rPr>
          <w:tab/>
        </w:r>
        <w:r w:rsidR="0049355F">
          <w:rPr>
            <w:noProof/>
            <w:webHidden/>
          </w:rPr>
          <w:fldChar w:fldCharType="begin"/>
        </w:r>
        <w:r w:rsidR="0049355F">
          <w:rPr>
            <w:noProof/>
            <w:webHidden/>
          </w:rPr>
          <w:instrText xml:space="preserve"> PAGEREF _Toc174603875 \h </w:instrText>
        </w:r>
        <w:r w:rsidR="0049355F">
          <w:rPr>
            <w:noProof/>
            <w:webHidden/>
          </w:rPr>
        </w:r>
        <w:r w:rsidR="0049355F">
          <w:rPr>
            <w:noProof/>
            <w:webHidden/>
          </w:rPr>
          <w:fldChar w:fldCharType="separate"/>
        </w:r>
        <w:r w:rsidR="00591573">
          <w:rPr>
            <w:noProof/>
            <w:webHidden/>
          </w:rPr>
          <w:t>88</w:t>
        </w:r>
        <w:r w:rsidR="0049355F">
          <w:rPr>
            <w:noProof/>
            <w:webHidden/>
          </w:rPr>
          <w:fldChar w:fldCharType="end"/>
        </w:r>
      </w:hyperlink>
    </w:p>
    <w:p w14:paraId="0DBF40DE" w14:textId="748046C8"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76" w:history="1">
        <w:r w:rsidR="0049355F" w:rsidRPr="008271E3">
          <w:rPr>
            <w:rStyle w:val="Hipervnculo"/>
            <w:noProof/>
          </w:rPr>
          <w:t>CAPÍTULO V. CONCLUSIONES Y RECOMENDACIONES</w:t>
        </w:r>
        <w:r w:rsidR="0049355F">
          <w:rPr>
            <w:noProof/>
            <w:webHidden/>
          </w:rPr>
          <w:tab/>
        </w:r>
        <w:r w:rsidR="0049355F">
          <w:rPr>
            <w:noProof/>
            <w:webHidden/>
          </w:rPr>
          <w:fldChar w:fldCharType="begin"/>
        </w:r>
        <w:r w:rsidR="0049355F">
          <w:rPr>
            <w:noProof/>
            <w:webHidden/>
          </w:rPr>
          <w:instrText xml:space="preserve"> PAGEREF _Toc174603876 \h </w:instrText>
        </w:r>
        <w:r w:rsidR="0049355F">
          <w:rPr>
            <w:noProof/>
            <w:webHidden/>
          </w:rPr>
        </w:r>
        <w:r w:rsidR="0049355F">
          <w:rPr>
            <w:noProof/>
            <w:webHidden/>
          </w:rPr>
          <w:fldChar w:fldCharType="separate"/>
        </w:r>
        <w:r w:rsidR="00591573">
          <w:rPr>
            <w:noProof/>
            <w:webHidden/>
          </w:rPr>
          <w:t>91</w:t>
        </w:r>
        <w:r w:rsidR="0049355F">
          <w:rPr>
            <w:noProof/>
            <w:webHidden/>
          </w:rPr>
          <w:fldChar w:fldCharType="end"/>
        </w:r>
      </w:hyperlink>
    </w:p>
    <w:p w14:paraId="7D282E01" w14:textId="3CC0488E"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78" w:history="1">
        <w:r w:rsidR="0049355F" w:rsidRPr="008271E3">
          <w:rPr>
            <w:rStyle w:val="Hipervnculo"/>
            <w:noProof/>
          </w:rPr>
          <w:t>5.1 CONCLUSIONES</w:t>
        </w:r>
        <w:r w:rsidR="0049355F">
          <w:rPr>
            <w:noProof/>
            <w:webHidden/>
          </w:rPr>
          <w:tab/>
        </w:r>
        <w:r w:rsidR="0049355F">
          <w:rPr>
            <w:noProof/>
            <w:webHidden/>
          </w:rPr>
          <w:fldChar w:fldCharType="begin"/>
        </w:r>
        <w:r w:rsidR="0049355F">
          <w:rPr>
            <w:noProof/>
            <w:webHidden/>
          </w:rPr>
          <w:instrText xml:space="preserve"> PAGEREF _Toc174603878 \h </w:instrText>
        </w:r>
        <w:r w:rsidR="0049355F">
          <w:rPr>
            <w:noProof/>
            <w:webHidden/>
          </w:rPr>
        </w:r>
        <w:r w:rsidR="0049355F">
          <w:rPr>
            <w:noProof/>
            <w:webHidden/>
          </w:rPr>
          <w:fldChar w:fldCharType="separate"/>
        </w:r>
        <w:r w:rsidR="00591573">
          <w:rPr>
            <w:noProof/>
            <w:webHidden/>
          </w:rPr>
          <w:t>91</w:t>
        </w:r>
        <w:r w:rsidR="0049355F">
          <w:rPr>
            <w:noProof/>
            <w:webHidden/>
          </w:rPr>
          <w:fldChar w:fldCharType="end"/>
        </w:r>
      </w:hyperlink>
    </w:p>
    <w:p w14:paraId="0979E6C2" w14:textId="6641FB03"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79" w:history="1">
        <w:r w:rsidR="0049355F" w:rsidRPr="008271E3">
          <w:rPr>
            <w:rStyle w:val="Hipervnculo"/>
            <w:noProof/>
          </w:rPr>
          <w:t>5.2 RECOMENDACIONES</w:t>
        </w:r>
        <w:r w:rsidR="0049355F">
          <w:rPr>
            <w:noProof/>
            <w:webHidden/>
          </w:rPr>
          <w:tab/>
        </w:r>
        <w:r w:rsidR="0049355F">
          <w:rPr>
            <w:noProof/>
            <w:webHidden/>
          </w:rPr>
          <w:fldChar w:fldCharType="begin"/>
        </w:r>
        <w:r w:rsidR="0049355F">
          <w:rPr>
            <w:noProof/>
            <w:webHidden/>
          </w:rPr>
          <w:instrText xml:space="preserve"> PAGEREF _Toc174603879 \h </w:instrText>
        </w:r>
        <w:r w:rsidR="0049355F">
          <w:rPr>
            <w:noProof/>
            <w:webHidden/>
          </w:rPr>
        </w:r>
        <w:r w:rsidR="0049355F">
          <w:rPr>
            <w:noProof/>
            <w:webHidden/>
          </w:rPr>
          <w:fldChar w:fldCharType="separate"/>
        </w:r>
        <w:r w:rsidR="00591573">
          <w:rPr>
            <w:noProof/>
            <w:webHidden/>
          </w:rPr>
          <w:t>93</w:t>
        </w:r>
        <w:r w:rsidR="0049355F">
          <w:rPr>
            <w:noProof/>
            <w:webHidden/>
          </w:rPr>
          <w:fldChar w:fldCharType="end"/>
        </w:r>
      </w:hyperlink>
    </w:p>
    <w:p w14:paraId="249666D6" w14:textId="2EC31B9D"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80" w:history="1">
        <w:r w:rsidR="0049355F" w:rsidRPr="008271E3">
          <w:rPr>
            <w:rStyle w:val="Hipervnculo"/>
            <w:noProof/>
          </w:rPr>
          <w:t>CAPÍTULO VI. APLICABILIDAD</w:t>
        </w:r>
        <w:r w:rsidR="0049355F">
          <w:rPr>
            <w:noProof/>
            <w:webHidden/>
          </w:rPr>
          <w:tab/>
        </w:r>
        <w:r w:rsidR="0049355F">
          <w:rPr>
            <w:noProof/>
            <w:webHidden/>
          </w:rPr>
          <w:fldChar w:fldCharType="begin"/>
        </w:r>
        <w:r w:rsidR="0049355F">
          <w:rPr>
            <w:noProof/>
            <w:webHidden/>
          </w:rPr>
          <w:instrText xml:space="preserve"> PAGEREF _Toc174603880 \h </w:instrText>
        </w:r>
        <w:r w:rsidR="0049355F">
          <w:rPr>
            <w:noProof/>
            <w:webHidden/>
          </w:rPr>
        </w:r>
        <w:r w:rsidR="0049355F">
          <w:rPr>
            <w:noProof/>
            <w:webHidden/>
          </w:rPr>
          <w:fldChar w:fldCharType="separate"/>
        </w:r>
        <w:r w:rsidR="00591573">
          <w:rPr>
            <w:noProof/>
            <w:webHidden/>
          </w:rPr>
          <w:t>95</w:t>
        </w:r>
        <w:r w:rsidR="0049355F">
          <w:rPr>
            <w:noProof/>
            <w:webHidden/>
          </w:rPr>
          <w:fldChar w:fldCharType="end"/>
        </w:r>
      </w:hyperlink>
    </w:p>
    <w:p w14:paraId="38F3E8B9" w14:textId="45542F95"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1" w:history="1">
        <w:r w:rsidR="0049355F" w:rsidRPr="008271E3">
          <w:rPr>
            <w:rStyle w:val="Hipervnculo"/>
            <w:rFonts w:cs="Times New Roman"/>
            <w:noProof/>
          </w:rPr>
          <w:t>6.1 NOMBRE DE LA PROPUESTA</w:t>
        </w:r>
        <w:r w:rsidR="0049355F">
          <w:rPr>
            <w:noProof/>
            <w:webHidden/>
          </w:rPr>
          <w:tab/>
        </w:r>
        <w:r w:rsidR="0049355F">
          <w:rPr>
            <w:noProof/>
            <w:webHidden/>
          </w:rPr>
          <w:fldChar w:fldCharType="begin"/>
        </w:r>
        <w:r w:rsidR="0049355F">
          <w:rPr>
            <w:noProof/>
            <w:webHidden/>
          </w:rPr>
          <w:instrText xml:space="preserve"> PAGEREF _Toc174603881 \h </w:instrText>
        </w:r>
        <w:r w:rsidR="0049355F">
          <w:rPr>
            <w:noProof/>
            <w:webHidden/>
          </w:rPr>
        </w:r>
        <w:r w:rsidR="0049355F">
          <w:rPr>
            <w:noProof/>
            <w:webHidden/>
          </w:rPr>
          <w:fldChar w:fldCharType="separate"/>
        </w:r>
        <w:r w:rsidR="00591573">
          <w:rPr>
            <w:noProof/>
            <w:webHidden/>
          </w:rPr>
          <w:t>95</w:t>
        </w:r>
        <w:r w:rsidR="0049355F">
          <w:rPr>
            <w:noProof/>
            <w:webHidden/>
          </w:rPr>
          <w:fldChar w:fldCharType="end"/>
        </w:r>
      </w:hyperlink>
    </w:p>
    <w:p w14:paraId="0033D7E7" w14:textId="543FD51D"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2" w:history="1">
        <w:r w:rsidR="0049355F" w:rsidRPr="008271E3">
          <w:rPr>
            <w:rStyle w:val="Hipervnculo"/>
            <w:rFonts w:cs="Times New Roman"/>
            <w:noProof/>
          </w:rPr>
          <w:t>6.2 JUSTIFICACIÓN DE LA PROPUESTA</w:t>
        </w:r>
        <w:r w:rsidR="0049355F">
          <w:rPr>
            <w:noProof/>
            <w:webHidden/>
          </w:rPr>
          <w:tab/>
        </w:r>
        <w:r w:rsidR="0049355F">
          <w:rPr>
            <w:noProof/>
            <w:webHidden/>
          </w:rPr>
          <w:fldChar w:fldCharType="begin"/>
        </w:r>
        <w:r w:rsidR="0049355F">
          <w:rPr>
            <w:noProof/>
            <w:webHidden/>
          </w:rPr>
          <w:instrText xml:space="preserve"> PAGEREF _Toc174603882 \h </w:instrText>
        </w:r>
        <w:r w:rsidR="0049355F">
          <w:rPr>
            <w:noProof/>
            <w:webHidden/>
          </w:rPr>
        </w:r>
        <w:r w:rsidR="0049355F">
          <w:rPr>
            <w:noProof/>
            <w:webHidden/>
          </w:rPr>
          <w:fldChar w:fldCharType="separate"/>
        </w:r>
        <w:r w:rsidR="00591573">
          <w:rPr>
            <w:noProof/>
            <w:webHidden/>
          </w:rPr>
          <w:t>95</w:t>
        </w:r>
        <w:r w:rsidR="0049355F">
          <w:rPr>
            <w:noProof/>
            <w:webHidden/>
          </w:rPr>
          <w:fldChar w:fldCharType="end"/>
        </w:r>
      </w:hyperlink>
    </w:p>
    <w:p w14:paraId="5FEE7276" w14:textId="2F64D8B4"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3" w:history="1">
        <w:r w:rsidR="0049355F" w:rsidRPr="008271E3">
          <w:rPr>
            <w:rStyle w:val="Hipervnculo"/>
            <w:rFonts w:cs="Times New Roman"/>
            <w:noProof/>
          </w:rPr>
          <w:t>6.3 ALCANCE DE LA PROPUESTA</w:t>
        </w:r>
        <w:r w:rsidR="0049355F">
          <w:rPr>
            <w:noProof/>
            <w:webHidden/>
          </w:rPr>
          <w:tab/>
        </w:r>
        <w:r w:rsidR="0049355F">
          <w:rPr>
            <w:noProof/>
            <w:webHidden/>
          </w:rPr>
          <w:fldChar w:fldCharType="begin"/>
        </w:r>
        <w:r w:rsidR="0049355F">
          <w:rPr>
            <w:noProof/>
            <w:webHidden/>
          </w:rPr>
          <w:instrText xml:space="preserve"> PAGEREF _Toc174603883 \h </w:instrText>
        </w:r>
        <w:r w:rsidR="0049355F">
          <w:rPr>
            <w:noProof/>
            <w:webHidden/>
          </w:rPr>
        </w:r>
        <w:r w:rsidR="0049355F">
          <w:rPr>
            <w:noProof/>
            <w:webHidden/>
          </w:rPr>
          <w:fldChar w:fldCharType="separate"/>
        </w:r>
        <w:r w:rsidR="00591573">
          <w:rPr>
            <w:noProof/>
            <w:webHidden/>
          </w:rPr>
          <w:t>96</w:t>
        </w:r>
        <w:r w:rsidR="0049355F">
          <w:rPr>
            <w:noProof/>
            <w:webHidden/>
          </w:rPr>
          <w:fldChar w:fldCharType="end"/>
        </w:r>
      </w:hyperlink>
    </w:p>
    <w:p w14:paraId="59AA05E3" w14:textId="315D00F0"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4" w:history="1">
        <w:r w:rsidR="0049355F" w:rsidRPr="008271E3">
          <w:rPr>
            <w:rStyle w:val="Hipervnculo"/>
            <w:rFonts w:cs="Times New Roman"/>
            <w:noProof/>
          </w:rPr>
          <w:t>6.4 DESCRIPCIÓN DE LA PROPUESTA</w:t>
        </w:r>
        <w:r w:rsidR="0049355F">
          <w:rPr>
            <w:noProof/>
            <w:webHidden/>
          </w:rPr>
          <w:tab/>
        </w:r>
        <w:r w:rsidR="0049355F">
          <w:rPr>
            <w:noProof/>
            <w:webHidden/>
          </w:rPr>
          <w:fldChar w:fldCharType="begin"/>
        </w:r>
        <w:r w:rsidR="0049355F">
          <w:rPr>
            <w:noProof/>
            <w:webHidden/>
          </w:rPr>
          <w:instrText xml:space="preserve"> PAGEREF _Toc174603884 \h </w:instrText>
        </w:r>
        <w:r w:rsidR="0049355F">
          <w:rPr>
            <w:noProof/>
            <w:webHidden/>
          </w:rPr>
        </w:r>
        <w:r w:rsidR="0049355F">
          <w:rPr>
            <w:noProof/>
            <w:webHidden/>
          </w:rPr>
          <w:fldChar w:fldCharType="separate"/>
        </w:r>
        <w:r w:rsidR="00591573">
          <w:rPr>
            <w:noProof/>
            <w:webHidden/>
          </w:rPr>
          <w:t>96</w:t>
        </w:r>
        <w:r w:rsidR="0049355F">
          <w:rPr>
            <w:noProof/>
            <w:webHidden/>
          </w:rPr>
          <w:fldChar w:fldCharType="end"/>
        </w:r>
      </w:hyperlink>
    </w:p>
    <w:p w14:paraId="6AB0C8B4" w14:textId="239BA4D3"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5" w:history="1">
        <w:r w:rsidR="0049355F" w:rsidRPr="008271E3">
          <w:rPr>
            <w:rStyle w:val="Hipervnculo"/>
            <w:rFonts w:cs="Times New Roman"/>
            <w:noProof/>
          </w:rPr>
          <w:t>6.5 DESARROLLO DE LA PROPUESTA</w:t>
        </w:r>
        <w:r w:rsidR="0049355F">
          <w:rPr>
            <w:noProof/>
            <w:webHidden/>
          </w:rPr>
          <w:tab/>
        </w:r>
        <w:r w:rsidR="0049355F">
          <w:rPr>
            <w:noProof/>
            <w:webHidden/>
          </w:rPr>
          <w:fldChar w:fldCharType="begin"/>
        </w:r>
        <w:r w:rsidR="0049355F">
          <w:rPr>
            <w:noProof/>
            <w:webHidden/>
          </w:rPr>
          <w:instrText xml:space="preserve"> PAGEREF _Toc174603885 \h </w:instrText>
        </w:r>
        <w:r w:rsidR="0049355F">
          <w:rPr>
            <w:noProof/>
            <w:webHidden/>
          </w:rPr>
        </w:r>
        <w:r w:rsidR="0049355F">
          <w:rPr>
            <w:noProof/>
            <w:webHidden/>
          </w:rPr>
          <w:fldChar w:fldCharType="separate"/>
        </w:r>
        <w:r w:rsidR="00591573">
          <w:rPr>
            <w:noProof/>
            <w:webHidden/>
          </w:rPr>
          <w:t>97</w:t>
        </w:r>
        <w:r w:rsidR="0049355F">
          <w:rPr>
            <w:noProof/>
            <w:webHidden/>
          </w:rPr>
          <w:fldChar w:fldCharType="end"/>
        </w:r>
      </w:hyperlink>
    </w:p>
    <w:p w14:paraId="1B10892B" w14:textId="491AC097"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6" w:history="1">
        <w:r w:rsidR="0049355F" w:rsidRPr="008271E3">
          <w:rPr>
            <w:rStyle w:val="Hipervnculo"/>
            <w:rFonts w:cs="Times New Roman"/>
            <w:noProof/>
          </w:rPr>
          <w:t>6.7 MEDIDAS DE CONTROL</w:t>
        </w:r>
        <w:r w:rsidR="0049355F">
          <w:rPr>
            <w:noProof/>
            <w:webHidden/>
          </w:rPr>
          <w:tab/>
        </w:r>
        <w:r w:rsidR="0049355F">
          <w:rPr>
            <w:noProof/>
            <w:webHidden/>
          </w:rPr>
          <w:fldChar w:fldCharType="begin"/>
        </w:r>
        <w:r w:rsidR="0049355F">
          <w:rPr>
            <w:noProof/>
            <w:webHidden/>
          </w:rPr>
          <w:instrText xml:space="preserve"> PAGEREF _Toc174603886 \h </w:instrText>
        </w:r>
        <w:r w:rsidR="0049355F">
          <w:rPr>
            <w:noProof/>
            <w:webHidden/>
          </w:rPr>
        </w:r>
        <w:r w:rsidR="0049355F">
          <w:rPr>
            <w:noProof/>
            <w:webHidden/>
          </w:rPr>
          <w:fldChar w:fldCharType="separate"/>
        </w:r>
        <w:r w:rsidR="00591573">
          <w:rPr>
            <w:noProof/>
            <w:webHidden/>
          </w:rPr>
          <w:t>102</w:t>
        </w:r>
        <w:r w:rsidR="0049355F">
          <w:rPr>
            <w:noProof/>
            <w:webHidden/>
          </w:rPr>
          <w:fldChar w:fldCharType="end"/>
        </w:r>
      </w:hyperlink>
    </w:p>
    <w:p w14:paraId="646B000D" w14:textId="1FCDDD03"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7" w:history="1">
        <w:r w:rsidR="0049355F" w:rsidRPr="008271E3">
          <w:rPr>
            <w:rStyle w:val="Hipervnculo"/>
            <w:rFonts w:cs="Times New Roman"/>
            <w:noProof/>
          </w:rPr>
          <w:t>6.8 CRONOGRAMA DE IMPLEMENTACION</w:t>
        </w:r>
        <w:r w:rsidR="0049355F">
          <w:rPr>
            <w:noProof/>
            <w:webHidden/>
          </w:rPr>
          <w:tab/>
        </w:r>
        <w:r w:rsidR="0049355F">
          <w:rPr>
            <w:noProof/>
            <w:webHidden/>
          </w:rPr>
          <w:fldChar w:fldCharType="begin"/>
        </w:r>
        <w:r w:rsidR="0049355F">
          <w:rPr>
            <w:noProof/>
            <w:webHidden/>
          </w:rPr>
          <w:instrText xml:space="preserve"> PAGEREF _Toc174603887 \h </w:instrText>
        </w:r>
        <w:r w:rsidR="0049355F">
          <w:rPr>
            <w:noProof/>
            <w:webHidden/>
          </w:rPr>
        </w:r>
        <w:r w:rsidR="0049355F">
          <w:rPr>
            <w:noProof/>
            <w:webHidden/>
          </w:rPr>
          <w:fldChar w:fldCharType="separate"/>
        </w:r>
        <w:r w:rsidR="00591573">
          <w:rPr>
            <w:noProof/>
            <w:webHidden/>
          </w:rPr>
          <w:t>103</w:t>
        </w:r>
        <w:r w:rsidR="0049355F">
          <w:rPr>
            <w:noProof/>
            <w:webHidden/>
          </w:rPr>
          <w:fldChar w:fldCharType="end"/>
        </w:r>
      </w:hyperlink>
    </w:p>
    <w:p w14:paraId="77EDCCDC" w14:textId="3D4FBD35" w:rsidR="0049355F" w:rsidRDefault="00FC6AD3" w:rsidP="00D83E16">
      <w:pPr>
        <w:pStyle w:val="TDC2"/>
        <w:tabs>
          <w:tab w:val="right" w:leader="dot" w:pos="9350"/>
        </w:tabs>
        <w:jc w:val="both"/>
        <w:rPr>
          <w:rFonts w:asciiTheme="minorHAnsi" w:eastAsiaTheme="minorEastAsia" w:hAnsiTheme="minorHAnsi"/>
          <w:noProof/>
          <w:sz w:val="22"/>
          <w:lang w:val="es-419" w:eastAsia="es-419"/>
        </w:rPr>
      </w:pPr>
      <w:hyperlink w:anchor="_Toc174603888" w:history="1">
        <w:r w:rsidR="0049355F" w:rsidRPr="008271E3">
          <w:rPr>
            <w:rStyle w:val="Hipervnculo"/>
            <w:rFonts w:cs="Times New Roman"/>
            <w:noProof/>
          </w:rPr>
          <w:t>6.9 PRESUPUESTO</w:t>
        </w:r>
        <w:r w:rsidR="0049355F">
          <w:rPr>
            <w:noProof/>
            <w:webHidden/>
          </w:rPr>
          <w:tab/>
        </w:r>
        <w:r w:rsidR="0049355F">
          <w:rPr>
            <w:noProof/>
            <w:webHidden/>
          </w:rPr>
          <w:fldChar w:fldCharType="begin"/>
        </w:r>
        <w:r w:rsidR="0049355F">
          <w:rPr>
            <w:noProof/>
            <w:webHidden/>
          </w:rPr>
          <w:instrText xml:space="preserve"> PAGEREF _Toc174603888 \h </w:instrText>
        </w:r>
        <w:r w:rsidR="0049355F">
          <w:rPr>
            <w:noProof/>
            <w:webHidden/>
          </w:rPr>
        </w:r>
        <w:r w:rsidR="0049355F">
          <w:rPr>
            <w:noProof/>
            <w:webHidden/>
          </w:rPr>
          <w:fldChar w:fldCharType="separate"/>
        </w:r>
        <w:r w:rsidR="00591573">
          <w:rPr>
            <w:noProof/>
            <w:webHidden/>
          </w:rPr>
          <w:t>104</w:t>
        </w:r>
        <w:r w:rsidR="0049355F">
          <w:rPr>
            <w:noProof/>
            <w:webHidden/>
          </w:rPr>
          <w:fldChar w:fldCharType="end"/>
        </w:r>
      </w:hyperlink>
    </w:p>
    <w:p w14:paraId="78D90177" w14:textId="0AC266F7"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89" w:history="1">
        <w:r w:rsidR="0049355F" w:rsidRPr="008271E3">
          <w:rPr>
            <w:rStyle w:val="Hipervnculo"/>
            <w:rFonts w:cs="Times New Roman"/>
            <w:noProof/>
          </w:rPr>
          <w:t>CONCORDANCIA DE LOS SEGMENTOS DE LA TESIS CON LA PROPUESTA</w:t>
        </w:r>
        <w:r w:rsidR="0049355F">
          <w:rPr>
            <w:noProof/>
            <w:webHidden/>
          </w:rPr>
          <w:tab/>
        </w:r>
        <w:r w:rsidR="0049355F">
          <w:rPr>
            <w:noProof/>
            <w:webHidden/>
          </w:rPr>
          <w:fldChar w:fldCharType="begin"/>
        </w:r>
        <w:r w:rsidR="0049355F">
          <w:rPr>
            <w:noProof/>
            <w:webHidden/>
          </w:rPr>
          <w:instrText xml:space="preserve"> PAGEREF _Toc174603889 \h </w:instrText>
        </w:r>
        <w:r w:rsidR="0049355F">
          <w:rPr>
            <w:noProof/>
            <w:webHidden/>
          </w:rPr>
        </w:r>
        <w:r w:rsidR="0049355F">
          <w:rPr>
            <w:noProof/>
            <w:webHidden/>
          </w:rPr>
          <w:fldChar w:fldCharType="separate"/>
        </w:r>
        <w:r w:rsidR="00591573">
          <w:rPr>
            <w:noProof/>
            <w:webHidden/>
          </w:rPr>
          <w:t>106</w:t>
        </w:r>
        <w:r w:rsidR="0049355F">
          <w:rPr>
            <w:noProof/>
            <w:webHidden/>
          </w:rPr>
          <w:fldChar w:fldCharType="end"/>
        </w:r>
      </w:hyperlink>
    </w:p>
    <w:p w14:paraId="381A21A6" w14:textId="7188B98A"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90" w:history="1">
        <w:r w:rsidR="0049355F" w:rsidRPr="008271E3">
          <w:rPr>
            <w:rStyle w:val="Hipervnculo"/>
            <w:noProof/>
          </w:rPr>
          <w:t>REFERENCIAS BIBLIOGRÁFICAS</w:t>
        </w:r>
        <w:r w:rsidR="0049355F">
          <w:rPr>
            <w:noProof/>
            <w:webHidden/>
          </w:rPr>
          <w:tab/>
        </w:r>
        <w:r w:rsidR="0049355F">
          <w:rPr>
            <w:noProof/>
            <w:webHidden/>
          </w:rPr>
          <w:fldChar w:fldCharType="begin"/>
        </w:r>
        <w:r w:rsidR="0049355F">
          <w:rPr>
            <w:noProof/>
            <w:webHidden/>
          </w:rPr>
          <w:instrText xml:space="preserve"> PAGEREF _Toc174603890 \h </w:instrText>
        </w:r>
        <w:r w:rsidR="0049355F">
          <w:rPr>
            <w:noProof/>
            <w:webHidden/>
          </w:rPr>
        </w:r>
        <w:r w:rsidR="0049355F">
          <w:rPr>
            <w:noProof/>
            <w:webHidden/>
          </w:rPr>
          <w:fldChar w:fldCharType="separate"/>
        </w:r>
        <w:r w:rsidR="00591573">
          <w:rPr>
            <w:noProof/>
            <w:webHidden/>
          </w:rPr>
          <w:t>111</w:t>
        </w:r>
        <w:r w:rsidR="0049355F">
          <w:rPr>
            <w:noProof/>
            <w:webHidden/>
          </w:rPr>
          <w:fldChar w:fldCharType="end"/>
        </w:r>
      </w:hyperlink>
    </w:p>
    <w:p w14:paraId="5D89BB0A" w14:textId="12856714" w:rsidR="0049355F" w:rsidRDefault="00FC6AD3">
      <w:pPr>
        <w:pStyle w:val="TDC1"/>
        <w:tabs>
          <w:tab w:val="right" w:leader="dot" w:pos="9350"/>
        </w:tabs>
        <w:rPr>
          <w:rFonts w:asciiTheme="minorHAnsi" w:eastAsiaTheme="minorEastAsia" w:hAnsiTheme="minorHAnsi"/>
          <w:noProof/>
          <w:sz w:val="22"/>
          <w:lang w:val="es-419" w:eastAsia="es-419"/>
        </w:rPr>
      </w:pPr>
      <w:hyperlink w:anchor="_Toc174603891" w:history="1">
        <w:r w:rsidR="0049355F" w:rsidRPr="008271E3">
          <w:rPr>
            <w:rStyle w:val="Hipervnculo"/>
            <w:noProof/>
          </w:rPr>
          <w:t>ANEXOS</w:t>
        </w:r>
        <w:r w:rsidR="0049355F">
          <w:rPr>
            <w:noProof/>
            <w:webHidden/>
          </w:rPr>
          <w:tab/>
        </w:r>
        <w:r w:rsidR="0049355F">
          <w:rPr>
            <w:noProof/>
            <w:webHidden/>
          </w:rPr>
          <w:fldChar w:fldCharType="begin"/>
        </w:r>
        <w:r w:rsidR="0049355F">
          <w:rPr>
            <w:noProof/>
            <w:webHidden/>
          </w:rPr>
          <w:instrText xml:space="preserve"> PAGEREF _Toc174603891 \h </w:instrText>
        </w:r>
        <w:r w:rsidR="0049355F">
          <w:rPr>
            <w:noProof/>
            <w:webHidden/>
          </w:rPr>
        </w:r>
        <w:r w:rsidR="0049355F">
          <w:rPr>
            <w:noProof/>
            <w:webHidden/>
          </w:rPr>
          <w:fldChar w:fldCharType="separate"/>
        </w:r>
        <w:r w:rsidR="00591573">
          <w:rPr>
            <w:noProof/>
            <w:webHidden/>
          </w:rPr>
          <w:t>116</w:t>
        </w:r>
        <w:r w:rsidR="0049355F">
          <w:rPr>
            <w:noProof/>
            <w:webHidden/>
          </w:rPr>
          <w:fldChar w:fldCharType="end"/>
        </w:r>
      </w:hyperlink>
    </w:p>
    <w:p w14:paraId="07D95164" w14:textId="25932DE1"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2" w:history="1">
        <w:r w:rsidR="0049355F" w:rsidRPr="008271E3">
          <w:rPr>
            <w:rStyle w:val="Hipervnculo"/>
            <w:noProof/>
            <w:lang w:val="es-MX"/>
          </w:rPr>
          <w:t>Anexo 1 Validación de Experto: Kevin Zuniga</w:t>
        </w:r>
        <w:r w:rsidR="0049355F">
          <w:rPr>
            <w:noProof/>
            <w:webHidden/>
          </w:rPr>
          <w:tab/>
        </w:r>
        <w:r w:rsidR="0049355F">
          <w:rPr>
            <w:noProof/>
            <w:webHidden/>
          </w:rPr>
          <w:fldChar w:fldCharType="begin"/>
        </w:r>
        <w:r w:rsidR="0049355F">
          <w:rPr>
            <w:noProof/>
            <w:webHidden/>
          </w:rPr>
          <w:instrText xml:space="preserve"> PAGEREF _Toc174603892 \h </w:instrText>
        </w:r>
        <w:r w:rsidR="0049355F">
          <w:rPr>
            <w:noProof/>
            <w:webHidden/>
          </w:rPr>
        </w:r>
        <w:r w:rsidR="0049355F">
          <w:rPr>
            <w:noProof/>
            <w:webHidden/>
          </w:rPr>
          <w:fldChar w:fldCharType="separate"/>
        </w:r>
        <w:r w:rsidR="00591573">
          <w:rPr>
            <w:noProof/>
            <w:webHidden/>
          </w:rPr>
          <w:t>116</w:t>
        </w:r>
        <w:r w:rsidR="0049355F">
          <w:rPr>
            <w:noProof/>
            <w:webHidden/>
          </w:rPr>
          <w:fldChar w:fldCharType="end"/>
        </w:r>
      </w:hyperlink>
    </w:p>
    <w:p w14:paraId="37142C3D" w14:textId="1B7E5970"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3" w:history="1">
        <w:r w:rsidR="0049355F" w:rsidRPr="008271E3">
          <w:rPr>
            <w:rStyle w:val="Hipervnculo"/>
            <w:noProof/>
          </w:rPr>
          <w:t>Anexo 2 Validación de Experto: Sindy Argueta</w:t>
        </w:r>
        <w:r w:rsidR="0049355F">
          <w:rPr>
            <w:noProof/>
            <w:webHidden/>
          </w:rPr>
          <w:tab/>
        </w:r>
        <w:r w:rsidR="0049355F">
          <w:rPr>
            <w:noProof/>
            <w:webHidden/>
          </w:rPr>
          <w:fldChar w:fldCharType="begin"/>
        </w:r>
        <w:r w:rsidR="0049355F">
          <w:rPr>
            <w:noProof/>
            <w:webHidden/>
          </w:rPr>
          <w:instrText xml:space="preserve"> PAGEREF _Toc174603893 \h </w:instrText>
        </w:r>
        <w:r w:rsidR="0049355F">
          <w:rPr>
            <w:noProof/>
            <w:webHidden/>
          </w:rPr>
        </w:r>
        <w:r w:rsidR="0049355F">
          <w:rPr>
            <w:noProof/>
            <w:webHidden/>
          </w:rPr>
          <w:fldChar w:fldCharType="separate"/>
        </w:r>
        <w:r w:rsidR="00591573">
          <w:rPr>
            <w:noProof/>
            <w:webHidden/>
          </w:rPr>
          <w:t>122</w:t>
        </w:r>
        <w:r w:rsidR="0049355F">
          <w:rPr>
            <w:noProof/>
            <w:webHidden/>
          </w:rPr>
          <w:fldChar w:fldCharType="end"/>
        </w:r>
      </w:hyperlink>
    </w:p>
    <w:p w14:paraId="1BF201DF" w14:textId="1CFCC8B2"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4" w:history="1">
        <w:r w:rsidR="0049355F" w:rsidRPr="008271E3">
          <w:rPr>
            <w:rStyle w:val="Hipervnculo"/>
            <w:noProof/>
          </w:rPr>
          <w:t>Anexo 3 Validación de Experto: Waleska Rivera</w:t>
        </w:r>
        <w:r w:rsidR="0049355F">
          <w:rPr>
            <w:noProof/>
            <w:webHidden/>
          </w:rPr>
          <w:tab/>
        </w:r>
        <w:r w:rsidR="0049355F">
          <w:rPr>
            <w:noProof/>
            <w:webHidden/>
          </w:rPr>
          <w:fldChar w:fldCharType="begin"/>
        </w:r>
        <w:r w:rsidR="0049355F">
          <w:rPr>
            <w:noProof/>
            <w:webHidden/>
          </w:rPr>
          <w:instrText xml:space="preserve"> PAGEREF _Toc174603894 \h </w:instrText>
        </w:r>
        <w:r w:rsidR="0049355F">
          <w:rPr>
            <w:noProof/>
            <w:webHidden/>
          </w:rPr>
        </w:r>
        <w:r w:rsidR="0049355F">
          <w:rPr>
            <w:noProof/>
            <w:webHidden/>
          </w:rPr>
          <w:fldChar w:fldCharType="separate"/>
        </w:r>
        <w:r w:rsidR="00591573">
          <w:rPr>
            <w:noProof/>
            <w:webHidden/>
          </w:rPr>
          <w:t>130</w:t>
        </w:r>
        <w:r w:rsidR="0049355F">
          <w:rPr>
            <w:noProof/>
            <w:webHidden/>
          </w:rPr>
          <w:fldChar w:fldCharType="end"/>
        </w:r>
      </w:hyperlink>
    </w:p>
    <w:p w14:paraId="2E3E7618" w14:textId="6CF1A587"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5" w:history="1">
        <w:r w:rsidR="0049355F" w:rsidRPr="008271E3">
          <w:rPr>
            <w:rStyle w:val="Hipervnculo"/>
            <w:noProof/>
            <w:lang w:val="es-MX"/>
          </w:rPr>
          <w:t>Anexo 4 Validación Experto: Leonardo Escobar</w:t>
        </w:r>
        <w:r w:rsidR="0049355F">
          <w:rPr>
            <w:noProof/>
            <w:webHidden/>
          </w:rPr>
          <w:tab/>
        </w:r>
        <w:r w:rsidR="0049355F">
          <w:rPr>
            <w:noProof/>
            <w:webHidden/>
          </w:rPr>
          <w:fldChar w:fldCharType="begin"/>
        </w:r>
        <w:r w:rsidR="0049355F">
          <w:rPr>
            <w:noProof/>
            <w:webHidden/>
          </w:rPr>
          <w:instrText xml:space="preserve"> PAGEREF _Toc174603895 \h </w:instrText>
        </w:r>
        <w:r w:rsidR="0049355F">
          <w:rPr>
            <w:noProof/>
            <w:webHidden/>
          </w:rPr>
        </w:r>
        <w:r w:rsidR="0049355F">
          <w:rPr>
            <w:noProof/>
            <w:webHidden/>
          </w:rPr>
          <w:fldChar w:fldCharType="separate"/>
        </w:r>
        <w:r w:rsidR="00591573">
          <w:rPr>
            <w:noProof/>
            <w:webHidden/>
          </w:rPr>
          <w:t>137</w:t>
        </w:r>
        <w:r w:rsidR="0049355F">
          <w:rPr>
            <w:noProof/>
            <w:webHidden/>
          </w:rPr>
          <w:fldChar w:fldCharType="end"/>
        </w:r>
      </w:hyperlink>
    </w:p>
    <w:p w14:paraId="2D454565" w14:textId="70B29BD7"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6" w:history="1">
        <w:r w:rsidR="0049355F" w:rsidRPr="008271E3">
          <w:rPr>
            <w:rStyle w:val="Hipervnculo"/>
            <w:noProof/>
          </w:rPr>
          <w:t>Anexo 5 Validación Experto: Karla Andrade</w:t>
        </w:r>
        <w:r w:rsidR="0049355F">
          <w:rPr>
            <w:noProof/>
            <w:webHidden/>
          </w:rPr>
          <w:tab/>
        </w:r>
        <w:r w:rsidR="0049355F">
          <w:rPr>
            <w:noProof/>
            <w:webHidden/>
          </w:rPr>
          <w:fldChar w:fldCharType="begin"/>
        </w:r>
        <w:r w:rsidR="0049355F">
          <w:rPr>
            <w:noProof/>
            <w:webHidden/>
          </w:rPr>
          <w:instrText xml:space="preserve"> PAGEREF _Toc174603896 \h </w:instrText>
        </w:r>
        <w:r w:rsidR="0049355F">
          <w:rPr>
            <w:noProof/>
            <w:webHidden/>
          </w:rPr>
        </w:r>
        <w:r w:rsidR="0049355F">
          <w:rPr>
            <w:noProof/>
            <w:webHidden/>
          </w:rPr>
          <w:fldChar w:fldCharType="separate"/>
        </w:r>
        <w:r w:rsidR="00591573">
          <w:rPr>
            <w:noProof/>
            <w:webHidden/>
          </w:rPr>
          <w:t>144</w:t>
        </w:r>
        <w:r w:rsidR="0049355F">
          <w:rPr>
            <w:noProof/>
            <w:webHidden/>
          </w:rPr>
          <w:fldChar w:fldCharType="end"/>
        </w:r>
      </w:hyperlink>
    </w:p>
    <w:p w14:paraId="558402E4" w14:textId="2CF6E53D" w:rsidR="0049355F" w:rsidRDefault="00FC6AD3">
      <w:pPr>
        <w:pStyle w:val="TDC2"/>
        <w:tabs>
          <w:tab w:val="right" w:leader="dot" w:pos="9350"/>
        </w:tabs>
        <w:rPr>
          <w:rFonts w:asciiTheme="minorHAnsi" w:eastAsiaTheme="minorEastAsia" w:hAnsiTheme="minorHAnsi"/>
          <w:noProof/>
          <w:sz w:val="22"/>
          <w:lang w:val="es-419" w:eastAsia="es-419"/>
        </w:rPr>
      </w:pPr>
      <w:hyperlink w:anchor="_Toc174603897" w:history="1">
        <w:r w:rsidR="0049355F" w:rsidRPr="008271E3">
          <w:rPr>
            <w:rStyle w:val="Hipervnculo"/>
            <w:noProof/>
          </w:rPr>
          <w:t>Anexo 6 Instrumento de Recolección de Información</w:t>
        </w:r>
        <w:r w:rsidR="0049355F">
          <w:rPr>
            <w:noProof/>
            <w:webHidden/>
          </w:rPr>
          <w:tab/>
        </w:r>
        <w:r w:rsidR="0049355F">
          <w:rPr>
            <w:noProof/>
            <w:webHidden/>
          </w:rPr>
          <w:fldChar w:fldCharType="begin"/>
        </w:r>
        <w:r w:rsidR="0049355F">
          <w:rPr>
            <w:noProof/>
            <w:webHidden/>
          </w:rPr>
          <w:instrText xml:space="preserve"> PAGEREF _Toc174603897 \h </w:instrText>
        </w:r>
        <w:r w:rsidR="0049355F">
          <w:rPr>
            <w:noProof/>
            <w:webHidden/>
          </w:rPr>
        </w:r>
        <w:r w:rsidR="0049355F">
          <w:rPr>
            <w:noProof/>
            <w:webHidden/>
          </w:rPr>
          <w:fldChar w:fldCharType="separate"/>
        </w:r>
        <w:r w:rsidR="00591573">
          <w:rPr>
            <w:noProof/>
            <w:webHidden/>
          </w:rPr>
          <w:t>150</w:t>
        </w:r>
        <w:r w:rsidR="0049355F">
          <w:rPr>
            <w:noProof/>
            <w:webHidden/>
          </w:rPr>
          <w:fldChar w:fldCharType="end"/>
        </w:r>
      </w:hyperlink>
    </w:p>
    <w:p w14:paraId="7AC40C5A" w14:textId="570A5915" w:rsidR="003F60B4" w:rsidRPr="003B7E07" w:rsidRDefault="003F60B4" w:rsidP="003F60B4">
      <w:pPr>
        <w:pStyle w:val="TextoPrincipal"/>
      </w:pPr>
      <w:r w:rsidRPr="003B7E07">
        <w:fldChar w:fldCharType="end"/>
      </w:r>
    </w:p>
    <w:p w14:paraId="687E6F58" w14:textId="0447CD3E" w:rsidR="00F93EF5" w:rsidRDefault="00F93EF5" w:rsidP="00C57B1A">
      <w:pPr>
        <w:pStyle w:val="TextoPrincipal"/>
        <w:ind w:firstLine="0"/>
        <w:rPr>
          <w:lang w:val="es-MX"/>
        </w:rPr>
      </w:pPr>
    </w:p>
    <w:p w14:paraId="40B15EBC" w14:textId="20514D29" w:rsidR="00786532" w:rsidRDefault="00786532" w:rsidP="00C57B1A">
      <w:pPr>
        <w:pStyle w:val="TextoPrincipal"/>
        <w:ind w:firstLine="0"/>
        <w:rPr>
          <w:lang w:val="es-MX"/>
        </w:rPr>
      </w:pPr>
    </w:p>
    <w:p w14:paraId="2FE5F38F" w14:textId="77777777" w:rsidR="00A67456" w:rsidRPr="007C6A2E" w:rsidRDefault="00A67456" w:rsidP="00A67456">
      <w:pPr>
        <w:pStyle w:val="TextoPrincipal"/>
        <w:spacing w:line="360" w:lineRule="auto"/>
        <w:ind w:firstLine="0"/>
        <w:jc w:val="center"/>
        <w:rPr>
          <w:b/>
        </w:rPr>
      </w:pPr>
      <w:r w:rsidRPr="007C6A2E">
        <w:rPr>
          <w:b/>
        </w:rPr>
        <w:lastRenderedPageBreak/>
        <w:t>INDICE DE FIGURAS</w:t>
      </w:r>
    </w:p>
    <w:p w14:paraId="6CBC619C" w14:textId="186A7D9A" w:rsidR="0049355F" w:rsidRPr="0049355F" w:rsidRDefault="00D16987"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r w:rsidRPr="00B96AFD">
        <w:rPr>
          <w:rStyle w:val="Hipervnculo"/>
          <w:noProof/>
        </w:rPr>
        <w:fldChar w:fldCharType="begin"/>
      </w:r>
      <w:r w:rsidRPr="00B96AFD">
        <w:rPr>
          <w:rStyle w:val="Hipervnculo"/>
          <w:noProof/>
        </w:rPr>
        <w:instrText xml:space="preserve"> TOC \h \z \c "Figura" </w:instrText>
      </w:r>
      <w:r w:rsidRPr="00B96AFD">
        <w:rPr>
          <w:rStyle w:val="Hipervnculo"/>
          <w:noProof/>
        </w:rPr>
        <w:fldChar w:fldCharType="separate"/>
      </w:r>
      <w:hyperlink w:anchor="_Toc174603898" w:history="1">
        <w:r w:rsidR="0049355F" w:rsidRPr="0049355F">
          <w:rPr>
            <w:rStyle w:val="Hipervnculo"/>
            <w:rFonts w:ascii="Times New Roman" w:hAnsi="Times New Roman" w:cs="Times New Roman"/>
            <w:noProof/>
            <w:sz w:val="24"/>
            <w:szCs w:val="24"/>
            <w:lang w:val="es-419"/>
          </w:rPr>
          <w:t>Figura 1 Modelo de distribución de préstamos por rubro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_Toc174603898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4</w:t>
        </w:r>
        <w:r w:rsidR="0049355F" w:rsidRPr="0049355F">
          <w:rPr>
            <w:rFonts w:ascii="Times New Roman" w:hAnsi="Times New Roman" w:cs="Times New Roman"/>
            <w:noProof/>
            <w:webHidden/>
            <w:sz w:val="24"/>
            <w:szCs w:val="24"/>
          </w:rPr>
          <w:fldChar w:fldCharType="end"/>
        </w:r>
      </w:hyperlink>
    </w:p>
    <w:p w14:paraId="11F98E24" w14:textId="580EFCEB"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899" w:history="1">
        <w:r w:rsidR="0049355F" w:rsidRPr="0049355F">
          <w:rPr>
            <w:rStyle w:val="Hipervnculo"/>
            <w:rFonts w:ascii="Times New Roman" w:hAnsi="Times New Roman" w:cs="Times New Roman"/>
            <w:noProof/>
            <w:sz w:val="24"/>
            <w:szCs w:val="24"/>
            <w:lang w:val="es-419"/>
          </w:rPr>
          <w:t>Figura 2 . Cifras del Mercado Laboral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_Toc174603899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4</w:t>
        </w:r>
        <w:r w:rsidR="0049355F" w:rsidRPr="0049355F">
          <w:rPr>
            <w:rFonts w:ascii="Times New Roman" w:hAnsi="Times New Roman" w:cs="Times New Roman"/>
            <w:noProof/>
            <w:webHidden/>
            <w:sz w:val="24"/>
            <w:szCs w:val="24"/>
          </w:rPr>
          <w:fldChar w:fldCharType="end"/>
        </w:r>
      </w:hyperlink>
    </w:p>
    <w:p w14:paraId="2DCEC748" w14:textId="54C17F38"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0" w:history="1">
        <w:r w:rsidR="0049355F" w:rsidRPr="0049355F">
          <w:rPr>
            <w:rStyle w:val="Hipervnculo"/>
            <w:rFonts w:ascii="Times New Roman" w:hAnsi="Times New Roman" w:cs="Times New Roman"/>
            <w:noProof/>
            <w:sz w:val="24"/>
            <w:szCs w:val="24"/>
            <w:lang w:val="es-419"/>
          </w:rPr>
          <w:t>Figura 3 Cantidad de Personas en edad de trabajar inactivas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_Toc174603900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5</w:t>
        </w:r>
        <w:r w:rsidR="0049355F" w:rsidRPr="0049355F">
          <w:rPr>
            <w:rFonts w:ascii="Times New Roman" w:hAnsi="Times New Roman" w:cs="Times New Roman"/>
            <w:noProof/>
            <w:webHidden/>
            <w:sz w:val="24"/>
            <w:szCs w:val="24"/>
          </w:rPr>
          <w:fldChar w:fldCharType="end"/>
        </w:r>
      </w:hyperlink>
    </w:p>
    <w:p w14:paraId="70BFE494" w14:textId="44E22961"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1" w:history="1">
        <w:r w:rsidR="0049355F" w:rsidRPr="0049355F">
          <w:rPr>
            <w:rStyle w:val="Hipervnculo"/>
            <w:rFonts w:ascii="Times New Roman" w:hAnsi="Times New Roman" w:cs="Times New Roman"/>
            <w:noProof/>
            <w:sz w:val="24"/>
            <w:szCs w:val="24"/>
            <w:lang w:val="es-419"/>
          </w:rPr>
          <w:t>Figura 4 Calificación de Obstáculos a la inclusión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_Toc174603901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14</w:t>
        </w:r>
        <w:r w:rsidR="0049355F" w:rsidRPr="0049355F">
          <w:rPr>
            <w:rFonts w:ascii="Times New Roman" w:hAnsi="Times New Roman" w:cs="Times New Roman"/>
            <w:noProof/>
            <w:webHidden/>
            <w:sz w:val="24"/>
            <w:szCs w:val="24"/>
          </w:rPr>
          <w:fldChar w:fldCharType="end"/>
        </w:r>
      </w:hyperlink>
    </w:p>
    <w:p w14:paraId="0CB0F04A" w14:textId="2878055B"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2" w:history="1">
        <w:r w:rsidR="0049355F" w:rsidRPr="0049355F">
          <w:rPr>
            <w:rStyle w:val="Hipervnculo"/>
            <w:rFonts w:ascii="Times New Roman" w:hAnsi="Times New Roman" w:cs="Times New Roman"/>
            <w:noProof/>
            <w:sz w:val="24"/>
            <w:szCs w:val="24"/>
          </w:rPr>
          <w:t>Figura 5 Población que supera el nivel mínimo de conocimiento, comportamiento y actitudes financieras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_Toc174603902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15</w:t>
        </w:r>
        <w:r w:rsidR="0049355F" w:rsidRPr="0049355F">
          <w:rPr>
            <w:rFonts w:ascii="Times New Roman" w:hAnsi="Times New Roman" w:cs="Times New Roman"/>
            <w:noProof/>
            <w:webHidden/>
            <w:sz w:val="24"/>
            <w:szCs w:val="24"/>
          </w:rPr>
          <w:fldChar w:fldCharType="end"/>
        </w:r>
      </w:hyperlink>
    </w:p>
    <w:p w14:paraId="7AFEF75C" w14:textId="7B1E3086"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3" w:history="1">
        <w:r w:rsidR="0049355F" w:rsidRPr="0049355F">
          <w:rPr>
            <w:rStyle w:val="Hipervnculo"/>
            <w:rFonts w:ascii="Times New Roman" w:hAnsi="Times New Roman" w:cs="Times New Roman"/>
            <w:noProof/>
            <w:sz w:val="24"/>
            <w:szCs w:val="24"/>
            <w:lang w:val="es-419"/>
          </w:rPr>
          <w:t>Figura 6 Enfoque Integral para el Emprendimiento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_Toc174603903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18</w:t>
        </w:r>
        <w:r w:rsidR="0049355F" w:rsidRPr="0049355F">
          <w:rPr>
            <w:rFonts w:ascii="Times New Roman" w:hAnsi="Times New Roman" w:cs="Times New Roman"/>
            <w:noProof/>
            <w:webHidden/>
            <w:sz w:val="24"/>
            <w:szCs w:val="24"/>
          </w:rPr>
          <w:fldChar w:fldCharType="end"/>
        </w:r>
      </w:hyperlink>
    </w:p>
    <w:p w14:paraId="22647245" w14:textId="201E4894"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4" w:history="1">
        <w:r w:rsidR="0049355F" w:rsidRPr="0049355F">
          <w:rPr>
            <w:rStyle w:val="Hipervnculo"/>
            <w:rFonts w:ascii="Times New Roman" w:hAnsi="Times New Roman" w:cs="Times New Roman"/>
            <w:noProof/>
            <w:sz w:val="24"/>
            <w:szCs w:val="24"/>
            <w:lang w:val="es-419"/>
          </w:rPr>
          <w:t>Figura 7 Uso de servicios financieros en América Latina y el Caribe Comparado con Nicaragua.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_Toc174603904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21</w:t>
        </w:r>
        <w:r w:rsidR="0049355F" w:rsidRPr="0049355F">
          <w:rPr>
            <w:rFonts w:ascii="Times New Roman" w:hAnsi="Times New Roman" w:cs="Times New Roman"/>
            <w:noProof/>
            <w:webHidden/>
            <w:sz w:val="24"/>
            <w:szCs w:val="24"/>
          </w:rPr>
          <w:fldChar w:fldCharType="end"/>
        </w:r>
      </w:hyperlink>
    </w:p>
    <w:p w14:paraId="02807FA3" w14:textId="72FBD451"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5" w:history="1">
        <w:r w:rsidR="0049355F" w:rsidRPr="0049355F">
          <w:rPr>
            <w:rStyle w:val="Hipervnculo"/>
            <w:rFonts w:ascii="Times New Roman" w:hAnsi="Times New Roman" w:cs="Times New Roman"/>
            <w:noProof/>
            <w:sz w:val="24"/>
            <w:szCs w:val="24"/>
            <w:lang w:val="es-419"/>
          </w:rPr>
          <w:t>Figura 8 Beneficiados con la estrategia de Educación Financiera del 2019 al 2022 (En miles de personas)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_Toc174603905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23</w:t>
        </w:r>
        <w:r w:rsidR="0049355F" w:rsidRPr="0049355F">
          <w:rPr>
            <w:rFonts w:ascii="Times New Roman" w:hAnsi="Times New Roman" w:cs="Times New Roman"/>
            <w:noProof/>
            <w:webHidden/>
            <w:sz w:val="24"/>
            <w:szCs w:val="24"/>
          </w:rPr>
          <w:fldChar w:fldCharType="end"/>
        </w:r>
      </w:hyperlink>
    </w:p>
    <w:p w14:paraId="16AD3708" w14:textId="0C0F902D"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6" w:history="1">
        <w:r w:rsidR="0049355F" w:rsidRPr="0049355F">
          <w:rPr>
            <w:rStyle w:val="Hipervnculo"/>
            <w:rFonts w:ascii="Times New Roman" w:hAnsi="Times New Roman" w:cs="Times New Roman"/>
            <w:noProof/>
            <w:sz w:val="24"/>
            <w:szCs w:val="24"/>
            <w:lang w:val="es-419"/>
          </w:rPr>
          <w:t>Figura 9 Esquema de variables de estudio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_Toc174603906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47</w:t>
        </w:r>
        <w:r w:rsidR="0049355F" w:rsidRPr="0049355F">
          <w:rPr>
            <w:rFonts w:ascii="Times New Roman" w:hAnsi="Times New Roman" w:cs="Times New Roman"/>
            <w:noProof/>
            <w:webHidden/>
            <w:sz w:val="24"/>
            <w:szCs w:val="24"/>
          </w:rPr>
          <w:fldChar w:fldCharType="end"/>
        </w:r>
      </w:hyperlink>
    </w:p>
    <w:p w14:paraId="0E24E4D6" w14:textId="3845BBF0"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7" w:history="1">
        <w:r w:rsidR="0049355F" w:rsidRPr="0049355F">
          <w:rPr>
            <w:rStyle w:val="Hipervnculo"/>
            <w:rFonts w:ascii="Times New Roman" w:hAnsi="Times New Roman" w:cs="Times New Roman"/>
            <w:noProof/>
            <w:sz w:val="24"/>
            <w:szCs w:val="24"/>
            <w:lang w:val="es-419"/>
          </w:rPr>
          <w:t>Figura 10 Diseño de la investigación</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_Toc174603907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53</w:t>
        </w:r>
        <w:r w:rsidR="0049355F" w:rsidRPr="0049355F">
          <w:rPr>
            <w:rFonts w:ascii="Times New Roman" w:hAnsi="Times New Roman" w:cs="Times New Roman"/>
            <w:noProof/>
            <w:webHidden/>
            <w:sz w:val="24"/>
            <w:szCs w:val="24"/>
          </w:rPr>
          <w:fldChar w:fldCharType="end"/>
        </w:r>
      </w:hyperlink>
    </w:p>
    <w:p w14:paraId="386B8F54" w14:textId="6A5975CE"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8" w:history="1">
        <w:r w:rsidR="0049355F" w:rsidRPr="0049355F">
          <w:rPr>
            <w:rStyle w:val="Hipervnculo"/>
            <w:rFonts w:ascii="Times New Roman" w:hAnsi="Times New Roman" w:cs="Times New Roman"/>
            <w:noProof/>
            <w:sz w:val="24"/>
            <w:szCs w:val="24"/>
            <w:lang w:val="es-419"/>
          </w:rPr>
          <w:t>Figura 11 Perfil Empresarial en Edad y Experiencia de las Emprendedor</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_Toc174603908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66</w:t>
        </w:r>
        <w:r w:rsidR="0049355F" w:rsidRPr="0049355F">
          <w:rPr>
            <w:rFonts w:ascii="Times New Roman" w:hAnsi="Times New Roman" w:cs="Times New Roman"/>
            <w:noProof/>
            <w:webHidden/>
            <w:sz w:val="24"/>
            <w:szCs w:val="24"/>
          </w:rPr>
          <w:fldChar w:fldCharType="end"/>
        </w:r>
      </w:hyperlink>
    </w:p>
    <w:p w14:paraId="11665C17" w14:textId="53BED0EA"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09" w:history="1">
        <w:r w:rsidR="0049355F" w:rsidRPr="0049355F">
          <w:rPr>
            <w:rStyle w:val="Hipervnculo"/>
            <w:rFonts w:ascii="Times New Roman" w:hAnsi="Times New Roman" w:cs="Times New Roman"/>
            <w:noProof/>
            <w:sz w:val="24"/>
            <w:szCs w:val="24"/>
            <w:lang w:val="es-419"/>
          </w:rPr>
          <w:t xml:space="preserve">Figura 12 </w:t>
        </w:r>
        <w:r w:rsidR="0049355F" w:rsidRPr="0049355F">
          <w:rPr>
            <w:rStyle w:val="Hipervnculo"/>
            <w:rFonts w:ascii="Times New Roman" w:eastAsia="Calibri" w:hAnsi="Times New Roman" w:cs="Times New Roman"/>
            <w:bCs/>
            <w:noProof/>
            <w:sz w:val="24"/>
            <w:szCs w:val="24"/>
          </w:rPr>
          <w:t>Perfil demográfico de Participantes en el Programa de Mentorías BAC: Edad y Nivel Académico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_Toc174603909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67</w:t>
        </w:r>
        <w:r w:rsidR="0049355F" w:rsidRPr="0049355F">
          <w:rPr>
            <w:rFonts w:ascii="Times New Roman" w:hAnsi="Times New Roman" w:cs="Times New Roman"/>
            <w:noProof/>
            <w:webHidden/>
            <w:sz w:val="24"/>
            <w:szCs w:val="24"/>
          </w:rPr>
          <w:fldChar w:fldCharType="end"/>
        </w:r>
      </w:hyperlink>
    </w:p>
    <w:p w14:paraId="1EE79847" w14:textId="6C86DC67"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0" w:history="1">
        <w:r w:rsidR="0049355F" w:rsidRPr="0049355F">
          <w:rPr>
            <w:rStyle w:val="Hipervnculo"/>
            <w:rFonts w:ascii="Times New Roman" w:hAnsi="Times New Roman" w:cs="Times New Roman"/>
            <w:noProof/>
            <w:sz w:val="24"/>
            <w:szCs w:val="24"/>
            <w:lang w:val="es-419"/>
          </w:rPr>
          <w:t xml:space="preserve">Figura 13 </w:t>
        </w:r>
        <w:r w:rsidR="0049355F" w:rsidRPr="0049355F">
          <w:rPr>
            <w:rStyle w:val="Hipervnculo"/>
            <w:rFonts w:ascii="Times New Roman" w:eastAsia="Calibri" w:hAnsi="Times New Roman" w:cs="Times New Roman"/>
            <w:bCs/>
            <w:noProof/>
            <w:sz w:val="24"/>
            <w:szCs w:val="24"/>
          </w:rPr>
          <w:t>Familiaridad con Conceptos Financieros y Autoevaluación de la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_Toc174603910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69</w:t>
        </w:r>
        <w:r w:rsidR="0049355F" w:rsidRPr="0049355F">
          <w:rPr>
            <w:rFonts w:ascii="Times New Roman" w:hAnsi="Times New Roman" w:cs="Times New Roman"/>
            <w:noProof/>
            <w:webHidden/>
            <w:sz w:val="24"/>
            <w:szCs w:val="24"/>
          </w:rPr>
          <w:fldChar w:fldCharType="end"/>
        </w:r>
      </w:hyperlink>
    </w:p>
    <w:p w14:paraId="35C99EEE" w14:textId="138FFF22"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1" w:history="1">
        <w:r w:rsidR="0049355F" w:rsidRPr="0049355F">
          <w:rPr>
            <w:rStyle w:val="Hipervnculo"/>
            <w:rFonts w:ascii="Times New Roman" w:hAnsi="Times New Roman" w:cs="Times New Roman"/>
            <w:noProof/>
            <w:sz w:val="24"/>
            <w:szCs w:val="24"/>
            <w:lang w:val="es-419"/>
          </w:rPr>
          <w:t>Figura 14 Perspectivas sobre Educación Financiera y Éxito Empresarial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_Toc174603911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71</w:t>
        </w:r>
        <w:r w:rsidR="0049355F" w:rsidRPr="0049355F">
          <w:rPr>
            <w:rFonts w:ascii="Times New Roman" w:hAnsi="Times New Roman" w:cs="Times New Roman"/>
            <w:noProof/>
            <w:webHidden/>
            <w:sz w:val="24"/>
            <w:szCs w:val="24"/>
          </w:rPr>
          <w:fldChar w:fldCharType="end"/>
        </w:r>
      </w:hyperlink>
    </w:p>
    <w:p w14:paraId="12E2E0B6" w14:textId="0513FEC8"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2" w:history="1">
        <w:r w:rsidR="0049355F" w:rsidRPr="0049355F">
          <w:rPr>
            <w:rStyle w:val="Hipervnculo"/>
            <w:rFonts w:ascii="Times New Roman" w:hAnsi="Times New Roman" w:cs="Times New Roman"/>
            <w:noProof/>
            <w:sz w:val="24"/>
            <w:szCs w:val="24"/>
            <w:lang w:val="es-419"/>
          </w:rPr>
          <w:t>Figura 15 Perspectiva de las Emprendedoras sobre Educación Financiera y Acceso a Programas.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_Toc174603912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72</w:t>
        </w:r>
        <w:r w:rsidR="0049355F" w:rsidRPr="0049355F">
          <w:rPr>
            <w:rFonts w:ascii="Times New Roman" w:hAnsi="Times New Roman" w:cs="Times New Roman"/>
            <w:noProof/>
            <w:webHidden/>
            <w:sz w:val="24"/>
            <w:szCs w:val="24"/>
          </w:rPr>
          <w:fldChar w:fldCharType="end"/>
        </w:r>
      </w:hyperlink>
    </w:p>
    <w:p w14:paraId="24D36E33" w14:textId="0F7B3DBA"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3" w:history="1">
        <w:r w:rsidR="0049355F" w:rsidRPr="0049355F">
          <w:rPr>
            <w:rStyle w:val="Hipervnculo"/>
            <w:rFonts w:ascii="Times New Roman" w:hAnsi="Times New Roman" w:cs="Times New Roman"/>
            <w:noProof/>
            <w:sz w:val="24"/>
            <w:szCs w:val="24"/>
            <w:lang w:val="es-419"/>
          </w:rPr>
          <w:t>Figura 16 Nivel de Educación y Acceso a Historial Crediticio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_Toc174603913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73</w:t>
        </w:r>
        <w:r w:rsidR="0049355F" w:rsidRPr="0049355F">
          <w:rPr>
            <w:rFonts w:ascii="Times New Roman" w:hAnsi="Times New Roman" w:cs="Times New Roman"/>
            <w:noProof/>
            <w:webHidden/>
            <w:sz w:val="24"/>
            <w:szCs w:val="24"/>
          </w:rPr>
          <w:fldChar w:fldCharType="end"/>
        </w:r>
      </w:hyperlink>
    </w:p>
    <w:p w14:paraId="5E376A53" w14:textId="25AEE6EE"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4" w:history="1">
        <w:r w:rsidR="0049355F" w:rsidRPr="0049355F">
          <w:rPr>
            <w:rStyle w:val="Hipervnculo"/>
            <w:rFonts w:ascii="Times New Roman" w:hAnsi="Times New Roman" w:cs="Times New Roman"/>
            <w:noProof/>
            <w:sz w:val="24"/>
            <w:szCs w:val="24"/>
            <w:lang w:val="es-419"/>
          </w:rPr>
          <w:t>Figura 17 Participación Regular en Programas o Cursos de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_Toc174603914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74</w:t>
        </w:r>
        <w:r w:rsidR="0049355F" w:rsidRPr="0049355F">
          <w:rPr>
            <w:rFonts w:ascii="Times New Roman" w:hAnsi="Times New Roman" w:cs="Times New Roman"/>
            <w:noProof/>
            <w:webHidden/>
            <w:sz w:val="24"/>
            <w:szCs w:val="24"/>
          </w:rPr>
          <w:fldChar w:fldCharType="end"/>
        </w:r>
      </w:hyperlink>
    </w:p>
    <w:p w14:paraId="0EF6DD27" w14:textId="7C0CCCB3"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5" w:history="1">
        <w:r w:rsidR="0049355F" w:rsidRPr="0049355F">
          <w:rPr>
            <w:rStyle w:val="Hipervnculo"/>
            <w:rFonts w:ascii="Times New Roman" w:hAnsi="Times New Roman" w:cs="Times New Roman"/>
            <w:noProof/>
            <w:sz w:val="24"/>
            <w:szCs w:val="24"/>
            <w:lang w:val="es-419"/>
          </w:rPr>
          <w:t>Figura 18 Interés en recibir Información sobre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_Toc174603915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75</w:t>
        </w:r>
        <w:r w:rsidR="0049355F" w:rsidRPr="0049355F">
          <w:rPr>
            <w:rFonts w:ascii="Times New Roman" w:hAnsi="Times New Roman" w:cs="Times New Roman"/>
            <w:noProof/>
            <w:webHidden/>
            <w:sz w:val="24"/>
            <w:szCs w:val="24"/>
          </w:rPr>
          <w:fldChar w:fldCharType="end"/>
        </w:r>
      </w:hyperlink>
    </w:p>
    <w:p w14:paraId="2F8EE355" w14:textId="6B4021F1"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6" w:history="1">
        <w:r w:rsidR="0049355F" w:rsidRPr="0049355F">
          <w:rPr>
            <w:rStyle w:val="Hipervnculo"/>
            <w:rFonts w:ascii="Times New Roman" w:hAnsi="Times New Roman" w:cs="Times New Roman"/>
            <w:noProof/>
            <w:sz w:val="24"/>
            <w:szCs w:val="24"/>
            <w:lang w:val="es-419"/>
          </w:rPr>
          <w:t>Figura 19 Canales para Obtener Información sobre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_Toc174603916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76</w:t>
        </w:r>
        <w:r w:rsidR="0049355F" w:rsidRPr="0049355F">
          <w:rPr>
            <w:rFonts w:ascii="Times New Roman" w:hAnsi="Times New Roman" w:cs="Times New Roman"/>
            <w:noProof/>
            <w:webHidden/>
            <w:sz w:val="24"/>
            <w:szCs w:val="24"/>
          </w:rPr>
          <w:fldChar w:fldCharType="end"/>
        </w:r>
      </w:hyperlink>
    </w:p>
    <w:p w14:paraId="17B3F645" w14:textId="705CEE95"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7" w:history="1">
        <w:r w:rsidR="0049355F" w:rsidRPr="0049355F">
          <w:rPr>
            <w:rStyle w:val="Hipervnculo"/>
            <w:rFonts w:ascii="Times New Roman" w:hAnsi="Times New Roman" w:cs="Times New Roman"/>
            <w:noProof/>
            <w:sz w:val="24"/>
            <w:szCs w:val="24"/>
            <w:lang w:val="es-419"/>
          </w:rPr>
          <w:t>Figura 20 Desafíos y Accesibilidad en las Decisiones Financieras de Emprendedoras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_Toc174603917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77</w:t>
        </w:r>
        <w:r w:rsidR="0049355F" w:rsidRPr="0049355F">
          <w:rPr>
            <w:rFonts w:ascii="Times New Roman" w:hAnsi="Times New Roman" w:cs="Times New Roman"/>
            <w:noProof/>
            <w:webHidden/>
            <w:sz w:val="24"/>
            <w:szCs w:val="24"/>
          </w:rPr>
          <w:fldChar w:fldCharType="end"/>
        </w:r>
      </w:hyperlink>
    </w:p>
    <w:p w14:paraId="6DFB65FE" w14:textId="1AFD1D3F"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8" w:history="1">
        <w:r w:rsidR="0049355F" w:rsidRPr="0049355F">
          <w:rPr>
            <w:rStyle w:val="Hipervnculo"/>
            <w:rFonts w:ascii="Times New Roman" w:hAnsi="Times New Roman" w:cs="Times New Roman"/>
            <w:noProof/>
            <w:sz w:val="24"/>
            <w:szCs w:val="24"/>
            <w:lang w:val="es-419"/>
          </w:rPr>
          <w:t>Figura 21 Instituciones Apoyando el Crecimiento Empresarial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_Toc174603918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78</w:t>
        </w:r>
        <w:r w:rsidR="0049355F" w:rsidRPr="0049355F">
          <w:rPr>
            <w:rFonts w:ascii="Times New Roman" w:hAnsi="Times New Roman" w:cs="Times New Roman"/>
            <w:noProof/>
            <w:webHidden/>
            <w:sz w:val="24"/>
            <w:szCs w:val="24"/>
          </w:rPr>
          <w:fldChar w:fldCharType="end"/>
        </w:r>
      </w:hyperlink>
    </w:p>
    <w:p w14:paraId="6084B290" w14:textId="7212075F"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19" w:history="1">
        <w:r w:rsidR="0049355F" w:rsidRPr="0049355F">
          <w:rPr>
            <w:rStyle w:val="Hipervnculo"/>
            <w:rFonts w:ascii="Times New Roman" w:hAnsi="Times New Roman" w:cs="Times New Roman"/>
            <w:bCs/>
            <w:noProof/>
            <w:sz w:val="24"/>
            <w:szCs w:val="24"/>
            <w:lang w:val="es-419"/>
          </w:rPr>
          <w:t>Figura 22 Estrategias de Financiamiento para el Desarrollo Empresarial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_Toc174603919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79</w:t>
        </w:r>
        <w:r w:rsidR="0049355F" w:rsidRPr="0049355F">
          <w:rPr>
            <w:rFonts w:ascii="Times New Roman" w:hAnsi="Times New Roman" w:cs="Times New Roman"/>
            <w:noProof/>
            <w:webHidden/>
            <w:sz w:val="24"/>
            <w:szCs w:val="24"/>
          </w:rPr>
          <w:fldChar w:fldCharType="end"/>
        </w:r>
      </w:hyperlink>
    </w:p>
    <w:p w14:paraId="5DC330BA" w14:textId="14BDE675"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0" w:history="1">
        <w:r w:rsidR="0049355F" w:rsidRPr="0049355F">
          <w:rPr>
            <w:rStyle w:val="Hipervnculo"/>
            <w:rFonts w:ascii="Times New Roman" w:hAnsi="Times New Roman" w:cs="Times New Roman"/>
            <w:noProof/>
            <w:sz w:val="24"/>
            <w:szCs w:val="24"/>
            <w:lang w:val="es-419"/>
          </w:rPr>
          <w:t>Figura 23 Diversidad de Productos Financieros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_Toc174603920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80</w:t>
        </w:r>
        <w:r w:rsidR="0049355F" w:rsidRPr="0049355F">
          <w:rPr>
            <w:rFonts w:ascii="Times New Roman" w:hAnsi="Times New Roman" w:cs="Times New Roman"/>
            <w:noProof/>
            <w:webHidden/>
            <w:sz w:val="24"/>
            <w:szCs w:val="24"/>
          </w:rPr>
          <w:fldChar w:fldCharType="end"/>
        </w:r>
      </w:hyperlink>
    </w:p>
    <w:p w14:paraId="2431376C" w14:textId="0A69B63E"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1" w:history="1">
        <w:r w:rsidR="0049355F" w:rsidRPr="0049355F">
          <w:rPr>
            <w:rStyle w:val="Hipervnculo"/>
            <w:rFonts w:ascii="Times New Roman" w:hAnsi="Times New Roman" w:cs="Times New Roman"/>
            <w:noProof/>
            <w:sz w:val="24"/>
            <w:szCs w:val="24"/>
            <w:lang w:val="es-419"/>
          </w:rPr>
          <w:t xml:space="preserve">Figura 24 Comparativa Financiera Empresarial: Solicitudes de Financiamiento vs. Uso </w:t>
        </w:r>
        <w:r w:rsidR="0049355F" w:rsidRPr="0049355F">
          <w:rPr>
            <w:rStyle w:val="Hipervnculo"/>
            <w:rFonts w:ascii="Times New Roman" w:hAnsi="Times New Roman" w:cs="Times New Roman"/>
            <w:noProof/>
            <w:sz w:val="24"/>
            <w:szCs w:val="24"/>
            <w:lang w:val="es-419"/>
          </w:rPr>
          <w:lastRenderedPageBreak/>
          <w:t>de Tarjetas de Crédito Personales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_Toc174603921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81</w:t>
        </w:r>
        <w:r w:rsidR="0049355F" w:rsidRPr="0049355F">
          <w:rPr>
            <w:rFonts w:ascii="Times New Roman" w:hAnsi="Times New Roman" w:cs="Times New Roman"/>
            <w:noProof/>
            <w:webHidden/>
            <w:sz w:val="24"/>
            <w:szCs w:val="24"/>
          </w:rPr>
          <w:fldChar w:fldCharType="end"/>
        </w:r>
      </w:hyperlink>
    </w:p>
    <w:p w14:paraId="0F27FAA3" w14:textId="3A5803F0"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2" w:history="1">
        <w:r w:rsidR="0049355F" w:rsidRPr="0049355F">
          <w:rPr>
            <w:rStyle w:val="Hipervnculo"/>
            <w:rFonts w:ascii="Times New Roman" w:hAnsi="Times New Roman" w:cs="Times New Roman"/>
            <w:noProof/>
            <w:sz w:val="24"/>
            <w:szCs w:val="24"/>
            <w:lang w:val="es-419"/>
          </w:rPr>
          <w:t>Figura 25 Estrategia de Líquidez</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_Toc174603922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82</w:t>
        </w:r>
        <w:r w:rsidR="0049355F" w:rsidRPr="0049355F">
          <w:rPr>
            <w:rFonts w:ascii="Times New Roman" w:hAnsi="Times New Roman" w:cs="Times New Roman"/>
            <w:noProof/>
            <w:webHidden/>
            <w:sz w:val="24"/>
            <w:szCs w:val="24"/>
          </w:rPr>
          <w:fldChar w:fldCharType="end"/>
        </w:r>
      </w:hyperlink>
    </w:p>
    <w:p w14:paraId="0BC6EEDF" w14:textId="3EE51FF3"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3" w:history="1">
        <w:r w:rsidR="0049355F" w:rsidRPr="0049355F">
          <w:rPr>
            <w:rStyle w:val="Hipervnculo"/>
            <w:rFonts w:ascii="Times New Roman" w:hAnsi="Times New Roman" w:cs="Times New Roman"/>
            <w:noProof/>
            <w:sz w:val="24"/>
            <w:szCs w:val="24"/>
            <w:lang w:val="es-419"/>
          </w:rPr>
          <w:t>Figura 26 Factores Importantes para la Toma de Decisiones Sobre el Uso de Productos Financieros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_Toc174603923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83</w:t>
        </w:r>
        <w:r w:rsidR="0049355F" w:rsidRPr="0049355F">
          <w:rPr>
            <w:rFonts w:ascii="Times New Roman" w:hAnsi="Times New Roman" w:cs="Times New Roman"/>
            <w:noProof/>
            <w:webHidden/>
            <w:sz w:val="24"/>
            <w:szCs w:val="24"/>
          </w:rPr>
          <w:fldChar w:fldCharType="end"/>
        </w:r>
      </w:hyperlink>
    </w:p>
    <w:p w14:paraId="69C6A891" w14:textId="78F0E362"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4" w:history="1">
        <w:r w:rsidR="0049355F" w:rsidRPr="0049355F">
          <w:rPr>
            <w:rStyle w:val="Hipervnculo"/>
            <w:rFonts w:ascii="Times New Roman" w:hAnsi="Times New Roman" w:cs="Times New Roman"/>
            <w:noProof/>
            <w:sz w:val="24"/>
            <w:szCs w:val="24"/>
            <w:lang w:val="es-419"/>
          </w:rPr>
          <w:t>Figura 27 Impacto de la Educación Financiera en la Toma de Decisiones del uso de los productos financieros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_Toc174603924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84</w:t>
        </w:r>
        <w:r w:rsidR="0049355F" w:rsidRPr="0049355F">
          <w:rPr>
            <w:rFonts w:ascii="Times New Roman" w:hAnsi="Times New Roman" w:cs="Times New Roman"/>
            <w:noProof/>
            <w:webHidden/>
            <w:sz w:val="24"/>
            <w:szCs w:val="24"/>
          </w:rPr>
          <w:fldChar w:fldCharType="end"/>
        </w:r>
      </w:hyperlink>
    </w:p>
    <w:p w14:paraId="053DAE6D" w14:textId="395DC50D" w:rsidR="0049355F" w:rsidRPr="0049355F" w:rsidRDefault="00FC6AD3" w:rsidP="00D83E16">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5" w:history="1">
        <w:r w:rsidR="0049355F" w:rsidRPr="0049355F">
          <w:rPr>
            <w:rStyle w:val="Hipervnculo"/>
            <w:rFonts w:ascii="Times New Roman" w:hAnsi="Times New Roman" w:cs="Times New Roman"/>
            <w:noProof/>
            <w:sz w:val="24"/>
            <w:szCs w:val="24"/>
            <w:lang w:val="es-419"/>
          </w:rPr>
          <w:t>Figura 28 Importancia de la Confianza en la Toma de Decisiones y su Relación con la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_Toc174603925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85</w:t>
        </w:r>
        <w:r w:rsidR="0049355F" w:rsidRPr="0049355F">
          <w:rPr>
            <w:rFonts w:ascii="Times New Roman" w:hAnsi="Times New Roman" w:cs="Times New Roman"/>
            <w:noProof/>
            <w:webHidden/>
            <w:sz w:val="24"/>
            <w:szCs w:val="24"/>
          </w:rPr>
          <w:fldChar w:fldCharType="end"/>
        </w:r>
      </w:hyperlink>
    </w:p>
    <w:p w14:paraId="2A5946B8" w14:textId="5F37AD60"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6" w:history="1">
        <w:r w:rsidR="0049355F" w:rsidRPr="0049355F">
          <w:rPr>
            <w:rStyle w:val="Hipervnculo"/>
            <w:rFonts w:ascii="Times New Roman" w:hAnsi="Times New Roman" w:cs="Times New Roman"/>
            <w:noProof/>
            <w:sz w:val="24"/>
            <w:szCs w:val="24"/>
            <w:lang w:val="es-419"/>
          </w:rPr>
          <w:t>Figura 29 Impacto del Programa de Mentorías BAC en el Crecimiento Empresarial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_Toc174603926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86</w:t>
        </w:r>
        <w:r w:rsidR="0049355F" w:rsidRPr="0049355F">
          <w:rPr>
            <w:rFonts w:ascii="Times New Roman" w:hAnsi="Times New Roman" w:cs="Times New Roman"/>
            <w:noProof/>
            <w:webHidden/>
            <w:sz w:val="24"/>
            <w:szCs w:val="24"/>
          </w:rPr>
          <w:fldChar w:fldCharType="end"/>
        </w:r>
      </w:hyperlink>
    </w:p>
    <w:p w14:paraId="3DFAC062" w14:textId="70BAEFC3"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7" w:history="1">
        <w:r w:rsidR="0049355F" w:rsidRPr="0049355F">
          <w:rPr>
            <w:rStyle w:val="Hipervnculo"/>
            <w:rFonts w:ascii="Times New Roman" w:hAnsi="Times New Roman" w:cs="Times New Roman"/>
            <w:noProof/>
            <w:sz w:val="24"/>
            <w:szCs w:val="24"/>
            <w:lang w:val="es-419"/>
          </w:rPr>
          <w:t>Figura 30 Impacto de las Mentorías BAC en el Crecimiento de los Ingresos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_Toc174603927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87</w:t>
        </w:r>
        <w:r w:rsidR="0049355F" w:rsidRPr="0049355F">
          <w:rPr>
            <w:rFonts w:ascii="Times New Roman" w:hAnsi="Times New Roman" w:cs="Times New Roman"/>
            <w:noProof/>
            <w:webHidden/>
            <w:sz w:val="24"/>
            <w:szCs w:val="24"/>
          </w:rPr>
          <w:fldChar w:fldCharType="end"/>
        </w:r>
      </w:hyperlink>
    </w:p>
    <w:p w14:paraId="57B34AA3" w14:textId="0F84C841" w:rsidR="0049355F" w:rsidRPr="0049355F" w:rsidRDefault="00FC6AD3" w:rsidP="0049355F">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3928" w:history="1">
        <w:r w:rsidR="0049355F" w:rsidRPr="0049355F">
          <w:rPr>
            <w:rStyle w:val="Hipervnculo"/>
            <w:rFonts w:ascii="Times New Roman" w:hAnsi="Times New Roman" w:cs="Times New Roman"/>
            <w:noProof/>
            <w:sz w:val="24"/>
            <w:szCs w:val="24"/>
            <w:lang w:val="es-419"/>
          </w:rPr>
          <w:t>Figura 31 Estrategias Implementadas para el Control de Ingresos y Gastos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_Toc174603928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88</w:t>
        </w:r>
        <w:r w:rsidR="0049355F" w:rsidRPr="0049355F">
          <w:rPr>
            <w:rFonts w:ascii="Times New Roman" w:hAnsi="Times New Roman" w:cs="Times New Roman"/>
            <w:noProof/>
            <w:webHidden/>
            <w:sz w:val="24"/>
            <w:szCs w:val="24"/>
          </w:rPr>
          <w:fldChar w:fldCharType="end"/>
        </w:r>
      </w:hyperlink>
    </w:p>
    <w:p w14:paraId="144343A8" w14:textId="34A74762" w:rsidR="0049355F" w:rsidRDefault="00FC6AD3" w:rsidP="0049355F">
      <w:pPr>
        <w:pStyle w:val="Tabladeilustraciones"/>
        <w:tabs>
          <w:tab w:val="right" w:leader="dot" w:pos="9350"/>
        </w:tabs>
        <w:spacing w:line="360" w:lineRule="auto"/>
        <w:jc w:val="both"/>
        <w:rPr>
          <w:rFonts w:eastAsiaTheme="minorEastAsia"/>
          <w:smallCaps w:val="0"/>
          <w:noProof/>
          <w:sz w:val="22"/>
          <w:szCs w:val="22"/>
          <w:lang w:val="es-419" w:eastAsia="es-419"/>
        </w:rPr>
      </w:pPr>
      <w:hyperlink w:anchor="_Toc174603929" w:history="1">
        <w:r w:rsidR="0049355F" w:rsidRPr="0049355F">
          <w:rPr>
            <w:rStyle w:val="Hipervnculo"/>
            <w:rFonts w:ascii="Times New Roman" w:hAnsi="Times New Roman" w:cs="Times New Roman"/>
            <w:noProof/>
            <w:sz w:val="24"/>
            <w:szCs w:val="24"/>
            <w:lang w:val="es-419"/>
          </w:rPr>
          <w:t>Figura 32 Personal de Apoyo para la Contabilidad del Negocio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_Toc174603929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90</w:t>
        </w:r>
        <w:r w:rsidR="0049355F" w:rsidRPr="0049355F">
          <w:rPr>
            <w:rFonts w:ascii="Times New Roman" w:hAnsi="Times New Roman" w:cs="Times New Roman"/>
            <w:noProof/>
            <w:webHidden/>
            <w:sz w:val="24"/>
            <w:szCs w:val="24"/>
          </w:rPr>
          <w:fldChar w:fldCharType="end"/>
        </w:r>
      </w:hyperlink>
    </w:p>
    <w:p w14:paraId="22C3CC24" w14:textId="5CACD035" w:rsidR="002D2603" w:rsidRPr="00985D21" w:rsidRDefault="00D16987" w:rsidP="00B96AFD">
      <w:pPr>
        <w:pStyle w:val="Tabladeilustraciones"/>
        <w:tabs>
          <w:tab w:val="right" w:leader="dot" w:pos="9350"/>
        </w:tabs>
        <w:rPr>
          <w:lang w:val="es-419"/>
        </w:rPr>
      </w:pPr>
      <w:r w:rsidRPr="00B96AFD">
        <w:rPr>
          <w:rStyle w:val="Hipervnculo"/>
          <w:rFonts w:ascii="Times New Roman" w:hAnsi="Times New Roman" w:cs="Times New Roman"/>
          <w:noProof/>
        </w:rPr>
        <w:fldChar w:fldCharType="end"/>
      </w:r>
    </w:p>
    <w:p w14:paraId="6D380A7E" w14:textId="77777777" w:rsidR="0049355F" w:rsidRPr="0049355F" w:rsidRDefault="00260C5F" w:rsidP="0049355F">
      <w:pPr>
        <w:pStyle w:val="TextoPrincipal"/>
        <w:spacing w:line="360" w:lineRule="auto"/>
        <w:ind w:firstLine="0"/>
        <w:jc w:val="center"/>
        <w:rPr>
          <w:noProof/>
        </w:rPr>
      </w:pPr>
      <w:r>
        <w:rPr>
          <w:b/>
        </w:rPr>
        <w:t>INDICE DE TABLAS</w:t>
      </w:r>
      <w:r>
        <w:rPr>
          <w:lang w:val="es-419"/>
        </w:rPr>
        <w:tab/>
      </w:r>
      <w:r w:rsidR="002C0A30" w:rsidRPr="00DC03C9">
        <w:rPr>
          <w:lang w:val="es-419"/>
        </w:rPr>
        <w:fldChar w:fldCharType="begin"/>
      </w:r>
      <w:r w:rsidR="002C0A30" w:rsidRPr="00DC03C9">
        <w:rPr>
          <w:lang w:val="es-419"/>
        </w:rPr>
        <w:instrText xml:space="preserve"> TOC \h \z \c "Tabla " </w:instrText>
      </w:r>
      <w:r w:rsidR="002C0A30" w:rsidRPr="00DC03C9">
        <w:rPr>
          <w:lang w:val="es-419"/>
        </w:rPr>
        <w:fldChar w:fldCharType="separate"/>
      </w:r>
    </w:p>
    <w:p w14:paraId="19F78614" w14:textId="59B7CA69"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26" w:history="1">
        <w:r w:rsidR="0049355F" w:rsidRPr="0049355F">
          <w:rPr>
            <w:rStyle w:val="Hipervnculo"/>
            <w:rFonts w:ascii="Times New Roman" w:hAnsi="Times New Roman" w:cs="Times New Roman"/>
            <w:bCs/>
            <w:noProof/>
            <w:sz w:val="24"/>
            <w:szCs w:val="24"/>
            <w:lang w:val="es-419"/>
          </w:rPr>
          <w:t>Tabla  1 Distribución de montos de préstamos de acuerdo con el rubro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_Toc174604026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3</w:t>
        </w:r>
        <w:r w:rsidR="0049355F" w:rsidRPr="0049355F">
          <w:rPr>
            <w:rFonts w:ascii="Times New Roman" w:hAnsi="Times New Roman" w:cs="Times New Roman"/>
            <w:noProof/>
            <w:webHidden/>
            <w:sz w:val="24"/>
            <w:szCs w:val="24"/>
          </w:rPr>
          <w:fldChar w:fldCharType="end"/>
        </w:r>
      </w:hyperlink>
    </w:p>
    <w:p w14:paraId="47DF5BF2" w14:textId="0E3E60E4"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27" w:history="1">
        <w:r w:rsidR="0049355F" w:rsidRPr="0049355F">
          <w:rPr>
            <w:rStyle w:val="Hipervnculo"/>
            <w:rFonts w:ascii="Times New Roman" w:hAnsi="Times New Roman" w:cs="Times New Roman"/>
            <w:noProof/>
            <w:sz w:val="24"/>
            <w:szCs w:val="24"/>
            <w:lang w:val="es-419"/>
          </w:rPr>
          <w:t>Tabla  2 Comparación de países latinoamericanos puntaje de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_Toc174604027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12</w:t>
        </w:r>
        <w:r w:rsidR="0049355F" w:rsidRPr="0049355F">
          <w:rPr>
            <w:rFonts w:ascii="Times New Roman" w:hAnsi="Times New Roman" w:cs="Times New Roman"/>
            <w:noProof/>
            <w:webHidden/>
            <w:sz w:val="24"/>
            <w:szCs w:val="24"/>
          </w:rPr>
          <w:fldChar w:fldCharType="end"/>
        </w:r>
      </w:hyperlink>
    </w:p>
    <w:p w14:paraId="5ED732F8" w14:textId="4A099DBC"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28" w:history="1">
        <w:r w:rsidR="0049355F" w:rsidRPr="0049355F">
          <w:rPr>
            <w:rStyle w:val="Hipervnculo"/>
            <w:rFonts w:ascii="Times New Roman" w:hAnsi="Times New Roman" w:cs="Times New Roman"/>
            <w:noProof/>
            <w:sz w:val="24"/>
            <w:szCs w:val="24"/>
            <w:lang w:val="es-419"/>
          </w:rPr>
          <w:t>Tabla  3 Matriz De Congruencia Metodológica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_Toc174604028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45</w:t>
        </w:r>
        <w:r w:rsidR="0049355F" w:rsidRPr="0049355F">
          <w:rPr>
            <w:rFonts w:ascii="Times New Roman" w:hAnsi="Times New Roman" w:cs="Times New Roman"/>
            <w:noProof/>
            <w:webHidden/>
            <w:sz w:val="24"/>
            <w:szCs w:val="24"/>
          </w:rPr>
          <w:fldChar w:fldCharType="end"/>
        </w:r>
      </w:hyperlink>
    </w:p>
    <w:p w14:paraId="00CB4F0E" w14:textId="6D86410E"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29" w:history="1">
        <w:r w:rsidR="0049355F" w:rsidRPr="0049355F">
          <w:rPr>
            <w:rStyle w:val="Hipervnculo"/>
            <w:rFonts w:ascii="Times New Roman" w:hAnsi="Times New Roman" w:cs="Times New Roman"/>
            <w:noProof/>
            <w:sz w:val="24"/>
            <w:szCs w:val="24"/>
            <w:lang w:val="es-419"/>
          </w:rPr>
          <w:t>Tabla  4 Matriz de Operacionalización de variables</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_Toc174604029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49</w:t>
        </w:r>
        <w:r w:rsidR="0049355F" w:rsidRPr="0049355F">
          <w:rPr>
            <w:rFonts w:ascii="Times New Roman" w:hAnsi="Times New Roman" w:cs="Times New Roman"/>
            <w:noProof/>
            <w:webHidden/>
            <w:sz w:val="24"/>
            <w:szCs w:val="24"/>
          </w:rPr>
          <w:fldChar w:fldCharType="end"/>
        </w:r>
      </w:hyperlink>
    </w:p>
    <w:p w14:paraId="12A48256" w14:textId="49008302"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30" w:history="1">
        <w:r w:rsidR="0049355F" w:rsidRPr="0049355F">
          <w:rPr>
            <w:rStyle w:val="Hipervnculo"/>
            <w:rFonts w:ascii="Times New Roman" w:hAnsi="Times New Roman" w:cs="Times New Roman"/>
            <w:noProof/>
            <w:sz w:val="24"/>
            <w:szCs w:val="24"/>
            <w:lang w:val="es-419"/>
          </w:rPr>
          <w:t>Tabla  5 Resumen Validación de Instrumento</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_Toc174604030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57</w:t>
        </w:r>
        <w:r w:rsidR="0049355F" w:rsidRPr="0049355F">
          <w:rPr>
            <w:rFonts w:ascii="Times New Roman" w:hAnsi="Times New Roman" w:cs="Times New Roman"/>
            <w:noProof/>
            <w:webHidden/>
            <w:sz w:val="24"/>
            <w:szCs w:val="24"/>
          </w:rPr>
          <w:fldChar w:fldCharType="end"/>
        </w:r>
      </w:hyperlink>
    </w:p>
    <w:p w14:paraId="4C28E433" w14:textId="5299CA9D"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31" w:history="1">
        <w:r w:rsidR="0049355F" w:rsidRPr="0049355F">
          <w:rPr>
            <w:rStyle w:val="Hipervnculo"/>
            <w:rFonts w:ascii="Times New Roman" w:hAnsi="Times New Roman" w:cs="Times New Roman"/>
            <w:noProof/>
            <w:sz w:val="24"/>
            <w:szCs w:val="24"/>
            <w:lang w:val="es-419"/>
          </w:rPr>
          <w:t xml:space="preserve">Tabla 6 </w:t>
        </w:r>
        <w:r w:rsidR="0049355F" w:rsidRPr="0049355F">
          <w:rPr>
            <w:rStyle w:val="Hipervnculo"/>
            <w:rFonts w:ascii="Times New Roman" w:eastAsia="Calibri" w:hAnsi="Times New Roman" w:cs="Times New Roman"/>
            <w:bCs/>
            <w:noProof/>
            <w:sz w:val="24"/>
            <w:szCs w:val="24"/>
          </w:rPr>
          <w:t>Participación y Fuentes de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_Toc174604031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68</w:t>
        </w:r>
        <w:r w:rsidR="0049355F" w:rsidRPr="0049355F">
          <w:rPr>
            <w:rFonts w:ascii="Times New Roman" w:hAnsi="Times New Roman" w:cs="Times New Roman"/>
            <w:noProof/>
            <w:webHidden/>
            <w:sz w:val="24"/>
            <w:szCs w:val="24"/>
          </w:rPr>
          <w:fldChar w:fldCharType="end"/>
        </w:r>
      </w:hyperlink>
    </w:p>
    <w:p w14:paraId="57C75E64" w14:textId="78F13842" w:rsidR="0049355F" w:rsidRPr="0049355F" w:rsidRDefault="00FC6AD3" w:rsidP="00D83E16">
      <w:pPr>
        <w:pStyle w:val="Tabladeilustraciones"/>
        <w:tabs>
          <w:tab w:val="right" w:leader="dot" w:pos="9350"/>
        </w:tabs>
        <w:spacing w:line="360" w:lineRule="auto"/>
        <w:jc w:val="both"/>
        <w:rPr>
          <w:rFonts w:ascii="Times New Roman" w:eastAsiaTheme="minorEastAsia" w:hAnsi="Times New Roman" w:cs="Times New Roman"/>
          <w:smallCaps w:val="0"/>
          <w:noProof/>
          <w:sz w:val="24"/>
          <w:szCs w:val="24"/>
          <w:lang w:val="es-419" w:eastAsia="es-419"/>
        </w:rPr>
      </w:pPr>
      <w:hyperlink w:anchor="_Toc174604032" w:history="1">
        <w:r w:rsidR="0049355F" w:rsidRPr="0049355F">
          <w:rPr>
            <w:rStyle w:val="Hipervnculo"/>
            <w:rFonts w:ascii="Times New Roman" w:hAnsi="Times New Roman" w:cs="Times New Roman"/>
            <w:noProof/>
            <w:sz w:val="24"/>
            <w:szCs w:val="24"/>
            <w:lang w:val="es-419"/>
          </w:rPr>
          <w:t xml:space="preserve">Tabla  7 </w:t>
        </w:r>
        <w:r w:rsidR="0049355F" w:rsidRPr="0049355F">
          <w:rPr>
            <w:rStyle w:val="Hipervnculo"/>
            <w:rFonts w:ascii="Times New Roman" w:eastAsia="Calibri" w:hAnsi="Times New Roman" w:cs="Times New Roman"/>
            <w:bCs/>
            <w:noProof/>
            <w:sz w:val="24"/>
            <w:szCs w:val="24"/>
          </w:rPr>
          <w:t>Familiaridad con Conceptos Financieros y Autoevaluación de la Educación Financiera</w:t>
        </w:r>
        <w:r w:rsidR="00D83E16">
          <w:rPr>
            <w:rStyle w:val="Hipervnculo"/>
            <w:rFonts w:ascii="Times New Roman" w:eastAsia="Calibri" w:hAnsi="Times New Roman" w:cs="Times New Roman"/>
            <w:bCs/>
            <w:noProof/>
            <w:sz w:val="24"/>
            <w:szCs w:val="24"/>
          </w:rPr>
          <w:t>………………………………………………………………………………….</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_Toc174604032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70</w:t>
        </w:r>
        <w:r w:rsidR="0049355F" w:rsidRPr="0049355F">
          <w:rPr>
            <w:rFonts w:ascii="Times New Roman" w:hAnsi="Times New Roman" w:cs="Times New Roman"/>
            <w:noProof/>
            <w:webHidden/>
            <w:sz w:val="24"/>
            <w:szCs w:val="24"/>
          </w:rPr>
          <w:fldChar w:fldCharType="end"/>
        </w:r>
      </w:hyperlink>
    </w:p>
    <w:p w14:paraId="167D0D07" w14:textId="2C10816D"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33" w:history="1">
        <w:r w:rsidR="0049355F" w:rsidRPr="0049355F">
          <w:rPr>
            <w:rStyle w:val="Hipervnculo"/>
            <w:rFonts w:ascii="Times New Roman" w:hAnsi="Times New Roman" w:cs="Times New Roman"/>
            <w:noProof/>
            <w:sz w:val="24"/>
            <w:szCs w:val="24"/>
            <w:lang w:val="es-419"/>
          </w:rPr>
          <w:t>Tabla  8 Programas Utilizados para la Gestión Financiera en el Ámbito Empresarial</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_Toc174604033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89</w:t>
        </w:r>
        <w:r w:rsidR="0049355F" w:rsidRPr="0049355F">
          <w:rPr>
            <w:rFonts w:ascii="Times New Roman" w:hAnsi="Times New Roman" w:cs="Times New Roman"/>
            <w:noProof/>
            <w:webHidden/>
            <w:sz w:val="24"/>
            <w:szCs w:val="24"/>
          </w:rPr>
          <w:fldChar w:fldCharType="end"/>
        </w:r>
      </w:hyperlink>
    </w:p>
    <w:p w14:paraId="56699232" w14:textId="4CED4403"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34" w:history="1">
        <w:r w:rsidR="0049355F" w:rsidRPr="0049355F">
          <w:rPr>
            <w:rStyle w:val="Hipervnculo"/>
            <w:rFonts w:ascii="Times New Roman" w:hAnsi="Times New Roman" w:cs="Times New Roman"/>
            <w:noProof/>
            <w:sz w:val="24"/>
            <w:szCs w:val="24"/>
          </w:rPr>
          <w:t>Tabla  9 Medidas de Control "Emprende con Éxito: Guía de Educación Financiera¨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_Toc174604034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102</w:t>
        </w:r>
        <w:r w:rsidR="0049355F" w:rsidRPr="0049355F">
          <w:rPr>
            <w:rFonts w:ascii="Times New Roman" w:hAnsi="Times New Roman" w:cs="Times New Roman"/>
            <w:noProof/>
            <w:webHidden/>
            <w:sz w:val="24"/>
            <w:szCs w:val="24"/>
          </w:rPr>
          <w:fldChar w:fldCharType="end"/>
        </w:r>
      </w:hyperlink>
    </w:p>
    <w:p w14:paraId="2B1A5B09" w14:textId="35446236" w:rsidR="0049355F" w:rsidRPr="0049355F" w:rsidRDefault="00FC6AD3" w:rsidP="0049355F">
      <w:pPr>
        <w:pStyle w:val="Tabladeilustraciones"/>
        <w:tabs>
          <w:tab w:val="right" w:leader="dot" w:pos="9350"/>
        </w:tabs>
        <w:spacing w:line="360" w:lineRule="auto"/>
        <w:rPr>
          <w:rFonts w:ascii="Times New Roman" w:eastAsiaTheme="minorEastAsia" w:hAnsi="Times New Roman" w:cs="Times New Roman"/>
          <w:smallCaps w:val="0"/>
          <w:noProof/>
          <w:sz w:val="24"/>
          <w:szCs w:val="24"/>
          <w:lang w:val="es-419" w:eastAsia="es-419"/>
        </w:rPr>
      </w:pPr>
      <w:hyperlink w:anchor="_Toc174604035" w:history="1">
        <w:r w:rsidR="0049355F" w:rsidRPr="0049355F">
          <w:rPr>
            <w:rStyle w:val="Hipervnculo"/>
            <w:rFonts w:ascii="Times New Roman" w:hAnsi="Times New Roman" w:cs="Times New Roman"/>
            <w:noProof/>
            <w:sz w:val="24"/>
            <w:szCs w:val="24"/>
          </w:rPr>
          <w:t>Tabla  10 Cronograma de Implementación</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_Toc174604035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104</w:t>
        </w:r>
        <w:r w:rsidR="0049355F" w:rsidRPr="0049355F">
          <w:rPr>
            <w:rFonts w:ascii="Times New Roman" w:hAnsi="Times New Roman" w:cs="Times New Roman"/>
            <w:noProof/>
            <w:webHidden/>
            <w:sz w:val="24"/>
            <w:szCs w:val="24"/>
          </w:rPr>
          <w:fldChar w:fldCharType="end"/>
        </w:r>
      </w:hyperlink>
    </w:p>
    <w:p w14:paraId="2D233E10" w14:textId="7AC176B7" w:rsidR="0049355F" w:rsidRDefault="00FC6AD3" w:rsidP="0049355F">
      <w:pPr>
        <w:pStyle w:val="Tabladeilustraciones"/>
        <w:tabs>
          <w:tab w:val="right" w:leader="dot" w:pos="9350"/>
        </w:tabs>
        <w:spacing w:line="360" w:lineRule="auto"/>
        <w:rPr>
          <w:rFonts w:eastAsiaTheme="minorEastAsia"/>
          <w:smallCaps w:val="0"/>
          <w:noProof/>
          <w:sz w:val="22"/>
          <w:szCs w:val="22"/>
          <w:lang w:val="es-419" w:eastAsia="es-419"/>
        </w:rPr>
      </w:pPr>
      <w:hyperlink w:anchor="_Toc174604036" w:history="1">
        <w:r w:rsidR="0049355F" w:rsidRPr="0049355F">
          <w:rPr>
            <w:rStyle w:val="Hipervnculo"/>
            <w:rFonts w:ascii="Times New Roman" w:hAnsi="Times New Roman" w:cs="Times New Roman"/>
            <w:noProof/>
            <w:sz w:val="24"/>
            <w:szCs w:val="24"/>
          </w:rPr>
          <w:t>Tabla  11 Concordancia de los Segmentos de la Tesis con la Propuesta</w:t>
        </w:r>
        <w:r w:rsidR="0049355F" w:rsidRPr="0049355F">
          <w:rPr>
            <w:rFonts w:ascii="Times New Roman" w:hAnsi="Times New Roman" w:cs="Times New Roman"/>
            <w:noProof/>
            <w:webHidden/>
            <w:sz w:val="24"/>
            <w:szCs w:val="24"/>
          </w:rPr>
          <w:tab/>
        </w:r>
        <w:r w:rsidR="0049355F" w:rsidRPr="0049355F">
          <w:rPr>
            <w:rFonts w:ascii="Times New Roman" w:hAnsi="Times New Roman" w:cs="Times New Roman"/>
            <w:noProof/>
            <w:webHidden/>
            <w:sz w:val="24"/>
            <w:szCs w:val="24"/>
          </w:rPr>
          <w:fldChar w:fldCharType="begin"/>
        </w:r>
        <w:r w:rsidR="0049355F" w:rsidRPr="0049355F">
          <w:rPr>
            <w:rFonts w:ascii="Times New Roman" w:hAnsi="Times New Roman" w:cs="Times New Roman"/>
            <w:noProof/>
            <w:webHidden/>
            <w:sz w:val="24"/>
            <w:szCs w:val="24"/>
          </w:rPr>
          <w:instrText xml:space="preserve"> PAGEREF _Toc174604036 \h </w:instrText>
        </w:r>
        <w:r w:rsidR="0049355F" w:rsidRPr="0049355F">
          <w:rPr>
            <w:rFonts w:ascii="Times New Roman" w:hAnsi="Times New Roman" w:cs="Times New Roman"/>
            <w:noProof/>
            <w:webHidden/>
            <w:sz w:val="24"/>
            <w:szCs w:val="24"/>
          </w:rPr>
        </w:r>
        <w:r w:rsidR="0049355F" w:rsidRPr="0049355F">
          <w:rPr>
            <w:rFonts w:ascii="Times New Roman" w:hAnsi="Times New Roman" w:cs="Times New Roman"/>
            <w:noProof/>
            <w:webHidden/>
            <w:sz w:val="24"/>
            <w:szCs w:val="24"/>
          </w:rPr>
          <w:fldChar w:fldCharType="separate"/>
        </w:r>
        <w:r w:rsidR="00591573">
          <w:rPr>
            <w:rFonts w:ascii="Times New Roman" w:hAnsi="Times New Roman" w:cs="Times New Roman"/>
            <w:noProof/>
            <w:webHidden/>
            <w:sz w:val="24"/>
            <w:szCs w:val="24"/>
          </w:rPr>
          <w:t>106</w:t>
        </w:r>
        <w:r w:rsidR="0049355F" w:rsidRPr="0049355F">
          <w:rPr>
            <w:rFonts w:ascii="Times New Roman" w:hAnsi="Times New Roman" w:cs="Times New Roman"/>
            <w:noProof/>
            <w:webHidden/>
            <w:sz w:val="24"/>
            <w:szCs w:val="24"/>
          </w:rPr>
          <w:fldChar w:fldCharType="end"/>
        </w:r>
      </w:hyperlink>
    </w:p>
    <w:p w14:paraId="61D1D699" w14:textId="6709841D" w:rsidR="00260C5F" w:rsidRPr="00DC03C9" w:rsidRDefault="002C0A30" w:rsidP="00DC03C9">
      <w:pPr>
        <w:pStyle w:val="TextoPrincipal"/>
        <w:spacing w:line="360" w:lineRule="auto"/>
        <w:ind w:firstLine="0"/>
        <w:jc w:val="center"/>
        <w:rPr>
          <w:lang w:val="es-419"/>
        </w:rPr>
      </w:pPr>
      <w:r w:rsidRPr="00DC03C9">
        <w:rPr>
          <w:lang w:val="es-419"/>
        </w:rPr>
        <w:fldChar w:fldCharType="end"/>
      </w:r>
    </w:p>
    <w:p w14:paraId="365A02A7" w14:textId="348ADE88" w:rsidR="002611A8" w:rsidRDefault="00260C5F" w:rsidP="00260C5F">
      <w:pPr>
        <w:tabs>
          <w:tab w:val="left" w:pos="1980"/>
        </w:tabs>
        <w:rPr>
          <w:lang w:val="es-419"/>
        </w:rPr>
      </w:pPr>
      <w:r>
        <w:rPr>
          <w:lang w:val="es-419"/>
        </w:rPr>
        <w:tab/>
      </w:r>
    </w:p>
    <w:p w14:paraId="0CCC006D" w14:textId="77777777" w:rsidR="002611A8" w:rsidRPr="002611A8" w:rsidRDefault="002611A8" w:rsidP="002611A8">
      <w:pPr>
        <w:rPr>
          <w:lang w:val="es-419"/>
        </w:rPr>
      </w:pPr>
    </w:p>
    <w:p w14:paraId="2A4F49F2" w14:textId="2F6156C6" w:rsidR="00CE58CA" w:rsidRDefault="002611A8" w:rsidP="0034545D">
      <w:pPr>
        <w:tabs>
          <w:tab w:val="left" w:pos="960"/>
        </w:tabs>
        <w:rPr>
          <w:lang w:val="es-419"/>
        </w:rPr>
        <w:sectPr w:rsidR="00CE58CA" w:rsidSect="00737E89">
          <w:footerReference w:type="default" r:id="rId12"/>
          <w:pgSz w:w="12240" w:h="15840" w:code="1"/>
          <w:pgMar w:top="1440" w:right="1440" w:bottom="1440" w:left="1440" w:header="709" w:footer="709" w:gutter="0"/>
          <w:pgNumType w:fmt="lowerRoman"/>
          <w:cols w:space="708"/>
          <w:docGrid w:linePitch="360"/>
        </w:sectPr>
      </w:pPr>
      <w:r>
        <w:rPr>
          <w:lang w:val="es-419"/>
        </w:rPr>
        <w:tab/>
      </w:r>
    </w:p>
    <w:p w14:paraId="05016AEF" w14:textId="4A0EE36B" w:rsidR="00B42059" w:rsidRPr="000276D8" w:rsidRDefault="00210E95" w:rsidP="000276D8">
      <w:pPr>
        <w:pStyle w:val="Ttulo1"/>
      </w:pPr>
      <w:bookmarkStart w:id="18" w:name="_Toc474331176"/>
      <w:bookmarkStart w:id="19" w:name="_Toc474331375"/>
      <w:bookmarkStart w:id="20" w:name="_Toc174603791"/>
      <w:r>
        <w:lastRenderedPageBreak/>
        <w:t xml:space="preserve">CAPÍTULO I. </w:t>
      </w:r>
      <w:r w:rsidR="00737E89">
        <w:t>PLANTEAMIENTO DE LA INVESTIGACIÓN</w:t>
      </w:r>
      <w:bookmarkEnd w:id="18"/>
      <w:bookmarkEnd w:id="19"/>
      <w:bookmarkEnd w:id="20"/>
    </w:p>
    <w:p w14:paraId="670E1318" w14:textId="2936441B" w:rsidR="00737E89" w:rsidRDefault="004D17BE" w:rsidP="00344FB1">
      <w:pPr>
        <w:pStyle w:val="Ttulo2"/>
        <w:numPr>
          <w:ilvl w:val="1"/>
          <w:numId w:val="2"/>
        </w:numPr>
        <w:spacing w:line="360" w:lineRule="auto"/>
      </w:pPr>
      <w:bookmarkStart w:id="21" w:name="_Toc474331177"/>
      <w:bookmarkStart w:id="22" w:name="_Toc474331376"/>
      <w:bookmarkStart w:id="23" w:name="_Toc174603792"/>
      <w:r w:rsidRPr="00210E95">
        <w:t>INTRODUCCIÓN</w:t>
      </w:r>
      <w:bookmarkEnd w:id="21"/>
      <w:bookmarkEnd w:id="22"/>
      <w:bookmarkEnd w:id="23"/>
    </w:p>
    <w:p w14:paraId="1FA6D258" w14:textId="38C3DA10" w:rsidR="00B42059" w:rsidRPr="00043665" w:rsidRDefault="00D0224A" w:rsidP="00344FB1">
      <w:pPr>
        <w:pStyle w:val="TextoPrincipal"/>
        <w:spacing w:line="360" w:lineRule="auto"/>
        <w:rPr>
          <w:rFonts w:eastAsia="Times New Roman"/>
        </w:rPr>
      </w:pPr>
      <w:r w:rsidRPr="00043665">
        <w:rPr>
          <w:rFonts w:eastAsia="Times New Roman"/>
        </w:rPr>
        <w:t xml:space="preserve">Este trabajo de tesis </w:t>
      </w:r>
      <w:r w:rsidR="00C3608E" w:rsidRPr="00043665">
        <w:rPr>
          <w:rFonts w:eastAsia="Times New Roman"/>
        </w:rPr>
        <w:t>es un estudio</w:t>
      </w:r>
      <w:r w:rsidRPr="00043665">
        <w:rPr>
          <w:rFonts w:eastAsia="Times New Roman"/>
        </w:rPr>
        <w:t xml:space="preserve"> dedicado para co</w:t>
      </w:r>
      <w:r w:rsidR="00C3608E" w:rsidRPr="00043665">
        <w:rPr>
          <w:rFonts w:eastAsia="Times New Roman"/>
        </w:rPr>
        <w:t>nocer</w:t>
      </w:r>
      <w:r w:rsidRPr="00043665">
        <w:rPr>
          <w:rFonts w:eastAsia="Times New Roman"/>
        </w:rPr>
        <w:t xml:space="preserve"> el impacto que la educación financiera tiene en l</w:t>
      </w:r>
      <w:r w:rsidR="00C3608E" w:rsidRPr="00043665">
        <w:rPr>
          <w:rFonts w:eastAsia="Times New Roman"/>
        </w:rPr>
        <w:t>as emprendedora</w:t>
      </w:r>
      <w:r w:rsidRPr="00043665">
        <w:rPr>
          <w:rFonts w:eastAsia="Times New Roman"/>
        </w:rPr>
        <w:t xml:space="preserve">s para una toma de decisiones acertada, hoy en día es vital contar con una buena </w:t>
      </w:r>
      <w:r w:rsidR="004102FB" w:rsidRPr="00043665">
        <w:rPr>
          <w:rFonts w:eastAsia="Times New Roman"/>
        </w:rPr>
        <w:t>educación, la esencia de esta investigación es descubrir el nivel de educación financiera con la que cuentan las emprendedoras del programa mujeres BAC</w:t>
      </w:r>
      <w:r w:rsidR="00CB4B29" w:rsidRPr="00043665">
        <w:rPr>
          <w:rFonts w:eastAsia="Times New Roman"/>
        </w:rPr>
        <w:t xml:space="preserve"> y la elección de este tema </w:t>
      </w:r>
      <w:r w:rsidR="00ED4C15" w:rsidRPr="00043665">
        <w:rPr>
          <w:rFonts w:eastAsia="Times New Roman"/>
        </w:rPr>
        <w:t>s</w:t>
      </w:r>
      <w:r w:rsidR="00CB4B29" w:rsidRPr="00043665">
        <w:rPr>
          <w:rFonts w:eastAsia="Times New Roman"/>
        </w:rPr>
        <w:t>urge de la necesidad de comprender</w:t>
      </w:r>
      <w:r w:rsidR="00ED4C15" w:rsidRPr="00043665">
        <w:rPr>
          <w:rFonts w:eastAsia="Times New Roman"/>
        </w:rPr>
        <w:t xml:space="preserve"> como la educación financiera puede trasformar la gestión empresarial</w:t>
      </w:r>
      <w:r w:rsidR="00CB4B29" w:rsidRPr="00043665">
        <w:rPr>
          <w:rFonts w:eastAsia="Times New Roman"/>
        </w:rPr>
        <w:t>.</w:t>
      </w:r>
      <w:r w:rsidR="00ED4C15" w:rsidRPr="00043665">
        <w:rPr>
          <w:rFonts w:eastAsia="Times New Roman"/>
        </w:rPr>
        <w:t xml:space="preserve"> </w:t>
      </w:r>
    </w:p>
    <w:p w14:paraId="1E48FC6D" w14:textId="03D6FEFB" w:rsidR="00AE4965" w:rsidRPr="00043665" w:rsidRDefault="00D24E85" w:rsidP="00D24E85">
      <w:pPr>
        <w:pStyle w:val="TextoPrincipal"/>
        <w:spacing w:line="360" w:lineRule="auto"/>
        <w:rPr>
          <w:rFonts w:eastAsia="Times New Roman"/>
        </w:rPr>
      </w:pPr>
      <w:r w:rsidRPr="00043665">
        <w:rPr>
          <w:rFonts w:eastAsia="Times New Roman"/>
        </w:rPr>
        <w:t>En un contexto de un entorno económico cada vez más complejo, la educación financiera se considera como una herramienta importante para el éxito y</w:t>
      </w:r>
      <w:r w:rsidR="00687757" w:rsidRPr="00043665">
        <w:rPr>
          <w:rFonts w:eastAsia="Times New Roman"/>
        </w:rPr>
        <w:t xml:space="preserve"> el crecimiento</w:t>
      </w:r>
      <w:r w:rsidR="00ED4C15" w:rsidRPr="00043665">
        <w:rPr>
          <w:rFonts w:eastAsia="Times New Roman"/>
        </w:rPr>
        <w:t xml:space="preserve">, </w:t>
      </w:r>
      <w:r w:rsidRPr="00043665">
        <w:rPr>
          <w:rFonts w:eastAsia="Times New Roman"/>
        </w:rPr>
        <w:t xml:space="preserve">este trabajo se enfoca en analizar como la educación financiera puede influir en la toma de decisiones en el uso de los productos financieros desde la perspectiva de las emprendedoras que participan dentro del programa Mentorías BAC en Tegucigalpa, este estudio busca también ahondar en la comprensión de las prácticas financieras y las decisiones tomadas estratégicamente, ya que se considera vital  destacar la relevancia de una buena formación para optimizar el uso de los productos financieros y la mejora continua en los negocios. </w:t>
      </w:r>
    </w:p>
    <w:p w14:paraId="78A3EE13" w14:textId="1A362158" w:rsidR="00ED4C15" w:rsidRPr="00043665" w:rsidRDefault="00F20A21" w:rsidP="00D24E85">
      <w:pPr>
        <w:pStyle w:val="TextoPrincipal"/>
        <w:spacing w:line="360" w:lineRule="auto"/>
        <w:rPr>
          <w:rFonts w:eastAsia="Times New Roman"/>
        </w:rPr>
      </w:pPr>
      <w:r w:rsidRPr="00043665">
        <w:rPr>
          <w:rFonts w:eastAsia="Times New Roman"/>
        </w:rPr>
        <w:t xml:space="preserve">El objetivo de la investigación es proporcionar hallazgos detallados que revelen la evolución experimentadas de las emprendedoras que pertenecen al programa Mujeres BAC, desde los conocimientos básicos hasta el impacto directo que han tenido en la gestión empresarial y financiera, se busca examinar como la formación dada por el programa ha facilitado un progreso en </w:t>
      </w:r>
      <w:r w:rsidR="00ED4C15" w:rsidRPr="00043665">
        <w:rPr>
          <w:rFonts w:eastAsia="Times New Roman"/>
        </w:rPr>
        <w:t xml:space="preserve">las capacidades de gestionar de mejor manera los recursos, la planificación y la toma de decisiones acertadas, esto con el fin de fortalecer </w:t>
      </w:r>
      <w:r w:rsidR="007E0C40" w:rsidRPr="00043665">
        <w:rPr>
          <w:rFonts w:eastAsia="Times New Roman"/>
        </w:rPr>
        <w:t xml:space="preserve">tanto </w:t>
      </w:r>
      <w:r w:rsidR="00ED4C15" w:rsidRPr="00043665">
        <w:rPr>
          <w:rFonts w:eastAsia="Times New Roman"/>
        </w:rPr>
        <w:t xml:space="preserve">el programa Mujeres BAC como  a las emprendedoras para lograr mejores resultados. </w:t>
      </w:r>
    </w:p>
    <w:p w14:paraId="127B55A9" w14:textId="1C364308" w:rsidR="00F20A21" w:rsidRPr="00043665" w:rsidRDefault="00B814E5" w:rsidP="00D24E85">
      <w:pPr>
        <w:pStyle w:val="TextoPrincipal"/>
        <w:spacing w:line="360" w:lineRule="auto"/>
        <w:rPr>
          <w:rFonts w:eastAsia="Times New Roman"/>
        </w:rPr>
      </w:pPr>
      <w:r w:rsidRPr="00043665">
        <w:rPr>
          <w:rFonts w:eastAsia="Times New Roman"/>
        </w:rPr>
        <w:t>Esta investigación se divide en 6 capítulos</w:t>
      </w:r>
      <w:r w:rsidR="009E4298" w:rsidRPr="00043665">
        <w:rPr>
          <w:rFonts w:eastAsia="Times New Roman"/>
        </w:rPr>
        <w:t>, cada uno de los capítulos muestra la relevancia y el imp</w:t>
      </w:r>
      <w:r w:rsidR="00C33C91" w:rsidRPr="00043665">
        <w:rPr>
          <w:rFonts w:eastAsia="Times New Roman"/>
        </w:rPr>
        <w:t xml:space="preserve">acto de la educación financiera. </w:t>
      </w:r>
      <w:r w:rsidR="003956F3" w:rsidRPr="00043665">
        <w:rPr>
          <w:rFonts w:eastAsia="Times New Roman"/>
        </w:rPr>
        <w:t xml:space="preserve"> El Capítulo</w:t>
      </w:r>
      <w:r w:rsidR="009A042E" w:rsidRPr="00043665">
        <w:rPr>
          <w:rFonts w:eastAsia="Times New Roman"/>
        </w:rPr>
        <w:t xml:space="preserve"> 1, e</w:t>
      </w:r>
      <w:r w:rsidR="00C33C91" w:rsidRPr="00043665">
        <w:rPr>
          <w:rFonts w:eastAsia="Times New Roman"/>
        </w:rPr>
        <w:t>ste capítulo</w:t>
      </w:r>
      <w:r w:rsidR="00850ACC" w:rsidRPr="00043665">
        <w:rPr>
          <w:rFonts w:eastAsia="Times New Roman"/>
        </w:rPr>
        <w:t>,</w:t>
      </w:r>
      <w:r w:rsidR="00C33C91" w:rsidRPr="00043665">
        <w:rPr>
          <w:rFonts w:eastAsia="Times New Roman"/>
        </w:rPr>
        <w:t xml:space="preserve"> nos mostrará</w:t>
      </w:r>
      <w:r w:rsidR="009A042E" w:rsidRPr="00043665">
        <w:rPr>
          <w:rFonts w:eastAsia="Times New Roman"/>
        </w:rPr>
        <w:t xml:space="preserve"> el planteamiento del problema de investigación, antecedentes del problema, definición del problema, formulación de preguntas de investigación, planteamiento de los objetivos, general y específicos y por último en esta sección la justificación, donde se describirá por qué es importante este estudio</w:t>
      </w:r>
      <w:r w:rsidR="00850ACC" w:rsidRPr="00043665">
        <w:rPr>
          <w:rFonts w:eastAsia="Times New Roman"/>
        </w:rPr>
        <w:t>.</w:t>
      </w:r>
    </w:p>
    <w:p w14:paraId="3C835AB0" w14:textId="1E5118A5" w:rsidR="00917309" w:rsidRDefault="00917309" w:rsidP="00D24E85">
      <w:pPr>
        <w:pStyle w:val="TextoPrincipal"/>
        <w:spacing w:line="360" w:lineRule="auto"/>
        <w:rPr>
          <w:rFonts w:eastAsia="Times New Roman"/>
          <w:highlight w:val="yellow"/>
        </w:rPr>
      </w:pPr>
    </w:p>
    <w:p w14:paraId="04A86AEB" w14:textId="12E982E5" w:rsidR="009E59AB" w:rsidRPr="00043665" w:rsidRDefault="00917309" w:rsidP="009A042E">
      <w:pPr>
        <w:pStyle w:val="TextoPrincipal"/>
        <w:spacing w:line="360" w:lineRule="auto"/>
        <w:rPr>
          <w:rFonts w:eastAsia="Times New Roman"/>
        </w:rPr>
      </w:pPr>
      <w:r w:rsidRPr="00043665">
        <w:rPr>
          <w:rFonts w:eastAsia="Times New Roman"/>
        </w:rPr>
        <w:lastRenderedPageBreak/>
        <w:t xml:space="preserve">Capitulo II: Enfocado al Marco Teórico de la investigación, el cual estará dividido en </w:t>
      </w:r>
      <w:r w:rsidR="009A042E" w:rsidRPr="00043665">
        <w:rPr>
          <w:rFonts w:eastAsia="Times New Roman"/>
        </w:rPr>
        <w:t>m</w:t>
      </w:r>
      <w:r w:rsidRPr="00043665">
        <w:rPr>
          <w:rFonts w:eastAsia="Times New Roman"/>
        </w:rPr>
        <w:t>acro</w:t>
      </w:r>
      <w:r w:rsidR="009A042E" w:rsidRPr="00043665">
        <w:rPr>
          <w:rFonts w:eastAsia="Times New Roman"/>
        </w:rPr>
        <w:t>,</w:t>
      </w:r>
      <w:r w:rsidRPr="00043665">
        <w:rPr>
          <w:rFonts w:eastAsia="Times New Roman"/>
        </w:rPr>
        <w:t xml:space="preserve"> </w:t>
      </w:r>
      <w:r w:rsidR="009A042E" w:rsidRPr="00043665">
        <w:rPr>
          <w:rFonts w:eastAsia="Times New Roman"/>
        </w:rPr>
        <w:t>meso y m</w:t>
      </w:r>
      <w:r w:rsidRPr="00043665">
        <w:rPr>
          <w:rFonts w:eastAsia="Times New Roman"/>
        </w:rPr>
        <w:t>icro ento</w:t>
      </w:r>
      <w:r w:rsidR="009A042E" w:rsidRPr="00043665">
        <w:rPr>
          <w:rFonts w:eastAsia="Times New Roman"/>
        </w:rPr>
        <w:t>rno</w:t>
      </w:r>
      <w:r w:rsidR="00147CE5" w:rsidRPr="00043665">
        <w:rPr>
          <w:rFonts w:eastAsia="Times New Roman"/>
        </w:rPr>
        <w:t>,</w:t>
      </w:r>
      <w:r w:rsidR="00260191" w:rsidRPr="00043665">
        <w:rPr>
          <w:rFonts w:eastAsia="Times New Roman"/>
        </w:rPr>
        <w:t xml:space="preserve"> esto con el fin de apoyar el estudio que se propone analizar, en esta sección, también se expondrán teorías para dar sustentos a la investigación que se realizará, la metodología que se usará</w:t>
      </w:r>
      <w:r w:rsidR="004C4ABF" w:rsidRPr="00043665">
        <w:rPr>
          <w:rFonts w:eastAsia="Times New Roman"/>
        </w:rPr>
        <w:t>,</w:t>
      </w:r>
      <w:r w:rsidR="00260191" w:rsidRPr="00043665">
        <w:rPr>
          <w:rFonts w:eastAsia="Times New Roman"/>
        </w:rPr>
        <w:t xml:space="preserve"> las normas o leyes relacionadas </w:t>
      </w:r>
      <w:r w:rsidR="004C4ABF" w:rsidRPr="00043665">
        <w:rPr>
          <w:rFonts w:eastAsia="Times New Roman"/>
        </w:rPr>
        <w:t xml:space="preserve">al tema y conceptos fundamentales para el desarrollo de la misma. </w:t>
      </w:r>
    </w:p>
    <w:p w14:paraId="71FF4643" w14:textId="278F56C7" w:rsidR="004C4ABF" w:rsidRPr="00043665" w:rsidRDefault="004C4ABF" w:rsidP="008E2061">
      <w:pPr>
        <w:pStyle w:val="TextoPrincipal"/>
        <w:spacing w:line="360" w:lineRule="auto"/>
        <w:rPr>
          <w:rFonts w:eastAsia="Times New Roman"/>
        </w:rPr>
      </w:pPr>
      <w:r w:rsidRPr="00043665">
        <w:rPr>
          <w:rFonts w:eastAsia="Times New Roman"/>
        </w:rPr>
        <w:t xml:space="preserve">Capitulo </w:t>
      </w:r>
      <w:r w:rsidR="009102B1" w:rsidRPr="00043665">
        <w:rPr>
          <w:rFonts w:eastAsia="Times New Roman"/>
        </w:rPr>
        <w:t>III:</w:t>
      </w:r>
      <w:r w:rsidR="00043665">
        <w:rPr>
          <w:rFonts w:eastAsia="Times New Roman"/>
        </w:rPr>
        <w:t xml:space="preserve"> E</w:t>
      </w:r>
      <w:r w:rsidR="008E2061" w:rsidRPr="00043665">
        <w:rPr>
          <w:rFonts w:eastAsia="Times New Roman"/>
        </w:rPr>
        <w:t xml:space="preserve">n este capítulo se explicará de forma detallada como se llevará a cabo los procesos y </w:t>
      </w:r>
      <w:r w:rsidR="00D83E16" w:rsidRPr="00043665">
        <w:rPr>
          <w:rFonts w:eastAsia="Times New Roman"/>
        </w:rPr>
        <w:t>prácticas</w:t>
      </w:r>
      <w:r w:rsidR="008E2061" w:rsidRPr="00043665">
        <w:rPr>
          <w:rFonts w:eastAsia="Times New Roman"/>
        </w:rPr>
        <w:t xml:space="preserve"> que se realizaran como ser la elección del método, </w:t>
      </w:r>
      <w:r w:rsidR="009102B1" w:rsidRPr="00043665">
        <w:rPr>
          <w:rFonts w:eastAsia="Times New Roman"/>
        </w:rPr>
        <w:t>diseño,</w:t>
      </w:r>
      <w:r w:rsidR="008E2061" w:rsidRPr="00043665">
        <w:rPr>
          <w:rFonts w:eastAsia="Times New Roman"/>
        </w:rPr>
        <w:t xml:space="preserve"> enfoque, técnicas e instrumentos de recolección de datos. </w:t>
      </w:r>
    </w:p>
    <w:p w14:paraId="0CD00397" w14:textId="77777777" w:rsidR="00666A46" w:rsidRPr="00043665" w:rsidRDefault="00666A46" w:rsidP="008E2061">
      <w:pPr>
        <w:pStyle w:val="TextoPrincipal"/>
        <w:spacing w:line="360" w:lineRule="auto"/>
        <w:rPr>
          <w:rFonts w:eastAsia="Times New Roman"/>
        </w:rPr>
      </w:pPr>
      <w:r w:rsidRPr="00043665">
        <w:rPr>
          <w:rFonts w:eastAsia="Times New Roman"/>
        </w:rPr>
        <w:t xml:space="preserve">Capitulo IV: Se presentan los resultados y análisis de los datos obtenidos tras la aplicación del instrumento, el cual esta sección es crucial para interpretar los hallazgos y el impacto del programa. </w:t>
      </w:r>
    </w:p>
    <w:p w14:paraId="19C7468F" w14:textId="01448876" w:rsidR="00666A46" w:rsidRPr="00043665" w:rsidRDefault="009102B1" w:rsidP="008E2061">
      <w:pPr>
        <w:pStyle w:val="TextoPrincipal"/>
        <w:spacing w:line="360" w:lineRule="auto"/>
        <w:rPr>
          <w:rFonts w:eastAsia="Times New Roman"/>
        </w:rPr>
      </w:pPr>
      <w:r w:rsidRPr="00043665">
        <w:rPr>
          <w:rFonts w:eastAsia="Times New Roman"/>
        </w:rPr>
        <w:t>Capítulo</w:t>
      </w:r>
      <w:r w:rsidR="00666A46" w:rsidRPr="00043665">
        <w:rPr>
          <w:rFonts w:eastAsia="Times New Roman"/>
        </w:rPr>
        <w:t xml:space="preserve"> V: </w:t>
      </w:r>
      <w:r w:rsidRPr="00043665">
        <w:rPr>
          <w:rFonts w:eastAsia="Times New Roman"/>
        </w:rPr>
        <w:t>Se presentan las conclusiones en base al análisis realizado y se proponen las recomendaciones basados en los hallazgos que muestra</w:t>
      </w:r>
      <w:r w:rsidR="00114302" w:rsidRPr="00043665">
        <w:rPr>
          <w:rFonts w:eastAsia="Times New Roman"/>
        </w:rPr>
        <w:t>n los datos</w:t>
      </w:r>
      <w:r w:rsidRPr="00043665">
        <w:rPr>
          <w:rFonts w:eastAsia="Times New Roman"/>
        </w:rPr>
        <w:t xml:space="preserve">. </w:t>
      </w:r>
    </w:p>
    <w:p w14:paraId="53C6965D" w14:textId="2216D9F0" w:rsidR="009102B1" w:rsidRPr="00043665" w:rsidRDefault="009102B1" w:rsidP="008E2061">
      <w:pPr>
        <w:pStyle w:val="TextoPrincipal"/>
        <w:spacing w:line="360" w:lineRule="auto"/>
        <w:rPr>
          <w:rFonts w:eastAsia="Times New Roman"/>
        </w:rPr>
      </w:pPr>
      <w:r w:rsidRPr="00043665">
        <w:rPr>
          <w:rFonts w:eastAsia="Times New Roman"/>
        </w:rPr>
        <w:t xml:space="preserve">Capítulo VI: En este capítulo se presenta de forma detallada la propuesta de aplicabilidad que servirá como mejora en el ámbito empresarial para las emprendedoras que pertenecen al programa Mujeres BAC. </w:t>
      </w:r>
    </w:p>
    <w:p w14:paraId="4DD25D67" w14:textId="1A9EA052" w:rsidR="00EC790A" w:rsidRPr="00AE397E" w:rsidRDefault="004D17BE" w:rsidP="00AE397E">
      <w:pPr>
        <w:pStyle w:val="Ttulo2"/>
        <w:numPr>
          <w:ilvl w:val="1"/>
          <w:numId w:val="2"/>
        </w:numPr>
        <w:spacing w:line="360" w:lineRule="auto"/>
      </w:pPr>
      <w:bookmarkStart w:id="24" w:name="_Toc474331178"/>
      <w:bookmarkStart w:id="25" w:name="_Toc474331377"/>
      <w:bookmarkStart w:id="26" w:name="_Toc174603793"/>
      <w:r>
        <w:t>ANTECEDENTES DEL PROBLEMA</w:t>
      </w:r>
      <w:bookmarkEnd w:id="24"/>
      <w:bookmarkEnd w:id="25"/>
      <w:bookmarkEnd w:id="26"/>
    </w:p>
    <w:p w14:paraId="236FCC79" w14:textId="49580FDD" w:rsidR="00474CB9" w:rsidRDefault="00474CB9" w:rsidP="003F7A07">
      <w:pPr>
        <w:spacing w:after="120" w:line="360" w:lineRule="auto"/>
        <w:ind w:left="-20" w:right="-20" w:firstLine="720"/>
        <w:jc w:val="both"/>
        <w:rPr>
          <w:rFonts w:ascii="Times New Roman" w:eastAsia="Times New Roman" w:hAnsi="Times New Roman" w:cs="Times New Roman"/>
          <w:sz w:val="24"/>
          <w:szCs w:val="24"/>
          <w:lang w:val="es-419"/>
        </w:rPr>
      </w:pPr>
      <w:r w:rsidRPr="00043665">
        <w:rPr>
          <w:rFonts w:ascii="Times New Roman" w:eastAsia="Times New Roman" w:hAnsi="Times New Roman" w:cs="Times New Roman"/>
          <w:sz w:val="24"/>
          <w:szCs w:val="24"/>
          <w:lang w:val="es-419"/>
        </w:rPr>
        <w:t xml:space="preserve">La educación financiera se ha convertido en una prioridad para las instituciones públicas, Organismos como ser; la Organización para la cooperación y el Desarrollo Económicos, El Banco </w:t>
      </w:r>
      <w:r w:rsidR="00FD0401" w:rsidRPr="00043665">
        <w:rPr>
          <w:rFonts w:ascii="Times New Roman" w:eastAsia="Times New Roman" w:hAnsi="Times New Roman" w:cs="Times New Roman"/>
          <w:sz w:val="24"/>
          <w:szCs w:val="24"/>
          <w:lang w:val="es-419"/>
        </w:rPr>
        <w:t xml:space="preserve">Mundial, La Comisión </w:t>
      </w:r>
      <w:r w:rsidR="003F7A07" w:rsidRPr="00043665">
        <w:rPr>
          <w:rFonts w:ascii="Times New Roman" w:eastAsia="Times New Roman" w:hAnsi="Times New Roman" w:cs="Times New Roman"/>
          <w:sz w:val="24"/>
          <w:szCs w:val="24"/>
          <w:lang w:val="es-419"/>
        </w:rPr>
        <w:t>Económica</w:t>
      </w:r>
      <w:r w:rsidR="00FD0401" w:rsidRPr="00043665">
        <w:rPr>
          <w:rFonts w:ascii="Times New Roman" w:eastAsia="Times New Roman" w:hAnsi="Times New Roman" w:cs="Times New Roman"/>
          <w:sz w:val="24"/>
          <w:szCs w:val="24"/>
          <w:lang w:val="es-419"/>
        </w:rPr>
        <w:t xml:space="preserve"> para América Latina y el Caribe y El Banco Interamericano de Desarrollo, han elegido estos temas como prioritarios y han desarrollado diversos foros, capacitaciones, investigaciones, publicaciones y programas</w:t>
      </w:r>
      <w:r w:rsidR="003F7A07" w:rsidRPr="00043665">
        <w:rPr>
          <w:rFonts w:ascii="Times New Roman" w:eastAsia="Times New Roman" w:hAnsi="Times New Roman" w:cs="Times New Roman"/>
          <w:sz w:val="24"/>
          <w:szCs w:val="24"/>
          <w:lang w:val="es-419"/>
        </w:rPr>
        <w:t>,</w:t>
      </w:r>
      <w:r w:rsidR="00FD0401" w:rsidRPr="00043665">
        <w:rPr>
          <w:rFonts w:ascii="Times New Roman" w:eastAsia="Times New Roman" w:hAnsi="Times New Roman" w:cs="Times New Roman"/>
          <w:sz w:val="24"/>
          <w:szCs w:val="24"/>
          <w:lang w:val="es-419"/>
        </w:rPr>
        <w:t xml:space="preserve"> con el fin</w:t>
      </w:r>
      <w:r w:rsidR="003F7A07" w:rsidRPr="00043665">
        <w:rPr>
          <w:rFonts w:ascii="Times New Roman" w:eastAsia="Times New Roman" w:hAnsi="Times New Roman" w:cs="Times New Roman"/>
          <w:sz w:val="24"/>
          <w:szCs w:val="24"/>
          <w:lang w:val="es-419"/>
        </w:rPr>
        <w:t xml:space="preserve"> </w:t>
      </w:r>
      <w:r w:rsidR="00FD0401" w:rsidRPr="00043665">
        <w:rPr>
          <w:rFonts w:ascii="Times New Roman" w:eastAsia="Times New Roman" w:hAnsi="Times New Roman" w:cs="Times New Roman"/>
          <w:sz w:val="24"/>
          <w:szCs w:val="24"/>
          <w:lang w:val="es-419"/>
        </w:rPr>
        <w:t>de que la educación financiera, se considere relevante tantos pa</w:t>
      </w:r>
      <w:r w:rsidR="002F7F88" w:rsidRPr="00043665">
        <w:rPr>
          <w:rFonts w:ascii="Times New Roman" w:eastAsia="Times New Roman" w:hAnsi="Times New Roman" w:cs="Times New Roman"/>
          <w:sz w:val="24"/>
          <w:szCs w:val="24"/>
          <w:lang w:val="es-419"/>
        </w:rPr>
        <w:t xml:space="preserve">ra los ente públicos y privados </w:t>
      </w:r>
      <w:r w:rsidR="008E1101" w:rsidRPr="00043665">
        <w:rPr>
          <w:rFonts w:ascii="Times New Roman" w:eastAsia="Times New Roman" w:hAnsi="Times New Roman" w:cs="Times New Roman"/>
          <w:sz w:val="24"/>
          <w:szCs w:val="24"/>
          <w:lang w:val="es-419"/>
        </w:rPr>
        <w:t>Marshall (</w:t>
      </w:r>
      <w:r w:rsidR="002F7F88" w:rsidRPr="00043665">
        <w:rPr>
          <w:rFonts w:ascii="Times New Roman" w:eastAsia="Times New Roman" w:hAnsi="Times New Roman" w:cs="Times New Roman"/>
          <w:sz w:val="24"/>
          <w:szCs w:val="24"/>
          <w:lang w:val="es-419"/>
        </w:rPr>
        <w:t>2014)</w:t>
      </w:r>
      <w:r w:rsidR="00FD0401" w:rsidRPr="00043665">
        <w:rPr>
          <w:rFonts w:ascii="Times New Roman" w:eastAsia="Times New Roman" w:hAnsi="Times New Roman" w:cs="Times New Roman"/>
          <w:sz w:val="24"/>
          <w:szCs w:val="24"/>
          <w:lang w:val="es-419"/>
        </w:rPr>
        <w:t>.</w:t>
      </w:r>
      <w:r w:rsidR="00FD0401">
        <w:rPr>
          <w:rFonts w:ascii="Times New Roman" w:eastAsia="Times New Roman" w:hAnsi="Times New Roman" w:cs="Times New Roman"/>
          <w:sz w:val="24"/>
          <w:szCs w:val="24"/>
          <w:lang w:val="es-419"/>
        </w:rPr>
        <w:t xml:space="preserve">   </w:t>
      </w:r>
    </w:p>
    <w:p w14:paraId="4527B27D" w14:textId="6A954924" w:rsidR="00CE69FA" w:rsidRPr="00B814E5" w:rsidRDefault="00F54793" w:rsidP="00B814E5">
      <w:pPr>
        <w:spacing w:after="120" w:line="360" w:lineRule="auto"/>
        <w:ind w:left="-20" w:right="-20" w:firstLine="720"/>
        <w:jc w:val="both"/>
        <w:rPr>
          <w:rFonts w:ascii="Times New Roman" w:eastAsia="Times New Roman" w:hAnsi="Times New Roman" w:cs="Times New Roman"/>
          <w:sz w:val="24"/>
          <w:szCs w:val="24"/>
          <w:lang w:val="es-419"/>
        </w:rPr>
      </w:pPr>
      <w:r w:rsidRPr="00F54793">
        <w:rPr>
          <w:rFonts w:ascii="Times New Roman" w:eastAsia="Times New Roman" w:hAnsi="Times New Roman" w:cs="Times New Roman"/>
          <w:sz w:val="24"/>
          <w:szCs w:val="24"/>
          <w:lang w:val="es-419"/>
        </w:rPr>
        <w:t xml:space="preserve">En Honduras el enfoque en la educación financiera para emprendedores ha ido evolucionando con el tiempo, existen programas que son impartidos por la Comisión Nacional de Bancos y Seguros (CNBS), la Cámara de Comercio e Industria de Tegucigalpa, Instituto de Formación profesional, instituciones financieras y empresas privadas que están interesados en promover la educación financiera para contribuir a un </w:t>
      </w:r>
      <w:bookmarkStart w:id="27" w:name="_Int_qbx1Q3uB"/>
      <w:r w:rsidR="00B814E5">
        <w:rPr>
          <w:rFonts w:ascii="Times New Roman" w:eastAsia="Times New Roman" w:hAnsi="Times New Roman" w:cs="Times New Roman"/>
          <w:sz w:val="24"/>
          <w:szCs w:val="24"/>
          <w:lang w:val="es-419"/>
        </w:rPr>
        <w:t>entorno empresarial más sólido.</w:t>
      </w:r>
    </w:p>
    <w:p w14:paraId="69657289" w14:textId="0E8FFE9E" w:rsidR="00F54793" w:rsidRPr="007F0335" w:rsidRDefault="3C1D2619" w:rsidP="00F54793">
      <w:pPr>
        <w:pStyle w:val="TextoPrincipal"/>
        <w:spacing w:line="360" w:lineRule="auto"/>
      </w:pPr>
      <w:r>
        <w:t xml:space="preserve">Existen muchos programas para el financiamiento de capital de trabajo, sin embargo, la </w:t>
      </w:r>
      <w:r>
        <w:lastRenderedPageBreak/>
        <w:t>mayor parte de los emprendedores no están familiarizados con el sistema financiero nacional y por ende cuentan con desconocimientos de los diferentes tipos de programas que existen para apoyar a los pequeños emprendedores.</w:t>
      </w:r>
      <w:bookmarkEnd w:id="27"/>
      <w:r>
        <w:t xml:space="preserve"> </w:t>
      </w:r>
    </w:p>
    <w:p w14:paraId="208BD98D" w14:textId="381C251B" w:rsidR="00F54793" w:rsidRPr="00F54793" w:rsidRDefault="3C1D2619" w:rsidP="3C1D2619">
      <w:pPr>
        <w:spacing w:after="120" w:line="360" w:lineRule="auto"/>
        <w:ind w:left="-20" w:right="-20" w:firstLine="720"/>
        <w:jc w:val="both"/>
        <w:rPr>
          <w:rFonts w:ascii="Times New Roman" w:eastAsiaTheme="minorEastAsia" w:hAnsi="Times New Roman" w:cs="Times New Roman"/>
          <w:sz w:val="24"/>
          <w:szCs w:val="24"/>
          <w:lang w:val="es-419"/>
        </w:rPr>
      </w:pPr>
      <w:r w:rsidRPr="3C1D2619">
        <w:rPr>
          <w:rFonts w:ascii="Times New Roman" w:eastAsiaTheme="minorEastAsia" w:hAnsi="Times New Roman" w:cs="Times New Roman"/>
          <w:sz w:val="24"/>
          <w:szCs w:val="24"/>
          <w:lang w:val="es-419"/>
        </w:rPr>
        <w:t>Entre esos programas como impulso a los emprendedores están Voces Vitales, Bazar del Sábado, Servicio Nacional de Emprendimiento y de Pequeños Negocios-SENPRENDE, Mujeres en las Artes, Word visión, ChildFund, Adicional se encuentra programas financieros para el apoyo a los emprendedores como ser MiPymes del BCIE, prestamos MiPymes y microfinanzas de BANPAIS, Mujeres BAC de BAC Honduras. Programas pequeños emprendedores de Banco Ficohsa.</w:t>
      </w:r>
    </w:p>
    <w:p w14:paraId="3778FA6C" w14:textId="7708AE66" w:rsidR="00F54793" w:rsidRPr="00ED4BC7" w:rsidRDefault="00F54793" w:rsidP="00ED4BC7">
      <w:pPr>
        <w:pStyle w:val="TextoPrincipal"/>
        <w:spacing w:line="360" w:lineRule="auto"/>
        <w:rPr>
          <w:rFonts w:eastAsia="Times New Roman"/>
        </w:rPr>
      </w:pPr>
      <w:r>
        <w:t>Según cifras de la CNBS al cierre del 2023 se financiaron por parte del sistema financiero nacional L 45.9 Millones en el rubro Comercio siendo esto un dato importante ya que la banca nacional está apoyando con financiamientos para e</w:t>
      </w:r>
      <w:r w:rsidR="002E53C1">
        <w:t xml:space="preserve">l crecimiento de los negocios </w:t>
      </w:r>
      <w:r w:rsidRPr="5548DB7B">
        <w:rPr>
          <w:rFonts w:eastAsia="Times New Roman"/>
        </w:rPr>
        <w:t>(</w:t>
      </w:r>
      <w:r w:rsidR="002E53C1">
        <w:rPr>
          <w:rFonts w:eastAsia="Times New Roman"/>
          <w:i/>
          <w:iCs/>
        </w:rPr>
        <w:t>CNBS,2023).</w:t>
      </w:r>
      <w:r w:rsidRPr="5548DB7B">
        <w:rPr>
          <w:rFonts w:eastAsia="Times New Roman"/>
        </w:rPr>
        <w:t xml:space="preserve"> </w:t>
      </w:r>
    </w:p>
    <w:p w14:paraId="70E1CA82" w14:textId="0C816380" w:rsidR="00EF49B6" w:rsidRPr="0004786F" w:rsidRDefault="3C1D2619" w:rsidP="3C1D2619">
      <w:pPr>
        <w:pStyle w:val="Descripcin"/>
        <w:rPr>
          <w:rFonts w:ascii="Times New Roman" w:hAnsi="Times New Roman" w:cs="Times New Roman"/>
          <w:b/>
          <w:bCs/>
          <w:i w:val="0"/>
          <w:iCs w:val="0"/>
          <w:color w:val="000000" w:themeColor="text1"/>
          <w:sz w:val="24"/>
          <w:szCs w:val="24"/>
          <w:lang w:val="es-419"/>
        </w:rPr>
      </w:pPr>
      <w:bookmarkStart w:id="28" w:name="_Toc174604026"/>
      <w:r w:rsidRPr="3C1D2619">
        <w:rPr>
          <w:rFonts w:ascii="Times New Roman" w:hAnsi="Times New Roman" w:cs="Times New Roman"/>
          <w:b/>
          <w:bCs/>
          <w:i w:val="0"/>
          <w:iCs w:val="0"/>
          <w:sz w:val="24"/>
          <w:szCs w:val="24"/>
          <w:lang w:val="es-419"/>
        </w:rPr>
        <w:t xml:space="preserve">Tabla  </w:t>
      </w:r>
      <w:r w:rsidR="003E20B3">
        <w:rPr>
          <w:rFonts w:ascii="Times New Roman" w:hAnsi="Times New Roman" w:cs="Times New Roman"/>
          <w:b/>
          <w:bCs/>
          <w:i w:val="0"/>
          <w:iCs w:val="0"/>
          <w:sz w:val="24"/>
          <w:szCs w:val="24"/>
          <w:lang w:val="es-419"/>
        </w:rPr>
        <w:fldChar w:fldCharType="begin"/>
      </w:r>
      <w:r w:rsidR="003E20B3">
        <w:rPr>
          <w:rFonts w:ascii="Times New Roman" w:hAnsi="Times New Roman" w:cs="Times New Roman"/>
          <w:b/>
          <w:bCs/>
          <w:i w:val="0"/>
          <w:iCs w:val="0"/>
          <w:sz w:val="24"/>
          <w:szCs w:val="24"/>
          <w:lang w:val="es-419"/>
        </w:rPr>
        <w:instrText xml:space="preserve"> SEQ Tabla_ \* ARABIC </w:instrText>
      </w:r>
      <w:r w:rsidR="003E20B3">
        <w:rPr>
          <w:rFonts w:ascii="Times New Roman" w:hAnsi="Times New Roman" w:cs="Times New Roman"/>
          <w:b/>
          <w:bCs/>
          <w:i w:val="0"/>
          <w:iCs w:val="0"/>
          <w:sz w:val="24"/>
          <w:szCs w:val="24"/>
          <w:lang w:val="es-419"/>
        </w:rPr>
        <w:fldChar w:fldCharType="separate"/>
      </w:r>
      <w:r w:rsidR="00591573">
        <w:rPr>
          <w:rFonts w:ascii="Times New Roman" w:hAnsi="Times New Roman" w:cs="Times New Roman"/>
          <w:b/>
          <w:bCs/>
          <w:i w:val="0"/>
          <w:iCs w:val="0"/>
          <w:noProof/>
          <w:sz w:val="24"/>
          <w:szCs w:val="24"/>
          <w:lang w:val="es-419"/>
        </w:rPr>
        <w:t>1</w:t>
      </w:r>
      <w:r w:rsidR="003E20B3">
        <w:rPr>
          <w:rFonts w:ascii="Times New Roman" w:hAnsi="Times New Roman" w:cs="Times New Roman"/>
          <w:b/>
          <w:bCs/>
          <w:i w:val="0"/>
          <w:iCs w:val="0"/>
          <w:sz w:val="24"/>
          <w:szCs w:val="24"/>
          <w:lang w:val="es-419"/>
        </w:rPr>
        <w:fldChar w:fldCharType="end"/>
      </w:r>
      <w:r w:rsidRPr="3C1D2619">
        <w:rPr>
          <w:rFonts w:ascii="Times New Roman" w:hAnsi="Times New Roman" w:cs="Times New Roman"/>
          <w:b/>
          <w:bCs/>
          <w:i w:val="0"/>
          <w:iCs w:val="0"/>
          <w:sz w:val="24"/>
          <w:szCs w:val="24"/>
          <w:lang w:val="es-419"/>
        </w:rPr>
        <w:t xml:space="preserve"> Distribución de montos de préstamos de acuerdo con el rubro</w:t>
      </w:r>
      <w:bookmarkEnd w:id="28"/>
    </w:p>
    <w:tbl>
      <w:tblPr>
        <w:tblW w:w="0" w:type="auto"/>
        <w:jc w:val="center"/>
        <w:tblLayout w:type="fixed"/>
        <w:tblLook w:val="06A0" w:firstRow="1" w:lastRow="0" w:firstColumn="1" w:lastColumn="0" w:noHBand="1" w:noVBand="1"/>
      </w:tblPr>
      <w:tblGrid>
        <w:gridCol w:w="3590"/>
        <w:gridCol w:w="3326"/>
        <w:gridCol w:w="1590"/>
      </w:tblGrid>
      <w:tr w:rsidR="00F54793" w14:paraId="3979338C" w14:textId="77777777" w:rsidTr="3C1D2619">
        <w:trPr>
          <w:trHeight w:val="476"/>
          <w:jc w:val="center"/>
        </w:trPr>
        <w:tc>
          <w:tcPr>
            <w:tcW w:w="3590" w:type="dxa"/>
            <w:tcBorders>
              <w:top w:val="single" w:sz="4" w:space="0" w:color="auto"/>
              <w:left w:val="single" w:sz="8" w:space="0" w:color="auto"/>
              <w:bottom w:val="single" w:sz="8" w:space="0" w:color="auto"/>
              <w:right w:val="nil"/>
            </w:tcBorders>
            <w:shd w:val="clear" w:color="auto" w:fill="C6E0B4"/>
            <w:tcMar>
              <w:top w:w="15" w:type="dxa"/>
              <w:left w:w="15" w:type="dxa"/>
              <w:right w:w="15" w:type="dxa"/>
            </w:tcMar>
            <w:vAlign w:val="bottom"/>
          </w:tcPr>
          <w:p w14:paraId="5A60817A" w14:textId="77777777" w:rsidR="00F54793" w:rsidRDefault="00F54793" w:rsidP="00F76DA3">
            <w:r w:rsidRPr="5548DB7B">
              <w:rPr>
                <w:rFonts w:ascii="Times New Roman" w:eastAsia="Times New Roman" w:hAnsi="Times New Roman" w:cs="Times New Roman"/>
                <w:b/>
                <w:bCs/>
                <w:color w:val="000000" w:themeColor="text1"/>
                <w:sz w:val="20"/>
                <w:szCs w:val="20"/>
              </w:rPr>
              <w:t xml:space="preserve">DESTINO </w:t>
            </w:r>
          </w:p>
        </w:tc>
        <w:tc>
          <w:tcPr>
            <w:tcW w:w="3326" w:type="dxa"/>
            <w:tcBorders>
              <w:top w:val="nil"/>
              <w:left w:val="nil"/>
              <w:bottom w:val="single" w:sz="8" w:space="0" w:color="auto"/>
              <w:right w:val="single" w:sz="8" w:space="0" w:color="auto"/>
            </w:tcBorders>
            <w:shd w:val="clear" w:color="auto" w:fill="C6E0B4"/>
            <w:tcMar>
              <w:top w:w="15" w:type="dxa"/>
              <w:left w:w="15" w:type="dxa"/>
              <w:right w:w="15" w:type="dxa"/>
            </w:tcMar>
            <w:vAlign w:val="bottom"/>
          </w:tcPr>
          <w:p w14:paraId="4353FC16" w14:textId="77777777" w:rsidR="00F54793" w:rsidRDefault="00F54793" w:rsidP="00F76DA3">
            <w:r w:rsidRPr="5548DB7B">
              <w:rPr>
                <w:rFonts w:ascii="Times New Roman" w:eastAsia="Times New Roman" w:hAnsi="Times New Roman" w:cs="Times New Roman"/>
                <w:b/>
                <w:bCs/>
                <w:color w:val="000000" w:themeColor="text1"/>
                <w:sz w:val="20"/>
                <w:szCs w:val="20"/>
              </w:rPr>
              <w:t>Total, Miles de Lempiras</w:t>
            </w:r>
          </w:p>
        </w:tc>
        <w:tc>
          <w:tcPr>
            <w:tcW w:w="1590" w:type="dxa"/>
            <w:tcBorders>
              <w:top w:val="nil"/>
              <w:left w:val="single" w:sz="8" w:space="0" w:color="auto"/>
              <w:bottom w:val="single" w:sz="8" w:space="0" w:color="auto"/>
              <w:right w:val="single" w:sz="8" w:space="0" w:color="auto"/>
            </w:tcBorders>
            <w:shd w:val="clear" w:color="auto" w:fill="C6E0B4"/>
            <w:tcMar>
              <w:top w:w="15" w:type="dxa"/>
              <w:left w:w="15" w:type="dxa"/>
              <w:right w:w="15" w:type="dxa"/>
            </w:tcMar>
            <w:vAlign w:val="bottom"/>
          </w:tcPr>
          <w:p w14:paraId="07FABEDF" w14:textId="77777777" w:rsidR="00F54793" w:rsidRDefault="00F54793" w:rsidP="00F76DA3">
            <w:r w:rsidRPr="5548DB7B">
              <w:rPr>
                <w:rFonts w:ascii="Times New Roman" w:eastAsia="Times New Roman" w:hAnsi="Times New Roman" w:cs="Times New Roman"/>
                <w:b/>
                <w:bCs/>
                <w:color w:val="000000" w:themeColor="text1"/>
                <w:sz w:val="20"/>
                <w:szCs w:val="20"/>
              </w:rPr>
              <w:t xml:space="preserve">Porcentajes </w:t>
            </w:r>
          </w:p>
        </w:tc>
      </w:tr>
      <w:tr w:rsidR="00F54793" w14:paraId="04583CA9" w14:textId="77777777" w:rsidTr="3C1D2619">
        <w:trPr>
          <w:trHeight w:val="266"/>
          <w:jc w:val="center"/>
        </w:trPr>
        <w:tc>
          <w:tcPr>
            <w:tcW w:w="3590" w:type="dxa"/>
            <w:tcBorders>
              <w:top w:val="single" w:sz="8" w:space="0" w:color="auto"/>
              <w:left w:val="single" w:sz="8" w:space="0" w:color="auto"/>
              <w:bottom w:val="nil"/>
              <w:right w:val="nil"/>
            </w:tcBorders>
            <w:tcMar>
              <w:top w:w="15" w:type="dxa"/>
              <w:left w:w="15" w:type="dxa"/>
              <w:right w:w="15" w:type="dxa"/>
            </w:tcMar>
            <w:vAlign w:val="bottom"/>
          </w:tcPr>
          <w:p w14:paraId="79BB6716" w14:textId="77777777" w:rsidR="00F54793" w:rsidRDefault="00F54793" w:rsidP="00F76DA3">
            <w:r w:rsidRPr="5548DB7B">
              <w:rPr>
                <w:rFonts w:ascii="Times New Roman" w:eastAsia="Times New Roman" w:hAnsi="Times New Roman" w:cs="Times New Roman"/>
                <w:color w:val="000000" w:themeColor="text1"/>
                <w:sz w:val="20"/>
                <w:szCs w:val="20"/>
              </w:rPr>
              <w:t>Agricultura</w:t>
            </w:r>
          </w:p>
        </w:tc>
        <w:tc>
          <w:tcPr>
            <w:tcW w:w="3326" w:type="dxa"/>
            <w:tcBorders>
              <w:top w:val="single" w:sz="8" w:space="0" w:color="auto"/>
              <w:left w:val="nil"/>
              <w:bottom w:val="nil"/>
              <w:right w:val="single" w:sz="8" w:space="0" w:color="auto"/>
            </w:tcBorders>
            <w:tcMar>
              <w:top w:w="15" w:type="dxa"/>
              <w:left w:w="15" w:type="dxa"/>
              <w:right w:w="15" w:type="dxa"/>
            </w:tcMar>
            <w:vAlign w:val="bottom"/>
          </w:tcPr>
          <w:p w14:paraId="256EA00B"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6,417,088.20</w:t>
            </w:r>
          </w:p>
        </w:tc>
        <w:tc>
          <w:tcPr>
            <w:tcW w:w="1590" w:type="dxa"/>
            <w:tcBorders>
              <w:top w:val="single" w:sz="8" w:space="0" w:color="auto"/>
              <w:left w:val="single" w:sz="8" w:space="0" w:color="auto"/>
              <w:bottom w:val="nil"/>
              <w:right w:val="single" w:sz="8" w:space="0" w:color="auto"/>
            </w:tcBorders>
            <w:tcMar>
              <w:top w:w="15" w:type="dxa"/>
              <w:left w:w="15" w:type="dxa"/>
              <w:right w:w="15" w:type="dxa"/>
            </w:tcMar>
            <w:vAlign w:val="bottom"/>
          </w:tcPr>
          <w:p w14:paraId="1FFE92F3" w14:textId="77777777" w:rsidR="00F54793" w:rsidRDefault="00F54793" w:rsidP="00F76DA3">
            <w:pPr>
              <w:jc w:val="center"/>
            </w:pPr>
            <w:r w:rsidRPr="5548DB7B">
              <w:rPr>
                <w:rFonts w:ascii="Calibri" w:eastAsia="Calibri" w:hAnsi="Calibri" w:cs="Calibri"/>
                <w:color w:val="000000" w:themeColor="text1"/>
              </w:rPr>
              <w:t>2.09%</w:t>
            </w:r>
          </w:p>
        </w:tc>
      </w:tr>
      <w:tr w:rsidR="00F54793" w14:paraId="4E36224A"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481BE4B4" w14:textId="77777777" w:rsidR="00F54793" w:rsidRDefault="00F54793" w:rsidP="00F76DA3">
            <w:r w:rsidRPr="5548DB7B">
              <w:rPr>
                <w:rFonts w:ascii="Times New Roman" w:eastAsia="Times New Roman" w:hAnsi="Times New Roman" w:cs="Times New Roman"/>
                <w:color w:val="000000" w:themeColor="text1"/>
                <w:sz w:val="20"/>
                <w:szCs w:val="20"/>
              </w:rPr>
              <w:t>Selvicultura</w:t>
            </w:r>
          </w:p>
        </w:tc>
        <w:tc>
          <w:tcPr>
            <w:tcW w:w="3326" w:type="dxa"/>
            <w:tcBorders>
              <w:top w:val="nil"/>
              <w:left w:val="nil"/>
              <w:bottom w:val="nil"/>
              <w:right w:val="single" w:sz="8" w:space="0" w:color="auto"/>
            </w:tcBorders>
            <w:tcMar>
              <w:top w:w="15" w:type="dxa"/>
              <w:left w:w="15" w:type="dxa"/>
              <w:right w:w="15" w:type="dxa"/>
            </w:tcMar>
            <w:vAlign w:val="bottom"/>
          </w:tcPr>
          <w:p w14:paraId="7121A7E7"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11,897.00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333332F1" w14:textId="77777777" w:rsidR="00F54793" w:rsidRDefault="00F54793" w:rsidP="00F76DA3">
            <w:pPr>
              <w:jc w:val="center"/>
            </w:pPr>
            <w:r w:rsidRPr="5548DB7B">
              <w:rPr>
                <w:rFonts w:ascii="Calibri" w:eastAsia="Calibri" w:hAnsi="Calibri" w:cs="Calibri"/>
                <w:color w:val="000000" w:themeColor="text1"/>
              </w:rPr>
              <w:t>0.00%</w:t>
            </w:r>
          </w:p>
        </w:tc>
      </w:tr>
      <w:tr w:rsidR="00F54793" w14:paraId="4FFEE5C4"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0DCE4974" w14:textId="77777777" w:rsidR="00F54793" w:rsidRDefault="00F54793" w:rsidP="00F76DA3">
            <w:r w:rsidRPr="5548DB7B">
              <w:rPr>
                <w:rFonts w:ascii="Times New Roman" w:eastAsia="Times New Roman" w:hAnsi="Times New Roman" w:cs="Times New Roman"/>
                <w:color w:val="000000" w:themeColor="text1"/>
                <w:sz w:val="20"/>
                <w:szCs w:val="20"/>
              </w:rPr>
              <w:t>Ganadería</w:t>
            </w:r>
          </w:p>
        </w:tc>
        <w:tc>
          <w:tcPr>
            <w:tcW w:w="3326" w:type="dxa"/>
            <w:tcBorders>
              <w:top w:val="nil"/>
              <w:left w:val="nil"/>
              <w:bottom w:val="nil"/>
              <w:right w:val="single" w:sz="8" w:space="0" w:color="auto"/>
            </w:tcBorders>
            <w:tcMar>
              <w:top w:w="15" w:type="dxa"/>
              <w:left w:w="15" w:type="dxa"/>
              <w:right w:w="15" w:type="dxa"/>
            </w:tcMar>
            <w:vAlign w:val="bottom"/>
          </w:tcPr>
          <w:p w14:paraId="3DE48F14"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1,420,283.30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0451C4FE" w14:textId="77777777" w:rsidR="00F54793" w:rsidRDefault="00F54793" w:rsidP="00F76DA3">
            <w:pPr>
              <w:jc w:val="center"/>
            </w:pPr>
            <w:r w:rsidRPr="5548DB7B">
              <w:rPr>
                <w:rFonts w:ascii="Calibri" w:eastAsia="Calibri" w:hAnsi="Calibri" w:cs="Calibri"/>
                <w:color w:val="000000" w:themeColor="text1"/>
              </w:rPr>
              <w:t>0.46%</w:t>
            </w:r>
          </w:p>
        </w:tc>
      </w:tr>
      <w:tr w:rsidR="00F54793" w14:paraId="2660F564"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00C17177" w14:textId="77777777" w:rsidR="00F54793" w:rsidRDefault="00F54793" w:rsidP="00F76DA3">
            <w:r w:rsidRPr="5548DB7B">
              <w:rPr>
                <w:rFonts w:ascii="Times New Roman" w:eastAsia="Times New Roman" w:hAnsi="Times New Roman" w:cs="Times New Roman"/>
                <w:color w:val="000000" w:themeColor="text1"/>
                <w:sz w:val="20"/>
                <w:szCs w:val="20"/>
              </w:rPr>
              <w:t>Avicultura</w:t>
            </w:r>
          </w:p>
        </w:tc>
        <w:tc>
          <w:tcPr>
            <w:tcW w:w="3326" w:type="dxa"/>
            <w:tcBorders>
              <w:top w:val="nil"/>
              <w:left w:val="nil"/>
              <w:bottom w:val="nil"/>
              <w:right w:val="single" w:sz="8" w:space="0" w:color="auto"/>
            </w:tcBorders>
            <w:tcMar>
              <w:top w:w="15" w:type="dxa"/>
              <w:left w:w="15" w:type="dxa"/>
              <w:right w:w="15" w:type="dxa"/>
            </w:tcMar>
            <w:vAlign w:val="bottom"/>
          </w:tcPr>
          <w:p w14:paraId="182A8CDE"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1,541,830.30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336AE1B0" w14:textId="77777777" w:rsidR="00F54793" w:rsidRDefault="00F54793" w:rsidP="00F76DA3">
            <w:pPr>
              <w:jc w:val="center"/>
            </w:pPr>
            <w:r w:rsidRPr="5548DB7B">
              <w:rPr>
                <w:rFonts w:ascii="Calibri" w:eastAsia="Calibri" w:hAnsi="Calibri" w:cs="Calibri"/>
                <w:color w:val="000000" w:themeColor="text1"/>
              </w:rPr>
              <w:t>0.50%</w:t>
            </w:r>
          </w:p>
        </w:tc>
      </w:tr>
      <w:tr w:rsidR="00F54793" w14:paraId="628C97A4"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70B2D45B" w14:textId="77777777" w:rsidR="00F54793" w:rsidRDefault="00F54793" w:rsidP="00F76DA3">
            <w:r w:rsidRPr="5548DB7B">
              <w:rPr>
                <w:rFonts w:ascii="Times New Roman" w:eastAsia="Times New Roman" w:hAnsi="Times New Roman" w:cs="Times New Roman"/>
                <w:color w:val="000000" w:themeColor="text1"/>
                <w:sz w:val="20"/>
                <w:szCs w:val="20"/>
              </w:rPr>
              <w:t>Apicultura</w:t>
            </w:r>
          </w:p>
        </w:tc>
        <w:tc>
          <w:tcPr>
            <w:tcW w:w="3326" w:type="dxa"/>
            <w:tcBorders>
              <w:top w:val="nil"/>
              <w:left w:val="nil"/>
              <w:bottom w:val="nil"/>
              <w:right w:val="single" w:sz="8" w:space="0" w:color="auto"/>
            </w:tcBorders>
            <w:tcMar>
              <w:top w:w="15" w:type="dxa"/>
              <w:left w:w="15" w:type="dxa"/>
              <w:right w:w="15" w:type="dxa"/>
            </w:tcMar>
            <w:vAlign w:val="bottom"/>
          </w:tcPr>
          <w:p w14:paraId="17899325"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93,220.10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3DEB9DA" w14:textId="77777777" w:rsidR="00F54793" w:rsidRDefault="00F54793" w:rsidP="00F76DA3">
            <w:pPr>
              <w:jc w:val="center"/>
            </w:pPr>
            <w:r w:rsidRPr="5548DB7B">
              <w:rPr>
                <w:rFonts w:ascii="Calibri" w:eastAsia="Calibri" w:hAnsi="Calibri" w:cs="Calibri"/>
                <w:color w:val="000000" w:themeColor="text1"/>
              </w:rPr>
              <w:t>0.03%</w:t>
            </w:r>
          </w:p>
        </w:tc>
      </w:tr>
      <w:tr w:rsidR="00F54793" w14:paraId="6F4FA8AD"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46A2584D" w14:textId="77777777" w:rsidR="00F54793" w:rsidRDefault="00F54793" w:rsidP="00F76DA3">
            <w:r w:rsidRPr="5548DB7B">
              <w:rPr>
                <w:rFonts w:ascii="Times New Roman" w:eastAsia="Times New Roman" w:hAnsi="Times New Roman" w:cs="Times New Roman"/>
                <w:color w:val="000000" w:themeColor="text1"/>
                <w:sz w:val="20"/>
                <w:szCs w:val="20"/>
              </w:rPr>
              <w:t>Pesca</w:t>
            </w:r>
          </w:p>
        </w:tc>
        <w:tc>
          <w:tcPr>
            <w:tcW w:w="3326" w:type="dxa"/>
            <w:tcBorders>
              <w:top w:val="nil"/>
              <w:left w:val="nil"/>
              <w:bottom w:val="nil"/>
              <w:right w:val="single" w:sz="8" w:space="0" w:color="auto"/>
            </w:tcBorders>
            <w:tcMar>
              <w:top w:w="15" w:type="dxa"/>
              <w:left w:w="15" w:type="dxa"/>
              <w:right w:w="15" w:type="dxa"/>
            </w:tcMar>
            <w:vAlign w:val="bottom"/>
          </w:tcPr>
          <w:p w14:paraId="5D226720"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792,780.40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0BDB18B6" w14:textId="77777777" w:rsidR="00F54793" w:rsidRDefault="00F54793" w:rsidP="00F76DA3">
            <w:pPr>
              <w:jc w:val="center"/>
            </w:pPr>
            <w:r w:rsidRPr="5548DB7B">
              <w:rPr>
                <w:rFonts w:ascii="Calibri" w:eastAsia="Calibri" w:hAnsi="Calibri" w:cs="Calibri"/>
                <w:color w:val="000000" w:themeColor="text1"/>
              </w:rPr>
              <w:t>0.26%</w:t>
            </w:r>
          </w:p>
        </w:tc>
      </w:tr>
      <w:tr w:rsidR="00F54793" w14:paraId="295AC0C6"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5E06D547" w14:textId="77777777" w:rsidR="00F54793" w:rsidRPr="00F54793" w:rsidRDefault="00F54793" w:rsidP="00F76DA3">
            <w:pPr>
              <w:rPr>
                <w:lang w:val="es-419"/>
              </w:rPr>
            </w:pPr>
            <w:r w:rsidRPr="00F54793">
              <w:rPr>
                <w:rFonts w:ascii="Times New Roman" w:eastAsia="Times New Roman" w:hAnsi="Times New Roman" w:cs="Times New Roman"/>
                <w:color w:val="000000" w:themeColor="text1"/>
                <w:sz w:val="20"/>
                <w:szCs w:val="20"/>
                <w:lang w:val="es-419"/>
              </w:rPr>
              <w:t>Exp y Explr de min</w:t>
            </w:r>
          </w:p>
        </w:tc>
        <w:tc>
          <w:tcPr>
            <w:tcW w:w="3326" w:type="dxa"/>
            <w:tcBorders>
              <w:top w:val="nil"/>
              <w:left w:val="nil"/>
              <w:bottom w:val="nil"/>
              <w:right w:val="single" w:sz="8" w:space="0" w:color="auto"/>
            </w:tcBorders>
            <w:tcMar>
              <w:top w:w="15" w:type="dxa"/>
              <w:left w:w="15" w:type="dxa"/>
              <w:right w:w="15" w:type="dxa"/>
            </w:tcMar>
            <w:vAlign w:val="bottom"/>
          </w:tcPr>
          <w:p w14:paraId="4730FC4E"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26,116.10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3D4C0B50" w14:textId="77777777" w:rsidR="00F54793" w:rsidRDefault="00F54793" w:rsidP="00F76DA3">
            <w:pPr>
              <w:jc w:val="center"/>
            </w:pPr>
            <w:r w:rsidRPr="5548DB7B">
              <w:rPr>
                <w:rFonts w:ascii="Calibri" w:eastAsia="Calibri" w:hAnsi="Calibri" w:cs="Calibri"/>
                <w:color w:val="000000" w:themeColor="text1"/>
              </w:rPr>
              <w:t>0.01%</w:t>
            </w:r>
          </w:p>
        </w:tc>
      </w:tr>
      <w:tr w:rsidR="00F54793" w14:paraId="7ABFA361"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19A23510" w14:textId="77777777" w:rsidR="00F54793" w:rsidRDefault="00F54793" w:rsidP="00F76DA3">
            <w:r w:rsidRPr="5548DB7B">
              <w:rPr>
                <w:rFonts w:ascii="Times New Roman" w:eastAsia="Times New Roman" w:hAnsi="Times New Roman" w:cs="Times New Roman"/>
                <w:color w:val="000000" w:themeColor="text1"/>
                <w:sz w:val="20"/>
                <w:szCs w:val="20"/>
              </w:rPr>
              <w:t>Industrias</w:t>
            </w:r>
          </w:p>
        </w:tc>
        <w:tc>
          <w:tcPr>
            <w:tcW w:w="3326" w:type="dxa"/>
            <w:tcBorders>
              <w:top w:val="nil"/>
              <w:left w:val="nil"/>
              <w:bottom w:val="nil"/>
              <w:right w:val="single" w:sz="8" w:space="0" w:color="auto"/>
            </w:tcBorders>
            <w:tcMar>
              <w:top w:w="15" w:type="dxa"/>
              <w:left w:w="15" w:type="dxa"/>
              <w:right w:w="15" w:type="dxa"/>
            </w:tcMar>
            <w:vAlign w:val="bottom"/>
          </w:tcPr>
          <w:p w14:paraId="7EDA6513"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22,018,558.80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B6487EF" w14:textId="77777777" w:rsidR="00F54793" w:rsidRDefault="00F54793" w:rsidP="00F76DA3">
            <w:pPr>
              <w:jc w:val="center"/>
            </w:pPr>
            <w:r w:rsidRPr="5548DB7B">
              <w:rPr>
                <w:rFonts w:ascii="Calibri" w:eastAsia="Calibri" w:hAnsi="Calibri" w:cs="Calibri"/>
                <w:color w:val="000000" w:themeColor="text1"/>
              </w:rPr>
              <w:t>7.18%</w:t>
            </w:r>
          </w:p>
        </w:tc>
      </w:tr>
      <w:tr w:rsidR="00F54793" w14:paraId="7E6E923B"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24EBABFD" w14:textId="77777777" w:rsidR="00F54793" w:rsidRDefault="00F54793" w:rsidP="00F76DA3">
            <w:r w:rsidRPr="5548DB7B">
              <w:rPr>
                <w:rFonts w:ascii="Times New Roman" w:eastAsia="Times New Roman" w:hAnsi="Times New Roman" w:cs="Times New Roman"/>
                <w:color w:val="000000" w:themeColor="text1"/>
                <w:sz w:val="20"/>
                <w:szCs w:val="20"/>
              </w:rPr>
              <w:t>Financiamiento de exportación</w:t>
            </w:r>
          </w:p>
        </w:tc>
        <w:tc>
          <w:tcPr>
            <w:tcW w:w="3326" w:type="dxa"/>
            <w:tcBorders>
              <w:top w:val="nil"/>
              <w:left w:val="nil"/>
              <w:bottom w:val="nil"/>
              <w:right w:val="single" w:sz="8" w:space="0" w:color="auto"/>
            </w:tcBorders>
            <w:tcMar>
              <w:top w:w="15" w:type="dxa"/>
              <w:left w:w="15" w:type="dxa"/>
              <w:right w:w="15" w:type="dxa"/>
            </w:tcMar>
            <w:vAlign w:val="bottom"/>
          </w:tcPr>
          <w:p w14:paraId="0031C42F"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5,975,066.30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03FE631" w14:textId="77777777" w:rsidR="00F54793" w:rsidRDefault="00F54793" w:rsidP="00F76DA3">
            <w:pPr>
              <w:jc w:val="center"/>
            </w:pPr>
            <w:r w:rsidRPr="5548DB7B">
              <w:rPr>
                <w:rFonts w:ascii="Calibri" w:eastAsia="Calibri" w:hAnsi="Calibri" w:cs="Calibri"/>
                <w:color w:val="000000" w:themeColor="text1"/>
              </w:rPr>
              <w:t>1.95%</w:t>
            </w:r>
          </w:p>
        </w:tc>
      </w:tr>
      <w:tr w:rsidR="00F54793" w14:paraId="3FDFE518"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72ECE4FC" w14:textId="77777777" w:rsidR="00F54793" w:rsidRDefault="00F54793" w:rsidP="00F76DA3">
            <w:r w:rsidRPr="5548DB7B">
              <w:rPr>
                <w:rFonts w:ascii="Times New Roman" w:eastAsia="Times New Roman" w:hAnsi="Times New Roman" w:cs="Times New Roman"/>
                <w:color w:val="000000" w:themeColor="text1"/>
                <w:sz w:val="20"/>
                <w:szCs w:val="20"/>
              </w:rPr>
              <w:t>Servicios</w:t>
            </w:r>
          </w:p>
        </w:tc>
        <w:tc>
          <w:tcPr>
            <w:tcW w:w="3326" w:type="dxa"/>
            <w:tcBorders>
              <w:top w:val="nil"/>
              <w:left w:val="nil"/>
              <w:bottom w:val="nil"/>
              <w:right w:val="single" w:sz="8" w:space="0" w:color="auto"/>
            </w:tcBorders>
            <w:tcMar>
              <w:top w:w="15" w:type="dxa"/>
              <w:left w:w="15" w:type="dxa"/>
              <w:right w:w="15" w:type="dxa"/>
            </w:tcMar>
            <w:vAlign w:val="bottom"/>
          </w:tcPr>
          <w:p w14:paraId="05199E32"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42,635,909.60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42D6A760" w14:textId="77777777" w:rsidR="00F54793" w:rsidRDefault="00F54793" w:rsidP="00F76DA3">
            <w:pPr>
              <w:jc w:val="center"/>
            </w:pPr>
            <w:r w:rsidRPr="5548DB7B">
              <w:rPr>
                <w:rFonts w:ascii="Calibri" w:eastAsia="Calibri" w:hAnsi="Calibri" w:cs="Calibri"/>
                <w:color w:val="000000" w:themeColor="text1"/>
              </w:rPr>
              <w:t>13.90%</w:t>
            </w:r>
          </w:p>
        </w:tc>
      </w:tr>
      <w:tr w:rsidR="00F54793" w14:paraId="6EBDAA2F"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0B648DAF" w14:textId="77777777" w:rsidR="00F54793" w:rsidRDefault="00F54793" w:rsidP="00F76DA3">
            <w:r w:rsidRPr="5548DB7B">
              <w:rPr>
                <w:rFonts w:ascii="Times New Roman" w:eastAsia="Times New Roman" w:hAnsi="Times New Roman" w:cs="Times New Roman"/>
                <w:color w:val="000000" w:themeColor="text1"/>
                <w:sz w:val="20"/>
                <w:szCs w:val="20"/>
              </w:rPr>
              <w:t>Transporte y Comunicaciones</w:t>
            </w:r>
          </w:p>
        </w:tc>
        <w:tc>
          <w:tcPr>
            <w:tcW w:w="3326" w:type="dxa"/>
            <w:tcBorders>
              <w:top w:val="nil"/>
              <w:left w:val="nil"/>
              <w:bottom w:val="nil"/>
              <w:right w:val="single" w:sz="8" w:space="0" w:color="auto"/>
            </w:tcBorders>
            <w:tcMar>
              <w:top w:w="15" w:type="dxa"/>
              <w:left w:w="15" w:type="dxa"/>
              <w:right w:w="15" w:type="dxa"/>
            </w:tcMar>
            <w:vAlign w:val="bottom"/>
          </w:tcPr>
          <w:p w14:paraId="2B9C1C63"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10,136,242.90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EF9C314" w14:textId="77777777" w:rsidR="00F54793" w:rsidRDefault="00F54793" w:rsidP="00F76DA3">
            <w:pPr>
              <w:jc w:val="center"/>
            </w:pPr>
            <w:r w:rsidRPr="5548DB7B">
              <w:rPr>
                <w:rFonts w:ascii="Calibri" w:eastAsia="Calibri" w:hAnsi="Calibri" w:cs="Calibri"/>
                <w:color w:val="000000" w:themeColor="text1"/>
              </w:rPr>
              <w:t>3.30%</w:t>
            </w:r>
          </w:p>
        </w:tc>
      </w:tr>
      <w:tr w:rsidR="00F54793" w14:paraId="5692C55A"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7D36B7B2" w14:textId="77777777" w:rsidR="00F54793" w:rsidRDefault="00F54793" w:rsidP="00F76DA3">
            <w:r w:rsidRPr="5548DB7B">
              <w:rPr>
                <w:rFonts w:ascii="Times New Roman" w:eastAsia="Times New Roman" w:hAnsi="Times New Roman" w:cs="Times New Roman"/>
                <w:color w:val="000000" w:themeColor="text1"/>
                <w:sz w:val="20"/>
                <w:szCs w:val="20"/>
              </w:rPr>
              <w:t>Propiedad Raíz</w:t>
            </w:r>
          </w:p>
        </w:tc>
        <w:tc>
          <w:tcPr>
            <w:tcW w:w="3326" w:type="dxa"/>
            <w:tcBorders>
              <w:top w:val="nil"/>
              <w:left w:val="nil"/>
              <w:bottom w:val="nil"/>
              <w:right w:val="single" w:sz="8" w:space="0" w:color="auto"/>
            </w:tcBorders>
            <w:tcMar>
              <w:top w:w="15" w:type="dxa"/>
              <w:left w:w="15" w:type="dxa"/>
              <w:right w:w="15" w:type="dxa"/>
            </w:tcMar>
            <w:vAlign w:val="bottom"/>
          </w:tcPr>
          <w:p w14:paraId="373213C9"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63,571,748.00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72DE40F" w14:textId="77777777" w:rsidR="00F54793" w:rsidRDefault="00F54793" w:rsidP="00F76DA3">
            <w:pPr>
              <w:jc w:val="center"/>
            </w:pPr>
            <w:r w:rsidRPr="5548DB7B">
              <w:rPr>
                <w:rFonts w:ascii="Calibri" w:eastAsia="Calibri" w:hAnsi="Calibri" w:cs="Calibri"/>
                <w:color w:val="000000" w:themeColor="text1"/>
              </w:rPr>
              <w:t>20.72%</w:t>
            </w:r>
          </w:p>
        </w:tc>
      </w:tr>
      <w:tr w:rsidR="00F54793" w14:paraId="5D206670"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57A9E67C" w14:textId="77777777" w:rsidR="00F54793" w:rsidRPr="00442F87" w:rsidRDefault="00F54793" w:rsidP="00F76DA3">
            <w:r w:rsidRPr="00442F87">
              <w:rPr>
                <w:rFonts w:ascii="Times New Roman" w:eastAsia="Times New Roman" w:hAnsi="Times New Roman" w:cs="Times New Roman"/>
                <w:color w:val="000000" w:themeColor="text1"/>
                <w:sz w:val="20"/>
                <w:szCs w:val="20"/>
              </w:rPr>
              <w:t>Comercio</w:t>
            </w:r>
          </w:p>
        </w:tc>
        <w:tc>
          <w:tcPr>
            <w:tcW w:w="3326" w:type="dxa"/>
            <w:tcBorders>
              <w:top w:val="nil"/>
              <w:left w:val="nil"/>
              <w:bottom w:val="nil"/>
              <w:right w:val="single" w:sz="8" w:space="0" w:color="auto"/>
            </w:tcBorders>
            <w:tcMar>
              <w:top w:w="15" w:type="dxa"/>
              <w:left w:w="15" w:type="dxa"/>
              <w:right w:w="15" w:type="dxa"/>
            </w:tcMar>
            <w:vAlign w:val="bottom"/>
          </w:tcPr>
          <w:p w14:paraId="2BFC0641" w14:textId="77777777" w:rsidR="00F54793" w:rsidRPr="00442F87" w:rsidRDefault="00F54793" w:rsidP="00F76DA3">
            <w:pPr>
              <w:jc w:val="center"/>
            </w:pPr>
            <w:r w:rsidRPr="00442F87">
              <w:rPr>
                <w:rFonts w:ascii="Times New Roman" w:eastAsia="Times New Roman" w:hAnsi="Times New Roman" w:cs="Times New Roman"/>
                <w:color w:val="000000" w:themeColor="text1"/>
                <w:sz w:val="20"/>
                <w:szCs w:val="20"/>
              </w:rPr>
              <w:t>45,935,086.90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7E88B1F8" w14:textId="77777777" w:rsidR="00F54793" w:rsidRPr="00442F87" w:rsidRDefault="00F54793" w:rsidP="00F76DA3">
            <w:pPr>
              <w:jc w:val="center"/>
            </w:pPr>
            <w:r w:rsidRPr="00442F87">
              <w:rPr>
                <w:rFonts w:ascii="Calibri" w:eastAsia="Calibri" w:hAnsi="Calibri" w:cs="Calibri"/>
                <w:color w:val="000000" w:themeColor="text1"/>
              </w:rPr>
              <w:t>14.97%</w:t>
            </w:r>
          </w:p>
        </w:tc>
      </w:tr>
      <w:tr w:rsidR="00F54793" w14:paraId="1A909E34"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3F06AD88" w14:textId="77777777" w:rsidR="00F54793" w:rsidRDefault="00F54793" w:rsidP="00F76DA3">
            <w:r w:rsidRPr="5548DB7B">
              <w:rPr>
                <w:rFonts w:ascii="Times New Roman" w:eastAsia="Times New Roman" w:hAnsi="Times New Roman" w:cs="Times New Roman"/>
                <w:color w:val="000000" w:themeColor="text1"/>
                <w:sz w:val="20"/>
                <w:szCs w:val="20"/>
              </w:rPr>
              <w:t>Consumo</w:t>
            </w:r>
          </w:p>
        </w:tc>
        <w:tc>
          <w:tcPr>
            <w:tcW w:w="3326" w:type="dxa"/>
            <w:tcBorders>
              <w:top w:val="nil"/>
              <w:left w:val="nil"/>
              <w:bottom w:val="nil"/>
              <w:right w:val="single" w:sz="8" w:space="0" w:color="auto"/>
            </w:tcBorders>
            <w:tcMar>
              <w:top w:w="15" w:type="dxa"/>
              <w:left w:w="15" w:type="dxa"/>
              <w:right w:w="15" w:type="dxa"/>
            </w:tcMar>
            <w:vAlign w:val="bottom"/>
          </w:tcPr>
          <w:p w14:paraId="7E3C01E2"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93,283,808.90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5F21463E" w14:textId="77777777" w:rsidR="00F54793" w:rsidRDefault="00F54793" w:rsidP="00F76DA3">
            <w:pPr>
              <w:jc w:val="center"/>
            </w:pPr>
            <w:r w:rsidRPr="5548DB7B">
              <w:rPr>
                <w:rFonts w:ascii="Calibri" w:eastAsia="Calibri" w:hAnsi="Calibri" w:cs="Calibri"/>
                <w:color w:val="000000" w:themeColor="text1"/>
              </w:rPr>
              <w:t>30.41%</w:t>
            </w:r>
          </w:p>
        </w:tc>
      </w:tr>
      <w:tr w:rsidR="00F54793" w14:paraId="44A423ED"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3911F706" w14:textId="77777777" w:rsidR="00F54793" w:rsidRDefault="00F54793" w:rsidP="00F76DA3">
            <w:pPr>
              <w:rPr>
                <w:rFonts w:ascii="Times New Roman" w:eastAsia="Times New Roman" w:hAnsi="Times New Roman" w:cs="Times New Roman"/>
                <w:color w:val="000000" w:themeColor="text1"/>
                <w:sz w:val="20"/>
                <w:szCs w:val="20"/>
              </w:rPr>
            </w:pPr>
            <w:r w:rsidRPr="5548DB7B">
              <w:rPr>
                <w:rFonts w:ascii="Times New Roman" w:eastAsia="Times New Roman" w:hAnsi="Times New Roman" w:cs="Times New Roman"/>
                <w:color w:val="000000" w:themeColor="text1"/>
                <w:sz w:val="20"/>
                <w:szCs w:val="20"/>
              </w:rPr>
              <w:t>Prestamos sobre pólizas</w:t>
            </w:r>
          </w:p>
        </w:tc>
        <w:tc>
          <w:tcPr>
            <w:tcW w:w="3326" w:type="dxa"/>
            <w:tcBorders>
              <w:top w:val="nil"/>
              <w:left w:val="nil"/>
              <w:bottom w:val="nil"/>
              <w:right w:val="single" w:sz="8" w:space="0" w:color="auto"/>
            </w:tcBorders>
            <w:tcMar>
              <w:top w:w="15" w:type="dxa"/>
              <w:left w:w="15" w:type="dxa"/>
              <w:right w:w="15" w:type="dxa"/>
            </w:tcMar>
            <w:vAlign w:val="bottom"/>
          </w:tcPr>
          <w:p w14:paraId="013E7B9F"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158.80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55193F74" w14:textId="77777777" w:rsidR="00F54793" w:rsidRDefault="00F54793" w:rsidP="00F76DA3">
            <w:pPr>
              <w:jc w:val="center"/>
            </w:pPr>
            <w:r w:rsidRPr="5548DB7B">
              <w:rPr>
                <w:rFonts w:ascii="Calibri" w:eastAsia="Calibri" w:hAnsi="Calibri" w:cs="Calibri"/>
                <w:color w:val="000000" w:themeColor="text1"/>
              </w:rPr>
              <w:t>0.00%</w:t>
            </w:r>
          </w:p>
        </w:tc>
      </w:tr>
      <w:tr w:rsidR="00F54793" w14:paraId="45BC0BFE"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680317C8" w14:textId="77777777" w:rsidR="00F54793" w:rsidRDefault="00F54793" w:rsidP="00F76DA3">
            <w:r w:rsidRPr="5548DB7B">
              <w:rPr>
                <w:rFonts w:ascii="Times New Roman" w:eastAsia="Times New Roman" w:hAnsi="Times New Roman" w:cs="Times New Roman"/>
                <w:color w:val="000000" w:themeColor="text1"/>
                <w:sz w:val="20"/>
                <w:szCs w:val="20"/>
              </w:rPr>
              <w:t>Bancos Nacionales</w:t>
            </w:r>
          </w:p>
        </w:tc>
        <w:tc>
          <w:tcPr>
            <w:tcW w:w="3326" w:type="dxa"/>
            <w:tcBorders>
              <w:top w:val="nil"/>
              <w:left w:val="nil"/>
              <w:bottom w:val="nil"/>
              <w:right w:val="single" w:sz="8" w:space="0" w:color="auto"/>
            </w:tcBorders>
            <w:tcMar>
              <w:top w:w="15" w:type="dxa"/>
              <w:left w:w="15" w:type="dxa"/>
              <w:right w:w="15" w:type="dxa"/>
            </w:tcMar>
            <w:vAlign w:val="bottom"/>
          </w:tcPr>
          <w:p w14:paraId="59B447F2"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2,734,055.80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7438E527" w14:textId="77777777" w:rsidR="00F54793" w:rsidRDefault="00F54793" w:rsidP="00F76DA3">
            <w:pPr>
              <w:jc w:val="center"/>
            </w:pPr>
            <w:r w:rsidRPr="5548DB7B">
              <w:rPr>
                <w:rFonts w:ascii="Calibri" w:eastAsia="Calibri" w:hAnsi="Calibri" w:cs="Calibri"/>
                <w:color w:val="000000" w:themeColor="text1"/>
              </w:rPr>
              <w:t>0.89%</w:t>
            </w:r>
          </w:p>
        </w:tc>
      </w:tr>
      <w:tr w:rsidR="00F54793" w14:paraId="68934093"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5A24EECE" w14:textId="77777777" w:rsidR="00F54793" w:rsidRDefault="00F54793" w:rsidP="00F76DA3">
            <w:r w:rsidRPr="5548DB7B">
              <w:rPr>
                <w:rFonts w:ascii="Times New Roman" w:eastAsia="Times New Roman" w:hAnsi="Times New Roman" w:cs="Times New Roman"/>
                <w:color w:val="000000" w:themeColor="text1"/>
                <w:sz w:val="20"/>
                <w:szCs w:val="20"/>
              </w:rPr>
              <w:t>A gobierno central</w:t>
            </w:r>
          </w:p>
        </w:tc>
        <w:tc>
          <w:tcPr>
            <w:tcW w:w="3326" w:type="dxa"/>
            <w:tcBorders>
              <w:top w:val="nil"/>
              <w:left w:val="nil"/>
              <w:bottom w:val="nil"/>
              <w:right w:val="single" w:sz="8" w:space="0" w:color="auto"/>
            </w:tcBorders>
            <w:tcMar>
              <w:top w:w="15" w:type="dxa"/>
              <w:left w:w="15" w:type="dxa"/>
              <w:right w:w="15" w:type="dxa"/>
            </w:tcMar>
            <w:vAlign w:val="bottom"/>
          </w:tcPr>
          <w:p w14:paraId="55EA4561"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2,233,765.10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17746D56" w14:textId="77777777" w:rsidR="00F54793" w:rsidRDefault="00F54793" w:rsidP="00F76DA3">
            <w:pPr>
              <w:jc w:val="center"/>
            </w:pPr>
            <w:r w:rsidRPr="5548DB7B">
              <w:rPr>
                <w:rFonts w:ascii="Calibri" w:eastAsia="Calibri" w:hAnsi="Calibri" w:cs="Calibri"/>
                <w:color w:val="000000" w:themeColor="text1"/>
              </w:rPr>
              <w:t>0.73%</w:t>
            </w:r>
          </w:p>
        </w:tc>
      </w:tr>
      <w:tr w:rsidR="00F54793" w14:paraId="1F1455AF"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74213A6A" w14:textId="77777777" w:rsidR="00F54793" w:rsidRDefault="00F54793" w:rsidP="00F76DA3">
            <w:r w:rsidRPr="5548DB7B">
              <w:rPr>
                <w:rFonts w:ascii="Times New Roman" w:eastAsia="Times New Roman" w:hAnsi="Times New Roman" w:cs="Times New Roman"/>
                <w:color w:val="000000" w:themeColor="text1"/>
                <w:sz w:val="20"/>
                <w:szCs w:val="20"/>
              </w:rPr>
              <w:t>A gobierno local</w:t>
            </w:r>
          </w:p>
        </w:tc>
        <w:tc>
          <w:tcPr>
            <w:tcW w:w="3326" w:type="dxa"/>
            <w:tcBorders>
              <w:top w:val="nil"/>
              <w:left w:val="nil"/>
              <w:bottom w:val="nil"/>
              <w:right w:val="single" w:sz="8" w:space="0" w:color="auto"/>
            </w:tcBorders>
            <w:tcMar>
              <w:top w:w="15" w:type="dxa"/>
              <w:left w:w="15" w:type="dxa"/>
              <w:right w:w="15" w:type="dxa"/>
            </w:tcMar>
            <w:vAlign w:val="bottom"/>
          </w:tcPr>
          <w:p w14:paraId="39CAEDBE"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7,144,245.80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390F67F8" w14:textId="77777777" w:rsidR="00F54793" w:rsidRDefault="00F54793" w:rsidP="00F76DA3">
            <w:pPr>
              <w:jc w:val="center"/>
            </w:pPr>
            <w:r w:rsidRPr="5548DB7B">
              <w:rPr>
                <w:rFonts w:ascii="Calibri" w:eastAsia="Calibri" w:hAnsi="Calibri" w:cs="Calibri"/>
                <w:color w:val="000000" w:themeColor="text1"/>
              </w:rPr>
              <w:t>2.33%</w:t>
            </w:r>
          </w:p>
        </w:tc>
      </w:tr>
      <w:tr w:rsidR="00F54793" w14:paraId="3C498578" w14:textId="77777777" w:rsidTr="3C1D2619">
        <w:trPr>
          <w:trHeight w:val="266"/>
          <w:jc w:val="center"/>
        </w:trPr>
        <w:tc>
          <w:tcPr>
            <w:tcW w:w="3590" w:type="dxa"/>
            <w:tcBorders>
              <w:top w:val="nil"/>
              <w:left w:val="single" w:sz="8" w:space="0" w:color="auto"/>
              <w:bottom w:val="nil"/>
              <w:right w:val="nil"/>
            </w:tcBorders>
            <w:tcMar>
              <w:top w:w="15" w:type="dxa"/>
              <w:left w:w="15" w:type="dxa"/>
              <w:right w:w="15" w:type="dxa"/>
            </w:tcMar>
            <w:vAlign w:val="bottom"/>
          </w:tcPr>
          <w:p w14:paraId="6A27E414" w14:textId="60C92EC9" w:rsidR="00F54793" w:rsidRDefault="3C1D2619" w:rsidP="00F76DA3">
            <w:pPr>
              <w:rPr>
                <w:rFonts w:ascii="Times New Roman" w:eastAsia="Times New Roman" w:hAnsi="Times New Roman" w:cs="Times New Roman"/>
                <w:color w:val="000000" w:themeColor="text1"/>
                <w:sz w:val="20"/>
                <w:szCs w:val="20"/>
              </w:rPr>
            </w:pPr>
            <w:r w:rsidRPr="3C1D2619">
              <w:rPr>
                <w:rFonts w:ascii="Times New Roman" w:eastAsia="Times New Roman" w:hAnsi="Times New Roman" w:cs="Times New Roman"/>
                <w:color w:val="000000" w:themeColor="text1"/>
                <w:sz w:val="20"/>
                <w:szCs w:val="20"/>
              </w:rPr>
              <w:t>Instituciones descentralizadas</w:t>
            </w:r>
          </w:p>
        </w:tc>
        <w:tc>
          <w:tcPr>
            <w:tcW w:w="3326" w:type="dxa"/>
            <w:tcBorders>
              <w:top w:val="nil"/>
              <w:left w:val="nil"/>
              <w:bottom w:val="nil"/>
              <w:right w:val="single" w:sz="8" w:space="0" w:color="auto"/>
            </w:tcBorders>
            <w:tcMar>
              <w:top w:w="15" w:type="dxa"/>
              <w:left w:w="15" w:type="dxa"/>
              <w:right w:w="15" w:type="dxa"/>
            </w:tcMar>
            <w:vAlign w:val="bottom"/>
          </w:tcPr>
          <w:p w14:paraId="1765B460" w14:textId="77777777" w:rsidR="00F54793" w:rsidRDefault="00F54793" w:rsidP="00F76DA3">
            <w:pPr>
              <w:jc w:val="center"/>
            </w:pPr>
            <w:r w:rsidRPr="5548DB7B">
              <w:rPr>
                <w:rFonts w:ascii="Times New Roman" w:eastAsia="Times New Roman" w:hAnsi="Times New Roman" w:cs="Times New Roman"/>
                <w:color w:val="000000" w:themeColor="text1"/>
                <w:sz w:val="20"/>
                <w:szCs w:val="20"/>
              </w:rPr>
              <w:t>815,594.00</w:t>
            </w: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33C589F0" w14:textId="77777777" w:rsidR="00F54793" w:rsidRDefault="00F54793" w:rsidP="00F76DA3">
            <w:pPr>
              <w:jc w:val="center"/>
            </w:pPr>
            <w:r w:rsidRPr="5548DB7B">
              <w:rPr>
                <w:rFonts w:ascii="Calibri" w:eastAsia="Calibri" w:hAnsi="Calibri" w:cs="Calibri"/>
                <w:color w:val="000000" w:themeColor="text1"/>
              </w:rPr>
              <w:t>0.27%</w:t>
            </w:r>
          </w:p>
        </w:tc>
      </w:tr>
      <w:tr w:rsidR="00F54793" w14:paraId="274AAEDE" w14:textId="77777777" w:rsidTr="3C1D2619">
        <w:trPr>
          <w:trHeight w:val="280"/>
          <w:jc w:val="center"/>
        </w:trPr>
        <w:tc>
          <w:tcPr>
            <w:tcW w:w="3590" w:type="dxa"/>
            <w:tcBorders>
              <w:top w:val="nil"/>
              <w:left w:val="single" w:sz="8" w:space="0" w:color="auto"/>
              <w:bottom w:val="nil"/>
              <w:right w:val="nil"/>
            </w:tcBorders>
            <w:tcMar>
              <w:top w:w="15" w:type="dxa"/>
              <w:left w:w="15" w:type="dxa"/>
              <w:right w:w="15" w:type="dxa"/>
            </w:tcMar>
            <w:vAlign w:val="bottom"/>
          </w:tcPr>
          <w:p w14:paraId="6B9218CB" w14:textId="77777777" w:rsidR="00F54793" w:rsidRDefault="00F54793" w:rsidP="00F76DA3">
            <w:pPr>
              <w:jc w:val="center"/>
            </w:pPr>
          </w:p>
        </w:tc>
        <w:tc>
          <w:tcPr>
            <w:tcW w:w="3326" w:type="dxa"/>
            <w:tcBorders>
              <w:top w:val="nil"/>
              <w:left w:val="nil"/>
              <w:bottom w:val="nil"/>
              <w:right w:val="single" w:sz="8" w:space="0" w:color="auto"/>
            </w:tcBorders>
            <w:tcMar>
              <w:top w:w="15" w:type="dxa"/>
              <w:left w:w="15" w:type="dxa"/>
              <w:right w:w="15" w:type="dxa"/>
            </w:tcMar>
            <w:vAlign w:val="bottom"/>
          </w:tcPr>
          <w:p w14:paraId="5ECE1988" w14:textId="77777777" w:rsidR="00F54793" w:rsidRDefault="00F54793" w:rsidP="00F76DA3">
            <w:pPr>
              <w:jc w:val="center"/>
            </w:pPr>
          </w:p>
        </w:tc>
        <w:tc>
          <w:tcPr>
            <w:tcW w:w="1590" w:type="dxa"/>
            <w:tcBorders>
              <w:top w:val="nil"/>
              <w:left w:val="single" w:sz="8" w:space="0" w:color="auto"/>
              <w:bottom w:val="nil"/>
              <w:right w:val="single" w:sz="8" w:space="0" w:color="auto"/>
            </w:tcBorders>
            <w:tcMar>
              <w:top w:w="15" w:type="dxa"/>
              <w:left w:w="15" w:type="dxa"/>
              <w:right w:w="15" w:type="dxa"/>
            </w:tcMar>
            <w:vAlign w:val="bottom"/>
          </w:tcPr>
          <w:p w14:paraId="23B664ED" w14:textId="77777777" w:rsidR="00F54793" w:rsidRDefault="00F54793" w:rsidP="00F76DA3">
            <w:pPr>
              <w:jc w:val="center"/>
            </w:pPr>
          </w:p>
        </w:tc>
      </w:tr>
      <w:tr w:rsidR="00F54793" w14:paraId="6824A581" w14:textId="77777777" w:rsidTr="3C1D2619">
        <w:trPr>
          <w:trHeight w:val="462"/>
          <w:jc w:val="center"/>
        </w:trPr>
        <w:tc>
          <w:tcPr>
            <w:tcW w:w="3590" w:type="dxa"/>
            <w:tcBorders>
              <w:top w:val="single" w:sz="8" w:space="0" w:color="auto"/>
              <w:left w:val="single" w:sz="8" w:space="0" w:color="auto"/>
              <w:bottom w:val="single" w:sz="8" w:space="0" w:color="auto"/>
              <w:right w:val="nil"/>
            </w:tcBorders>
            <w:shd w:val="clear" w:color="auto" w:fill="C6E0B4"/>
            <w:tcMar>
              <w:top w:w="15" w:type="dxa"/>
              <w:left w:w="15" w:type="dxa"/>
              <w:right w:w="15" w:type="dxa"/>
            </w:tcMar>
            <w:vAlign w:val="bottom"/>
          </w:tcPr>
          <w:p w14:paraId="77233B29" w14:textId="3CC23187" w:rsidR="00F54793" w:rsidRDefault="00F54793" w:rsidP="00F76DA3">
            <w:r w:rsidRPr="5548DB7B">
              <w:rPr>
                <w:rFonts w:ascii="Times New Roman" w:eastAsia="Times New Roman" w:hAnsi="Times New Roman" w:cs="Times New Roman"/>
                <w:b/>
                <w:bCs/>
                <w:color w:val="000000" w:themeColor="text1"/>
                <w:sz w:val="20"/>
                <w:szCs w:val="20"/>
              </w:rPr>
              <w:t xml:space="preserve">TOTAL </w:t>
            </w:r>
            <w:r>
              <w:rPr>
                <w:rFonts w:ascii="Times New Roman" w:eastAsia="Times New Roman" w:hAnsi="Times New Roman" w:cs="Times New Roman"/>
                <w:b/>
                <w:bCs/>
                <w:color w:val="000000" w:themeColor="text1"/>
                <w:sz w:val="20"/>
                <w:szCs w:val="20"/>
              </w:rPr>
              <w:t xml:space="preserve">                                                                 </w:t>
            </w:r>
          </w:p>
        </w:tc>
        <w:tc>
          <w:tcPr>
            <w:tcW w:w="3326" w:type="dxa"/>
            <w:tcBorders>
              <w:top w:val="single" w:sz="8" w:space="0" w:color="auto"/>
              <w:left w:val="nil"/>
              <w:bottom w:val="single" w:sz="8" w:space="0" w:color="auto"/>
              <w:right w:val="single" w:sz="8" w:space="0" w:color="auto"/>
            </w:tcBorders>
            <w:shd w:val="clear" w:color="auto" w:fill="C6E0B4"/>
            <w:tcMar>
              <w:top w:w="15" w:type="dxa"/>
              <w:left w:w="15" w:type="dxa"/>
              <w:right w:w="15" w:type="dxa"/>
            </w:tcMar>
            <w:vAlign w:val="bottom"/>
          </w:tcPr>
          <w:p w14:paraId="1DA17CCC" w14:textId="77777777" w:rsidR="00F54793" w:rsidRDefault="00F54793" w:rsidP="00F76DA3">
            <w:r w:rsidRPr="5548DB7B">
              <w:rPr>
                <w:rFonts w:ascii="Times New Roman" w:eastAsia="Times New Roman" w:hAnsi="Times New Roman" w:cs="Times New Roman"/>
                <w:b/>
                <w:bCs/>
                <w:color w:val="000000" w:themeColor="text1"/>
                <w:sz w:val="20"/>
                <w:szCs w:val="20"/>
              </w:rPr>
              <w:t>306,787,456.30</w:t>
            </w:r>
          </w:p>
        </w:tc>
        <w:tc>
          <w:tcPr>
            <w:tcW w:w="1590" w:type="dxa"/>
            <w:tcBorders>
              <w:top w:val="single" w:sz="8" w:space="0" w:color="auto"/>
              <w:left w:val="single" w:sz="8" w:space="0" w:color="auto"/>
              <w:bottom w:val="single" w:sz="8" w:space="0" w:color="auto"/>
              <w:right w:val="nil"/>
            </w:tcBorders>
            <w:shd w:val="clear" w:color="auto" w:fill="C6E0B4"/>
            <w:tcMar>
              <w:top w:w="15" w:type="dxa"/>
              <w:left w:w="15" w:type="dxa"/>
              <w:right w:w="15" w:type="dxa"/>
            </w:tcMar>
            <w:vAlign w:val="bottom"/>
          </w:tcPr>
          <w:p w14:paraId="573D5CF9" w14:textId="77777777" w:rsidR="00F54793" w:rsidRDefault="00F54793" w:rsidP="00F76DA3">
            <w:r w:rsidRPr="5548DB7B">
              <w:rPr>
                <w:rFonts w:ascii="Times New Roman" w:eastAsia="Times New Roman" w:hAnsi="Times New Roman" w:cs="Times New Roman"/>
                <w:b/>
                <w:bCs/>
                <w:color w:val="000000" w:themeColor="text1"/>
                <w:sz w:val="20"/>
                <w:szCs w:val="20"/>
              </w:rPr>
              <w:t>100.00%</w:t>
            </w:r>
          </w:p>
        </w:tc>
      </w:tr>
    </w:tbl>
    <w:p w14:paraId="7C572BCD" w14:textId="64828085" w:rsidR="00A15CC3" w:rsidRDefault="00F54793" w:rsidP="00F76DA3">
      <w:pPr>
        <w:spacing w:after="120"/>
        <w:ind w:right="-20"/>
        <w:rPr>
          <w:sz w:val="20"/>
          <w:szCs w:val="20"/>
          <w:lang w:val="es-419"/>
        </w:rPr>
      </w:pPr>
      <w:r w:rsidRPr="00F54793">
        <w:rPr>
          <w:b/>
          <w:sz w:val="24"/>
          <w:szCs w:val="24"/>
          <w:lang w:val="es-419"/>
        </w:rPr>
        <w:t xml:space="preserve">       </w:t>
      </w:r>
      <w:r w:rsidRPr="003D0373">
        <w:rPr>
          <w:rFonts w:ascii="Times New Roman" w:hAnsi="Times New Roman" w:cs="Times New Roman"/>
          <w:sz w:val="20"/>
          <w:szCs w:val="20"/>
          <w:lang w:val="es-419"/>
        </w:rPr>
        <w:t xml:space="preserve">Fuente: Elaboración propia con datos de la </w:t>
      </w:r>
      <w:r w:rsidR="00B12B29">
        <w:rPr>
          <w:rFonts w:ascii="Times New Roman" w:hAnsi="Times New Roman" w:cs="Times New Roman"/>
          <w:sz w:val="20"/>
          <w:szCs w:val="20"/>
          <w:lang w:val="es-419"/>
        </w:rPr>
        <w:t>(CNBS, 2023)</w:t>
      </w:r>
      <w:r w:rsidR="00004BF0" w:rsidRPr="003D0373">
        <w:rPr>
          <w:sz w:val="20"/>
          <w:szCs w:val="20"/>
          <w:lang w:val="es-419"/>
        </w:rPr>
        <w:t xml:space="preserve"> </w:t>
      </w:r>
    </w:p>
    <w:p w14:paraId="7D895DF5" w14:textId="77777777" w:rsidR="00F76DA3" w:rsidRPr="00F76DA3" w:rsidRDefault="00F76DA3" w:rsidP="00F76DA3">
      <w:pPr>
        <w:spacing w:after="120"/>
        <w:ind w:right="-20"/>
        <w:rPr>
          <w:sz w:val="20"/>
          <w:szCs w:val="20"/>
          <w:lang w:val="es-419"/>
        </w:rPr>
      </w:pPr>
    </w:p>
    <w:p w14:paraId="0ABA64B6" w14:textId="422892AF" w:rsidR="00DB5AEC" w:rsidRDefault="00A15CC3" w:rsidP="00DB5AEC">
      <w:pPr>
        <w:keepNext/>
        <w:spacing w:after="120"/>
        <w:ind w:right="-20"/>
        <w:jc w:val="center"/>
      </w:pPr>
      <w:r w:rsidRPr="00F76DA3">
        <w:rPr>
          <w:rFonts w:ascii="Times New Roman" w:hAnsi="Times New Roman" w:cs="Times New Roman"/>
          <w:noProof/>
          <w:sz w:val="20"/>
          <w:szCs w:val="20"/>
          <w:lang w:val="es-419" w:eastAsia="es-419"/>
        </w:rPr>
        <w:drawing>
          <wp:inline distT="0" distB="0" distL="0" distR="0" wp14:anchorId="0AB77BC8" wp14:editId="7B0DB656">
            <wp:extent cx="3962400" cy="2308860"/>
            <wp:effectExtent l="0" t="0" r="0" b="0"/>
            <wp:docPr id="93213131" name="Imagen 93213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008814" cy="2335905"/>
                    </a:xfrm>
                    <a:prstGeom prst="rect">
                      <a:avLst/>
                    </a:prstGeom>
                  </pic:spPr>
                </pic:pic>
              </a:graphicData>
            </a:graphic>
          </wp:inline>
        </w:drawing>
      </w:r>
    </w:p>
    <w:p w14:paraId="2990116D" w14:textId="77777777" w:rsidR="00F76DA3" w:rsidRDefault="00F76DA3" w:rsidP="00DB5AEC">
      <w:pPr>
        <w:keepNext/>
        <w:spacing w:after="120"/>
        <w:ind w:right="-20"/>
        <w:jc w:val="center"/>
      </w:pPr>
    </w:p>
    <w:p w14:paraId="6501D2C7" w14:textId="7C934815" w:rsidR="002750F6" w:rsidRDefault="002750F6" w:rsidP="002750F6">
      <w:pPr>
        <w:pStyle w:val="Descripcin"/>
        <w:rPr>
          <w:rFonts w:ascii="Times New Roman" w:hAnsi="Times New Roman" w:cs="Times New Roman"/>
          <w:b/>
          <w:i w:val="0"/>
          <w:sz w:val="24"/>
          <w:szCs w:val="24"/>
          <w:lang w:val="es-419"/>
        </w:rPr>
      </w:pPr>
      <w:bookmarkStart w:id="29" w:name="_Toc174603898"/>
      <w:r w:rsidRPr="002750F6">
        <w:rPr>
          <w:rFonts w:ascii="Times New Roman" w:hAnsi="Times New Roman" w:cs="Times New Roman"/>
          <w:b/>
          <w:i w:val="0"/>
          <w:sz w:val="24"/>
          <w:szCs w:val="24"/>
          <w:lang w:val="es-419"/>
        </w:rPr>
        <w:t xml:space="preserve">Figura </w:t>
      </w:r>
      <w:r w:rsidRPr="002750F6">
        <w:rPr>
          <w:rFonts w:ascii="Times New Roman" w:hAnsi="Times New Roman" w:cs="Times New Roman"/>
          <w:b/>
          <w:i w:val="0"/>
          <w:sz w:val="24"/>
          <w:szCs w:val="24"/>
        </w:rPr>
        <w:fldChar w:fldCharType="begin"/>
      </w:r>
      <w:r w:rsidRPr="002750F6">
        <w:rPr>
          <w:rFonts w:ascii="Times New Roman" w:hAnsi="Times New Roman" w:cs="Times New Roman"/>
          <w:b/>
          <w:i w:val="0"/>
          <w:sz w:val="24"/>
          <w:szCs w:val="24"/>
          <w:lang w:val="es-419"/>
        </w:rPr>
        <w:instrText xml:space="preserve"> SEQ Figura \* ARABIC </w:instrText>
      </w:r>
      <w:r w:rsidRPr="002750F6">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1</w:t>
      </w:r>
      <w:r w:rsidRPr="002750F6">
        <w:rPr>
          <w:rFonts w:ascii="Times New Roman" w:hAnsi="Times New Roman" w:cs="Times New Roman"/>
          <w:b/>
          <w:i w:val="0"/>
          <w:sz w:val="24"/>
          <w:szCs w:val="24"/>
        </w:rPr>
        <w:fldChar w:fldCharType="end"/>
      </w:r>
      <w:r w:rsidRPr="002750F6">
        <w:rPr>
          <w:rFonts w:ascii="Times New Roman" w:hAnsi="Times New Roman" w:cs="Times New Roman"/>
          <w:b/>
          <w:i w:val="0"/>
          <w:sz w:val="24"/>
          <w:szCs w:val="24"/>
          <w:lang w:val="es-419"/>
        </w:rPr>
        <w:t xml:space="preserve"> Modelo de distribución de préstamos por rubro</w:t>
      </w:r>
      <w:bookmarkEnd w:id="29"/>
    </w:p>
    <w:p w14:paraId="45A9AC0B" w14:textId="783FEB1A" w:rsidR="002750F6" w:rsidRPr="002750F6" w:rsidRDefault="002750F6" w:rsidP="002750F6">
      <w:pPr>
        <w:pStyle w:val="Descripcin"/>
        <w:rPr>
          <w:rFonts w:ascii="Times New Roman" w:hAnsi="Times New Roman" w:cs="Times New Roman"/>
          <w:b/>
          <w:i w:val="0"/>
          <w:color w:val="000000" w:themeColor="text1"/>
          <w:sz w:val="24"/>
          <w:szCs w:val="24"/>
          <w:lang w:val="es-419"/>
        </w:rPr>
      </w:pPr>
      <w:r w:rsidRPr="00DB5AEC">
        <w:rPr>
          <w:rFonts w:ascii="Times New Roman" w:hAnsi="Times New Roman" w:cs="Times New Roman"/>
          <w:i w:val="0"/>
          <w:color w:val="000000" w:themeColor="text1"/>
          <w:sz w:val="20"/>
          <w:szCs w:val="20"/>
          <w:lang w:val="es-419"/>
        </w:rPr>
        <w:t>Fuente: Elaboración propia con datos de la CNBS, 2023</w:t>
      </w:r>
    </w:p>
    <w:p w14:paraId="57563385" w14:textId="1D5F1DAA" w:rsidR="00A15CC3" w:rsidRPr="00A15CC3" w:rsidRDefault="00A15CC3" w:rsidP="00382FBF">
      <w:pPr>
        <w:spacing w:line="360" w:lineRule="auto"/>
        <w:ind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Según el Instituto Nacional de Estadista indica (INE) otro de los problemas del mercado laboral es el desempleo; el cual se mide con la tasa de desocupación (TD), para el 2023 es de 6.4.</w:t>
      </w:r>
    </w:p>
    <w:p w14:paraId="256C4881" w14:textId="525A4A70" w:rsidR="00A15CC3" w:rsidRDefault="00A15CC3" w:rsidP="00382FBF">
      <w:pPr>
        <w:spacing w:line="360" w:lineRule="auto"/>
        <w:ind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Desde un enfoque de género, la tasa de desocupación es mayor en las mujeres que en los hombres, para junio del 2023 se estima un 8.8% para las mujeres mientras para los hombres es de 5</w:t>
      </w:r>
      <w:r w:rsidR="00DB5AEC">
        <w:rPr>
          <w:rFonts w:ascii="Times New Roman" w:eastAsia="Times New Roman" w:hAnsi="Times New Roman" w:cs="Times New Roman"/>
          <w:sz w:val="24"/>
          <w:szCs w:val="24"/>
          <w:lang w:val="es-419"/>
        </w:rPr>
        <w:t>.0</w:t>
      </w:r>
      <w:r w:rsidR="00293E4B">
        <w:rPr>
          <w:rFonts w:ascii="Times New Roman" w:eastAsia="Times New Roman" w:hAnsi="Times New Roman" w:cs="Times New Roman"/>
          <w:sz w:val="24"/>
          <w:szCs w:val="24"/>
          <w:lang w:val="es-419"/>
        </w:rPr>
        <w:t xml:space="preserve"> </w:t>
      </w:r>
      <w:sdt>
        <w:sdtPr>
          <w:rPr>
            <w:rFonts w:ascii="Times New Roman" w:eastAsia="Times New Roman" w:hAnsi="Times New Roman" w:cs="Times New Roman"/>
            <w:i/>
            <w:iCs/>
            <w:sz w:val="24"/>
            <w:szCs w:val="24"/>
            <w:lang w:val="es-419"/>
          </w:rPr>
          <w:id w:val="2023591094"/>
          <w:citation/>
        </w:sdtPr>
        <w:sdtEndPr/>
        <w:sdtContent>
          <w:r w:rsidR="00293E4B">
            <w:rPr>
              <w:rFonts w:ascii="Times New Roman" w:eastAsia="Times New Roman" w:hAnsi="Times New Roman" w:cs="Times New Roman"/>
              <w:i/>
              <w:iCs/>
              <w:sz w:val="24"/>
              <w:szCs w:val="24"/>
              <w:lang w:val="es-419"/>
            </w:rPr>
            <w:fldChar w:fldCharType="begin"/>
          </w:r>
          <w:r w:rsidR="00293E4B">
            <w:rPr>
              <w:rFonts w:ascii="Times New Roman" w:eastAsia="Times New Roman" w:hAnsi="Times New Roman" w:cs="Times New Roman"/>
              <w:i/>
              <w:iCs/>
              <w:sz w:val="24"/>
              <w:szCs w:val="24"/>
            </w:rPr>
            <w:instrText xml:space="preserve">CITATION INS23 \l 18442 </w:instrText>
          </w:r>
          <w:r w:rsidR="00293E4B">
            <w:rPr>
              <w:rFonts w:ascii="Times New Roman" w:eastAsia="Times New Roman" w:hAnsi="Times New Roman" w:cs="Times New Roman"/>
              <w:i/>
              <w:iCs/>
              <w:sz w:val="24"/>
              <w:szCs w:val="24"/>
              <w:lang w:val="es-419"/>
            </w:rPr>
            <w:fldChar w:fldCharType="separate"/>
          </w:r>
          <w:r w:rsidR="00FD4516" w:rsidRPr="00FD4516">
            <w:rPr>
              <w:rFonts w:ascii="Times New Roman" w:eastAsia="Times New Roman" w:hAnsi="Times New Roman" w:cs="Times New Roman"/>
              <w:noProof/>
              <w:sz w:val="24"/>
              <w:szCs w:val="24"/>
            </w:rPr>
            <w:t>(INE, 2023)</w:t>
          </w:r>
          <w:r w:rsidR="00293E4B">
            <w:rPr>
              <w:rFonts w:ascii="Times New Roman" w:eastAsia="Times New Roman" w:hAnsi="Times New Roman" w:cs="Times New Roman"/>
              <w:i/>
              <w:iCs/>
              <w:sz w:val="24"/>
              <w:szCs w:val="24"/>
              <w:lang w:val="es-419"/>
            </w:rPr>
            <w:fldChar w:fldCharType="end"/>
          </w:r>
        </w:sdtContent>
      </w:sdt>
      <w:r w:rsidR="00DB5AEC">
        <w:rPr>
          <w:rFonts w:ascii="Times New Roman" w:eastAsia="Times New Roman" w:hAnsi="Times New Roman" w:cs="Times New Roman"/>
          <w:sz w:val="24"/>
          <w:szCs w:val="24"/>
          <w:lang w:val="es-419"/>
        </w:rPr>
        <w:t>.</w:t>
      </w:r>
    </w:p>
    <w:p w14:paraId="5F320E33" w14:textId="52C2E3D6" w:rsidR="00DB5AEC" w:rsidRPr="002750F6" w:rsidRDefault="00327473" w:rsidP="00DB5AEC">
      <w:pPr>
        <w:keepNext/>
        <w:ind w:left="-20" w:right="-20" w:firstLine="708"/>
        <w:jc w:val="center"/>
        <w:rPr>
          <w:rFonts w:ascii="Times New Roman" w:hAnsi="Times New Roman" w:cs="Times New Roman"/>
          <w:b/>
          <w:sz w:val="24"/>
          <w:szCs w:val="24"/>
        </w:rPr>
      </w:pPr>
      <w:r w:rsidRPr="002750F6">
        <w:rPr>
          <w:rFonts w:ascii="Times New Roman" w:hAnsi="Times New Roman" w:cs="Times New Roman"/>
          <w:b/>
          <w:noProof/>
          <w:sz w:val="24"/>
          <w:szCs w:val="24"/>
          <w:lang w:val="es-419" w:eastAsia="es-419"/>
        </w:rPr>
        <w:drawing>
          <wp:inline distT="0" distB="0" distL="0" distR="0" wp14:anchorId="19AB5C84" wp14:editId="7B9AB482">
            <wp:extent cx="2339340" cy="1607820"/>
            <wp:effectExtent l="0" t="0" r="0"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B68572B" w14:textId="5E060419" w:rsidR="00DB5AEC" w:rsidRDefault="002750F6" w:rsidP="002750F6">
      <w:pPr>
        <w:pStyle w:val="Descripcin"/>
        <w:rPr>
          <w:rFonts w:ascii="Times New Roman" w:hAnsi="Times New Roman" w:cs="Times New Roman"/>
          <w:b/>
          <w:i w:val="0"/>
          <w:sz w:val="24"/>
          <w:szCs w:val="24"/>
          <w:lang w:val="es-419"/>
        </w:rPr>
      </w:pPr>
      <w:bookmarkStart w:id="30" w:name="_Toc174603899"/>
      <w:r w:rsidRPr="002750F6">
        <w:rPr>
          <w:rFonts w:ascii="Times New Roman" w:hAnsi="Times New Roman" w:cs="Times New Roman"/>
          <w:b/>
          <w:i w:val="0"/>
          <w:sz w:val="24"/>
          <w:szCs w:val="24"/>
          <w:lang w:val="es-419"/>
        </w:rPr>
        <w:t xml:space="preserve">Figura </w:t>
      </w:r>
      <w:r w:rsidRPr="002750F6">
        <w:rPr>
          <w:rFonts w:ascii="Times New Roman" w:hAnsi="Times New Roman" w:cs="Times New Roman"/>
          <w:b/>
          <w:i w:val="0"/>
          <w:sz w:val="24"/>
          <w:szCs w:val="24"/>
        </w:rPr>
        <w:fldChar w:fldCharType="begin"/>
      </w:r>
      <w:r w:rsidRPr="002750F6">
        <w:rPr>
          <w:rFonts w:ascii="Times New Roman" w:hAnsi="Times New Roman" w:cs="Times New Roman"/>
          <w:b/>
          <w:i w:val="0"/>
          <w:sz w:val="24"/>
          <w:szCs w:val="24"/>
          <w:lang w:val="es-419"/>
        </w:rPr>
        <w:instrText xml:space="preserve"> SEQ Figura \* ARABIC </w:instrText>
      </w:r>
      <w:r w:rsidRPr="002750F6">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2</w:t>
      </w:r>
      <w:r w:rsidRPr="002750F6">
        <w:rPr>
          <w:rFonts w:ascii="Times New Roman" w:hAnsi="Times New Roman" w:cs="Times New Roman"/>
          <w:b/>
          <w:i w:val="0"/>
          <w:sz w:val="24"/>
          <w:szCs w:val="24"/>
        </w:rPr>
        <w:fldChar w:fldCharType="end"/>
      </w:r>
      <w:r w:rsidRPr="002750F6">
        <w:rPr>
          <w:rFonts w:ascii="Times New Roman" w:hAnsi="Times New Roman" w:cs="Times New Roman"/>
          <w:b/>
          <w:i w:val="0"/>
          <w:sz w:val="24"/>
          <w:szCs w:val="24"/>
          <w:lang w:val="es-419"/>
        </w:rPr>
        <w:t xml:space="preserve"> . Cifras del Mercado Laboral</w:t>
      </w:r>
      <w:bookmarkEnd w:id="30"/>
      <w:r w:rsidR="00DB5AEC" w:rsidRPr="002750F6">
        <w:rPr>
          <w:rFonts w:ascii="Times New Roman" w:hAnsi="Times New Roman" w:cs="Times New Roman"/>
          <w:b/>
          <w:i w:val="0"/>
          <w:sz w:val="24"/>
          <w:szCs w:val="24"/>
          <w:lang w:val="es-419"/>
        </w:rPr>
        <w:t xml:space="preserve"> </w:t>
      </w:r>
    </w:p>
    <w:p w14:paraId="040A570C" w14:textId="77777777" w:rsidR="002750F6" w:rsidRPr="00327473" w:rsidRDefault="002750F6" w:rsidP="002750F6">
      <w:pPr>
        <w:spacing w:line="276" w:lineRule="auto"/>
        <w:rPr>
          <w:rFonts w:ascii="Times New Roman" w:hAnsi="Times New Roman" w:cs="Times New Roman"/>
          <w:sz w:val="20"/>
          <w:szCs w:val="20"/>
          <w:lang w:val="es-419"/>
        </w:rPr>
      </w:pPr>
      <w:r w:rsidRPr="00327473">
        <w:rPr>
          <w:rFonts w:ascii="Times New Roman" w:hAnsi="Times New Roman" w:cs="Times New Roman"/>
          <w:sz w:val="20"/>
          <w:szCs w:val="20"/>
          <w:lang w:val="es-419"/>
        </w:rPr>
        <w:t xml:space="preserve">Fuente: Elaboración propia con datos de (INE,2023) </w:t>
      </w:r>
    </w:p>
    <w:p w14:paraId="4FDEEB87" w14:textId="19F19A5D" w:rsidR="00DB5AEC" w:rsidRPr="00DB5AEC" w:rsidRDefault="00DB5AEC" w:rsidP="00DB5AEC">
      <w:pPr>
        <w:rPr>
          <w:lang w:val="es-419"/>
        </w:rPr>
      </w:pPr>
    </w:p>
    <w:p w14:paraId="71857378" w14:textId="0DB44075" w:rsidR="00A15CC3" w:rsidRPr="00A15CC3" w:rsidRDefault="00A15CC3" w:rsidP="00DB5AEC">
      <w:pPr>
        <w:spacing w:line="360" w:lineRule="auto"/>
        <w:ind w:left="-20" w:right="-20" w:firstLine="708"/>
        <w:rPr>
          <w:rFonts w:ascii="Times New Roman" w:eastAsia="Calibri" w:hAnsi="Times New Roman" w:cs="Times New Roman"/>
          <w:sz w:val="24"/>
          <w:szCs w:val="24"/>
          <w:lang w:val="es-419"/>
        </w:rPr>
      </w:pPr>
      <w:r w:rsidRPr="00A15CC3">
        <w:rPr>
          <w:rFonts w:ascii="Times New Roman" w:eastAsia="Calibri" w:hAnsi="Times New Roman" w:cs="Times New Roman"/>
          <w:sz w:val="24"/>
          <w:szCs w:val="24"/>
          <w:lang w:val="es-419"/>
        </w:rPr>
        <w:t>Para junio 2023, se contabilizó 2,903,479 personas en edad de trabajar inactivas de las cuales el 73.9% son mujeres. Una brecha bastante mar</w:t>
      </w:r>
      <w:r w:rsidR="00CA0B58">
        <w:rPr>
          <w:rFonts w:ascii="Times New Roman" w:eastAsia="Calibri" w:hAnsi="Times New Roman" w:cs="Times New Roman"/>
          <w:sz w:val="24"/>
          <w:szCs w:val="24"/>
          <w:lang w:val="es-419"/>
        </w:rPr>
        <w:t>cada con respecto a los hombres</w:t>
      </w:r>
      <w:r w:rsidRPr="00A15CC3">
        <w:rPr>
          <w:rFonts w:ascii="Times New Roman" w:eastAsia="Calibri" w:hAnsi="Times New Roman" w:cs="Times New Roman"/>
          <w:sz w:val="24"/>
          <w:szCs w:val="24"/>
          <w:lang w:val="es-419"/>
        </w:rPr>
        <w:t xml:space="preserve"> (INE, 2023)</w:t>
      </w:r>
      <w:r w:rsidR="00CA0B58">
        <w:rPr>
          <w:rFonts w:ascii="Times New Roman" w:eastAsia="Calibri" w:hAnsi="Times New Roman" w:cs="Times New Roman"/>
          <w:sz w:val="24"/>
          <w:szCs w:val="24"/>
          <w:lang w:val="es-419"/>
        </w:rPr>
        <w:t>.</w:t>
      </w:r>
    </w:p>
    <w:p w14:paraId="2077E721" w14:textId="1E1D9175" w:rsidR="00A15CC3" w:rsidRDefault="004C3209" w:rsidP="00A15CC3">
      <w:pPr>
        <w:spacing w:after="120" w:line="360" w:lineRule="auto"/>
        <w:ind w:right="-20"/>
        <w:jc w:val="center"/>
        <w:rPr>
          <w:rFonts w:ascii="Times New Roman" w:hAnsi="Times New Roman" w:cs="Times New Roman"/>
          <w:sz w:val="24"/>
          <w:szCs w:val="24"/>
          <w:lang w:val="es-419"/>
        </w:rPr>
      </w:pPr>
      <w:r>
        <w:rPr>
          <w:noProof/>
          <w:lang w:val="es-419" w:eastAsia="es-419"/>
        </w:rPr>
        <w:lastRenderedPageBreak/>
        <w:drawing>
          <wp:inline distT="0" distB="0" distL="0" distR="0" wp14:anchorId="11256111" wp14:editId="0AC57EC1">
            <wp:extent cx="4572000" cy="2339340"/>
            <wp:effectExtent l="0" t="3810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BA99087" w14:textId="36C3D117" w:rsidR="00842296" w:rsidRPr="002750F6" w:rsidRDefault="002750F6" w:rsidP="002750F6">
      <w:pPr>
        <w:pStyle w:val="Descripcin"/>
        <w:rPr>
          <w:rFonts w:ascii="Times New Roman" w:hAnsi="Times New Roman" w:cs="Times New Roman"/>
          <w:b/>
          <w:i w:val="0"/>
          <w:sz w:val="24"/>
          <w:szCs w:val="24"/>
          <w:lang w:val="es-419"/>
        </w:rPr>
      </w:pPr>
      <w:bookmarkStart w:id="31" w:name="_Toc174603900"/>
      <w:r w:rsidRPr="002750F6">
        <w:rPr>
          <w:rFonts w:ascii="Times New Roman" w:hAnsi="Times New Roman" w:cs="Times New Roman"/>
          <w:b/>
          <w:i w:val="0"/>
          <w:sz w:val="24"/>
          <w:szCs w:val="24"/>
          <w:lang w:val="es-419"/>
        </w:rPr>
        <w:t xml:space="preserve">Figura </w:t>
      </w:r>
      <w:r w:rsidRPr="002750F6">
        <w:rPr>
          <w:rFonts w:ascii="Times New Roman" w:hAnsi="Times New Roman" w:cs="Times New Roman"/>
          <w:b/>
          <w:i w:val="0"/>
          <w:sz w:val="24"/>
          <w:szCs w:val="24"/>
        </w:rPr>
        <w:fldChar w:fldCharType="begin"/>
      </w:r>
      <w:r w:rsidRPr="002750F6">
        <w:rPr>
          <w:rFonts w:ascii="Times New Roman" w:hAnsi="Times New Roman" w:cs="Times New Roman"/>
          <w:b/>
          <w:i w:val="0"/>
          <w:sz w:val="24"/>
          <w:szCs w:val="24"/>
          <w:lang w:val="es-419"/>
        </w:rPr>
        <w:instrText xml:space="preserve"> SEQ Figura \* ARABIC </w:instrText>
      </w:r>
      <w:r w:rsidRPr="002750F6">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3</w:t>
      </w:r>
      <w:r w:rsidRPr="002750F6">
        <w:rPr>
          <w:rFonts w:ascii="Times New Roman" w:hAnsi="Times New Roman" w:cs="Times New Roman"/>
          <w:b/>
          <w:i w:val="0"/>
          <w:sz w:val="24"/>
          <w:szCs w:val="24"/>
        </w:rPr>
        <w:fldChar w:fldCharType="end"/>
      </w:r>
      <w:r w:rsidRPr="002750F6">
        <w:rPr>
          <w:rFonts w:ascii="Times New Roman" w:hAnsi="Times New Roman" w:cs="Times New Roman"/>
          <w:b/>
          <w:i w:val="0"/>
          <w:sz w:val="24"/>
          <w:szCs w:val="24"/>
          <w:lang w:val="es-419"/>
        </w:rPr>
        <w:t xml:space="preserve"> Cantidad de Personas en edad de trabajar inactivas</w:t>
      </w:r>
      <w:bookmarkEnd w:id="31"/>
    </w:p>
    <w:p w14:paraId="58371B01" w14:textId="4C02FA19" w:rsidR="00613109" w:rsidRPr="00FC7E17" w:rsidRDefault="002750F6" w:rsidP="00FC7E17">
      <w:pPr>
        <w:spacing w:line="276" w:lineRule="auto"/>
        <w:rPr>
          <w:rFonts w:ascii="Times New Roman" w:hAnsi="Times New Roman" w:cs="Times New Roman"/>
          <w:sz w:val="20"/>
          <w:szCs w:val="20"/>
          <w:lang w:val="es-419"/>
        </w:rPr>
      </w:pPr>
      <w:r w:rsidRPr="00F93EF5">
        <w:rPr>
          <w:rFonts w:ascii="Times New Roman" w:hAnsi="Times New Roman" w:cs="Times New Roman"/>
          <w:sz w:val="20"/>
          <w:szCs w:val="20"/>
          <w:lang w:val="es-419"/>
        </w:rPr>
        <w:t>Fuente: Elaboración propia con datos de (INE,2023)</w:t>
      </w:r>
    </w:p>
    <w:p w14:paraId="6955AB78" w14:textId="77777777" w:rsidR="00E275BC" w:rsidRDefault="00E275BC" w:rsidP="00F93EF5">
      <w:pPr>
        <w:spacing w:line="360" w:lineRule="auto"/>
        <w:ind w:right="-20" w:firstLine="688"/>
        <w:jc w:val="both"/>
        <w:rPr>
          <w:rFonts w:ascii="Times New Roman" w:eastAsia="Times New Roman" w:hAnsi="Times New Roman" w:cs="Times New Roman"/>
          <w:sz w:val="24"/>
          <w:szCs w:val="24"/>
          <w:lang w:val="es-419"/>
        </w:rPr>
      </w:pPr>
    </w:p>
    <w:p w14:paraId="28890365" w14:textId="7695485C" w:rsidR="00A15CC3" w:rsidRPr="00A15CC3" w:rsidRDefault="00A15CC3" w:rsidP="00F93EF5">
      <w:pPr>
        <w:spacing w:line="360" w:lineRule="auto"/>
        <w:ind w:right="-20" w:firstLine="68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 xml:space="preserve">La Cámara de Comercio e Industria de Tegucigalpa (CCIT) anunció en el 2023 </w:t>
      </w:r>
      <w:r w:rsidR="000127C0">
        <w:rPr>
          <w:rFonts w:ascii="Times New Roman" w:eastAsia="Times New Roman" w:hAnsi="Times New Roman" w:cs="Times New Roman"/>
          <w:sz w:val="24"/>
          <w:szCs w:val="24"/>
          <w:lang w:val="es-419"/>
        </w:rPr>
        <w:t xml:space="preserve">que </w:t>
      </w:r>
      <w:r w:rsidRPr="00A15CC3">
        <w:rPr>
          <w:rFonts w:ascii="Times New Roman" w:eastAsia="Times New Roman" w:hAnsi="Times New Roman" w:cs="Times New Roman"/>
          <w:sz w:val="24"/>
          <w:szCs w:val="24"/>
          <w:lang w:val="es-419"/>
        </w:rPr>
        <w:t xml:space="preserve">se registraron alrededor de 700 nuevas empresas producto de la falta de puestos laborales, retorno de migrantes y poder adquisitivo muy bajo. </w:t>
      </w:r>
    </w:p>
    <w:p w14:paraId="2B53FA0E" w14:textId="77777777" w:rsidR="00A15CC3" w:rsidRPr="00A15CC3" w:rsidRDefault="00A15CC3" w:rsidP="00406767">
      <w:pPr>
        <w:spacing w:before="240" w:after="240" w:line="360" w:lineRule="auto"/>
        <w:ind w:left="-20"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Nelson del Cid, expresó que se ha experimentado un crecimiento del 30% en el registro de nuevas empresas. Este crecimiento atiende la necesidad de la población de poder emprender en algún tipo de negocio para el sostenimiento propio y de la familia.</w:t>
      </w:r>
    </w:p>
    <w:p w14:paraId="4FACC60C" w14:textId="77777777" w:rsidR="00A15CC3" w:rsidRPr="00A15CC3" w:rsidRDefault="00A15CC3" w:rsidP="00406767">
      <w:pPr>
        <w:spacing w:before="240" w:after="240" w:line="360" w:lineRule="auto"/>
        <w:ind w:left="-20"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El Consejo Hondureño de la Empresa Privada (COHEP) aseguró que la creación de nuevas empresas se asocia a recibir poco o muchas remesas. Sin embargo, ni el 10% de lo recibido en remesas lo invierten en crear una pequeña o mediana empresa.</w:t>
      </w:r>
    </w:p>
    <w:p w14:paraId="3236A7D5" w14:textId="2DF61D7D" w:rsidR="00A15CC3" w:rsidRPr="00A15CC3" w:rsidRDefault="00A15CC3" w:rsidP="00406767">
      <w:pPr>
        <w:spacing w:after="240" w:line="360" w:lineRule="auto"/>
        <w:ind w:left="-20"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 xml:space="preserve">EL BCH menciono que, por más de 35 años, las micro, pequeñas y medianas empresas generan más del 65% de puestos laborales. El 50% de las mismas están formalizadas y </w:t>
      </w:r>
      <w:r w:rsidR="0067714B">
        <w:rPr>
          <w:rFonts w:ascii="Times New Roman" w:eastAsia="Times New Roman" w:hAnsi="Times New Roman" w:cs="Times New Roman"/>
          <w:sz w:val="24"/>
          <w:szCs w:val="24"/>
          <w:lang w:val="es-419"/>
        </w:rPr>
        <w:t>las demás siguen esa misma ruta</w:t>
      </w:r>
      <w:r w:rsidRPr="00A15CC3">
        <w:rPr>
          <w:rFonts w:ascii="Times New Roman" w:eastAsia="Times New Roman" w:hAnsi="Times New Roman" w:cs="Times New Roman"/>
          <w:sz w:val="24"/>
          <w:szCs w:val="24"/>
          <w:lang w:val="es-419"/>
        </w:rPr>
        <w:t xml:space="preserve"> (El Heraldo, 2023)</w:t>
      </w:r>
      <w:r w:rsidR="0067714B">
        <w:rPr>
          <w:rFonts w:ascii="Times New Roman" w:eastAsia="Times New Roman" w:hAnsi="Times New Roman" w:cs="Times New Roman"/>
          <w:sz w:val="24"/>
          <w:szCs w:val="24"/>
          <w:lang w:val="es-419"/>
        </w:rPr>
        <w:t>.</w:t>
      </w:r>
    </w:p>
    <w:p w14:paraId="75D15850" w14:textId="77777777" w:rsidR="00A15CC3" w:rsidRDefault="00A15CC3" w:rsidP="00A15CC3">
      <w:pPr>
        <w:spacing w:line="360" w:lineRule="auto"/>
        <w:ind w:left="-20" w:right="-20" w:firstLine="708"/>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Para el Consejo Nacional de Inversión (CNI) indica que los emprendedores y MIPYME conforman el sector que sostiene la economía, y, además, son la principal fuente de empleo en Honduras.</w:t>
      </w:r>
    </w:p>
    <w:p w14:paraId="7B35EF44" w14:textId="77777777" w:rsidR="00A15CC3" w:rsidRPr="00A15CC3" w:rsidRDefault="00A15CC3" w:rsidP="00A15CC3">
      <w:pPr>
        <w:spacing w:line="360" w:lineRule="auto"/>
        <w:ind w:left="-20" w:right="-20" w:firstLine="708"/>
        <w:jc w:val="both"/>
        <w:rPr>
          <w:lang w:val="es-419"/>
        </w:rPr>
      </w:pPr>
      <w:r w:rsidRPr="00A15CC3">
        <w:rPr>
          <w:rFonts w:ascii="Times New Roman" w:eastAsia="Times New Roman" w:hAnsi="Times New Roman" w:cs="Times New Roman"/>
          <w:sz w:val="24"/>
          <w:szCs w:val="24"/>
          <w:lang w:val="es-419"/>
        </w:rPr>
        <w:t xml:space="preserve">La Micro, Pequeña y Mediana Empresa (MIPYME) es uno de los pilares de la economía </w:t>
      </w:r>
      <w:r w:rsidRPr="00A15CC3">
        <w:rPr>
          <w:rFonts w:ascii="Times New Roman" w:eastAsia="Times New Roman" w:hAnsi="Times New Roman" w:cs="Times New Roman"/>
          <w:sz w:val="24"/>
          <w:szCs w:val="24"/>
          <w:lang w:val="es-419"/>
        </w:rPr>
        <w:lastRenderedPageBreak/>
        <w:t xml:space="preserve">hondureña y cumple un papel protagónico en la reactivación y desarrollo del país. Este sector aporta aproximadamente el 70% del Producto Interno Bruto (PIB) y origina 7 de cada 10 empleos en Honduras. </w:t>
      </w:r>
    </w:p>
    <w:p w14:paraId="45031BF5" w14:textId="4DCE2058" w:rsidR="00A15CC3" w:rsidRPr="00AA0749" w:rsidRDefault="00A15CC3" w:rsidP="00AA0749">
      <w:pPr>
        <w:spacing w:line="360" w:lineRule="auto"/>
        <w:ind w:left="-20" w:right="-20" w:firstLine="708"/>
        <w:jc w:val="both"/>
        <w:rPr>
          <w:lang w:val="es-419"/>
        </w:rPr>
      </w:pPr>
      <w:r w:rsidRPr="00A15CC3">
        <w:rPr>
          <w:rFonts w:ascii="Times New Roman" w:eastAsia="Times New Roman" w:hAnsi="Times New Roman" w:cs="Times New Roman"/>
          <w:sz w:val="24"/>
          <w:szCs w:val="24"/>
          <w:lang w:val="es-419"/>
        </w:rPr>
        <w:t>Según el Banco Mundial, el 77% de las personas que salen de la pobreza los consiguen con el trabajo individual. La pequeña y mediana empresa (PYMES) formales, contribuyen hasta</w:t>
      </w:r>
      <w:r w:rsidR="00AA0749">
        <w:rPr>
          <w:lang w:val="es-419"/>
        </w:rPr>
        <w:t xml:space="preserve"> </w:t>
      </w:r>
      <w:r w:rsidRPr="00A15CC3">
        <w:rPr>
          <w:rFonts w:ascii="Times New Roman" w:eastAsia="Times New Roman" w:hAnsi="Times New Roman" w:cs="Times New Roman"/>
          <w:sz w:val="24"/>
          <w:szCs w:val="24"/>
          <w:lang w:val="es-419"/>
        </w:rPr>
        <w:t>un 40% al Producto Interno Bruno (PIB) en economías emergentes y esta contribución es significativamente más elevadas cuando se incluye a las pequeñas empresas que están en la informalidad.</w:t>
      </w:r>
    </w:p>
    <w:p w14:paraId="23545F78" w14:textId="77777777" w:rsidR="00A15CC3" w:rsidRPr="002512E3" w:rsidRDefault="00A15CC3" w:rsidP="00A15CC3">
      <w:pPr>
        <w:spacing w:after="120" w:line="360" w:lineRule="auto"/>
        <w:ind w:right="-20" w:firstLine="688"/>
        <w:jc w:val="both"/>
        <w:rPr>
          <w:rFonts w:ascii="Times New Roman" w:eastAsia="Times New Roman" w:hAnsi="Times New Roman" w:cs="Times New Roman"/>
          <w:sz w:val="24"/>
          <w:szCs w:val="24"/>
        </w:rPr>
      </w:pPr>
      <w:r w:rsidRPr="002512E3">
        <w:rPr>
          <w:rFonts w:ascii="Times New Roman" w:eastAsia="Times New Roman" w:hAnsi="Times New Roman" w:cs="Times New Roman"/>
          <w:sz w:val="24"/>
          <w:szCs w:val="24"/>
        </w:rPr>
        <w:t>La educación financiera comprende un conjunto de conocimientos, habilidades y herramientas que los emprendedores deben dominar para gestionar de manera eficiente y efectiva los aspectos financieros de sus negocios. Esto implica la comprensión y aplicación de principios financieros básicos que les permitan tomar decisiones informadas y estratégicas para el crecimiento de sus empresas.</w:t>
      </w:r>
    </w:p>
    <w:p w14:paraId="58AEE09D" w14:textId="3128044A" w:rsidR="00A15CC3" w:rsidRDefault="00A15CC3" w:rsidP="00E275BC">
      <w:pPr>
        <w:spacing w:before="240" w:line="360" w:lineRule="auto"/>
        <w:ind w:right="-20" w:firstLine="688"/>
        <w:jc w:val="both"/>
        <w:rPr>
          <w:rFonts w:ascii="Times New Roman" w:eastAsiaTheme="minorEastAsia" w:hAnsi="Times New Roman" w:cs="Times New Roman"/>
          <w:sz w:val="24"/>
          <w:szCs w:val="24"/>
          <w:lang w:val="es-419"/>
        </w:rPr>
      </w:pPr>
      <w:r w:rsidRPr="00A15CC3">
        <w:rPr>
          <w:rFonts w:ascii="Times New Roman" w:eastAsiaTheme="minorEastAsia" w:hAnsi="Times New Roman" w:cs="Times New Roman"/>
          <w:sz w:val="24"/>
          <w:szCs w:val="24"/>
          <w:lang w:val="es-419"/>
        </w:rPr>
        <w:t xml:space="preserve">En la actualidad, la educación financiera es muy relevante. La importancia de la educación financiera se ha vuelto más pronunciada que nunca, especialmente en donde se evidencia la interconexión directa entre el conocimiento financiero, el éxito de los emprendedores y el desarrollo económico a nivel nacional. La capacidad de comprender y manejar eficientemente los productos financieros es esencial para los emprendedores debido a que sus decisiones impactan directamente en el desarrollo de sus negocios. </w:t>
      </w:r>
    </w:p>
    <w:p w14:paraId="23D9E211" w14:textId="68E60AE8" w:rsidR="001327A8" w:rsidRDefault="0012270A" w:rsidP="00B814E5">
      <w:pPr>
        <w:spacing w:before="240" w:line="360" w:lineRule="auto"/>
        <w:ind w:right="-20" w:firstLine="688"/>
        <w:jc w:val="both"/>
        <w:rPr>
          <w:rFonts w:ascii="Times New Roman" w:eastAsiaTheme="minorEastAsia" w:hAnsi="Times New Roman" w:cs="Times New Roman"/>
          <w:sz w:val="24"/>
          <w:szCs w:val="24"/>
          <w:lang w:val="es-419"/>
        </w:rPr>
      </w:pPr>
      <w:r w:rsidRPr="00043665">
        <w:rPr>
          <w:rFonts w:ascii="Times New Roman" w:eastAsiaTheme="minorEastAsia" w:hAnsi="Times New Roman" w:cs="Times New Roman"/>
          <w:sz w:val="24"/>
          <w:szCs w:val="24"/>
          <w:lang w:val="es-419"/>
        </w:rPr>
        <w:t>El desempleo, la pobreza, y la falta de educación financiera en las áreas urbanas y rurales, influyen negativamente en la capacidad de los emprendedores para utilizar productos financieros de manera efectiva. La falta de educación financiera agrava la vulnerabilidad económica, llevando a decisiones financieras poco informadas que perpetúan ciclos de pobreza. Los emprendedores sin acceso adecuado a recursos y conocimientos financieros tienen mayores dificultades para gestionar sus negocios y acceder a financiamiento. Por lo tanto, una educación financiera en productos financieros sólida es esencial para que estos emprendedores puedan tomar decisiones informadas, mejorar su situación económica, y promover un desarrollo en sus negocios.</w:t>
      </w:r>
    </w:p>
    <w:p w14:paraId="5C3D46F0" w14:textId="310C66DB" w:rsidR="0088154F" w:rsidRDefault="0088154F" w:rsidP="00B814E5">
      <w:pPr>
        <w:spacing w:before="240" w:line="360" w:lineRule="auto"/>
        <w:ind w:right="-20" w:firstLine="688"/>
        <w:jc w:val="both"/>
        <w:rPr>
          <w:rFonts w:ascii="Times New Roman" w:eastAsiaTheme="minorEastAsia" w:hAnsi="Times New Roman" w:cs="Times New Roman"/>
          <w:sz w:val="24"/>
          <w:szCs w:val="24"/>
          <w:lang w:val="es-419"/>
        </w:rPr>
      </w:pPr>
    </w:p>
    <w:p w14:paraId="43D2B8F3" w14:textId="77777777" w:rsidR="0088154F" w:rsidRPr="00A15CC3" w:rsidRDefault="0088154F" w:rsidP="00B814E5">
      <w:pPr>
        <w:spacing w:before="240" w:line="360" w:lineRule="auto"/>
        <w:ind w:right="-20" w:firstLine="688"/>
        <w:jc w:val="both"/>
        <w:rPr>
          <w:rFonts w:ascii="Times New Roman" w:eastAsiaTheme="minorEastAsia" w:hAnsi="Times New Roman" w:cs="Times New Roman"/>
          <w:sz w:val="24"/>
          <w:szCs w:val="24"/>
          <w:lang w:val="es-419"/>
        </w:rPr>
      </w:pPr>
    </w:p>
    <w:p w14:paraId="5244FB9F" w14:textId="6FD75A99" w:rsidR="00210E95" w:rsidRDefault="004D17BE" w:rsidP="00E275BC">
      <w:pPr>
        <w:pStyle w:val="Ttulo2"/>
        <w:spacing w:before="240"/>
      </w:pPr>
      <w:bookmarkStart w:id="32" w:name="_Toc474331179"/>
      <w:bookmarkStart w:id="33" w:name="_Toc474331378"/>
      <w:bookmarkStart w:id="34" w:name="_Toc174603794"/>
      <w:r w:rsidRPr="004D17BE">
        <w:lastRenderedPageBreak/>
        <w:t>1.3 DEFINICIÓN DEL PROBLEMA</w:t>
      </w:r>
      <w:bookmarkEnd w:id="32"/>
      <w:bookmarkEnd w:id="33"/>
      <w:bookmarkEnd w:id="34"/>
    </w:p>
    <w:p w14:paraId="4C1CE504" w14:textId="49042040" w:rsidR="00A15CC3" w:rsidRDefault="740BA5D5" w:rsidP="00E275BC">
      <w:pPr>
        <w:spacing w:before="240" w:line="360" w:lineRule="auto"/>
        <w:ind w:left="-30" w:right="-30" w:firstLine="738"/>
        <w:jc w:val="both"/>
        <w:rPr>
          <w:rFonts w:ascii="Times New Roman" w:eastAsia="Times New Roman" w:hAnsi="Times New Roman" w:cs="Times New Roman"/>
          <w:sz w:val="24"/>
          <w:szCs w:val="24"/>
          <w:lang w:val="es-419"/>
        </w:rPr>
      </w:pPr>
      <w:r w:rsidRPr="00043665">
        <w:rPr>
          <w:rFonts w:ascii="Times New Roman" w:eastAsia="Times New Roman" w:hAnsi="Times New Roman" w:cs="Times New Roman"/>
          <w:sz w:val="24"/>
          <w:szCs w:val="24"/>
          <w:lang w:val="es-419"/>
        </w:rPr>
        <w:t xml:space="preserve">Hoy </w:t>
      </w:r>
      <w:r w:rsidR="00424491" w:rsidRPr="00043665">
        <w:rPr>
          <w:rFonts w:ascii="Times New Roman" w:eastAsia="Times New Roman" w:hAnsi="Times New Roman" w:cs="Times New Roman"/>
          <w:sz w:val="24"/>
          <w:szCs w:val="24"/>
          <w:lang w:val="es-419"/>
        </w:rPr>
        <w:t xml:space="preserve">en día </w:t>
      </w:r>
      <w:r w:rsidRPr="00043665">
        <w:rPr>
          <w:rFonts w:ascii="Times New Roman" w:eastAsia="Times New Roman" w:hAnsi="Times New Roman" w:cs="Times New Roman"/>
          <w:sz w:val="24"/>
          <w:szCs w:val="24"/>
          <w:lang w:val="es-419"/>
        </w:rPr>
        <w:t>las personas con un negocio presentan desafíos en el ámbito empresarial y uno de los o</w:t>
      </w:r>
      <w:r w:rsidR="00424491" w:rsidRPr="00043665">
        <w:rPr>
          <w:rFonts w:ascii="Times New Roman" w:eastAsia="Times New Roman" w:hAnsi="Times New Roman" w:cs="Times New Roman"/>
          <w:sz w:val="24"/>
          <w:szCs w:val="24"/>
          <w:lang w:val="es-419"/>
        </w:rPr>
        <w:t>bstáculos más grandes que se consideran</w:t>
      </w:r>
      <w:r w:rsidRPr="00043665">
        <w:rPr>
          <w:rFonts w:ascii="Times New Roman" w:eastAsia="Times New Roman" w:hAnsi="Times New Roman" w:cs="Times New Roman"/>
          <w:sz w:val="24"/>
          <w:szCs w:val="24"/>
          <w:lang w:val="es-419"/>
        </w:rPr>
        <w:t xml:space="preserve"> es</w:t>
      </w:r>
      <w:r w:rsidR="00424491" w:rsidRPr="00043665">
        <w:rPr>
          <w:rFonts w:ascii="Times New Roman" w:eastAsia="Times New Roman" w:hAnsi="Times New Roman" w:cs="Times New Roman"/>
          <w:sz w:val="24"/>
          <w:szCs w:val="24"/>
          <w:lang w:val="es-419"/>
        </w:rPr>
        <w:t>,</w:t>
      </w:r>
      <w:r w:rsidRPr="00043665">
        <w:rPr>
          <w:rFonts w:ascii="Times New Roman" w:eastAsia="Times New Roman" w:hAnsi="Times New Roman" w:cs="Times New Roman"/>
          <w:sz w:val="24"/>
          <w:szCs w:val="24"/>
          <w:lang w:val="es-419"/>
        </w:rPr>
        <w:t xml:space="preserve"> la falta de educación financiera, ya que se convierte en un factor determinante que dificulta la toma de decisiones acertadas en el ámbito empresarial.</w:t>
      </w:r>
      <w:r w:rsidRPr="740BA5D5">
        <w:rPr>
          <w:rFonts w:ascii="Times New Roman" w:eastAsia="Times New Roman" w:hAnsi="Times New Roman" w:cs="Times New Roman"/>
          <w:sz w:val="24"/>
          <w:szCs w:val="24"/>
          <w:lang w:val="es-419"/>
        </w:rPr>
        <w:t xml:space="preserve"> </w:t>
      </w:r>
    </w:p>
    <w:p w14:paraId="3E560FAA" w14:textId="7F49C654" w:rsidR="00216712" w:rsidRPr="00216712" w:rsidRDefault="00216712" w:rsidP="00216712">
      <w:pPr>
        <w:spacing w:before="240" w:line="360" w:lineRule="auto"/>
        <w:ind w:left="-30" w:right="-30" w:firstLine="738"/>
        <w:jc w:val="both"/>
        <w:rPr>
          <w:rFonts w:ascii="Times New Roman" w:eastAsia="Times New Roman" w:hAnsi="Times New Roman" w:cs="Times New Roman"/>
          <w:sz w:val="24"/>
          <w:szCs w:val="24"/>
          <w:lang w:val="es-419"/>
        </w:rPr>
      </w:pPr>
      <w:r w:rsidRPr="00043665">
        <w:rPr>
          <w:rFonts w:ascii="Times New Roman" w:eastAsia="Times New Roman" w:hAnsi="Times New Roman" w:cs="Times New Roman"/>
          <w:sz w:val="24"/>
          <w:szCs w:val="24"/>
          <w:lang w:val="es-419"/>
        </w:rPr>
        <w:t>La falta de educación financiera relacionada con productos financieros entre los emprendedores genera diversos problemas que afectan su capacidad para gestionar adecuadamente sus negocios. Sin un conocimiento profundo de productos como préstamos, tarjetas de crédito, y cuentas de ahorro, los emprendedores pueden tomar decisiones financieras desfavorables, optando por financiamientos con condiciones poco ventajosas o endeudándose en exceso. Además, la falta de comprensión de estos productos impide que aprovechen oportunidades que podrían beneficiar el crecimiento de su negocio. Esto también dificulta la planificación financiera a largo plazo, esencial para la estabilidad y expansión empresarial. En consecuencia, una sólida educación financiera es fundamental para que los emprendedores utilicen productos financieros de manera efectiva y estratégica.</w:t>
      </w:r>
    </w:p>
    <w:p w14:paraId="0B8AABF0" w14:textId="77777777" w:rsidR="00A15CC3" w:rsidRPr="00A15CC3" w:rsidRDefault="00A15CC3" w:rsidP="00E275BC">
      <w:pPr>
        <w:spacing w:before="240" w:after="240" w:line="360" w:lineRule="auto"/>
        <w:ind w:left="-30" w:right="-30" w:firstLine="738"/>
        <w:jc w:val="both"/>
        <w:rPr>
          <w:rFonts w:ascii="Times New Roman" w:eastAsiaTheme="minorEastAsia" w:hAnsi="Times New Roman" w:cs="Times New Roman"/>
          <w:sz w:val="24"/>
          <w:szCs w:val="24"/>
          <w:lang w:val="es-419"/>
        </w:rPr>
      </w:pPr>
      <w:r w:rsidRPr="00A15CC3">
        <w:rPr>
          <w:rFonts w:ascii="Times New Roman" w:eastAsiaTheme="minorEastAsia" w:hAnsi="Times New Roman" w:cs="Times New Roman"/>
          <w:sz w:val="24"/>
          <w:szCs w:val="24"/>
          <w:lang w:val="es-419"/>
        </w:rPr>
        <w:t>Actualmente emprender no solo se considera una táctica para sobrevivir, sino que también se ha establecido como una respuesta eficaz ante las crisis económicas, lapsos de desempleo o la falta de ingresos para poder cubrir las obligaciones familiares. El emprendimiento es   una opción flexible y resistente para garantizar no solo la estabilidad económica personal, sino también la habilidad de ajustarse y prosperar en contextos económicos difíciles.</w:t>
      </w:r>
    </w:p>
    <w:p w14:paraId="61F2D5BA" w14:textId="6A92B23E" w:rsidR="00A15CC3" w:rsidRPr="00A15CC3" w:rsidRDefault="3C1D2619" w:rsidP="00E275BC">
      <w:pPr>
        <w:spacing w:after="240" w:line="360" w:lineRule="auto"/>
        <w:ind w:left="-30" w:right="-30" w:firstLine="738"/>
        <w:jc w:val="both"/>
        <w:rPr>
          <w:rFonts w:ascii="Times New Roman" w:eastAsia="Times New Roman" w:hAnsi="Times New Roman" w:cs="Times New Roman"/>
          <w:sz w:val="24"/>
          <w:szCs w:val="24"/>
          <w:lang w:val="es-419"/>
        </w:rPr>
      </w:pPr>
      <w:r w:rsidRPr="3C1D2619">
        <w:rPr>
          <w:rFonts w:ascii="Times New Roman" w:eastAsia="Times New Roman" w:hAnsi="Times New Roman" w:cs="Times New Roman"/>
          <w:sz w:val="24"/>
          <w:szCs w:val="24"/>
          <w:lang w:val="es-419"/>
        </w:rPr>
        <w:t>La falta de conocimientos financieros en los emprendedores puede llevarlos a tomar decisiones erróneas en la gestión y administración de recursos, inversiones y financiamiento, lo que impacta directamente en el desarrollo de los negocios. Se considera que promover la educación financiera es clave para capacitar a los empresarios, permitiéndoles navegar de manera más informada y segura en la diversidad de productos financieros.</w:t>
      </w:r>
    </w:p>
    <w:p w14:paraId="3BFE1B9C" w14:textId="0EA8AC33" w:rsidR="00A15CC3" w:rsidRDefault="00A15CC3" w:rsidP="00AE7E81">
      <w:pPr>
        <w:spacing w:after="120" w:line="360" w:lineRule="auto"/>
        <w:ind w:left="-20" w:right="-20" w:firstLine="720"/>
        <w:jc w:val="both"/>
        <w:rPr>
          <w:rFonts w:ascii="Times New Roman" w:eastAsiaTheme="minorEastAsia" w:hAnsi="Times New Roman" w:cs="Times New Roman"/>
          <w:sz w:val="24"/>
          <w:szCs w:val="24"/>
          <w:lang w:val="es-419"/>
        </w:rPr>
      </w:pPr>
      <w:r w:rsidRPr="00A15CC3">
        <w:rPr>
          <w:rFonts w:ascii="Times New Roman" w:eastAsia="Times New Roman" w:hAnsi="Times New Roman" w:cs="Times New Roman"/>
          <w:sz w:val="24"/>
          <w:szCs w:val="24"/>
          <w:lang w:val="es-419"/>
        </w:rPr>
        <w:t xml:space="preserve">El 85% de los negocios cierran operaciones en los primeros tres años en Honduras, estudios demuestran que los altos índices de empresas que fracasan son por diferentes motivos: entre ellos </w:t>
      </w:r>
      <w:r w:rsidRPr="00A15CC3">
        <w:rPr>
          <w:rFonts w:ascii="Times New Roman" w:eastAsiaTheme="minorEastAsia" w:hAnsi="Times New Roman" w:cs="Times New Roman"/>
          <w:sz w:val="24"/>
          <w:szCs w:val="24"/>
          <w:lang w:val="es-419"/>
        </w:rPr>
        <w:t xml:space="preserve">se encuentran la falta de estudio de mercado, no contar con acceso a créditos, tampoco existe un buen asesoramiento financiero y estos factores son esenciales para lograr el éxito en una empresa </w:t>
      </w:r>
      <w:r w:rsidRPr="00A15CC3">
        <w:rPr>
          <w:rFonts w:ascii="Times New Roman" w:eastAsiaTheme="minorEastAsia" w:hAnsi="Times New Roman" w:cs="Times New Roman"/>
          <w:sz w:val="24"/>
          <w:szCs w:val="24"/>
          <w:lang w:val="es-419"/>
        </w:rPr>
        <w:lastRenderedPageBreak/>
        <w:t>(Heraldo, 2018).</w:t>
      </w:r>
    </w:p>
    <w:p w14:paraId="1E75FDC0" w14:textId="7632C885" w:rsidR="00A15CC3" w:rsidRPr="006B3AE1" w:rsidRDefault="00A55B7E" w:rsidP="006B3AE1">
      <w:pPr>
        <w:spacing w:after="240" w:line="360" w:lineRule="auto"/>
        <w:ind w:firstLine="700"/>
        <w:jc w:val="both"/>
        <w:rPr>
          <w:rFonts w:ascii="Times New Roman" w:eastAsiaTheme="minorEastAsia" w:hAnsi="Times New Roman" w:cs="Times New Roman"/>
          <w:sz w:val="24"/>
          <w:szCs w:val="24"/>
          <w:lang w:val="es-419"/>
        </w:rPr>
      </w:pPr>
      <w:r w:rsidRPr="00043665">
        <w:rPr>
          <w:rFonts w:ascii="Times New Roman" w:eastAsiaTheme="minorEastAsia" w:hAnsi="Times New Roman" w:cs="Times New Roman"/>
          <w:sz w:val="24"/>
          <w:szCs w:val="24"/>
          <w:lang w:val="es-419"/>
        </w:rPr>
        <w:t xml:space="preserve">En 2023, Honduras enfrentó un escenario económico difícil, con un alto número de cierres empresariales y un impacto significativo en el empleo. Según estimaciones, alrededor de 50,000 micro, pequeñas y medianas empresas (MIPYMES) cerraron sus puertas, lo que provocó la pérdida de aproximadamente 350,000 empleos. Este fenómeno se debió en gran parte a la crisis económica, exacerbada por la pandemia de COVID-19, lo que afectó gravemente a sectores como comercio, hoteles y restaurantes. La falta de educación financiera también jugó un papel crucial en estos cierres, ya que muchas empresas no estaban preparadas para gestionar eficazmente sus finanzas, acceder a créditos o ajustar sus modelos de negocio a la nueva realidad económica. Sin una sólida educación financiera, los emprendedores y dueños de negocios enfrentaron dificultades para tomar decisiones informadas sobre el uso de productos financieros, lo que contribuyó a la alta </w:t>
      </w:r>
      <w:r w:rsidR="0067714B" w:rsidRPr="00043665">
        <w:rPr>
          <w:rFonts w:ascii="Times New Roman" w:eastAsiaTheme="minorEastAsia" w:hAnsi="Times New Roman" w:cs="Times New Roman"/>
          <w:sz w:val="24"/>
          <w:szCs w:val="24"/>
          <w:lang w:val="es-419"/>
        </w:rPr>
        <w:t xml:space="preserve">mortalidad empresarial​ (Molina, </w:t>
      </w:r>
      <w:r w:rsidRPr="00043665">
        <w:rPr>
          <w:rFonts w:ascii="Times New Roman" w:eastAsiaTheme="minorEastAsia" w:hAnsi="Times New Roman" w:cs="Times New Roman"/>
          <w:sz w:val="24"/>
          <w:szCs w:val="24"/>
          <w:lang w:val="es-419"/>
        </w:rPr>
        <w:t>2024).</w:t>
      </w:r>
    </w:p>
    <w:p w14:paraId="2F946C91" w14:textId="77777777" w:rsidR="00A15CC3" w:rsidRPr="00A15CC3" w:rsidRDefault="00A15CC3" w:rsidP="006B3AE1">
      <w:pPr>
        <w:spacing w:after="240" w:line="360" w:lineRule="auto"/>
        <w:ind w:left="-20" w:right="-20" w:firstLine="720"/>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 xml:space="preserve">Existe el riesgo de que los emprendedores enfrenten problemas financieros, como el incumplimiento de pagos, debido al flujo de efectivo insuficiente, bajos márgenes de rentabilidad, indicadores de liquidez ajustados, para mitigar estos riesgos se deben optar prácticas financieras sólidas para la sostenibilidad y crecimiento del negocio. </w:t>
      </w:r>
    </w:p>
    <w:p w14:paraId="6C15CAE5" w14:textId="77777777" w:rsidR="00A15CC3" w:rsidRPr="00A15CC3" w:rsidRDefault="00A15CC3" w:rsidP="00A15CC3">
      <w:pPr>
        <w:spacing w:after="120" w:line="360" w:lineRule="auto"/>
        <w:ind w:left="-20" w:right="-20" w:firstLine="720"/>
        <w:jc w:val="both"/>
        <w:rPr>
          <w:rFonts w:ascii="Times New Roman" w:eastAsia="Times New Roman" w:hAnsi="Times New Roman" w:cs="Times New Roman"/>
          <w:sz w:val="24"/>
          <w:szCs w:val="24"/>
          <w:lang w:val="es-419"/>
        </w:rPr>
      </w:pPr>
      <w:r w:rsidRPr="00A15CC3">
        <w:rPr>
          <w:rFonts w:ascii="Times New Roman" w:eastAsia="Times New Roman" w:hAnsi="Times New Roman" w:cs="Times New Roman"/>
          <w:sz w:val="24"/>
          <w:szCs w:val="24"/>
          <w:lang w:val="es-419"/>
        </w:rPr>
        <w:t>La educación financiera es crucial en el desarrollo y éxito de los negocios, especialmente para los emprendedores de Tegucigalpa, donde comprender los conceptos financieros es esencial para optimizar el uso de los productos financieros disponibles en las instituciones bancarias.</w:t>
      </w:r>
    </w:p>
    <w:p w14:paraId="4DB4957A" w14:textId="1969A4B4" w:rsidR="001D2522" w:rsidRDefault="00A15CC3" w:rsidP="001D2522">
      <w:pPr>
        <w:spacing w:line="360" w:lineRule="auto"/>
        <w:ind w:left="-20" w:right="-20" w:firstLine="708"/>
        <w:jc w:val="both"/>
        <w:rPr>
          <w:rFonts w:ascii="Times New Roman" w:eastAsiaTheme="minorEastAsia" w:hAnsi="Times New Roman" w:cs="Times New Roman"/>
          <w:sz w:val="24"/>
          <w:szCs w:val="24"/>
          <w:lang w:val="es-419"/>
        </w:rPr>
      </w:pPr>
      <w:r w:rsidRPr="00A15CC3">
        <w:rPr>
          <w:rFonts w:ascii="Times New Roman" w:eastAsiaTheme="minorEastAsia" w:hAnsi="Times New Roman" w:cs="Times New Roman"/>
          <w:sz w:val="24"/>
          <w:szCs w:val="24"/>
          <w:lang w:val="es-419"/>
        </w:rPr>
        <w:t>La educación financiera es una herramienta para darle los conocimientos a los emprendedores dotándolos de las habilidades necesarias para tomar decisiones informadas y estratégicas en el uso de los productos financieros disponibles y a su vez este conocimiento beneficia a nivel individual y contribuye al impulso económico nacional, al fomentar la estabilidad y el crecimiento sostenible.</w:t>
      </w:r>
    </w:p>
    <w:p w14:paraId="77DE571D" w14:textId="2079CBC8" w:rsidR="001D2522" w:rsidRPr="00D73DA0" w:rsidRDefault="001D2522" w:rsidP="00D73DA0">
      <w:pPr>
        <w:pStyle w:val="Ttulo3"/>
        <w:rPr>
          <w:rFonts w:eastAsia="Times New Roman"/>
          <w:b w:val="0"/>
          <w:lang w:val="es-419"/>
        </w:rPr>
      </w:pPr>
      <w:bookmarkStart w:id="35" w:name="_Toc174603795"/>
      <w:r w:rsidRPr="00D73DA0">
        <w:rPr>
          <w:rFonts w:eastAsiaTheme="minorEastAsia"/>
          <w:b w:val="0"/>
          <w:lang w:val="es-419"/>
        </w:rPr>
        <w:t xml:space="preserve">1.3.1 </w:t>
      </w:r>
      <w:r w:rsidRPr="00D73DA0">
        <w:rPr>
          <w:rFonts w:eastAsia="Times New Roman"/>
          <w:b w:val="0"/>
          <w:lang w:val="es-419"/>
        </w:rPr>
        <w:t>PREGUNTAS DE INVESTIGACIÓN</w:t>
      </w:r>
      <w:bookmarkEnd w:id="35"/>
    </w:p>
    <w:p w14:paraId="70EE0747" w14:textId="77777777" w:rsidR="001D2522" w:rsidRPr="001D2522" w:rsidRDefault="001D2522" w:rsidP="001D2522">
      <w:pPr>
        <w:spacing w:after="120" w:line="360" w:lineRule="auto"/>
        <w:ind w:left="-20" w:right="-20" w:firstLine="720"/>
        <w:jc w:val="both"/>
        <w:rPr>
          <w:lang w:val="es-419"/>
        </w:rPr>
      </w:pPr>
      <w:r w:rsidRPr="001D2522">
        <w:rPr>
          <w:rFonts w:ascii="Times New Roman" w:eastAsia="Times New Roman" w:hAnsi="Times New Roman" w:cs="Times New Roman"/>
          <w:sz w:val="24"/>
          <w:szCs w:val="24"/>
          <w:lang w:val="es-419"/>
        </w:rPr>
        <w:t xml:space="preserve">A continuación, se plantean las preguntas de investigación a las qué se busca dar respuesta mediante la investigación: </w:t>
      </w:r>
    </w:p>
    <w:p w14:paraId="1CA1EED5" w14:textId="6728CED9" w:rsidR="001D2522" w:rsidRPr="001D2522" w:rsidRDefault="001D2522" w:rsidP="001D2522">
      <w:pPr>
        <w:spacing w:after="120" w:line="360" w:lineRule="auto"/>
        <w:ind w:left="-20" w:right="-20"/>
        <w:jc w:val="both"/>
        <w:rPr>
          <w:lang w:val="es-419"/>
        </w:rPr>
      </w:pPr>
      <w:r w:rsidRPr="001D2522">
        <w:rPr>
          <w:rFonts w:ascii="Times New Roman" w:eastAsia="Times New Roman" w:hAnsi="Times New Roman" w:cs="Times New Roman"/>
          <w:sz w:val="24"/>
          <w:szCs w:val="24"/>
          <w:lang w:val="es-419"/>
        </w:rPr>
        <w:t xml:space="preserve">1. </w:t>
      </w:r>
      <w:r w:rsidRPr="00043665">
        <w:rPr>
          <w:rFonts w:ascii="Times New Roman" w:eastAsia="Times New Roman" w:hAnsi="Times New Roman" w:cs="Times New Roman"/>
          <w:sz w:val="24"/>
          <w:szCs w:val="24"/>
          <w:lang w:val="es-419"/>
        </w:rPr>
        <w:t>¿Cuál es el nivel de educación financiera de</w:t>
      </w:r>
      <w:r w:rsidR="00B42839" w:rsidRPr="00043665">
        <w:rPr>
          <w:rFonts w:ascii="Times New Roman" w:eastAsia="Times New Roman" w:hAnsi="Times New Roman" w:cs="Times New Roman"/>
          <w:sz w:val="24"/>
          <w:szCs w:val="24"/>
          <w:lang w:val="es-419"/>
        </w:rPr>
        <w:t xml:space="preserve"> las emprendedoras que pertenecen al programa mujeres BAC?</w:t>
      </w:r>
      <w:r w:rsidR="00B42839">
        <w:rPr>
          <w:rFonts w:ascii="Times New Roman" w:eastAsia="Times New Roman" w:hAnsi="Times New Roman" w:cs="Times New Roman"/>
          <w:sz w:val="24"/>
          <w:szCs w:val="24"/>
          <w:lang w:val="es-419"/>
        </w:rPr>
        <w:t xml:space="preserve"> </w:t>
      </w:r>
    </w:p>
    <w:p w14:paraId="0B54257E" w14:textId="77777777" w:rsidR="001D2522" w:rsidRPr="001D2522" w:rsidRDefault="001D2522" w:rsidP="001D2522">
      <w:pPr>
        <w:spacing w:after="120" w:line="360" w:lineRule="auto"/>
        <w:ind w:left="-20" w:right="-20"/>
        <w:jc w:val="both"/>
        <w:rPr>
          <w:lang w:val="es-419"/>
        </w:rPr>
      </w:pPr>
      <w:r w:rsidRPr="001D2522">
        <w:rPr>
          <w:rFonts w:ascii="Times New Roman" w:eastAsia="Times New Roman" w:hAnsi="Times New Roman" w:cs="Times New Roman"/>
          <w:sz w:val="24"/>
          <w:szCs w:val="24"/>
          <w:lang w:val="es-419"/>
        </w:rPr>
        <w:lastRenderedPageBreak/>
        <w:t>2. ¿Cómo la educación financiera puede influir en la toma de decisiones de los emprendedores?</w:t>
      </w:r>
    </w:p>
    <w:p w14:paraId="362F0A85" w14:textId="77777777" w:rsidR="001D2522" w:rsidRPr="001D2522" w:rsidRDefault="001D2522" w:rsidP="001D2522">
      <w:pPr>
        <w:spacing w:after="120" w:line="360" w:lineRule="auto"/>
        <w:ind w:left="-20" w:right="-20"/>
        <w:jc w:val="both"/>
        <w:rPr>
          <w:rFonts w:ascii="Times New Roman" w:eastAsia="Times New Roman" w:hAnsi="Times New Roman" w:cs="Times New Roman"/>
          <w:sz w:val="24"/>
          <w:szCs w:val="24"/>
          <w:lang w:val="es-419"/>
        </w:rPr>
      </w:pPr>
      <w:r w:rsidRPr="001D2522">
        <w:rPr>
          <w:rFonts w:ascii="Times New Roman" w:eastAsia="Times New Roman" w:hAnsi="Times New Roman" w:cs="Times New Roman"/>
          <w:sz w:val="24"/>
          <w:szCs w:val="24"/>
          <w:lang w:val="es-419"/>
        </w:rPr>
        <w:t>3. ¿Conocen los emprendedores los productos financieros qué otorgan las instituciones bancarias?</w:t>
      </w:r>
    </w:p>
    <w:p w14:paraId="45B36F8D" w14:textId="77777777" w:rsidR="001D2522" w:rsidRPr="001D2522" w:rsidRDefault="001D2522" w:rsidP="001D2522">
      <w:pPr>
        <w:spacing w:after="120" w:line="360" w:lineRule="auto"/>
        <w:ind w:left="-20" w:right="-20"/>
        <w:jc w:val="both"/>
        <w:rPr>
          <w:rFonts w:ascii="Times New Roman" w:eastAsia="Times New Roman" w:hAnsi="Times New Roman" w:cs="Times New Roman"/>
          <w:sz w:val="24"/>
          <w:szCs w:val="24"/>
          <w:lang w:val="es-419"/>
        </w:rPr>
      </w:pPr>
      <w:r w:rsidRPr="001D2522">
        <w:rPr>
          <w:rFonts w:ascii="Times New Roman" w:eastAsia="Times New Roman" w:hAnsi="Times New Roman" w:cs="Times New Roman"/>
          <w:sz w:val="24"/>
          <w:szCs w:val="24"/>
          <w:lang w:val="es-419"/>
        </w:rPr>
        <w:t>4. ¿Qué factores influyen en la decisión de los emprendedores para utilizar productos financieros en sus negocios?</w:t>
      </w:r>
    </w:p>
    <w:p w14:paraId="04B83669" w14:textId="49681BC9" w:rsidR="001D2522" w:rsidRPr="001D2522" w:rsidRDefault="00226617" w:rsidP="001D2522">
      <w:pPr>
        <w:spacing w:after="120" w:line="360" w:lineRule="auto"/>
        <w:ind w:left="-20" w:right="-20"/>
        <w:jc w:val="both"/>
        <w:rPr>
          <w:lang w:val="es-419"/>
        </w:rPr>
      </w:pPr>
      <w:r>
        <w:rPr>
          <w:rFonts w:ascii="Times New Roman" w:eastAsia="Times New Roman" w:hAnsi="Times New Roman" w:cs="Times New Roman"/>
          <w:sz w:val="24"/>
          <w:szCs w:val="24"/>
          <w:lang w:val="es-419"/>
        </w:rPr>
        <w:t>5</w:t>
      </w:r>
      <w:r w:rsidR="001D2522" w:rsidRPr="001D2522">
        <w:rPr>
          <w:rFonts w:ascii="Times New Roman" w:eastAsia="Times New Roman" w:hAnsi="Times New Roman" w:cs="Times New Roman"/>
          <w:sz w:val="24"/>
          <w:szCs w:val="24"/>
          <w:lang w:val="es-419"/>
        </w:rPr>
        <w:t>. ¿Qué alternativa sería la ideal para mejorar el nivel de educación financiera en el ámbito empresarial?</w:t>
      </w:r>
    </w:p>
    <w:p w14:paraId="4CC0A2F9" w14:textId="363E4BC3" w:rsidR="0018787D" w:rsidRPr="0085094C" w:rsidRDefault="00226617" w:rsidP="0085094C">
      <w:pPr>
        <w:spacing w:after="120" w:line="360" w:lineRule="auto"/>
        <w:ind w:left="-20" w:right="-20"/>
        <w:jc w:val="both"/>
        <w:rPr>
          <w:rFonts w:ascii="Times New Roman" w:eastAsia="Times New Roman" w:hAnsi="Times New Roman" w:cs="Times New Roman"/>
          <w:sz w:val="24"/>
          <w:szCs w:val="24"/>
          <w:lang w:val="es-419"/>
        </w:rPr>
      </w:pPr>
      <w:r>
        <w:rPr>
          <w:rFonts w:ascii="Times New Roman" w:eastAsia="Times New Roman" w:hAnsi="Times New Roman" w:cs="Times New Roman"/>
          <w:sz w:val="24"/>
          <w:szCs w:val="24"/>
          <w:lang w:val="es-419"/>
        </w:rPr>
        <w:t>6</w:t>
      </w:r>
      <w:r w:rsidR="001D2522" w:rsidRPr="001D2522">
        <w:rPr>
          <w:rFonts w:ascii="Times New Roman" w:eastAsia="Times New Roman" w:hAnsi="Times New Roman" w:cs="Times New Roman"/>
          <w:sz w:val="24"/>
          <w:szCs w:val="24"/>
          <w:lang w:val="es-419"/>
        </w:rPr>
        <w:t>. ¿Qué medios serían los correctos para transmitir la educación financiera?</w:t>
      </w:r>
    </w:p>
    <w:p w14:paraId="291E7126" w14:textId="11BD8550" w:rsidR="00210E95" w:rsidRPr="00210E95" w:rsidRDefault="004D17BE" w:rsidP="00A94B2A">
      <w:pPr>
        <w:pStyle w:val="Ttulo2"/>
        <w:spacing w:line="360" w:lineRule="auto"/>
      </w:pPr>
      <w:bookmarkStart w:id="36" w:name="_Toc474331180"/>
      <w:bookmarkStart w:id="37" w:name="_Toc474331379"/>
      <w:bookmarkStart w:id="38" w:name="_Toc174603796"/>
      <w:r w:rsidRPr="00210E95">
        <w:t>1.4 OBJETIVOS DEL PROYECTO</w:t>
      </w:r>
      <w:bookmarkEnd w:id="36"/>
      <w:bookmarkEnd w:id="37"/>
      <w:bookmarkEnd w:id="38"/>
    </w:p>
    <w:p w14:paraId="556A2352" w14:textId="49AA9BFF" w:rsidR="001D2522" w:rsidRPr="00D84E08" w:rsidRDefault="001D2522" w:rsidP="00D84E08">
      <w:pPr>
        <w:pStyle w:val="Ttulo3"/>
        <w:rPr>
          <w:b w:val="0"/>
          <w:lang w:val="es-419"/>
        </w:rPr>
      </w:pPr>
      <w:bookmarkStart w:id="39" w:name="_Toc174603797"/>
      <w:r w:rsidRPr="00D84E08">
        <w:rPr>
          <w:rFonts w:eastAsia="Times New Roman"/>
          <w:b w:val="0"/>
          <w:lang w:val="es-419"/>
        </w:rPr>
        <w:t>1.</w:t>
      </w:r>
      <w:r w:rsidR="00EC70AD">
        <w:rPr>
          <w:rFonts w:eastAsia="Times New Roman"/>
          <w:b w:val="0"/>
          <w:lang w:val="es-419"/>
        </w:rPr>
        <w:t>4</w:t>
      </w:r>
      <w:r w:rsidRPr="00D84E08">
        <w:rPr>
          <w:rFonts w:eastAsia="Times New Roman"/>
          <w:b w:val="0"/>
          <w:lang w:val="es-419"/>
        </w:rPr>
        <w:t>.1 O</w:t>
      </w:r>
      <w:r w:rsidR="00746EA3">
        <w:rPr>
          <w:rFonts w:eastAsia="Times New Roman"/>
          <w:b w:val="0"/>
          <w:lang w:val="es-419"/>
        </w:rPr>
        <w:t>BJETIVO GENERAL</w:t>
      </w:r>
      <w:bookmarkEnd w:id="39"/>
      <w:r w:rsidR="00746EA3">
        <w:rPr>
          <w:rFonts w:eastAsia="Times New Roman"/>
          <w:b w:val="0"/>
          <w:lang w:val="es-419"/>
        </w:rPr>
        <w:t xml:space="preserve"> </w:t>
      </w:r>
      <w:r w:rsidRPr="00D84E08">
        <w:rPr>
          <w:rFonts w:eastAsia="Times New Roman"/>
          <w:b w:val="0"/>
          <w:lang w:val="es-419"/>
        </w:rPr>
        <w:t xml:space="preserve"> </w:t>
      </w:r>
    </w:p>
    <w:p w14:paraId="63D9E365" w14:textId="5F38DEE2" w:rsidR="001D2522" w:rsidRPr="001D2522" w:rsidRDefault="00406767" w:rsidP="001D2522">
      <w:pPr>
        <w:spacing w:after="120" w:line="360" w:lineRule="auto"/>
        <w:ind w:left="-20" w:right="-20" w:firstLine="708"/>
        <w:jc w:val="both"/>
        <w:rPr>
          <w:lang w:val="es-419"/>
        </w:rPr>
      </w:pPr>
      <w:r w:rsidRPr="2C10E569">
        <w:rPr>
          <w:rFonts w:ascii="Times New Roman" w:eastAsia="Times New Roman" w:hAnsi="Times New Roman" w:cs="Times New Roman"/>
          <w:sz w:val="24"/>
          <w:szCs w:val="24"/>
        </w:rPr>
        <w:t>Analizar los factores que inciden en la toma de decisiones en el uso de productos financieros desde la perspectiva de la educación financiera</w:t>
      </w:r>
      <w:r w:rsidR="1915B484" w:rsidRPr="2C10E569">
        <w:rPr>
          <w:rFonts w:ascii="Times New Roman" w:eastAsia="Times New Roman" w:hAnsi="Times New Roman" w:cs="Times New Roman"/>
          <w:sz w:val="24"/>
          <w:szCs w:val="24"/>
        </w:rPr>
        <w:t xml:space="preserve"> de los emprendedores del programa Mentori</w:t>
      </w:r>
      <w:r w:rsidR="0558B86D" w:rsidRPr="2C10E569">
        <w:rPr>
          <w:rFonts w:ascii="Times New Roman" w:eastAsia="Times New Roman" w:hAnsi="Times New Roman" w:cs="Times New Roman"/>
          <w:sz w:val="24"/>
          <w:szCs w:val="24"/>
        </w:rPr>
        <w:t>a</w:t>
      </w:r>
      <w:r w:rsidR="1915B484" w:rsidRPr="2C10E569">
        <w:rPr>
          <w:rFonts w:ascii="Times New Roman" w:eastAsia="Times New Roman" w:hAnsi="Times New Roman" w:cs="Times New Roman"/>
          <w:sz w:val="24"/>
          <w:szCs w:val="24"/>
        </w:rPr>
        <w:t>s BAC</w:t>
      </w:r>
      <w:r w:rsidR="07CFDEAD" w:rsidRPr="2C10E569">
        <w:rPr>
          <w:rFonts w:ascii="Times New Roman" w:eastAsia="Times New Roman" w:hAnsi="Times New Roman" w:cs="Times New Roman"/>
          <w:sz w:val="24"/>
          <w:szCs w:val="24"/>
        </w:rPr>
        <w:t xml:space="preserve"> de Tegucigalpa.</w:t>
      </w:r>
      <w:r w:rsidR="001D2522" w:rsidRPr="2C10E569">
        <w:rPr>
          <w:rFonts w:ascii="Times New Roman" w:eastAsia="Times New Roman" w:hAnsi="Times New Roman" w:cs="Times New Roman"/>
          <w:sz w:val="24"/>
          <w:szCs w:val="24"/>
          <w:lang w:val="es-419"/>
        </w:rPr>
        <w:t xml:space="preserve"> </w:t>
      </w:r>
    </w:p>
    <w:p w14:paraId="3F61A602" w14:textId="0D326EE8" w:rsidR="001D2522" w:rsidRPr="00043665" w:rsidRDefault="001D2522" w:rsidP="005A409E">
      <w:pPr>
        <w:pStyle w:val="Ttulo3"/>
        <w:spacing w:line="360" w:lineRule="auto"/>
        <w:rPr>
          <w:b w:val="0"/>
        </w:rPr>
      </w:pPr>
      <w:bookmarkStart w:id="40" w:name="_Toc174603798"/>
      <w:r w:rsidRPr="00043665">
        <w:rPr>
          <w:rFonts w:eastAsia="Times New Roman"/>
          <w:b w:val="0"/>
        </w:rPr>
        <w:t>1.</w:t>
      </w:r>
      <w:r w:rsidR="00EC70AD" w:rsidRPr="00043665">
        <w:rPr>
          <w:rFonts w:eastAsia="Times New Roman"/>
          <w:b w:val="0"/>
        </w:rPr>
        <w:t>4</w:t>
      </w:r>
      <w:r w:rsidRPr="00043665">
        <w:rPr>
          <w:rFonts w:eastAsia="Times New Roman"/>
          <w:b w:val="0"/>
        </w:rPr>
        <w:t>.2 O</w:t>
      </w:r>
      <w:r w:rsidR="00746EA3" w:rsidRPr="00043665">
        <w:rPr>
          <w:rFonts w:eastAsia="Times New Roman"/>
          <w:b w:val="0"/>
        </w:rPr>
        <w:t>BJETIVOS ESPECÌFICOS</w:t>
      </w:r>
      <w:bookmarkEnd w:id="40"/>
      <w:r w:rsidR="00746EA3" w:rsidRPr="00043665">
        <w:rPr>
          <w:rFonts w:eastAsia="Times New Roman"/>
          <w:b w:val="0"/>
        </w:rPr>
        <w:t xml:space="preserve">  </w:t>
      </w:r>
      <w:r w:rsidRPr="00043665">
        <w:rPr>
          <w:rFonts w:eastAsia="Times New Roman"/>
          <w:b w:val="0"/>
        </w:rPr>
        <w:t xml:space="preserve"> </w:t>
      </w:r>
    </w:p>
    <w:p w14:paraId="47E837C3" w14:textId="46CB8A11" w:rsidR="005A409E" w:rsidRPr="00043665" w:rsidRDefault="0058307A" w:rsidP="0058307A">
      <w:pPr>
        <w:spacing w:after="120" w:line="360" w:lineRule="auto"/>
        <w:ind w:left="-20" w:right="-20" w:firstLine="708"/>
        <w:jc w:val="both"/>
        <w:rPr>
          <w:rFonts w:ascii="Times New Roman" w:eastAsia="Times New Roman" w:hAnsi="Times New Roman" w:cs="Times New Roman"/>
          <w:color w:val="0D0D0D" w:themeColor="text1" w:themeTint="F2"/>
          <w:sz w:val="24"/>
          <w:szCs w:val="24"/>
          <w:lang w:val="es-419"/>
        </w:rPr>
      </w:pPr>
      <w:r w:rsidRPr="00043665">
        <w:rPr>
          <w:rFonts w:ascii="Times New Roman" w:eastAsia="Times New Roman" w:hAnsi="Times New Roman" w:cs="Times New Roman"/>
          <w:color w:val="0D0D0D" w:themeColor="text1" w:themeTint="F2"/>
          <w:sz w:val="24"/>
          <w:szCs w:val="24"/>
        </w:rPr>
        <w:t xml:space="preserve">1. </w:t>
      </w:r>
      <w:r w:rsidR="740BA5D5" w:rsidRPr="00043665">
        <w:rPr>
          <w:rFonts w:ascii="Times New Roman" w:eastAsia="Times New Roman" w:hAnsi="Times New Roman" w:cs="Times New Roman"/>
          <w:color w:val="0D0D0D" w:themeColor="text1" w:themeTint="F2"/>
          <w:sz w:val="24"/>
          <w:szCs w:val="24"/>
        </w:rPr>
        <w:t>Analizar</w:t>
      </w:r>
      <w:r w:rsidR="740BA5D5" w:rsidRPr="00043665">
        <w:rPr>
          <w:rFonts w:ascii="Times New Roman" w:eastAsia="Times New Roman" w:hAnsi="Times New Roman" w:cs="Times New Roman"/>
          <w:color w:val="0D0D0D" w:themeColor="text1" w:themeTint="F2"/>
          <w:sz w:val="24"/>
          <w:szCs w:val="24"/>
          <w:lang w:val="es-419"/>
        </w:rPr>
        <w:t xml:space="preserve"> las capacidades financieras que han adoptado los negocios como buenas prácticas para la toma de decisiones en el uso de productos financieros.    </w:t>
      </w:r>
    </w:p>
    <w:p w14:paraId="54A9D769" w14:textId="622EE685" w:rsidR="001D2522" w:rsidRPr="00043665" w:rsidRDefault="0058307A" w:rsidP="0058307A">
      <w:pPr>
        <w:spacing w:after="120" w:line="360" w:lineRule="auto"/>
        <w:ind w:left="-20" w:right="-20" w:firstLine="708"/>
        <w:jc w:val="both"/>
        <w:rPr>
          <w:rFonts w:ascii="Times New Roman" w:eastAsia="Times New Roman" w:hAnsi="Times New Roman" w:cs="Times New Roman"/>
          <w:color w:val="0D0D0D" w:themeColor="text1" w:themeTint="F2"/>
          <w:sz w:val="24"/>
          <w:szCs w:val="24"/>
          <w:lang w:val="es-419"/>
        </w:rPr>
      </w:pPr>
      <w:r w:rsidRPr="00043665">
        <w:rPr>
          <w:rFonts w:ascii="Times New Roman" w:eastAsia="Times New Roman" w:hAnsi="Times New Roman" w:cs="Times New Roman"/>
          <w:color w:val="0D0D0D" w:themeColor="text1" w:themeTint="F2"/>
          <w:sz w:val="24"/>
          <w:szCs w:val="24"/>
          <w:lang w:val="es-419"/>
        </w:rPr>
        <w:t xml:space="preserve">2. </w:t>
      </w:r>
      <w:r w:rsidR="001D2522" w:rsidRPr="00043665">
        <w:rPr>
          <w:rFonts w:ascii="Times New Roman" w:eastAsia="Times New Roman" w:hAnsi="Times New Roman" w:cs="Times New Roman"/>
          <w:color w:val="0D0D0D" w:themeColor="text1" w:themeTint="F2"/>
          <w:sz w:val="24"/>
          <w:szCs w:val="24"/>
          <w:lang w:val="es-419"/>
        </w:rPr>
        <w:t>Identificar los desafíos que enfrentan los emprendedores para la toma de decisiones en e</w:t>
      </w:r>
      <w:r w:rsidRPr="00043665">
        <w:rPr>
          <w:rFonts w:ascii="Times New Roman" w:eastAsia="Times New Roman" w:hAnsi="Times New Roman" w:cs="Times New Roman"/>
          <w:color w:val="0D0D0D" w:themeColor="text1" w:themeTint="F2"/>
          <w:sz w:val="24"/>
          <w:szCs w:val="24"/>
          <w:lang w:val="es-419"/>
        </w:rPr>
        <w:t xml:space="preserve">l uso de productos financieros </w:t>
      </w:r>
    </w:p>
    <w:p w14:paraId="12B9A7B2" w14:textId="2FA4C2D9" w:rsidR="001D2522" w:rsidRPr="00043665" w:rsidRDefault="0058307A" w:rsidP="0058307A">
      <w:pPr>
        <w:spacing w:after="120" w:line="360" w:lineRule="auto"/>
        <w:ind w:left="-20" w:right="-20" w:firstLine="708"/>
        <w:jc w:val="both"/>
        <w:rPr>
          <w:rFonts w:ascii="Times New Roman" w:eastAsia="Times New Roman" w:hAnsi="Times New Roman" w:cs="Times New Roman"/>
          <w:sz w:val="24"/>
          <w:szCs w:val="24"/>
          <w:lang w:val="es-419"/>
        </w:rPr>
      </w:pPr>
      <w:r w:rsidRPr="00043665">
        <w:rPr>
          <w:rFonts w:ascii="Times New Roman" w:eastAsia="Times New Roman" w:hAnsi="Times New Roman" w:cs="Times New Roman"/>
          <w:sz w:val="24"/>
          <w:szCs w:val="24"/>
          <w:lang w:val="es-419"/>
        </w:rPr>
        <w:t xml:space="preserve">3. </w:t>
      </w:r>
      <w:r w:rsidR="001D2522" w:rsidRPr="00043665">
        <w:rPr>
          <w:rFonts w:ascii="Times New Roman" w:eastAsia="Times New Roman" w:hAnsi="Times New Roman" w:cs="Times New Roman"/>
          <w:sz w:val="24"/>
          <w:szCs w:val="24"/>
          <w:lang w:val="es-419"/>
        </w:rPr>
        <w:t>Analizar los factores que impiden el acceso a la educación financiera en los emprendedores de Tegucigalpa</w:t>
      </w:r>
    </w:p>
    <w:p w14:paraId="2F57B7E0" w14:textId="02C1BD1E" w:rsidR="001D2522" w:rsidRPr="0058307A" w:rsidRDefault="001D2522" w:rsidP="0058307A">
      <w:pPr>
        <w:spacing w:after="120" w:line="360" w:lineRule="auto"/>
        <w:ind w:left="-20" w:right="-20" w:firstLine="708"/>
        <w:jc w:val="both"/>
        <w:rPr>
          <w:rFonts w:ascii="Times New Roman" w:eastAsia="Times New Roman" w:hAnsi="Times New Roman" w:cs="Times New Roman"/>
          <w:sz w:val="24"/>
          <w:szCs w:val="24"/>
          <w:lang w:val="es-419"/>
        </w:rPr>
      </w:pPr>
      <w:r w:rsidRPr="00043665">
        <w:rPr>
          <w:rFonts w:ascii="Times New Roman" w:eastAsia="Times New Roman" w:hAnsi="Times New Roman" w:cs="Times New Roman"/>
          <w:sz w:val="24"/>
          <w:szCs w:val="24"/>
          <w:lang w:val="es-419"/>
        </w:rPr>
        <w:t xml:space="preserve"> </w:t>
      </w:r>
      <w:r w:rsidR="0058307A" w:rsidRPr="00043665">
        <w:rPr>
          <w:rFonts w:ascii="Times New Roman" w:eastAsia="Times New Roman" w:hAnsi="Times New Roman" w:cs="Times New Roman"/>
          <w:sz w:val="24"/>
          <w:szCs w:val="24"/>
          <w:lang w:val="es-419"/>
        </w:rPr>
        <w:t xml:space="preserve">4. </w:t>
      </w:r>
      <w:r w:rsidR="00240F06" w:rsidRPr="00043665">
        <w:rPr>
          <w:rFonts w:ascii="Times New Roman" w:eastAsia="Times New Roman" w:hAnsi="Times New Roman" w:cs="Times New Roman"/>
          <w:sz w:val="24"/>
          <w:szCs w:val="24"/>
          <w:lang w:val="es-419"/>
        </w:rPr>
        <w:t>Desarrollar e implementar una guía teoría y práctica de educación financiera que contemple información valiosa</w:t>
      </w:r>
      <w:r w:rsidR="00A54799" w:rsidRPr="00043665">
        <w:rPr>
          <w:rFonts w:ascii="Times New Roman" w:eastAsia="Times New Roman" w:hAnsi="Times New Roman" w:cs="Times New Roman"/>
          <w:sz w:val="24"/>
          <w:szCs w:val="24"/>
          <w:lang w:val="es-419"/>
        </w:rPr>
        <w:t xml:space="preserve"> para la toma de decisiones en los emprendedore</w:t>
      </w:r>
      <w:r w:rsidR="00240F06" w:rsidRPr="00043665">
        <w:rPr>
          <w:rFonts w:ascii="Times New Roman" w:eastAsia="Times New Roman" w:hAnsi="Times New Roman" w:cs="Times New Roman"/>
          <w:sz w:val="24"/>
          <w:szCs w:val="24"/>
          <w:lang w:val="es-419"/>
        </w:rPr>
        <w:t>s</w:t>
      </w:r>
      <w:r w:rsidRPr="00043665">
        <w:rPr>
          <w:rFonts w:ascii="Times New Roman" w:eastAsia="Times New Roman" w:hAnsi="Times New Roman" w:cs="Times New Roman"/>
          <w:sz w:val="24"/>
          <w:szCs w:val="24"/>
          <w:lang w:val="es-419"/>
        </w:rPr>
        <w:t>.</w:t>
      </w:r>
      <w:r w:rsidRPr="0058307A">
        <w:rPr>
          <w:rFonts w:ascii="Times New Roman" w:eastAsia="Times New Roman" w:hAnsi="Times New Roman" w:cs="Times New Roman"/>
          <w:sz w:val="24"/>
          <w:szCs w:val="24"/>
          <w:lang w:val="es-419"/>
        </w:rPr>
        <w:t xml:space="preserve"> </w:t>
      </w:r>
    </w:p>
    <w:p w14:paraId="7418C26F" w14:textId="0E3906A8" w:rsidR="00210E95" w:rsidRPr="00210E95" w:rsidRDefault="004D17BE" w:rsidP="00A94B2A">
      <w:pPr>
        <w:pStyle w:val="Ttulo2"/>
        <w:spacing w:line="360" w:lineRule="auto"/>
      </w:pPr>
      <w:bookmarkStart w:id="41" w:name="_Toc474331181"/>
      <w:bookmarkStart w:id="42" w:name="_Toc474331380"/>
      <w:bookmarkStart w:id="43" w:name="_Toc174603799"/>
      <w:r w:rsidRPr="00210E95">
        <w:t>1.5 JUSTIFICACIÓN</w:t>
      </w:r>
      <w:bookmarkEnd w:id="41"/>
      <w:bookmarkEnd w:id="42"/>
      <w:bookmarkEnd w:id="43"/>
    </w:p>
    <w:p w14:paraId="22EB300A" w14:textId="1700DCF9" w:rsidR="001D2522" w:rsidRPr="001D2522" w:rsidRDefault="3C1D2619" w:rsidP="3C1D2619">
      <w:pPr>
        <w:spacing w:before="240" w:line="360" w:lineRule="auto"/>
        <w:ind w:left="-20" w:right="-20" w:firstLine="708"/>
        <w:jc w:val="both"/>
        <w:rPr>
          <w:rFonts w:ascii="Times New Roman" w:eastAsia="Times New Roman" w:hAnsi="Times New Roman" w:cs="Times New Roman"/>
          <w:sz w:val="24"/>
          <w:szCs w:val="24"/>
          <w:lang w:val="es-419"/>
        </w:rPr>
      </w:pPr>
      <w:r w:rsidRPr="3C1D2619">
        <w:rPr>
          <w:rFonts w:ascii="Times New Roman" w:eastAsia="Times New Roman" w:hAnsi="Times New Roman" w:cs="Times New Roman"/>
          <w:sz w:val="24"/>
          <w:szCs w:val="24"/>
          <w:lang w:val="es-419"/>
        </w:rPr>
        <w:t xml:space="preserve">La educación financiera es fundamental para que los emprendedores opten a mejores beneficios, al contar con conocimientos sobre educación financiera generando habilidades para tomar decisiones, así que </w:t>
      </w:r>
      <w:bookmarkStart w:id="44" w:name="_Int_odJvzdAW"/>
      <w:r w:rsidRPr="3C1D2619">
        <w:rPr>
          <w:rFonts w:ascii="Times New Roman" w:eastAsia="Times New Roman" w:hAnsi="Times New Roman" w:cs="Times New Roman"/>
          <w:sz w:val="24"/>
          <w:szCs w:val="24"/>
          <w:lang w:val="es-419"/>
        </w:rPr>
        <w:t>ayudarles</w:t>
      </w:r>
      <w:bookmarkEnd w:id="44"/>
      <w:r w:rsidRPr="3C1D2619">
        <w:rPr>
          <w:rFonts w:ascii="Times New Roman" w:eastAsia="Times New Roman" w:hAnsi="Times New Roman" w:cs="Times New Roman"/>
          <w:sz w:val="24"/>
          <w:szCs w:val="24"/>
          <w:lang w:val="es-419"/>
        </w:rPr>
        <w:t xml:space="preserve"> a potenciar sus negocios.</w:t>
      </w:r>
    </w:p>
    <w:p w14:paraId="339EBB3D" w14:textId="63C77739" w:rsidR="001D2522" w:rsidRPr="001D2522" w:rsidRDefault="3C1D2619" w:rsidP="00E275BC">
      <w:pPr>
        <w:spacing w:before="240" w:after="240" w:line="360" w:lineRule="auto"/>
        <w:ind w:left="-20" w:right="-20" w:firstLine="708"/>
        <w:jc w:val="both"/>
        <w:rPr>
          <w:lang w:val="es-419"/>
        </w:rPr>
      </w:pPr>
      <w:r w:rsidRPr="3C1D2619">
        <w:rPr>
          <w:rFonts w:ascii="Times New Roman" w:eastAsia="Times New Roman" w:hAnsi="Times New Roman" w:cs="Times New Roman"/>
          <w:sz w:val="24"/>
          <w:szCs w:val="24"/>
          <w:lang w:val="es-419"/>
        </w:rPr>
        <w:t xml:space="preserve">Educación financiera es importante por qué creará cultura de conocimientos donde las finanzas son cruciales, un emprendedor debe poder analizar, conocer ventajas y desventajas de los </w:t>
      </w:r>
      <w:r w:rsidRPr="3C1D2619">
        <w:rPr>
          <w:rFonts w:ascii="Times New Roman" w:eastAsia="Times New Roman" w:hAnsi="Times New Roman" w:cs="Times New Roman"/>
          <w:sz w:val="24"/>
          <w:szCs w:val="24"/>
          <w:lang w:val="es-419"/>
        </w:rPr>
        <w:lastRenderedPageBreak/>
        <w:t>productos financieros, usarlos puede ayudar a que un negocio crezca significativamente; puntos claves se consideran la capacidad de incrementar la rentabilidad, capacidad de inversión, un adecuado apalancamiento y sana liquidez.</w:t>
      </w:r>
    </w:p>
    <w:p w14:paraId="12D504C6" w14:textId="77777777" w:rsidR="00E275BC" w:rsidRDefault="001D2522" w:rsidP="00E275BC">
      <w:pPr>
        <w:spacing w:after="240" w:line="360" w:lineRule="auto"/>
        <w:ind w:left="-20" w:right="-20" w:firstLine="708"/>
        <w:jc w:val="both"/>
        <w:rPr>
          <w:rFonts w:ascii="Times New Roman" w:eastAsia="Times New Roman" w:hAnsi="Times New Roman" w:cs="Times New Roman"/>
          <w:sz w:val="24"/>
          <w:szCs w:val="24"/>
          <w:lang w:val="es-419"/>
        </w:rPr>
      </w:pPr>
      <w:r w:rsidRPr="001D2522">
        <w:rPr>
          <w:rFonts w:ascii="Times New Roman" w:eastAsia="Times New Roman" w:hAnsi="Times New Roman" w:cs="Times New Roman"/>
          <w:sz w:val="24"/>
          <w:szCs w:val="24"/>
          <w:lang w:val="es-419"/>
        </w:rPr>
        <w:t>Es esencial fortalecer la educación financiera mediante programas de capacitación y asesoramiento a los emprendedores para que pueda tomar decisiones informadas y sostenibles, darles a conocer en general las bondades del uso correcto de los productos financieros ayudará de forma positiva; por ejemplo: Accesos a préstamos bancarios, Gestión de flujo de efectivo de los negocios, Realizar inversiones, Minimizar los riesgos, Planificar financieramente tanto a corto como a largo p</w:t>
      </w:r>
      <w:r w:rsidR="005828CD">
        <w:rPr>
          <w:rFonts w:ascii="Times New Roman" w:eastAsia="Times New Roman" w:hAnsi="Times New Roman" w:cs="Times New Roman"/>
          <w:sz w:val="24"/>
          <w:szCs w:val="24"/>
          <w:lang w:val="es-419"/>
        </w:rPr>
        <w:t>lazo.</w:t>
      </w:r>
      <w:bookmarkStart w:id="45" w:name="_Int_Ae9lfmZt"/>
    </w:p>
    <w:p w14:paraId="3C23A6FB" w14:textId="5525E5F7" w:rsidR="0071042B" w:rsidRPr="0071042B" w:rsidRDefault="3C1D2619" w:rsidP="00E275BC">
      <w:pPr>
        <w:spacing w:after="240" w:line="360" w:lineRule="auto"/>
        <w:ind w:left="-20" w:right="-20" w:firstLine="708"/>
        <w:jc w:val="both"/>
        <w:rPr>
          <w:rFonts w:ascii="Times New Roman" w:eastAsia="Times New Roman" w:hAnsi="Times New Roman" w:cs="Times New Roman"/>
          <w:sz w:val="24"/>
          <w:szCs w:val="24"/>
          <w:lang w:val="es-419"/>
        </w:rPr>
      </w:pPr>
      <w:r w:rsidRPr="3C1D2619">
        <w:rPr>
          <w:rFonts w:ascii="Times New Roman" w:eastAsia="Times New Roman" w:hAnsi="Times New Roman" w:cs="Times New Roman"/>
          <w:sz w:val="24"/>
          <w:szCs w:val="24"/>
          <w:lang w:val="es-419"/>
        </w:rPr>
        <w:t>El objetivo de la investigación es comprender cómo los programas de fomento dirigidos a los emprendedores pueden beneficiar en cada negocio y el crecimiento económico a nivel país.</w:t>
      </w:r>
      <w:bookmarkEnd w:id="45"/>
      <w:r w:rsidRPr="3C1D2619">
        <w:rPr>
          <w:rFonts w:ascii="Times New Roman" w:eastAsia="Times New Roman" w:hAnsi="Times New Roman" w:cs="Times New Roman"/>
          <w:sz w:val="24"/>
          <w:szCs w:val="24"/>
          <w:lang w:val="es-419"/>
        </w:rPr>
        <w:t xml:space="preserve"> A su vez, se considera qué los resultados podrán contribuir al impulso de dichos programas de fomento donde fortalezcan la cultura de educación financiera.  </w:t>
      </w:r>
    </w:p>
    <w:p w14:paraId="750E6012" w14:textId="5C49F970" w:rsidR="00210E95" w:rsidRDefault="3C1D2619" w:rsidP="00B814E5">
      <w:pPr>
        <w:spacing w:before="240" w:line="360" w:lineRule="auto"/>
        <w:ind w:left="-20" w:right="-20" w:firstLine="708"/>
        <w:jc w:val="both"/>
        <w:rPr>
          <w:rFonts w:ascii="Times New Roman" w:eastAsia="Times New Roman" w:hAnsi="Times New Roman" w:cs="Times New Roman"/>
          <w:sz w:val="24"/>
          <w:szCs w:val="24"/>
        </w:rPr>
      </w:pPr>
      <w:r w:rsidRPr="3C1D2619">
        <w:rPr>
          <w:rFonts w:ascii="Times New Roman" w:eastAsia="Times New Roman" w:hAnsi="Times New Roman" w:cs="Times New Roman"/>
          <w:sz w:val="24"/>
          <w:szCs w:val="24"/>
        </w:rPr>
        <w:t>Concluida la investigación, se espera que los resultados obtenidos aporten información valiosa y que aporten un claro horizonte para estos programas donde tomen decisiones claves y acertadas, así que servirán para comprender las necesidades y desafíos de los emprendedores en el ámbito financiero. Los resultados de la investigación beneficiarán directamente a los emprendedores de Tegucigalpa mejorando el acceso a la educación y contribuirán a fortalecer estos programas enfocados a apoyar en cada etapa del crecimiento empresarial.</w:t>
      </w:r>
    </w:p>
    <w:p w14:paraId="1CF319A1" w14:textId="69F91688" w:rsidR="001C050D" w:rsidRDefault="001C050D" w:rsidP="00B814E5">
      <w:pPr>
        <w:spacing w:before="240" w:line="360" w:lineRule="auto"/>
        <w:ind w:left="-20" w:right="-20" w:firstLine="708"/>
        <w:jc w:val="both"/>
        <w:rPr>
          <w:rFonts w:ascii="Times New Roman" w:eastAsia="Times New Roman" w:hAnsi="Times New Roman" w:cs="Times New Roman"/>
          <w:sz w:val="24"/>
          <w:szCs w:val="24"/>
        </w:rPr>
      </w:pPr>
    </w:p>
    <w:p w14:paraId="13E24995" w14:textId="2AF57C25" w:rsidR="001C050D" w:rsidRDefault="001C050D" w:rsidP="00B814E5">
      <w:pPr>
        <w:spacing w:before="240" w:line="360" w:lineRule="auto"/>
        <w:ind w:left="-20" w:right="-20" w:firstLine="708"/>
        <w:jc w:val="both"/>
        <w:rPr>
          <w:rFonts w:ascii="Times New Roman" w:eastAsia="Times New Roman" w:hAnsi="Times New Roman" w:cs="Times New Roman"/>
          <w:sz w:val="24"/>
          <w:szCs w:val="24"/>
        </w:rPr>
      </w:pPr>
    </w:p>
    <w:p w14:paraId="26A85D6D" w14:textId="004ABFF9" w:rsidR="001C050D" w:rsidRDefault="001C050D" w:rsidP="00B814E5">
      <w:pPr>
        <w:spacing w:before="240" w:line="360" w:lineRule="auto"/>
        <w:ind w:left="-20" w:right="-20" w:firstLine="708"/>
        <w:jc w:val="both"/>
        <w:rPr>
          <w:rFonts w:ascii="Times New Roman" w:eastAsia="Times New Roman" w:hAnsi="Times New Roman" w:cs="Times New Roman"/>
          <w:sz w:val="24"/>
          <w:szCs w:val="24"/>
        </w:rPr>
      </w:pPr>
    </w:p>
    <w:p w14:paraId="4EB36F66" w14:textId="4C33A4BE" w:rsidR="001C050D" w:rsidRDefault="001C050D" w:rsidP="00B814E5">
      <w:pPr>
        <w:spacing w:before="240" w:line="360" w:lineRule="auto"/>
        <w:ind w:left="-20" w:right="-20" w:firstLine="708"/>
        <w:jc w:val="both"/>
        <w:rPr>
          <w:rFonts w:ascii="Times New Roman" w:eastAsia="Times New Roman" w:hAnsi="Times New Roman" w:cs="Times New Roman"/>
          <w:sz w:val="24"/>
          <w:szCs w:val="24"/>
        </w:rPr>
      </w:pPr>
    </w:p>
    <w:p w14:paraId="7443F612" w14:textId="77777777" w:rsidR="001C050D" w:rsidRPr="00B814E5" w:rsidRDefault="001C050D" w:rsidP="00B814E5">
      <w:pPr>
        <w:spacing w:before="240" w:line="360" w:lineRule="auto"/>
        <w:ind w:left="-20" w:right="-20" w:firstLine="708"/>
        <w:jc w:val="both"/>
        <w:rPr>
          <w:rFonts w:ascii="Times New Roman" w:eastAsia="Times New Roman" w:hAnsi="Times New Roman" w:cs="Times New Roman"/>
          <w:sz w:val="24"/>
          <w:szCs w:val="24"/>
        </w:rPr>
      </w:pPr>
    </w:p>
    <w:p w14:paraId="3E3014B9" w14:textId="27AA09E9" w:rsidR="003E7358" w:rsidRDefault="003E7358">
      <w:pPr>
        <w:widowControl/>
        <w:spacing w:after="160" w:line="259" w:lineRule="auto"/>
        <w:rPr>
          <w:rFonts w:ascii="Times New Roman" w:hAnsi="Times New Roman" w:cs="Times New Roman"/>
          <w:sz w:val="24"/>
          <w:szCs w:val="24"/>
        </w:rPr>
      </w:pPr>
    </w:p>
    <w:p w14:paraId="6E7B259D" w14:textId="6E686244" w:rsidR="00210E95" w:rsidRDefault="003E7358" w:rsidP="003E7358">
      <w:pPr>
        <w:pStyle w:val="Ttulo1"/>
      </w:pPr>
      <w:bookmarkStart w:id="46" w:name="_Toc474331182"/>
      <w:bookmarkStart w:id="47" w:name="_Toc474331381"/>
      <w:bookmarkStart w:id="48" w:name="_Toc174603800"/>
      <w:r>
        <w:lastRenderedPageBreak/>
        <w:t>CAPÍTULO II. MARCO TEÓRICO</w:t>
      </w:r>
      <w:bookmarkEnd w:id="46"/>
      <w:bookmarkEnd w:id="47"/>
      <w:bookmarkEnd w:id="48"/>
    </w:p>
    <w:p w14:paraId="3AFC5E2B" w14:textId="62F12BFD" w:rsidR="00E5014D" w:rsidRDefault="00BE6D1A" w:rsidP="005E44A9">
      <w:pPr>
        <w:pStyle w:val="Ttulo2"/>
        <w:numPr>
          <w:ilvl w:val="1"/>
          <w:numId w:val="3"/>
        </w:numPr>
        <w:spacing w:line="360" w:lineRule="auto"/>
      </w:pPr>
      <w:bookmarkStart w:id="49" w:name="_Toc474331183"/>
      <w:bookmarkStart w:id="50" w:name="_Toc474331382"/>
      <w:bookmarkStart w:id="51" w:name="_Toc174603801"/>
      <w:r w:rsidRPr="003E7358">
        <w:t>ANÁLISIS DE LA SITUACI</w:t>
      </w:r>
      <w:r>
        <w:t>ÓN ACTUAL</w:t>
      </w:r>
      <w:bookmarkEnd w:id="49"/>
      <w:bookmarkEnd w:id="50"/>
      <w:r>
        <w:t>.</w:t>
      </w:r>
      <w:bookmarkEnd w:id="51"/>
    </w:p>
    <w:p w14:paraId="593174F5" w14:textId="520633B9" w:rsidR="007137A5" w:rsidRPr="002C0594" w:rsidRDefault="007137A5" w:rsidP="007137A5">
      <w:pPr>
        <w:pStyle w:val="Ttulo3"/>
        <w:rPr>
          <w:b w:val="0"/>
          <w:lang w:val="es-419"/>
        </w:rPr>
      </w:pPr>
      <w:bookmarkStart w:id="52" w:name="_Toc158293046"/>
      <w:bookmarkStart w:id="53" w:name="_Toc174603802"/>
      <w:r w:rsidRPr="002C0594">
        <w:rPr>
          <w:b w:val="0"/>
          <w:lang w:val="es-419"/>
        </w:rPr>
        <w:t xml:space="preserve">2.1.1 </w:t>
      </w:r>
      <w:r w:rsidR="00F763E1" w:rsidRPr="002C0594">
        <w:rPr>
          <w:b w:val="0"/>
          <w:lang w:val="es-419"/>
        </w:rPr>
        <w:t>ANÁLISIS</w:t>
      </w:r>
      <w:r w:rsidRPr="002C0594">
        <w:rPr>
          <w:b w:val="0"/>
          <w:lang w:val="es-419"/>
        </w:rPr>
        <w:t xml:space="preserve"> DEL MACROENTORNO</w:t>
      </w:r>
      <w:bookmarkEnd w:id="52"/>
      <w:bookmarkEnd w:id="53"/>
    </w:p>
    <w:p w14:paraId="3DDA9CF8" w14:textId="5F1BC3CD" w:rsidR="003E7358" w:rsidRPr="002C0594" w:rsidRDefault="002C0594" w:rsidP="002C0594">
      <w:pPr>
        <w:pStyle w:val="TextoPrincipal"/>
        <w:spacing w:line="360" w:lineRule="auto"/>
        <w:rPr>
          <w:rFonts w:eastAsia="Open Sans"/>
          <w:color w:val="000000" w:themeColor="text1"/>
        </w:rPr>
      </w:pPr>
      <w:r>
        <w:rPr>
          <w:lang w:val="es-419"/>
        </w:rPr>
        <w:t>D</w:t>
      </w:r>
      <w:r w:rsidR="00995D15">
        <w:t>e</w:t>
      </w:r>
      <w:r>
        <w:t xml:space="preserve"> </w:t>
      </w:r>
      <w:r w:rsidRPr="001C7FC2">
        <w:rPr>
          <w:rFonts w:eastAsia="Open Sans"/>
          <w:color w:val="000000" w:themeColor="text1"/>
        </w:rPr>
        <w:t>acuerdo con el concepto formulado por la Organización para la Cooperación</w:t>
      </w:r>
      <w:r w:rsidR="00E931C8">
        <w:rPr>
          <w:rFonts w:eastAsia="Open Sans"/>
          <w:color w:val="000000" w:themeColor="text1"/>
        </w:rPr>
        <w:t xml:space="preserve"> y el Desarrollo Económico</w:t>
      </w:r>
      <w:r w:rsidR="00BB0736">
        <w:rPr>
          <w:rFonts w:eastAsia="Open Sans"/>
          <w:color w:val="000000" w:themeColor="text1"/>
        </w:rPr>
        <w:t xml:space="preserve"> </w:t>
      </w:r>
      <w:sdt>
        <w:sdtPr>
          <w:rPr>
            <w:rFonts w:eastAsia="Open Sans"/>
            <w:color w:val="000000" w:themeColor="text1"/>
          </w:rPr>
          <w:id w:val="1301729310"/>
          <w:citation/>
        </w:sdtPr>
        <w:sdtEndPr/>
        <w:sdtContent>
          <w:r w:rsidR="00BB0736">
            <w:rPr>
              <w:rFonts w:eastAsia="Open Sans"/>
              <w:color w:val="000000" w:themeColor="text1"/>
            </w:rPr>
            <w:fldChar w:fldCharType="begin"/>
          </w:r>
          <w:r w:rsidR="00BB0736">
            <w:rPr>
              <w:rFonts w:eastAsia="Open Sans"/>
              <w:color w:val="000000" w:themeColor="text1"/>
            </w:rPr>
            <w:instrText xml:space="preserve"> CITATION OCD05 \l 18442 </w:instrText>
          </w:r>
          <w:r w:rsidR="00BB0736">
            <w:rPr>
              <w:rFonts w:eastAsia="Open Sans"/>
              <w:color w:val="000000" w:themeColor="text1"/>
            </w:rPr>
            <w:fldChar w:fldCharType="separate"/>
          </w:r>
          <w:r w:rsidR="00FD4516" w:rsidRPr="00FD4516">
            <w:rPr>
              <w:rFonts w:eastAsia="Open Sans"/>
              <w:noProof/>
              <w:color w:val="000000" w:themeColor="text1"/>
            </w:rPr>
            <w:t>(OCDE, 2005)</w:t>
          </w:r>
          <w:r w:rsidR="00BB0736">
            <w:rPr>
              <w:rFonts w:eastAsia="Open Sans"/>
              <w:color w:val="000000" w:themeColor="text1"/>
            </w:rPr>
            <w:fldChar w:fldCharType="end"/>
          </w:r>
        </w:sdtContent>
      </w:sdt>
      <w:r w:rsidR="003C4B5D">
        <w:rPr>
          <w:rFonts w:eastAsia="Open Sans"/>
          <w:color w:val="000000" w:themeColor="text1"/>
        </w:rPr>
        <w:t>.</w:t>
      </w:r>
      <w:r w:rsidR="00502D61">
        <w:rPr>
          <w:rFonts w:eastAsia="Open Sans"/>
          <w:color w:val="000000" w:themeColor="text1"/>
        </w:rPr>
        <w:t xml:space="preserve"> L</w:t>
      </w:r>
      <w:r w:rsidR="00E931C8">
        <w:rPr>
          <w:rFonts w:eastAsia="Open Sans"/>
          <w:color w:val="000000" w:themeColor="text1"/>
        </w:rPr>
        <w:t>a educación financiera es un</w:t>
      </w:r>
      <w:r w:rsidRPr="002C0594">
        <w:rPr>
          <w:rFonts w:eastAsia="Open Sans"/>
          <w:color w:val="000000" w:themeColor="text1"/>
        </w:rPr>
        <w:t xml:space="preserve"> proceso por el cual los </w:t>
      </w:r>
      <w:r w:rsidR="00E931C8">
        <w:rPr>
          <w:rFonts w:eastAsia="Open Sans"/>
          <w:color w:val="000000" w:themeColor="text1"/>
        </w:rPr>
        <w:t>consumidores fortalecen</w:t>
      </w:r>
      <w:r w:rsidRPr="002C0594">
        <w:rPr>
          <w:rFonts w:eastAsia="Open Sans"/>
          <w:color w:val="000000" w:themeColor="text1"/>
        </w:rPr>
        <w:t xml:space="preserve"> </w:t>
      </w:r>
      <w:r w:rsidR="00E931C8">
        <w:rPr>
          <w:rFonts w:eastAsia="Open Sans"/>
          <w:color w:val="000000" w:themeColor="text1"/>
        </w:rPr>
        <w:t>sus capacidades, comprenden de mejor manera</w:t>
      </w:r>
      <w:r w:rsidRPr="002C0594">
        <w:rPr>
          <w:rFonts w:eastAsia="Open Sans"/>
          <w:color w:val="000000" w:themeColor="text1"/>
        </w:rPr>
        <w:t xml:space="preserve"> de los productos, los conc</w:t>
      </w:r>
      <w:r w:rsidR="00E931C8">
        <w:rPr>
          <w:rFonts w:eastAsia="Open Sans"/>
          <w:color w:val="000000" w:themeColor="text1"/>
        </w:rPr>
        <w:t>eptos y los riesgos financieros, este proceso implica adquirir información y asesoramiento</w:t>
      </w:r>
      <w:r w:rsidRPr="002C0594">
        <w:rPr>
          <w:rFonts w:eastAsia="Open Sans"/>
          <w:color w:val="000000" w:themeColor="text1"/>
        </w:rPr>
        <w:t>,</w:t>
      </w:r>
      <w:r w:rsidR="00E931C8">
        <w:rPr>
          <w:rFonts w:eastAsia="Open Sans"/>
          <w:color w:val="000000" w:themeColor="text1"/>
        </w:rPr>
        <w:t xml:space="preserve"> con estos elementos podrán desarrollar</w:t>
      </w:r>
      <w:r w:rsidRPr="002C0594">
        <w:rPr>
          <w:rFonts w:eastAsia="Open Sans"/>
          <w:color w:val="000000" w:themeColor="text1"/>
        </w:rPr>
        <w:t xml:space="preserve"> las habilidades y confianza para ser más conscientes </w:t>
      </w:r>
      <w:r w:rsidR="00E931C8">
        <w:rPr>
          <w:rFonts w:eastAsia="Open Sans"/>
          <w:color w:val="000000" w:themeColor="text1"/>
        </w:rPr>
        <w:t xml:space="preserve">de las situaciones </w:t>
      </w:r>
      <w:r w:rsidRPr="002C0594">
        <w:rPr>
          <w:rFonts w:eastAsia="Open Sans"/>
          <w:color w:val="000000" w:themeColor="text1"/>
        </w:rPr>
        <w:t>y oportunidades financieras, tomar decisiones informadas, saber a dónde ir para obtener ayuda y ejercer cualquier acción eficaz para</w:t>
      </w:r>
      <w:r w:rsidR="00E931C8">
        <w:rPr>
          <w:rFonts w:eastAsia="Open Sans"/>
          <w:color w:val="000000" w:themeColor="text1"/>
        </w:rPr>
        <w:t xml:space="preserve"> mejorar su bienestar económico</w:t>
      </w:r>
      <w:r w:rsidRPr="002C0594">
        <w:rPr>
          <w:rFonts w:eastAsia="Open Sans"/>
          <w:color w:val="000000" w:themeColor="text1"/>
        </w:rPr>
        <w:t>.</w:t>
      </w:r>
      <w:r>
        <w:rPr>
          <w:rFonts w:eastAsia="Open Sans"/>
          <w:color w:val="000000" w:themeColor="text1"/>
        </w:rPr>
        <w:t xml:space="preserve"> </w:t>
      </w:r>
    </w:p>
    <w:p w14:paraId="2F2F3025" w14:textId="5471556F" w:rsidR="007137A5" w:rsidRDefault="002C0594" w:rsidP="007137A5">
      <w:pPr>
        <w:pStyle w:val="TextoPrincipal"/>
        <w:spacing w:line="360" w:lineRule="auto"/>
      </w:pPr>
      <w:r>
        <w:t>P</w:t>
      </w:r>
      <w:r w:rsidRPr="002C0594">
        <w:t>or otro lado, el Grupo Financiero BBVA México, afirma que la educación financiera es un proceso por el que los inversores y consumidores Financieros mejoran su compresión de los productos f</w:t>
      </w:r>
      <w:r w:rsidR="00DC3DBE">
        <w:t>inancieros, conceptos y riesgos</w:t>
      </w:r>
      <w:r w:rsidRPr="002C0594">
        <w:t>. la educación financiera permite que los emprendedores desarrollen habilidades a través de la información, la enseñanza o el asesoramiento objetivo, factores que les permitirán tener una mayor conciencia de los riesgos y oportunidades financieras y tomar decision</w:t>
      </w:r>
      <w:r w:rsidR="003C4B5D">
        <w:t xml:space="preserve">es más informadas </w:t>
      </w:r>
      <w:sdt>
        <w:sdtPr>
          <w:id w:val="-81835795"/>
          <w:citation/>
        </w:sdtPr>
        <w:sdtEndPr/>
        <w:sdtContent>
          <w:r w:rsidR="003C4B5D">
            <w:fldChar w:fldCharType="begin"/>
          </w:r>
          <w:r w:rsidR="003C4B5D">
            <w:instrText xml:space="preserve"> CITATION BBV24 \l 18442 </w:instrText>
          </w:r>
          <w:r w:rsidR="003C4B5D">
            <w:fldChar w:fldCharType="separate"/>
          </w:r>
          <w:r w:rsidR="00FD4516">
            <w:rPr>
              <w:noProof/>
            </w:rPr>
            <w:t>(BBVA , 2024)</w:t>
          </w:r>
          <w:r w:rsidR="003C4B5D">
            <w:fldChar w:fldCharType="end"/>
          </w:r>
        </w:sdtContent>
      </w:sdt>
      <w:r w:rsidR="00970342">
        <w:t>.</w:t>
      </w:r>
    </w:p>
    <w:p w14:paraId="04FC53F1" w14:textId="2F0C627A" w:rsidR="002C0594" w:rsidRDefault="002C0594" w:rsidP="007137A5">
      <w:pPr>
        <w:pStyle w:val="TextoPrincipal"/>
        <w:spacing w:line="360" w:lineRule="auto"/>
      </w:pPr>
      <w:r w:rsidRPr="002C0594">
        <w:t>Para el Banco de desarrollo de América Latina (CAF) La educación financiera es crucial, ya que esto facilita el uso adecuado de los productos financieros, una persona bien capacitada es capaz de tomar decisiones acertadas, impactando de forma positiva en sus negocios ya que esto les facilitará la comprensión y la importancia de dichos temas. Una salud financiera es importante en vista que ayuda aquellos pequeños empresarios en crear oportunidades que impactan en el bienestar financiero.</w:t>
      </w:r>
    </w:p>
    <w:p w14:paraId="092AA1B7" w14:textId="1531BAE9" w:rsidR="002C0594" w:rsidRDefault="0001508A" w:rsidP="007137A5">
      <w:pPr>
        <w:pStyle w:val="TextoPrincipal"/>
        <w:spacing w:line="360" w:lineRule="auto"/>
      </w:pPr>
      <w:r>
        <w:t xml:space="preserve">El Banco de Desarrollo de América Latina y el Caribe </w:t>
      </w:r>
      <w:r w:rsidR="002C0594" w:rsidRPr="002C0594">
        <w:t>también menciona que el uso de productos y servicios financieros es limitado en Latinoamérica, en parte debido al bajo nivel de educación financiera de la población y en las últimas dos décadas se ha hecho mucho énfasis en la importancia de la inclusión financiera para el desarrollo de los países, es decir, cómo el acceso, el uso y la calidad de los productos financieros impactan en el b</w:t>
      </w:r>
      <w:r>
        <w:t xml:space="preserve">ienestar de familias y empresas </w:t>
      </w:r>
      <w:sdt>
        <w:sdtPr>
          <w:id w:val="-1057783782"/>
          <w:citation/>
        </w:sdtPr>
        <w:sdtEndPr/>
        <w:sdtContent>
          <w:r>
            <w:fldChar w:fldCharType="begin"/>
          </w:r>
          <w:r>
            <w:instrText xml:space="preserve"> CITATION CAF17 \l 18442 </w:instrText>
          </w:r>
          <w:r>
            <w:fldChar w:fldCharType="separate"/>
          </w:r>
          <w:r w:rsidR="00FD4516">
            <w:rPr>
              <w:noProof/>
            </w:rPr>
            <w:t>(CAF, 2017)</w:t>
          </w:r>
          <w:r>
            <w:fldChar w:fldCharType="end"/>
          </w:r>
        </w:sdtContent>
      </w:sdt>
      <w:r>
        <w:t xml:space="preserve">. </w:t>
      </w:r>
    </w:p>
    <w:p w14:paraId="2FDC396A" w14:textId="77777777" w:rsidR="00970342" w:rsidRDefault="00970342" w:rsidP="007137A5">
      <w:pPr>
        <w:pStyle w:val="TextoPrincipal"/>
        <w:spacing w:line="360" w:lineRule="auto"/>
      </w:pPr>
    </w:p>
    <w:p w14:paraId="3F951A73" w14:textId="39165845" w:rsidR="002C0594" w:rsidRDefault="002C0594" w:rsidP="007137A5">
      <w:pPr>
        <w:pStyle w:val="TextoPrincipal"/>
        <w:spacing w:line="360" w:lineRule="auto"/>
      </w:pPr>
      <w:r w:rsidRPr="002C0594">
        <w:lastRenderedPageBreak/>
        <w:t xml:space="preserve">América Latina ha logrado avances muy importantes en este tema, como lo refleja el aumento sostenido en indicadores de oferta como el número de sucursales y corresponsales bancarios, número de cuentas en instituciones financieras formales, cantidad de cajeros electrónicos, entre otros. Los resultados de las encuestas de medición de capacidades financieras realizadas por CAF -banco de desarrollo de América Latina- en varios países de la región como Argentina, Bolivia, Chile, Colombia, Ecuador y Perú denotan que el uso de los productos financieros es limitado. La encuesta presentó como objetivo realizar un diagnóstico que permita identificar los </w:t>
      </w:r>
      <w:r w:rsidRPr="00032A59">
        <w:t>conocimientos, habilidades, actitudes y comportamientos de los individuos con re</w:t>
      </w:r>
      <w:r w:rsidR="00AE397E">
        <w:t xml:space="preserve">lación a los temas financieros </w:t>
      </w:r>
      <w:r w:rsidR="00C1754B" w:rsidRPr="00043665">
        <w:t>(</w:t>
      </w:r>
      <w:r w:rsidR="00573D46" w:rsidRPr="00043665">
        <w:t>Mejía</w:t>
      </w:r>
      <w:r w:rsidR="00C1754B" w:rsidRPr="00043665">
        <w:t xml:space="preserve">, </w:t>
      </w:r>
      <w:r w:rsidRPr="00043665">
        <w:t>2017).</w:t>
      </w:r>
    </w:p>
    <w:p w14:paraId="09B2DFF4" w14:textId="1914E2F2" w:rsidR="000102A3" w:rsidRPr="009F4174" w:rsidRDefault="0004786F" w:rsidP="0004786F">
      <w:pPr>
        <w:pStyle w:val="Descripcin"/>
        <w:rPr>
          <w:rFonts w:ascii="Times New Roman" w:hAnsi="Times New Roman" w:cs="Times New Roman"/>
          <w:b/>
          <w:i w:val="0"/>
          <w:sz w:val="24"/>
          <w:szCs w:val="24"/>
          <w:lang w:val="es-419"/>
        </w:rPr>
      </w:pPr>
      <w:bookmarkStart w:id="54" w:name="_Toc174604027"/>
      <w:r w:rsidRPr="009F4174">
        <w:rPr>
          <w:rFonts w:ascii="Times New Roman" w:hAnsi="Times New Roman" w:cs="Times New Roman"/>
          <w:b/>
          <w:i w:val="0"/>
          <w:sz w:val="24"/>
          <w:szCs w:val="24"/>
          <w:lang w:val="es-419"/>
        </w:rPr>
        <w:t xml:space="preserve">Tabla  </w:t>
      </w:r>
      <w:r w:rsidR="003E20B3">
        <w:rPr>
          <w:rFonts w:ascii="Times New Roman" w:hAnsi="Times New Roman" w:cs="Times New Roman"/>
          <w:b/>
          <w:i w:val="0"/>
          <w:sz w:val="24"/>
          <w:szCs w:val="24"/>
          <w:lang w:val="es-419"/>
        </w:rPr>
        <w:fldChar w:fldCharType="begin"/>
      </w:r>
      <w:r w:rsidR="003E20B3">
        <w:rPr>
          <w:rFonts w:ascii="Times New Roman" w:hAnsi="Times New Roman" w:cs="Times New Roman"/>
          <w:b/>
          <w:i w:val="0"/>
          <w:sz w:val="24"/>
          <w:szCs w:val="24"/>
          <w:lang w:val="es-419"/>
        </w:rPr>
        <w:instrText xml:space="preserve"> SEQ Tabla_ \* ARABIC </w:instrText>
      </w:r>
      <w:r w:rsidR="003E20B3">
        <w:rPr>
          <w:rFonts w:ascii="Times New Roman" w:hAnsi="Times New Roman" w:cs="Times New Roman"/>
          <w:b/>
          <w:i w:val="0"/>
          <w:sz w:val="24"/>
          <w:szCs w:val="24"/>
          <w:lang w:val="es-419"/>
        </w:rPr>
        <w:fldChar w:fldCharType="separate"/>
      </w:r>
      <w:r w:rsidR="00591573">
        <w:rPr>
          <w:rFonts w:ascii="Times New Roman" w:hAnsi="Times New Roman" w:cs="Times New Roman"/>
          <w:b/>
          <w:i w:val="0"/>
          <w:noProof/>
          <w:sz w:val="24"/>
          <w:szCs w:val="24"/>
          <w:lang w:val="es-419"/>
        </w:rPr>
        <w:t>2</w:t>
      </w:r>
      <w:r w:rsidR="003E20B3">
        <w:rPr>
          <w:rFonts w:ascii="Times New Roman" w:hAnsi="Times New Roman" w:cs="Times New Roman"/>
          <w:b/>
          <w:i w:val="0"/>
          <w:sz w:val="24"/>
          <w:szCs w:val="24"/>
          <w:lang w:val="es-419"/>
        </w:rPr>
        <w:fldChar w:fldCharType="end"/>
      </w:r>
      <w:r w:rsidRPr="009F4174">
        <w:rPr>
          <w:rFonts w:ascii="Times New Roman" w:hAnsi="Times New Roman" w:cs="Times New Roman"/>
          <w:b/>
          <w:i w:val="0"/>
          <w:sz w:val="24"/>
          <w:szCs w:val="24"/>
          <w:lang w:val="es-419"/>
        </w:rPr>
        <w:t xml:space="preserve"> Comparación de países latinoamericanos puntaje de educación financiera</w:t>
      </w:r>
      <w:bookmarkEnd w:id="54"/>
    </w:p>
    <w:p w14:paraId="6072218B" w14:textId="0AAC95AB" w:rsidR="00F50A14" w:rsidRPr="008B2047" w:rsidRDefault="000102A3" w:rsidP="009F4174">
      <w:pPr>
        <w:pStyle w:val="TextoPrincipal"/>
        <w:spacing w:line="360" w:lineRule="auto"/>
        <w:jc w:val="center"/>
      </w:pPr>
      <w:r w:rsidRPr="000102A3">
        <w:rPr>
          <w:noProof/>
          <w:lang w:val="es-419" w:eastAsia="es-419"/>
        </w:rPr>
        <w:drawing>
          <wp:inline distT="0" distB="0" distL="0" distR="0" wp14:anchorId="5BFEC994" wp14:editId="58882914">
            <wp:extent cx="4587638" cy="1996613"/>
            <wp:effectExtent l="0" t="0" r="381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87638" cy="1996613"/>
                    </a:xfrm>
                    <a:prstGeom prst="rect">
                      <a:avLst/>
                    </a:prstGeom>
                  </pic:spPr>
                </pic:pic>
              </a:graphicData>
            </a:graphic>
          </wp:inline>
        </w:drawing>
      </w:r>
    </w:p>
    <w:p w14:paraId="6BD3D7C4" w14:textId="5DCF141F" w:rsidR="002C0594" w:rsidRDefault="002C0594" w:rsidP="002C0594">
      <w:pPr>
        <w:pStyle w:val="Ttulo4"/>
        <w:spacing w:line="360" w:lineRule="auto"/>
        <w:rPr>
          <w:rFonts w:eastAsiaTheme="minorEastAsia"/>
          <w:b w:val="0"/>
          <w:lang w:val="es-419"/>
        </w:rPr>
      </w:pPr>
      <w:bookmarkStart w:id="55" w:name="_Toc174603803"/>
      <w:r w:rsidRPr="002C0594">
        <w:rPr>
          <w:b w:val="0"/>
          <w:lang w:val="es-419"/>
        </w:rPr>
        <w:t>2.1.1.1</w:t>
      </w:r>
      <w:r w:rsidR="007137A5" w:rsidRPr="002C0594">
        <w:rPr>
          <w:b w:val="0"/>
          <w:lang w:val="es-419"/>
        </w:rPr>
        <w:t xml:space="preserve"> </w:t>
      </w:r>
      <w:r w:rsidRPr="002C0594">
        <w:rPr>
          <w:rFonts w:eastAsiaTheme="minorEastAsia"/>
          <w:b w:val="0"/>
          <w:lang w:val="es-419"/>
        </w:rPr>
        <w:t xml:space="preserve">INCLUSIÓN FINANCIERA COMO VÍA PARA IMPULSAR EL EMPRENDIMIENTO EN </w:t>
      </w:r>
      <w:r w:rsidR="00F472A7" w:rsidRPr="002C0594">
        <w:rPr>
          <w:rFonts w:eastAsiaTheme="minorEastAsia"/>
          <w:b w:val="0"/>
          <w:lang w:val="es-419"/>
        </w:rPr>
        <w:t>AMÉRICA</w:t>
      </w:r>
      <w:r w:rsidRPr="002C0594">
        <w:rPr>
          <w:rFonts w:eastAsiaTheme="minorEastAsia"/>
          <w:b w:val="0"/>
          <w:lang w:val="es-419"/>
        </w:rPr>
        <w:t xml:space="preserve"> LATINA</w:t>
      </w:r>
      <w:bookmarkEnd w:id="55"/>
      <w:r w:rsidR="00A62AE2">
        <w:rPr>
          <w:rFonts w:eastAsiaTheme="minorEastAsia"/>
          <w:b w:val="0"/>
          <w:lang w:val="es-419"/>
        </w:rPr>
        <w:t xml:space="preserve"> </w:t>
      </w:r>
    </w:p>
    <w:p w14:paraId="2AACE54E" w14:textId="452302BC" w:rsidR="002C0594" w:rsidRDefault="002C0594" w:rsidP="002C0594">
      <w:pPr>
        <w:pStyle w:val="TextoPrincipal"/>
        <w:spacing w:line="360" w:lineRule="auto"/>
        <w:rPr>
          <w:rFonts w:eastAsiaTheme="minorEastAsia"/>
          <w:lang w:val="es"/>
        </w:rPr>
      </w:pPr>
      <w:r w:rsidRPr="001C7FC2">
        <w:rPr>
          <w:rFonts w:eastAsiaTheme="minorEastAsia"/>
        </w:rPr>
        <w:t xml:space="preserve">La inclusión financiera implica que todas las personas puedan utilizar y formar parte de los servicios financieros de las instituciones bancarias, como cuentas de ahorro, préstamos y seguros. Fomentar la inclusión financiera genera un impacto importante en el ámbito empresarial al ofrecer a los emprendedores los medios y herramientas esenciales para que tomen decisiones acertadas y favorables para la sostenibilidad y crecimiento de los negocios.  La inclusión financiera es proporcionar los medios financieros necesarios para que aquellos que deseen o requieran emprender, especialmente los grupos más vulnerables sin acceso a autofinanciamiento puedan hacerlo </w:t>
      </w:r>
      <w:r>
        <w:rPr>
          <w:rFonts w:eastAsiaTheme="minorEastAsia"/>
        </w:rPr>
        <w:t>de manera adecuada, responsable</w:t>
      </w:r>
      <w:r w:rsidRPr="001C7FC2">
        <w:rPr>
          <w:rFonts w:eastAsiaTheme="minorEastAsia"/>
        </w:rPr>
        <w:t xml:space="preserve"> </w:t>
      </w:r>
      <w:sdt>
        <w:sdtPr>
          <w:rPr>
            <w:rFonts w:eastAsiaTheme="minorEastAsia"/>
          </w:rPr>
          <w:id w:val="-438142721"/>
          <w:citation/>
        </w:sdtPr>
        <w:sdtEndPr/>
        <w:sdtContent>
          <w:r w:rsidR="00FE1C7B">
            <w:rPr>
              <w:rFonts w:eastAsiaTheme="minorEastAsia"/>
            </w:rPr>
            <w:fldChar w:fldCharType="begin"/>
          </w:r>
          <w:r w:rsidR="00FE1C7B">
            <w:rPr>
              <w:rFonts w:eastAsiaTheme="minorEastAsia"/>
            </w:rPr>
            <w:instrText xml:space="preserve"> CITATION BBV23 \l 18442 </w:instrText>
          </w:r>
          <w:r w:rsidR="00FE1C7B">
            <w:rPr>
              <w:rFonts w:eastAsiaTheme="minorEastAsia"/>
            </w:rPr>
            <w:fldChar w:fldCharType="separate"/>
          </w:r>
          <w:r w:rsidR="00FD4516" w:rsidRPr="00FD4516">
            <w:rPr>
              <w:rFonts w:eastAsiaTheme="minorEastAsia"/>
              <w:noProof/>
            </w:rPr>
            <w:t>(BBVA, 2023)</w:t>
          </w:r>
          <w:r w:rsidR="00FE1C7B">
            <w:rPr>
              <w:rFonts w:eastAsiaTheme="minorEastAsia"/>
            </w:rPr>
            <w:fldChar w:fldCharType="end"/>
          </w:r>
        </w:sdtContent>
      </w:sdt>
      <w:r>
        <w:rPr>
          <w:rFonts w:eastAsiaTheme="minorEastAsia"/>
          <w:lang w:val="es"/>
        </w:rPr>
        <w:t>.</w:t>
      </w:r>
    </w:p>
    <w:p w14:paraId="39C12581" w14:textId="7C135861" w:rsidR="00AB4AF6" w:rsidRDefault="00AB4AF6" w:rsidP="002C0594">
      <w:pPr>
        <w:pStyle w:val="TextoPrincipal"/>
        <w:spacing w:line="360" w:lineRule="auto"/>
        <w:rPr>
          <w:lang w:val="es-419"/>
        </w:rPr>
      </w:pPr>
      <w:r w:rsidRPr="00AB4AF6">
        <w:rPr>
          <w:lang w:val="es-419"/>
        </w:rPr>
        <w:t xml:space="preserve">Según el Banco Mundial Alrededor de 2500 millones de personas no utilizan servicios financieros formales y el 75 % de los pobres no tiene cuenta bancaria. La inclusión es clave para </w:t>
      </w:r>
      <w:r w:rsidRPr="00AB4AF6">
        <w:rPr>
          <w:lang w:val="es-419"/>
        </w:rPr>
        <w:lastRenderedPageBreak/>
        <w:t xml:space="preserve">reducir la pobreza e impulsar la prosperidad. Desde junio de 2012, la labor del Banco Mundial ha permitido dar acceso a servicios financieros a más de 70 millones de </w:t>
      </w:r>
      <w:r w:rsidR="003144AB">
        <w:rPr>
          <w:lang w:val="es-419"/>
        </w:rPr>
        <w:t>personas, microempresas y pymes</w:t>
      </w:r>
      <w:sdt>
        <w:sdtPr>
          <w:rPr>
            <w:lang w:val="es-419"/>
          </w:rPr>
          <w:id w:val="1026064481"/>
          <w:citation/>
        </w:sdtPr>
        <w:sdtEndPr/>
        <w:sdtContent>
          <w:r w:rsidR="003144AB">
            <w:rPr>
              <w:lang w:val="es-419"/>
            </w:rPr>
            <w:fldChar w:fldCharType="begin"/>
          </w:r>
          <w:r w:rsidR="003144AB">
            <w:instrText xml:space="preserve"> CITATION BM221 \l 18442 </w:instrText>
          </w:r>
          <w:r w:rsidR="003144AB">
            <w:rPr>
              <w:lang w:val="es-419"/>
            </w:rPr>
            <w:fldChar w:fldCharType="separate"/>
          </w:r>
          <w:r w:rsidR="00FD4516">
            <w:rPr>
              <w:noProof/>
            </w:rPr>
            <w:t xml:space="preserve"> (BM, 2022)</w:t>
          </w:r>
          <w:r w:rsidR="003144AB">
            <w:rPr>
              <w:lang w:val="es-419"/>
            </w:rPr>
            <w:fldChar w:fldCharType="end"/>
          </w:r>
        </w:sdtContent>
      </w:sdt>
      <w:r w:rsidR="008875FB">
        <w:rPr>
          <w:lang w:val="es-419"/>
        </w:rPr>
        <w:t xml:space="preserve">. </w:t>
      </w:r>
    </w:p>
    <w:p w14:paraId="330F421D" w14:textId="14474EB2" w:rsidR="00AB4AF6" w:rsidRPr="00AB4AF6" w:rsidRDefault="00502D61" w:rsidP="002C0594">
      <w:pPr>
        <w:pStyle w:val="TextoPrincipal"/>
        <w:spacing w:line="360" w:lineRule="auto"/>
        <w:rPr>
          <w:b/>
          <w:lang w:val="es-419"/>
        </w:rPr>
      </w:pPr>
      <w:r>
        <w:rPr>
          <w:b/>
          <w:lang w:val="es-419"/>
        </w:rPr>
        <w:t>MÉXICO</w:t>
      </w:r>
    </w:p>
    <w:p w14:paraId="5CB699A5" w14:textId="472DC671" w:rsidR="00AB4AF6" w:rsidRDefault="00AB4AF6" w:rsidP="002C0594">
      <w:pPr>
        <w:pStyle w:val="TextoPrincipal"/>
        <w:spacing w:line="360" w:lineRule="auto"/>
        <w:rPr>
          <w:lang w:val="es-419"/>
        </w:rPr>
      </w:pPr>
      <w:r>
        <w:rPr>
          <w:lang w:val="es-419"/>
        </w:rPr>
        <w:t>E</w:t>
      </w:r>
      <w:r w:rsidRPr="00AB4AF6">
        <w:rPr>
          <w:lang w:val="es-419"/>
        </w:rPr>
        <w:t>n junio de 2016, México dio a conocer su estrategia nacional de inclusión financiera con el fin de acelerar el acceso a servicios financieros para más de la mitad de la población que actualmente está marginada del sistema financiero formal y regulado. El Grupo Banco Mundial ayuda al país a fortalecer la supervisión del sector financiero, fomentar el crédito y a</w:t>
      </w:r>
      <w:r>
        <w:rPr>
          <w:lang w:val="es-419"/>
        </w:rPr>
        <w:t xml:space="preserve">mpliar la inclusión financiera </w:t>
      </w:r>
      <w:r w:rsidRPr="00AB4AF6">
        <w:rPr>
          <w:lang w:val="es-419"/>
        </w:rPr>
        <w:t>(BM, 2022)</w:t>
      </w:r>
      <w:r>
        <w:rPr>
          <w:lang w:val="es-419"/>
        </w:rPr>
        <w:t>.</w:t>
      </w:r>
    </w:p>
    <w:p w14:paraId="4A5EA886" w14:textId="693BA566" w:rsidR="00ED55B0" w:rsidRPr="00CE4FD3" w:rsidRDefault="00ED55B0" w:rsidP="00ED55B0">
      <w:pPr>
        <w:pStyle w:val="NormalWeb"/>
        <w:spacing w:line="360" w:lineRule="auto"/>
        <w:ind w:firstLine="708"/>
        <w:jc w:val="both"/>
        <w:rPr>
          <w:rFonts w:eastAsiaTheme="minorHAnsi"/>
          <w:lang w:val="es-419" w:eastAsia="en-US"/>
        </w:rPr>
      </w:pPr>
      <w:r w:rsidRPr="00CE4FD3">
        <w:rPr>
          <w:rFonts w:eastAsiaTheme="minorHAnsi"/>
          <w:lang w:val="es-419" w:eastAsia="en-US"/>
        </w:rPr>
        <w:t>En México, cuatro de cada diez emprendedores y emprendedoras han experimentado el fracaso en alguna de sus empresas, siendo la falta de conocimiento del mercado el principal motivo, revela la Radiografía del Emprendimiento en México 2023. Según el análisis realizado por la Asociación de Emprendedores de México, la falta de educación financiera para el emprendimiento ha ganado relevancia en comparación con el año pasado, que se ubicó como la segunda causa de fracaso, por</w:t>
      </w:r>
      <w:r w:rsidR="00AA2E58">
        <w:rPr>
          <w:rFonts w:eastAsiaTheme="minorHAnsi"/>
          <w:lang w:val="es-419" w:eastAsia="en-US"/>
        </w:rPr>
        <w:t xml:space="preserve"> detrás de la falta de liquidez</w:t>
      </w:r>
      <w:r w:rsidR="00B343A0">
        <w:rPr>
          <w:rFonts w:eastAsiaTheme="minorHAnsi"/>
          <w:noProof/>
          <w:lang w:val="es-ES" w:eastAsia="en-US"/>
        </w:rPr>
        <w:t xml:space="preserve"> </w:t>
      </w:r>
      <w:r w:rsidR="002529FC" w:rsidRPr="00043665">
        <w:rPr>
          <w:rFonts w:eastAsiaTheme="minorHAnsi"/>
          <w:noProof/>
          <w:lang w:val="es-ES" w:eastAsia="en-US"/>
        </w:rPr>
        <w:t>Romero</w:t>
      </w:r>
      <w:r w:rsidR="00AA2E58" w:rsidRPr="00043665">
        <w:rPr>
          <w:rFonts w:eastAsiaTheme="minorHAnsi"/>
          <w:noProof/>
          <w:lang w:val="es-ES" w:eastAsia="en-US"/>
        </w:rPr>
        <w:t>,</w:t>
      </w:r>
      <w:r w:rsidR="001D1C1F" w:rsidRPr="00043665">
        <w:rPr>
          <w:rFonts w:eastAsiaTheme="minorHAnsi"/>
          <w:noProof/>
          <w:lang w:val="es-ES" w:eastAsia="en-US"/>
        </w:rPr>
        <w:t xml:space="preserve"> </w:t>
      </w:r>
      <w:r w:rsidR="002529FC" w:rsidRPr="00043665">
        <w:rPr>
          <w:rFonts w:eastAsiaTheme="minorHAnsi"/>
          <w:noProof/>
          <w:lang w:val="es-ES" w:eastAsia="en-US"/>
        </w:rPr>
        <w:t>(2023).</w:t>
      </w:r>
      <w:r w:rsidR="002529FC">
        <w:rPr>
          <w:rFonts w:eastAsiaTheme="minorHAnsi"/>
          <w:noProof/>
          <w:lang w:val="es-ES" w:eastAsia="en-US"/>
        </w:rPr>
        <w:t xml:space="preserve"> </w:t>
      </w:r>
    </w:p>
    <w:p w14:paraId="33D04A0E" w14:textId="6A70DDED" w:rsidR="003817D5" w:rsidRPr="008B20B8" w:rsidRDefault="003817D5" w:rsidP="3C1D2619">
      <w:pPr>
        <w:pStyle w:val="NormalWeb"/>
        <w:spacing w:line="360" w:lineRule="auto"/>
        <w:ind w:firstLine="708"/>
        <w:jc w:val="both"/>
        <w:rPr>
          <w:rFonts w:eastAsiaTheme="minorEastAsia"/>
          <w:lang w:val="es-419" w:eastAsia="en-US"/>
        </w:rPr>
      </w:pPr>
      <w:r w:rsidRPr="3C1D2619">
        <w:rPr>
          <w:rFonts w:eastAsiaTheme="minorEastAsia"/>
          <w:lang w:val="es-419" w:eastAsia="en-US"/>
        </w:rPr>
        <w:t xml:space="preserve">Según </w:t>
      </w:r>
      <w:sdt>
        <w:sdtPr>
          <w:rPr>
            <w:rFonts w:eastAsiaTheme="minorEastAsia"/>
            <w:lang w:val="es-419" w:eastAsia="en-US"/>
          </w:rPr>
          <w:id w:val="1337034343"/>
          <w:citation/>
        </w:sdtPr>
        <w:sdtEndPr/>
        <w:sdtContent>
          <w:r w:rsidRPr="3C1D2619">
            <w:rPr>
              <w:rFonts w:eastAsiaTheme="minorEastAsia"/>
              <w:lang w:val="es-419" w:eastAsia="en-US"/>
            </w:rPr>
            <w:fldChar w:fldCharType="begin"/>
          </w:r>
          <w:r w:rsidRPr="3C1D2619">
            <w:rPr>
              <w:rFonts w:eastAsiaTheme="minorEastAsia"/>
              <w:lang w:val="es-ES" w:eastAsia="en-US"/>
            </w:rPr>
            <w:instrText xml:space="preserve">CITATION MarcadorDePosición2 \l 3082 </w:instrText>
          </w:r>
          <w:r w:rsidRPr="3C1D2619">
            <w:rPr>
              <w:rFonts w:eastAsiaTheme="minorEastAsia"/>
              <w:lang w:val="es-419" w:eastAsia="en-US"/>
            </w:rPr>
            <w:fldChar w:fldCharType="separate"/>
          </w:r>
          <w:r w:rsidR="00FD4516" w:rsidRPr="3C1D2619">
            <w:rPr>
              <w:rFonts w:eastAsiaTheme="minorEastAsia"/>
              <w:noProof/>
              <w:lang w:val="es-ES" w:eastAsia="en-US"/>
            </w:rPr>
            <w:t>(Mendez)</w:t>
          </w:r>
          <w:r w:rsidRPr="3C1D2619">
            <w:rPr>
              <w:rFonts w:eastAsiaTheme="minorEastAsia"/>
              <w:lang w:val="es-419" w:eastAsia="en-US"/>
            </w:rPr>
            <w:fldChar w:fldCharType="end"/>
          </w:r>
        </w:sdtContent>
      </w:sdt>
      <w:r w:rsidRPr="3C1D2619">
        <w:rPr>
          <w:rFonts w:eastAsiaTheme="minorEastAsia"/>
          <w:lang w:val="es-419" w:eastAsia="en-US"/>
        </w:rPr>
        <w:t xml:space="preserve"> en México, el nivel de educación financiera tiene una relación muy grande con el nivel de ingresos y estudios de la gente. Una persona con mayor grado académico y mayor sueldo, es más probable que tenga mayor conocimiento sobre los diversos productos financieros, mientras una persona con menores estudios y niveles de ingreso tendrá menores conocimientos en la materia. Entre la población del país según Encuesta Nacional de Inclusión Financiera existe un amplio desconocimiento de las características de los productos y servicios financieros. Para muestra, destaca que dos de cada tres personas no comparan sus productos antes de adquirirlos.</w:t>
      </w:r>
      <w:r w:rsidRPr="00CE4FD3">
        <w:rPr>
          <w:lang w:val="es-419"/>
        </w:rPr>
        <w:t xml:space="preserve"> </w:t>
      </w:r>
      <w:r w:rsidRPr="3C1D2619">
        <w:rPr>
          <w:rFonts w:eastAsiaTheme="minorEastAsia"/>
          <w:lang w:val="es-419" w:eastAsia="en-US"/>
        </w:rPr>
        <w:t>No hay duda</w:t>
      </w:r>
      <w:r w:rsidR="00F21BDD" w:rsidRPr="3C1D2619">
        <w:rPr>
          <w:rFonts w:eastAsiaTheme="minorEastAsia"/>
          <w:lang w:val="es-419" w:eastAsia="en-US"/>
        </w:rPr>
        <w:t xml:space="preserve"> la deficiencia en </w:t>
      </w:r>
      <w:r w:rsidRPr="3C1D2619">
        <w:rPr>
          <w:rFonts w:eastAsiaTheme="minorEastAsia"/>
          <w:lang w:val="es-419" w:eastAsia="en-US"/>
        </w:rPr>
        <w:t>educación financiera. Sin embargo, este fenómeno no corresponde necesariamente a la falta de elementos y herramientas para desarrollar estos conocimientos, sino a la falta de difusión que estos han tenido, lo que ha limitado significativamente su alcance.</w:t>
      </w:r>
    </w:p>
    <w:p w14:paraId="09ABD627" w14:textId="58B5BBBF" w:rsidR="003817D5" w:rsidRPr="008B20B8" w:rsidRDefault="003817D5" w:rsidP="003817D5">
      <w:pPr>
        <w:pStyle w:val="NormalWeb"/>
        <w:spacing w:line="360" w:lineRule="auto"/>
        <w:ind w:firstLine="708"/>
        <w:jc w:val="both"/>
        <w:rPr>
          <w:rFonts w:eastAsiaTheme="minorHAnsi"/>
          <w:lang w:val="es-419" w:eastAsia="en-US"/>
        </w:rPr>
      </w:pPr>
    </w:p>
    <w:p w14:paraId="4222C14E" w14:textId="37CD1ECB" w:rsidR="00ED55B0" w:rsidRDefault="00ED55B0" w:rsidP="000531FD">
      <w:pPr>
        <w:pStyle w:val="TextoPrincipal"/>
        <w:spacing w:line="360" w:lineRule="auto"/>
        <w:ind w:firstLine="0"/>
        <w:rPr>
          <w:lang w:val="es-419"/>
        </w:rPr>
      </w:pPr>
    </w:p>
    <w:p w14:paraId="257E7152" w14:textId="77777777" w:rsidR="00ED55B0" w:rsidRDefault="00ED55B0" w:rsidP="002C0594">
      <w:pPr>
        <w:pStyle w:val="TextoPrincipal"/>
        <w:spacing w:line="360" w:lineRule="auto"/>
        <w:rPr>
          <w:lang w:val="es-419"/>
        </w:rPr>
      </w:pPr>
    </w:p>
    <w:p w14:paraId="3B826320" w14:textId="44837F7C" w:rsidR="00AB4AF6" w:rsidRPr="00E401B0" w:rsidRDefault="00AB4AF6" w:rsidP="00AB4AF6">
      <w:pPr>
        <w:tabs>
          <w:tab w:val="left" w:pos="2914"/>
        </w:tabs>
        <w:spacing w:line="360" w:lineRule="auto"/>
        <w:ind w:left="-20" w:right="-20" w:firstLine="708"/>
        <w:jc w:val="both"/>
        <w:rPr>
          <w:rFonts w:ascii="Times New Roman" w:eastAsia="Calibri" w:hAnsi="Times New Roman" w:cs="Times New Roman"/>
          <w:b/>
          <w:bCs/>
          <w:color w:val="000000" w:themeColor="text1"/>
          <w:sz w:val="24"/>
          <w:szCs w:val="24"/>
          <w:lang w:val="es"/>
        </w:rPr>
      </w:pPr>
      <w:r w:rsidRPr="00E401B0">
        <w:rPr>
          <w:rFonts w:ascii="Times New Roman" w:eastAsia="Calibri" w:hAnsi="Times New Roman" w:cs="Times New Roman"/>
          <w:b/>
          <w:bCs/>
          <w:color w:val="000000" w:themeColor="text1"/>
          <w:sz w:val="24"/>
          <w:szCs w:val="24"/>
          <w:lang w:val="es"/>
        </w:rPr>
        <w:lastRenderedPageBreak/>
        <w:t>P</w:t>
      </w:r>
      <w:r w:rsidR="00E401B0">
        <w:rPr>
          <w:rFonts w:ascii="Times New Roman" w:eastAsia="Calibri" w:hAnsi="Times New Roman" w:cs="Times New Roman"/>
          <w:b/>
          <w:bCs/>
          <w:color w:val="000000" w:themeColor="text1"/>
          <w:sz w:val="24"/>
          <w:szCs w:val="24"/>
          <w:lang w:val="es"/>
        </w:rPr>
        <w:t>ERÚ</w:t>
      </w:r>
    </w:p>
    <w:p w14:paraId="105D8470" w14:textId="231579D6" w:rsidR="00AB4AF6" w:rsidRPr="00AB4AF6" w:rsidRDefault="00AB4AF6" w:rsidP="00AB4AF6">
      <w:pPr>
        <w:tabs>
          <w:tab w:val="left" w:pos="2914"/>
        </w:tabs>
        <w:spacing w:line="360" w:lineRule="auto"/>
        <w:ind w:left="-20" w:right="-20" w:firstLine="708"/>
        <w:jc w:val="both"/>
        <w:rPr>
          <w:rFonts w:ascii="Times New Roman" w:eastAsia="Calibri" w:hAnsi="Times New Roman" w:cs="Times New Roman"/>
          <w:color w:val="000000" w:themeColor="text1"/>
          <w:sz w:val="24"/>
          <w:szCs w:val="24"/>
          <w:lang w:val="es"/>
        </w:rPr>
      </w:pPr>
      <w:r w:rsidRPr="00AB4AF6">
        <w:rPr>
          <w:rFonts w:ascii="Times New Roman" w:eastAsia="Calibri" w:hAnsi="Times New Roman" w:cs="Times New Roman"/>
          <w:color w:val="000000" w:themeColor="text1"/>
          <w:sz w:val="24"/>
          <w:szCs w:val="24"/>
          <w:lang w:val="es"/>
        </w:rPr>
        <w:t xml:space="preserve">En la </w:t>
      </w:r>
      <w:hyperlink r:id="rId25">
        <w:r w:rsidRPr="00AB4AF6">
          <w:rPr>
            <w:rStyle w:val="Hipervnculo"/>
            <w:rFonts w:ascii="Times New Roman" w:eastAsia="Calibri" w:hAnsi="Times New Roman" w:cs="Times New Roman"/>
            <w:color w:val="000000" w:themeColor="text1"/>
            <w:sz w:val="24"/>
            <w:szCs w:val="24"/>
            <w:u w:val="none"/>
            <w:lang w:val="es"/>
          </w:rPr>
          <w:t>estrategia nacional de inclusión financiera</w:t>
        </w:r>
      </w:hyperlink>
      <w:r w:rsidRPr="00AB4AF6">
        <w:rPr>
          <w:rFonts w:ascii="Times New Roman" w:eastAsia="Calibri" w:hAnsi="Times New Roman" w:cs="Times New Roman"/>
          <w:color w:val="000000" w:themeColor="text1"/>
          <w:sz w:val="24"/>
          <w:szCs w:val="24"/>
          <w:lang w:val="es"/>
        </w:rPr>
        <w:t>, formulada con la asistencia del Banco y puesta en marcha en 2015, el Gobierno se comprometió a garantizar que al menos el 75 % de los adultos tengan acceso a una cu</w:t>
      </w:r>
      <w:r w:rsidR="00930115">
        <w:rPr>
          <w:rFonts w:ascii="Times New Roman" w:eastAsia="Calibri" w:hAnsi="Times New Roman" w:cs="Times New Roman"/>
          <w:color w:val="000000" w:themeColor="text1"/>
          <w:sz w:val="24"/>
          <w:szCs w:val="24"/>
          <w:lang w:val="es"/>
        </w:rPr>
        <w:t xml:space="preserve">enta de transacciones para 2021 </w:t>
      </w:r>
      <w:sdt>
        <w:sdtPr>
          <w:rPr>
            <w:rFonts w:ascii="Times New Roman" w:eastAsia="Calibri" w:hAnsi="Times New Roman" w:cs="Times New Roman"/>
            <w:color w:val="000000" w:themeColor="text1"/>
            <w:sz w:val="24"/>
            <w:szCs w:val="24"/>
            <w:lang w:val="es"/>
          </w:rPr>
          <w:id w:val="1591508971"/>
          <w:citation/>
        </w:sdtPr>
        <w:sdtEndPr/>
        <w:sdtContent>
          <w:r w:rsidR="00930115">
            <w:rPr>
              <w:rFonts w:ascii="Times New Roman" w:eastAsia="Calibri" w:hAnsi="Times New Roman" w:cs="Times New Roman"/>
              <w:color w:val="000000" w:themeColor="text1"/>
              <w:sz w:val="24"/>
              <w:szCs w:val="24"/>
              <w:lang w:val="es"/>
            </w:rPr>
            <w:fldChar w:fldCharType="begin"/>
          </w:r>
          <w:r w:rsidR="00930115">
            <w:rPr>
              <w:rFonts w:ascii="Times New Roman" w:eastAsia="Calibri" w:hAnsi="Times New Roman" w:cs="Times New Roman"/>
              <w:color w:val="000000" w:themeColor="text1"/>
              <w:sz w:val="24"/>
              <w:szCs w:val="24"/>
            </w:rPr>
            <w:instrText xml:space="preserve"> CITATION BM22 \l 18442 </w:instrText>
          </w:r>
          <w:r w:rsidR="00930115">
            <w:rPr>
              <w:rFonts w:ascii="Times New Roman" w:eastAsia="Calibri" w:hAnsi="Times New Roman" w:cs="Times New Roman"/>
              <w:color w:val="000000" w:themeColor="text1"/>
              <w:sz w:val="24"/>
              <w:szCs w:val="24"/>
              <w:lang w:val="es"/>
            </w:rPr>
            <w:fldChar w:fldCharType="separate"/>
          </w:r>
          <w:r w:rsidR="00FD4516" w:rsidRPr="00FD4516">
            <w:rPr>
              <w:rFonts w:ascii="Times New Roman" w:eastAsia="Calibri" w:hAnsi="Times New Roman" w:cs="Times New Roman"/>
              <w:noProof/>
              <w:color w:val="000000" w:themeColor="text1"/>
              <w:sz w:val="24"/>
              <w:szCs w:val="24"/>
            </w:rPr>
            <w:t>(BM, 2022)</w:t>
          </w:r>
          <w:r w:rsidR="00930115">
            <w:rPr>
              <w:rFonts w:ascii="Times New Roman" w:eastAsia="Calibri" w:hAnsi="Times New Roman" w:cs="Times New Roman"/>
              <w:color w:val="000000" w:themeColor="text1"/>
              <w:sz w:val="24"/>
              <w:szCs w:val="24"/>
              <w:lang w:val="es"/>
            </w:rPr>
            <w:fldChar w:fldCharType="end"/>
          </w:r>
        </w:sdtContent>
      </w:sdt>
      <w:r w:rsidR="00E06D61">
        <w:rPr>
          <w:rFonts w:ascii="Times New Roman" w:eastAsia="Calibri" w:hAnsi="Times New Roman" w:cs="Times New Roman"/>
          <w:color w:val="000000" w:themeColor="text1"/>
          <w:sz w:val="24"/>
          <w:szCs w:val="24"/>
          <w:lang w:val="es"/>
        </w:rPr>
        <w:t>.</w:t>
      </w:r>
    </w:p>
    <w:p w14:paraId="6C447D21" w14:textId="7B0E15AE" w:rsidR="00AB4AF6" w:rsidRDefault="005F6C73" w:rsidP="002C0594">
      <w:pPr>
        <w:pStyle w:val="TextoPrincipal"/>
        <w:spacing w:line="360" w:lineRule="auto"/>
        <w:rPr>
          <w:lang w:val="es-419"/>
        </w:rPr>
      </w:pPr>
      <w:r w:rsidRPr="005F6C73">
        <w:rPr>
          <w:noProof/>
          <w:lang w:val="es-419" w:eastAsia="es-419"/>
        </w:rPr>
        <w:drawing>
          <wp:inline distT="0" distB="0" distL="0" distR="0" wp14:anchorId="05A248FF" wp14:editId="79BD47F9">
            <wp:extent cx="5943600" cy="3123565"/>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3123565"/>
                    </a:xfrm>
                    <a:prstGeom prst="rect">
                      <a:avLst/>
                    </a:prstGeom>
                  </pic:spPr>
                </pic:pic>
              </a:graphicData>
            </a:graphic>
          </wp:inline>
        </w:drawing>
      </w:r>
    </w:p>
    <w:p w14:paraId="6662A427" w14:textId="029F5B80" w:rsidR="002750F6" w:rsidRPr="00664722" w:rsidRDefault="00664722" w:rsidP="00664722">
      <w:pPr>
        <w:pStyle w:val="Descripcin"/>
        <w:rPr>
          <w:rFonts w:ascii="Times New Roman" w:hAnsi="Times New Roman" w:cs="Times New Roman"/>
          <w:b/>
          <w:i w:val="0"/>
          <w:sz w:val="24"/>
          <w:szCs w:val="24"/>
          <w:lang w:val="es-419"/>
        </w:rPr>
      </w:pPr>
      <w:bookmarkStart w:id="56" w:name="_Toc174603901"/>
      <w:r w:rsidRPr="00664722">
        <w:rPr>
          <w:rFonts w:ascii="Times New Roman" w:hAnsi="Times New Roman" w:cs="Times New Roman"/>
          <w:b/>
          <w:i w:val="0"/>
          <w:sz w:val="24"/>
          <w:szCs w:val="24"/>
          <w:lang w:val="es-419"/>
        </w:rPr>
        <w:t xml:space="preserve">Figura </w:t>
      </w:r>
      <w:r w:rsidRPr="00664722">
        <w:rPr>
          <w:rFonts w:ascii="Times New Roman" w:hAnsi="Times New Roman" w:cs="Times New Roman"/>
          <w:b/>
          <w:i w:val="0"/>
          <w:sz w:val="24"/>
          <w:szCs w:val="24"/>
        </w:rPr>
        <w:fldChar w:fldCharType="begin"/>
      </w:r>
      <w:r w:rsidRPr="00664722">
        <w:rPr>
          <w:rFonts w:ascii="Times New Roman" w:hAnsi="Times New Roman" w:cs="Times New Roman"/>
          <w:b/>
          <w:i w:val="0"/>
          <w:sz w:val="24"/>
          <w:szCs w:val="24"/>
          <w:lang w:val="es-419"/>
        </w:rPr>
        <w:instrText xml:space="preserve"> SEQ Figura \* ARABIC </w:instrText>
      </w:r>
      <w:r w:rsidRPr="00664722">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4</w:t>
      </w:r>
      <w:r w:rsidRPr="00664722">
        <w:rPr>
          <w:rFonts w:ascii="Times New Roman" w:hAnsi="Times New Roman" w:cs="Times New Roman"/>
          <w:b/>
          <w:i w:val="0"/>
          <w:sz w:val="24"/>
          <w:szCs w:val="24"/>
        </w:rPr>
        <w:fldChar w:fldCharType="end"/>
      </w:r>
      <w:r w:rsidRPr="00664722">
        <w:rPr>
          <w:rFonts w:ascii="Times New Roman" w:hAnsi="Times New Roman" w:cs="Times New Roman"/>
          <w:b/>
          <w:i w:val="0"/>
          <w:sz w:val="24"/>
          <w:szCs w:val="24"/>
          <w:lang w:val="es-419"/>
        </w:rPr>
        <w:t xml:space="preserve"> Calificación de Obstáculos a la inclusión financiera</w:t>
      </w:r>
      <w:bookmarkEnd w:id="56"/>
    </w:p>
    <w:p w14:paraId="2246B295" w14:textId="1EC096EF" w:rsidR="00DD4526" w:rsidRDefault="00664722" w:rsidP="00327B12">
      <w:pPr>
        <w:rPr>
          <w:rFonts w:ascii="Times New Roman" w:hAnsi="Times New Roman" w:cs="Times New Roman"/>
          <w:sz w:val="20"/>
          <w:szCs w:val="20"/>
          <w:lang w:val="es-419"/>
        </w:rPr>
      </w:pPr>
      <w:r w:rsidRPr="00661DE4">
        <w:rPr>
          <w:rFonts w:ascii="Times New Roman" w:hAnsi="Times New Roman" w:cs="Times New Roman"/>
          <w:sz w:val="20"/>
          <w:szCs w:val="20"/>
          <w:lang w:val="es-419"/>
        </w:rPr>
        <w:t>Fuente: (BM,2022)</w:t>
      </w:r>
    </w:p>
    <w:p w14:paraId="5D6B1914" w14:textId="77777777" w:rsidR="00327B12" w:rsidRPr="00327B12" w:rsidRDefault="00327B12" w:rsidP="00327B12">
      <w:pPr>
        <w:rPr>
          <w:rFonts w:ascii="Times New Roman" w:hAnsi="Times New Roman" w:cs="Times New Roman"/>
          <w:sz w:val="20"/>
          <w:szCs w:val="20"/>
          <w:lang w:val="es-419"/>
        </w:rPr>
      </w:pPr>
    </w:p>
    <w:p w14:paraId="1BE81778" w14:textId="6840ADAA" w:rsidR="00DD4526" w:rsidRDefault="00DD4526" w:rsidP="00DD4526">
      <w:pPr>
        <w:pStyle w:val="TextoPrincipal"/>
        <w:spacing w:line="360" w:lineRule="auto"/>
        <w:rPr>
          <w:lang w:val="es-419"/>
        </w:rPr>
      </w:pPr>
      <w:r w:rsidRPr="00DD4526">
        <w:rPr>
          <w:lang w:val="es-419"/>
        </w:rPr>
        <w:t>Se observa que para el año 2019 uno de los obstáculos más grandes a la inclusión financiera es la escasa educación financiera del público.</w:t>
      </w:r>
    </w:p>
    <w:p w14:paraId="687BFFD6" w14:textId="59590303" w:rsidR="009F5E30" w:rsidRPr="00CE4FD3" w:rsidRDefault="009F5E30" w:rsidP="009F5E30">
      <w:pPr>
        <w:pStyle w:val="NormalWeb"/>
        <w:spacing w:line="360" w:lineRule="auto"/>
        <w:ind w:firstLine="708"/>
        <w:jc w:val="both"/>
      </w:pPr>
      <w:r w:rsidRPr="00CE4FD3">
        <w:rPr>
          <w:rFonts w:eastAsiaTheme="minorHAnsi"/>
          <w:lang w:val="es-419" w:eastAsia="en-US"/>
        </w:rPr>
        <w:t xml:space="preserve">Según </w:t>
      </w:r>
      <w:r w:rsidRPr="00043665">
        <w:rPr>
          <w:rFonts w:eastAsiaTheme="minorHAnsi"/>
          <w:lang w:val="es-419" w:eastAsia="en-US"/>
        </w:rPr>
        <w:t xml:space="preserve">la </w:t>
      </w:r>
      <w:r w:rsidR="00864014" w:rsidRPr="00043665">
        <w:rPr>
          <w:rFonts w:eastAsiaTheme="minorHAnsi"/>
          <w:noProof/>
          <w:lang w:val="es-ES" w:eastAsia="en-US"/>
        </w:rPr>
        <w:t xml:space="preserve">Superintendencia de Banca </w:t>
      </w:r>
      <w:r w:rsidR="0032577C" w:rsidRPr="00043665">
        <w:rPr>
          <w:rFonts w:eastAsiaTheme="minorHAnsi"/>
          <w:noProof/>
          <w:lang w:val="es-ES" w:eastAsia="en-US"/>
        </w:rPr>
        <w:t>(2023);</w:t>
      </w:r>
      <w:r w:rsidRPr="00CE4FD3">
        <w:rPr>
          <w:rFonts w:eastAsiaTheme="minorHAnsi"/>
          <w:lang w:val="es-419" w:eastAsia="en-US"/>
        </w:rPr>
        <w:t xml:space="preserve"> El 46% de la población peruana cuenta con un nivel medio de educación financiera y un 13% tiene un nivel adecuado; pero aún hay un 41% que carece de capacidades financieras, según revela la tercera Encuesta Nacional de Capacidades Financieras, desarrollada por la Superintendencia de Banca, Seguros y AFP del Perú (SBS) y la CAF - Banco de Desarrollo de América Latina, presentada en la inauguración de la Semana Mundial del Ahorro 2023.La encuesta tenía como objetivo conocer los niveles de conocimientos, actitudes y comportamientos de los peruanos con relación a temas financieros la cual fue realizada por Ipsos-Perú en el año 2022 e incluyó a peruanos a partir de los 18 años de todos los niveles socioeconómicos en zonas urbanas como rural. </w:t>
      </w:r>
      <w:r w:rsidR="007D2DB1" w:rsidRPr="00CE4FD3">
        <w:t xml:space="preserve">Los resultados fueron distintos en aspectos como conocimientos, comportamientos y actitudes financieras respecto a la realizada en el año 2019. </w:t>
      </w:r>
      <w:r w:rsidR="007D2DB1" w:rsidRPr="00CE4FD3">
        <w:lastRenderedPageBreak/>
        <w:t>Así, mientras el nivel de conocimiento financiero se mantuvo similar, el nivel de comportamiento financiero registró un retroceso y se observaron avances con relación a las actitudes financieras.</w:t>
      </w:r>
    </w:p>
    <w:p w14:paraId="13481CF8" w14:textId="05D0D8A7" w:rsidR="00B56273" w:rsidRDefault="00DA748B" w:rsidP="00E75A9A">
      <w:pPr>
        <w:pStyle w:val="NormalWeb"/>
        <w:keepNext/>
        <w:jc w:val="both"/>
      </w:pPr>
      <w:r w:rsidRPr="00DA748B">
        <w:rPr>
          <w:noProof/>
          <w:lang w:val="es-419" w:eastAsia="es-419"/>
        </w:rPr>
        <w:drawing>
          <wp:inline distT="0" distB="0" distL="0" distR="0" wp14:anchorId="381423AF" wp14:editId="77A9C012">
            <wp:extent cx="4694327" cy="1295512"/>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94327" cy="1295512"/>
                    </a:xfrm>
                    <a:prstGeom prst="rect">
                      <a:avLst/>
                    </a:prstGeom>
                  </pic:spPr>
                </pic:pic>
              </a:graphicData>
            </a:graphic>
          </wp:inline>
        </w:drawing>
      </w:r>
    </w:p>
    <w:p w14:paraId="09D7684D" w14:textId="10FF965A" w:rsidR="00341569" w:rsidRPr="00E75A9A" w:rsidRDefault="00B56273" w:rsidP="00E75A9A">
      <w:pPr>
        <w:pStyle w:val="Descripcin"/>
        <w:jc w:val="both"/>
        <w:rPr>
          <w:rFonts w:ascii="Times New Roman" w:hAnsi="Times New Roman" w:cs="Times New Roman"/>
          <w:b/>
          <w:i w:val="0"/>
          <w:color w:val="000000" w:themeColor="text1"/>
          <w:sz w:val="24"/>
          <w:szCs w:val="24"/>
        </w:rPr>
      </w:pPr>
      <w:bookmarkStart w:id="57" w:name="_Toc174603902"/>
      <w:r w:rsidRPr="00E75A9A">
        <w:rPr>
          <w:rFonts w:ascii="Times New Roman" w:hAnsi="Times New Roman" w:cs="Times New Roman"/>
          <w:b/>
          <w:i w:val="0"/>
          <w:color w:val="000000" w:themeColor="text1"/>
          <w:sz w:val="24"/>
          <w:szCs w:val="24"/>
        </w:rPr>
        <w:t xml:space="preserve">Figura </w:t>
      </w:r>
      <w:r w:rsidRPr="00E75A9A">
        <w:rPr>
          <w:rFonts w:ascii="Times New Roman" w:hAnsi="Times New Roman" w:cs="Times New Roman"/>
          <w:b/>
          <w:i w:val="0"/>
          <w:color w:val="000000" w:themeColor="text1"/>
          <w:sz w:val="24"/>
          <w:szCs w:val="24"/>
        </w:rPr>
        <w:fldChar w:fldCharType="begin"/>
      </w:r>
      <w:r w:rsidRPr="00E75A9A">
        <w:rPr>
          <w:rFonts w:ascii="Times New Roman" w:hAnsi="Times New Roman" w:cs="Times New Roman"/>
          <w:b/>
          <w:i w:val="0"/>
          <w:color w:val="000000" w:themeColor="text1"/>
          <w:sz w:val="24"/>
          <w:szCs w:val="24"/>
        </w:rPr>
        <w:instrText xml:space="preserve"> SEQ Figura \* ARABIC </w:instrText>
      </w:r>
      <w:r w:rsidRPr="00E75A9A">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rPr>
        <w:t>5</w:t>
      </w:r>
      <w:r w:rsidRPr="00E75A9A">
        <w:rPr>
          <w:rFonts w:ascii="Times New Roman" w:hAnsi="Times New Roman" w:cs="Times New Roman"/>
          <w:b/>
          <w:i w:val="0"/>
          <w:color w:val="000000" w:themeColor="text1"/>
          <w:sz w:val="24"/>
          <w:szCs w:val="24"/>
        </w:rPr>
        <w:fldChar w:fldCharType="end"/>
      </w:r>
      <w:r w:rsidRPr="00E75A9A">
        <w:rPr>
          <w:rFonts w:ascii="Times New Roman" w:hAnsi="Times New Roman" w:cs="Times New Roman"/>
          <w:b/>
          <w:i w:val="0"/>
          <w:color w:val="000000" w:themeColor="text1"/>
          <w:sz w:val="24"/>
          <w:szCs w:val="24"/>
        </w:rPr>
        <w:t xml:space="preserve"> Población que supera el nivel mínimo de conocimiento, comportamiento y actitudes financieras</w:t>
      </w:r>
      <w:bookmarkEnd w:id="57"/>
    </w:p>
    <w:p w14:paraId="7199DB42" w14:textId="2BDD0F8B" w:rsidR="00E75A9A" w:rsidRDefault="00E75A9A" w:rsidP="00E75A9A">
      <w:pPr>
        <w:rPr>
          <w:rFonts w:ascii="Times New Roman" w:hAnsi="Times New Roman" w:cs="Times New Roman"/>
          <w:sz w:val="20"/>
          <w:szCs w:val="20"/>
        </w:rPr>
      </w:pPr>
      <w:r w:rsidRPr="00E75A9A">
        <w:rPr>
          <w:rFonts w:ascii="Times New Roman" w:hAnsi="Times New Roman" w:cs="Times New Roman"/>
          <w:sz w:val="20"/>
          <w:szCs w:val="20"/>
        </w:rPr>
        <w:t xml:space="preserve">Fuente: Encuesta Nacional de Capacidades Financieras </w:t>
      </w:r>
    </w:p>
    <w:p w14:paraId="5AA9FF3E" w14:textId="77777777" w:rsidR="00E75A9A" w:rsidRPr="00E75A9A" w:rsidRDefault="00E75A9A" w:rsidP="00E75A9A">
      <w:pPr>
        <w:rPr>
          <w:rFonts w:ascii="Times New Roman" w:hAnsi="Times New Roman" w:cs="Times New Roman"/>
          <w:sz w:val="20"/>
          <w:szCs w:val="20"/>
        </w:rPr>
      </w:pPr>
    </w:p>
    <w:p w14:paraId="14534B78" w14:textId="74410030" w:rsidR="00365EBE" w:rsidRDefault="00341569" w:rsidP="00240E23">
      <w:pPr>
        <w:spacing w:line="360" w:lineRule="auto"/>
        <w:ind w:firstLine="708"/>
        <w:jc w:val="both"/>
        <w:rPr>
          <w:rFonts w:ascii="Times New Roman" w:hAnsi="Times New Roman" w:cs="Times New Roman"/>
          <w:sz w:val="24"/>
          <w:szCs w:val="24"/>
          <w:lang w:val="es-419"/>
        </w:rPr>
      </w:pPr>
      <w:r w:rsidRPr="00CE4FD3">
        <w:rPr>
          <w:rFonts w:ascii="Times New Roman" w:hAnsi="Times New Roman" w:cs="Times New Roman"/>
          <w:sz w:val="24"/>
          <w:szCs w:val="24"/>
          <w:lang w:val="es-419"/>
        </w:rPr>
        <w:t>La encuesta revelo que el 21% de los peruanos puede calcular el interés simple, pero el 56% comprende la diversificación de recursos, el 82% la relación riesgo-rentabilidad y el 84% la inflación. En comportamiento financiero, el 54% planifica sus finanzas y el 42% ahorró en el último año, aunque el 85% enfrentó dificultades para cubrir gastos, utilizando estrategias como endeudamiento, recorte de gastos y apoyo familiar. La cuenta de ahorro es el producto financiero más conocido (69%), seguida de billeteras móviles (50%) y tarjetas de crédito (49%). Entre 2019 y 2022, el porcentaje de adultos que compara productos financieros creció del 56% al 60%, con un aumento en el uso de portales de comparación y redes sociales. En educación financiera digital, el 42% verifica la regulación de entidades en línea, el 23% cambia frecuentemente contraseñas, el 67% desconfía de redes WiFi-públicas y el 85% no comparte información personal en línea.</w:t>
      </w:r>
      <w:sdt>
        <w:sdtPr>
          <w:rPr>
            <w:rFonts w:ascii="Times New Roman" w:hAnsi="Times New Roman" w:cs="Times New Roman"/>
            <w:sz w:val="24"/>
            <w:szCs w:val="24"/>
            <w:lang w:val="es-419"/>
          </w:rPr>
          <w:id w:val="-185759848"/>
          <w:citation/>
        </w:sdtPr>
        <w:sdtEndPr/>
        <w:sdtContent>
          <w:r w:rsidRPr="00CE4FD3">
            <w:rPr>
              <w:rFonts w:ascii="Times New Roman" w:hAnsi="Times New Roman" w:cs="Times New Roman"/>
              <w:sz w:val="24"/>
              <w:szCs w:val="24"/>
              <w:lang w:val="es-419"/>
            </w:rPr>
            <w:fldChar w:fldCharType="begin"/>
          </w:r>
          <w:r w:rsidRPr="00CE4FD3">
            <w:rPr>
              <w:rFonts w:ascii="Times New Roman" w:hAnsi="Times New Roman" w:cs="Times New Roman"/>
              <w:sz w:val="24"/>
              <w:szCs w:val="24"/>
              <w:lang w:val="es-ES"/>
            </w:rPr>
            <w:instrText xml:space="preserve"> CITATION Sup23 \l 3082 </w:instrText>
          </w:r>
          <w:r w:rsidRPr="00CE4FD3">
            <w:rPr>
              <w:rFonts w:ascii="Times New Roman" w:hAnsi="Times New Roman" w:cs="Times New Roman"/>
              <w:sz w:val="24"/>
              <w:szCs w:val="24"/>
              <w:lang w:val="es-419"/>
            </w:rPr>
            <w:fldChar w:fldCharType="separate"/>
          </w:r>
          <w:r w:rsidR="00FD4516">
            <w:rPr>
              <w:rFonts w:ascii="Times New Roman" w:hAnsi="Times New Roman" w:cs="Times New Roman"/>
              <w:noProof/>
              <w:sz w:val="24"/>
              <w:szCs w:val="24"/>
              <w:lang w:val="es-ES"/>
            </w:rPr>
            <w:t xml:space="preserve"> </w:t>
          </w:r>
          <w:r w:rsidR="00FD4516" w:rsidRPr="00FD4516">
            <w:rPr>
              <w:rFonts w:ascii="Times New Roman" w:hAnsi="Times New Roman" w:cs="Times New Roman"/>
              <w:noProof/>
              <w:sz w:val="24"/>
              <w:szCs w:val="24"/>
              <w:lang w:val="es-ES"/>
            </w:rPr>
            <w:t>(Superintendencia de Banca, 2023)</w:t>
          </w:r>
          <w:r w:rsidRPr="00CE4FD3">
            <w:rPr>
              <w:rFonts w:ascii="Times New Roman" w:hAnsi="Times New Roman" w:cs="Times New Roman"/>
              <w:sz w:val="24"/>
              <w:szCs w:val="24"/>
              <w:lang w:val="es-419"/>
            </w:rPr>
            <w:fldChar w:fldCharType="end"/>
          </w:r>
        </w:sdtContent>
      </w:sdt>
    </w:p>
    <w:p w14:paraId="05918C62" w14:textId="77777777" w:rsidR="00391E81" w:rsidRPr="00391E81" w:rsidRDefault="00391E81" w:rsidP="00391E81">
      <w:pPr>
        <w:spacing w:line="360" w:lineRule="auto"/>
        <w:jc w:val="both"/>
        <w:rPr>
          <w:rFonts w:ascii="Times New Roman" w:hAnsi="Times New Roman" w:cs="Times New Roman"/>
          <w:sz w:val="24"/>
          <w:szCs w:val="24"/>
          <w:lang w:val="es-419"/>
        </w:rPr>
      </w:pPr>
    </w:p>
    <w:p w14:paraId="39844A2B" w14:textId="6C76C8CD" w:rsidR="00BA2150" w:rsidRPr="002D4623" w:rsidRDefault="00BA2150" w:rsidP="00BA2150">
      <w:pPr>
        <w:pStyle w:val="Ttulo4"/>
        <w:rPr>
          <w:b w:val="0"/>
          <w:lang w:val="es-419"/>
        </w:rPr>
      </w:pPr>
      <w:bookmarkStart w:id="58" w:name="_Toc174603804"/>
      <w:r w:rsidRPr="00BA2150">
        <w:rPr>
          <w:b w:val="0"/>
          <w:lang w:val="es-419"/>
        </w:rPr>
        <w:t>2.1.1.2 IMPORTANCIA</w:t>
      </w:r>
      <w:r w:rsidRPr="002D4623">
        <w:rPr>
          <w:b w:val="0"/>
          <w:lang w:val="es-419"/>
        </w:rPr>
        <w:t xml:space="preserve"> DE LA EDUCACIÓN FINANCIERA</w:t>
      </w:r>
      <w:bookmarkEnd w:id="58"/>
      <w:r w:rsidRPr="002D4623">
        <w:rPr>
          <w:b w:val="0"/>
          <w:lang w:val="es-419"/>
        </w:rPr>
        <w:t xml:space="preserve"> </w:t>
      </w:r>
    </w:p>
    <w:p w14:paraId="24024720" w14:textId="268992E4" w:rsidR="00BA2150" w:rsidRPr="00D855AC" w:rsidRDefault="00BA2150" w:rsidP="00BA2150">
      <w:pPr>
        <w:pStyle w:val="TextoPrincipal"/>
        <w:spacing w:line="360" w:lineRule="auto"/>
        <w:rPr>
          <w:lang w:val="es-419"/>
        </w:rPr>
      </w:pPr>
      <w:r w:rsidRPr="00BA2150">
        <w:rPr>
          <w:lang w:val="es-419"/>
        </w:rPr>
        <w:t xml:space="preserve">La educación financiera es crucial en el mundo del emprendimiento para evitar errores costosos y </w:t>
      </w:r>
      <w:r w:rsidRPr="00D855AC">
        <w:rPr>
          <w:lang w:val="es-419"/>
        </w:rPr>
        <w:t>riesgos innecesarios a nivel empresarial se considera que abarca aspectos como el ahorro, la inversión y la gestión del endeudamiento. La educación financiera no solo proporciona ventajas empresariales concretas, sino que también mejora la capacidad para tomar decisiones de manera más eficiente, gestionar el riesgo y dirigir su negocio de manera efectiva, generando confianza en su proyecto.</w:t>
      </w:r>
    </w:p>
    <w:p w14:paraId="06D5077A" w14:textId="6147E3FC" w:rsidR="00BA2150" w:rsidRPr="00D855AC" w:rsidRDefault="00D70BAA" w:rsidP="00BA2150">
      <w:pPr>
        <w:pStyle w:val="TextoPrincipal"/>
        <w:spacing w:line="360" w:lineRule="auto"/>
        <w:rPr>
          <w:lang w:val="es-419"/>
        </w:rPr>
      </w:pPr>
      <w:r w:rsidRPr="00D855AC">
        <w:rPr>
          <w:lang w:val="es-419"/>
        </w:rPr>
        <w:t>L</w:t>
      </w:r>
      <w:r w:rsidR="00BA2150" w:rsidRPr="00D855AC">
        <w:rPr>
          <w:lang w:val="es-419"/>
        </w:rPr>
        <w:t xml:space="preserve">a educación financiera es una herramienta clave para el crecimiento y la expansión de las </w:t>
      </w:r>
      <w:r w:rsidR="00BA2150" w:rsidRPr="00D855AC">
        <w:rPr>
          <w:lang w:val="es-419"/>
        </w:rPr>
        <w:lastRenderedPageBreak/>
        <w:t>empresas. Los emprendedores bien informados pueden gestionar su crecimiento de manera efectiva, evitar errores comunes, aprovechar oportunidades y comprender mejor el modelo financiero de su negocio, permitiéndoles tomar decisiones acertadas sobre la estructura de capit</w:t>
      </w:r>
      <w:r w:rsidR="00864014">
        <w:rPr>
          <w:lang w:val="es-419"/>
        </w:rPr>
        <w:t>al, rentabilidad y crecimiento</w:t>
      </w:r>
      <w:r w:rsidR="00864014" w:rsidRPr="00043665">
        <w:rPr>
          <w:lang w:val="es-419"/>
        </w:rPr>
        <w:t>, Canales (</w:t>
      </w:r>
      <w:r w:rsidR="00BA2150" w:rsidRPr="00043665">
        <w:rPr>
          <w:lang w:val="es-419"/>
        </w:rPr>
        <w:t>2023).</w:t>
      </w:r>
      <w:r w:rsidR="00BA2150" w:rsidRPr="00D855AC">
        <w:rPr>
          <w:lang w:val="es-419"/>
        </w:rPr>
        <w:t xml:space="preserve"> </w:t>
      </w:r>
    </w:p>
    <w:p w14:paraId="7393BEB9" w14:textId="0E696463" w:rsidR="00D70BAA" w:rsidRPr="00D855AC" w:rsidRDefault="00BA2150" w:rsidP="002676DD">
      <w:pPr>
        <w:spacing w:line="360" w:lineRule="auto"/>
        <w:ind w:left="-20" w:right="-20" w:firstLine="708"/>
        <w:jc w:val="both"/>
        <w:rPr>
          <w:rFonts w:ascii="Times New Roman" w:eastAsia="Calibri" w:hAnsi="Times New Roman" w:cs="Times New Roman"/>
          <w:sz w:val="24"/>
          <w:szCs w:val="24"/>
          <w:lang w:val="es-419"/>
        </w:rPr>
      </w:pPr>
      <w:r w:rsidRPr="00D855AC">
        <w:rPr>
          <w:rFonts w:ascii="Times New Roman" w:eastAsia="Calibri" w:hAnsi="Times New Roman" w:cs="Times New Roman"/>
          <w:sz w:val="24"/>
          <w:szCs w:val="24"/>
          <w:lang w:val="es-419"/>
        </w:rPr>
        <w:t xml:space="preserve">Según la Federación Latinoamericana de Bancos </w:t>
      </w:r>
      <w:r w:rsidR="000D64B7" w:rsidRPr="00D855AC">
        <w:rPr>
          <w:rFonts w:ascii="Times New Roman" w:eastAsia="Calibri" w:hAnsi="Times New Roman" w:cs="Times New Roman"/>
          <w:sz w:val="24"/>
          <w:szCs w:val="24"/>
          <w:lang w:val="es-419"/>
        </w:rPr>
        <w:t>l</w:t>
      </w:r>
      <w:r w:rsidRPr="00D855AC">
        <w:rPr>
          <w:rFonts w:ascii="Times New Roman" w:eastAsia="Calibri" w:hAnsi="Times New Roman" w:cs="Times New Roman"/>
          <w:sz w:val="24"/>
          <w:szCs w:val="24"/>
          <w:lang w:val="es-419"/>
        </w:rPr>
        <w:t>a educación financiera es una destreza de cualquier persona para una mejor toma de decisiones a lo largo de su vida. Las decisiones necesitan orientación, información y conocimientos para que lleven a buen puerto al consumidor financiero. Superar esta limitante es una de las condiciones para una mejor inclusión financiera y uso de los servicios financieros prestados por entidades profesionales y bajo de la debida vigilancia del estado</w:t>
      </w:r>
      <w:r w:rsidR="00FF748F" w:rsidRPr="00D855AC">
        <w:rPr>
          <w:rFonts w:ascii="Times New Roman" w:eastAsia="Calibri" w:hAnsi="Times New Roman" w:cs="Times New Roman"/>
          <w:sz w:val="24"/>
          <w:szCs w:val="24"/>
          <w:lang w:val="es-419"/>
        </w:rPr>
        <w:t xml:space="preserve"> </w:t>
      </w:r>
      <w:sdt>
        <w:sdtPr>
          <w:rPr>
            <w:rFonts w:ascii="Times New Roman" w:eastAsia="Calibri" w:hAnsi="Times New Roman" w:cs="Times New Roman"/>
            <w:sz w:val="24"/>
            <w:szCs w:val="24"/>
            <w:lang w:val="es-419"/>
          </w:rPr>
          <w:id w:val="-1816172291"/>
          <w:citation/>
        </w:sdtPr>
        <w:sdtEndPr/>
        <w:sdtContent>
          <w:r w:rsidR="00FF748F" w:rsidRPr="00D855AC">
            <w:rPr>
              <w:rFonts w:ascii="Times New Roman" w:eastAsia="Calibri" w:hAnsi="Times New Roman" w:cs="Times New Roman"/>
              <w:sz w:val="24"/>
              <w:szCs w:val="24"/>
              <w:lang w:val="es-419"/>
            </w:rPr>
            <w:fldChar w:fldCharType="begin"/>
          </w:r>
          <w:r w:rsidR="00FF748F" w:rsidRPr="00D855AC">
            <w:rPr>
              <w:rFonts w:ascii="Times New Roman" w:eastAsia="Calibri" w:hAnsi="Times New Roman" w:cs="Times New Roman"/>
              <w:sz w:val="24"/>
              <w:szCs w:val="24"/>
            </w:rPr>
            <w:instrText xml:space="preserve"> CITATION FEL22 \l 18442 </w:instrText>
          </w:r>
          <w:r w:rsidR="00FF748F" w:rsidRPr="00D855AC">
            <w:rPr>
              <w:rFonts w:ascii="Times New Roman" w:eastAsia="Calibri" w:hAnsi="Times New Roman" w:cs="Times New Roman"/>
              <w:sz w:val="24"/>
              <w:szCs w:val="24"/>
              <w:lang w:val="es-419"/>
            </w:rPr>
            <w:fldChar w:fldCharType="separate"/>
          </w:r>
          <w:r w:rsidR="00FD4516" w:rsidRPr="00D855AC">
            <w:rPr>
              <w:rFonts w:ascii="Times New Roman" w:eastAsia="Calibri" w:hAnsi="Times New Roman" w:cs="Times New Roman"/>
              <w:noProof/>
              <w:sz w:val="24"/>
              <w:szCs w:val="24"/>
            </w:rPr>
            <w:t>(FELABAN , 2022)</w:t>
          </w:r>
          <w:r w:rsidR="00FF748F" w:rsidRPr="00D855AC">
            <w:rPr>
              <w:rFonts w:ascii="Times New Roman" w:eastAsia="Calibri" w:hAnsi="Times New Roman" w:cs="Times New Roman"/>
              <w:sz w:val="24"/>
              <w:szCs w:val="24"/>
              <w:lang w:val="es-419"/>
            </w:rPr>
            <w:fldChar w:fldCharType="end"/>
          </w:r>
        </w:sdtContent>
      </w:sdt>
      <w:r w:rsidR="00FD2AB9" w:rsidRPr="00D855AC">
        <w:rPr>
          <w:rFonts w:ascii="Times New Roman" w:eastAsia="Calibri" w:hAnsi="Times New Roman" w:cs="Times New Roman"/>
          <w:sz w:val="24"/>
          <w:szCs w:val="24"/>
          <w:lang w:val="es-419"/>
        </w:rPr>
        <w:t xml:space="preserve">. </w:t>
      </w:r>
    </w:p>
    <w:p w14:paraId="18CF5D65" w14:textId="15F096A7" w:rsidR="00007198" w:rsidRPr="00D855AC" w:rsidRDefault="000D3BA4" w:rsidP="00007198">
      <w:pPr>
        <w:pStyle w:val="Ttulo4"/>
        <w:rPr>
          <w:rFonts w:eastAsia="Calibri"/>
          <w:b w:val="0"/>
          <w:lang w:val="es"/>
        </w:rPr>
      </w:pPr>
      <w:bookmarkStart w:id="59" w:name="_Toc174603805"/>
      <w:r w:rsidRPr="00D855AC">
        <w:rPr>
          <w:rFonts w:eastAsia="Calibri"/>
          <w:b w:val="0"/>
          <w:lang w:val="es-419"/>
        </w:rPr>
        <w:t xml:space="preserve">2.1.1.3 </w:t>
      </w:r>
      <w:r w:rsidR="00007198" w:rsidRPr="00D855AC">
        <w:rPr>
          <w:rFonts w:eastAsia="Calibri"/>
          <w:b w:val="0"/>
          <w:lang w:val="es"/>
        </w:rPr>
        <w:t>DESAFÍOS EN LATINOAMERICA DERIVADO DE LA FALTA DE EDUCACION FINANCIERA</w:t>
      </w:r>
      <w:bookmarkEnd w:id="59"/>
    </w:p>
    <w:p w14:paraId="49D04196" w14:textId="6DD8D9E3" w:rsidR="00355248" w:rsidRPr="00D855AC" w:rsidRDefault="00355248" w:rsidP="002676DD">
      <w:pPr>
        <w:pStyle w:val="TextoPrincipal"/>
        <w:spacing w:line="360" w:lineRule="auto"/>
        <w:rPr>
          <w:lang w:val="es"/>
        </w:rPr>
      </w:pPr>
      <w:r w:rsidRPr="00D855AC">
        <w:rPr>
          <w:lang w:val="es"/>
        </w:rPr>
        <w:t>La necesidad de promover la educación financiera en América Latina es evidente, ya que la falta de comprensión de conceptos básicos afecta a aproximadamente solo el 21% de los adultos en la región, según datos de la OCDE. Esta falta de conocimiento conduce a decisiones financieras subóptimas, como la falta de ahorro, la deuda excesiva y la inversión inadecuada, contribuyendo así al ciclo de endeudamiento y pobreza.</w:t>
      </w:r>
    </w:p>
    <w:p w14:paraId="332BBE6F" w14:textId="33032EF3" w:rsidR="00355248" w:rsidRPr="00D855AC" w:rsidRDefault="00355248" w:rsidP="002676DD">
      <w:pPr>
        <w:pStyle w:val="TextoPrincipal"/>
        <w:spacing w:line="360" w:lineRule="auto"/>
        <w:rPr>
          <w:lang w:val="es"/>
        </w:rPr>
      </w:pPr>
      <w:r w:rsidRPr="00D855AC">
        <w:rPr>
          <w:lang w:val="es"/>
        </w:rPr>
        <w:t>En 2020, la crisis económica derivada de la pandemia aumentó la tasa de pobreza en América Latina al 33.7%, según la CEPAL. Muchas personas en situaciones vulnerables recurren a préstamos informales y tasas de interés exorbitantes debido a la falta de conocimiento sobre opcio</w:t>
      </w:r>
      <w:r w:rsidR="008C0D43" w:rsidRPr="00D855AC">
        <w:rPr>
          <w:lang w:val="es"/>
        </w:rPr>
        <w:t xml:space="preserve">nes financieras más saludables </w:t>
      </w:r>
      <w:sdt>
        <w:sdtPr>
          <w:rPr>
            <w:lang w:val="es"/>
          </w:rPr>
          <w:id w:val="1442956700"/>
          <w:citation/>
        </w:sdtPr>
        <w:sdtEndPr/>
        <w:sdtContent>
          <w:r w:rsidR="00053E83" w:rsidRPr="00D855AC">
            <w:rPr>
              <w:lang w:val="es"/>
            </w:rPr>
            <w:fldChar w:fldCharType="begin"/>
          </w:r>
          <w:r w:rsidR="00053E83" w:rsidRPr="00D855AC">
            <w:instrText xml:space="preserve"> CITATION CEP20 \l 18442 </w:instrText>
          </w:r>
          <w:r w:rsidR="00053E83" w:rsidRPr="00D855AC">
            <w:rPr>
              <w:lang w:val="es"/>
            </w:rPr>
            <w:fldChar w:fldCharType="separate"/>
          </w:r>
          <w:r w:rsidR="00FD4516" w:rsidRPr="00D855AC">
            <w:rPr>
              <w:noProof/>
            </w:rPr>
            <w:t>(CEPAL , 2020)</w:t>
          </w:r>
          <w:r w:rsidR="00053E83" w:rsidRPr="00D855AC">
            <w:rPr>
              <w:lang w:val="es"/>
            </w:rPr>
            <w:fldChar w:fldCharType="end"/>
          </w:r>
        </w:sdtContent>
      </w:sdt>
      <w:r w:rsidR="008C0D43" w:rsidRPr="00D855AC">
        <w:rPr>
          <w:lang w:val="es"/>
        </w:rPr>
        <w:t>.</w:t>
      </w:r>
    </w:p>
    <w:p w14:paraId="1049908A" w14:textId="5C71B772" w:rsidR="00576ABA" w:rsidRPr="00D855AC" w:rsidRDefault="4C701BFC" w:rsidP="4C701BFC">
      <w:pPr>
        <w:pStyle w:val="TextoPrincipal"/>
        <w:spacing w:line="360" w:lineRule="auto"/>
        <w:rPr>
          <w:lang w:val="es-ES"/>
        </w:rPr>
      </w:pPr>
      <w:r w:rsidRPr="00D855AC">
        <w:rPr>
          <w:lang w:val="es-ES"/>
        </w:rPr>
        <w:t>Para abordar estos desafíos, es crucial implementar programas de educación financiera en toda la región. Aunque algunos países, como Chile y Colombia, han incorporado la educación financiera en las escuelas, se necesita un enfoque más amplio y colaborativo que involucre a gobiernos, instituciones financieras, ONGs y la sociedad civil.</w:t>
      </w:r>
    </w:p>
    <w:p w14:paraId="119777D1" w14:textId="3677189B" w:rsidR="00040494" w:rsidRPr="00D855AC" w:rsidRDefault="3C1D2619" w:rsidP="4C701BFC">
      <w:pPr>
        <w:pStyle w:val="TextoPrincipal"/>
        <w:spacing w:line="360" w:lineRule="auto"/>
        <w:rPr>
          <w:rFonts w:eastAsia="Times New Roman"/>
          <w:color w:val="0D0D0D" w:themeColor="text1" w:themeTint="F2"/>
          <w:lang w:val="es-ES"/>
        </w:rPr>
      </w:pPr>
      <w:r w:rsidRPr="00D855AC">
        <w:rPr>
          <w:rFonts w:eastAsia="Times New Roman"/>
          <w:color w:val="0D0D0D" w:themeColor="text1" w:themeTint="F2"/>
          <w:lang w:val="es-ES"/>
        </w:rPr>
        <w:t>La educación financiera es un pilar fundamental para el desarrollo económico y social de Latinoamérica. Las cifras respaldan la necesidad de mejorar la comprensión financiera en la región con programas de educación financiera efectivos y accesibles, para romper el ciclo de endeudamiento y pobreza, empoderar a las personas a tomar decisiones informadas y sentar las bases para un futuro financiero más</w:t>
      </w:r>
      <w:r w:rsidR="00B95488">
        <w:rPr>
          <w:rFonts w:eastAsia="Times New Roman"/>
          <w:color w:val="0D0D0D" w:themeColor="text1" w:themeTint="F2"/>
          <w:lang w:val="es-ES"/>
        </w:rPr>
        <w:t xml:space="preserve"> sólido y próspero </w:t>
      </w:r>
      <w:r w:rsidR="00B95488" w:rsidRPr="00043665">
        <w:rPr>
          <w:rFonts w:eastAsia="Times New Roman"/>
          <w:color w:val="0D0D0D" w:themeColor="text1" w:themeTint="F2"/>
          <w:lang w:val="es-ES"/>
        </w:rPr>
        <w:t>para todos</w:t>
      </w:r>
      <w:r w:rsidR="009019A0" w:rsidRPr="00043665">
        <w:rPr>
          <w:rFonts w:eastAsia="Times New Roman"/>
          <w:color w:val="0D0D0D" w:themeColor="text1" w:themeTint="F2"/>
          <w:lang w:val="es-ES"/>
        </w:rPr>
        <w:t xml:space="preserve"> </w:t>
      </w:r>
      <w:r w:rsidR="00B95488" w:rsidRPr="00043665">
        <w:rPr>
          <w:rFonts w:eastAsia="Times New Roman"/>
          <w:color w:val="0D0D0D" w:themeColor="text1" w:themeTint="F2"/>
          <w:lang w:val="es-ES"/>
        </w:rPr>
        <w:t>Simalco (</w:t>
      </w:r>
      <w:r w:rsidR="00231F44" w:rsidRPr="00043665">
        <w:rPr>
          <w:rFonts w:eastAsia="Times New Roman"/>
          <w:color w:val="0D0D0D" w:themeColor="text1" w:themeTint="F2"/>
          <w:lang w:val="es-ES"/>
        </w:rPr>
        <w:t>2023)</w:t>
      </w:r>
      <w:r w:rsidR="009019A0" w:rsidRPr="00043665">
        <w:rPr>
          <w:rFonts w:eastAsia="Times New Roman"/>
          <w:color w:val="0D0D0D" w:themeColor="text1" w:themeTint="F2"/>
          <w:lang w:val="es-ES"/>
        </w:rPr>
        <w:t>.</w:t>
      </w:r>
      <w:r w:rsidR="009019A0">
        <w:rPr>
          <w:rFonts w:eastAsia="Times New Roman"/>
          <w:color w:val="0D0D0D" w:themeColor="text1" w:themeTint="F2"/>
          <w:lang w:val="es-ES"/>
        </w:rPr>
        <w:t xml:space="preserve"> </w:t>
      </w:r>
      <w:r w:rsidRPr="00D855AC">
        <w:rPr>
          <w:rFonts w:eastAsia="Times New Roman"/>
          <w:color w:val="0D0D0D" w:themeColor="text1" w:themeTint="F2"/>
          <w:lang w:val="es-ES"/>
        </w:rPr>
        <w:t xml:space="preserve"> </w:t>
      </w:r>
    </w:p>
    <w:p w14:paraId="4DE8D089" w14:textId="3B892249" w:rsidR="00A9655E" w:rsidRPr="00D855AC" w:rsidRDefault="00A9655E" w:rsidP="00A9655E">
      <w:pPr>
        <w:pStyle w:val="TextoPrincipal"/>
        <w:spacing w:line="360" w:lineRule="auto"/>
        <w:rPr>
          <w:rFonts w:eastAsia="Times New Roman"/>
          <w:color w:val="0D0D0D" w:themeColor="text1" w:themeTint="F2"/>
          <w:lang w:val="es"/>
        </w:rPr>
      </w:pPr>
      <w:r w:rsidRPr="00D855AC">
        <w:rPr>
          <w:rFonts w:eastAsia="Times New Roman"/>
          <w:color w:val="0D0D0D" w:themeColor="text1" w:themeTint="F2"/>
          <w:lang w:val="es"/>
        </w:rPr>
        <w:lastRenderedPageBreak/>
        <w:t>La inversión en educación financiera puede generar beneficios a largo plazo. Según el Fondo Monetario Internacional (FMI), mejorar la educación financiera puede aumentar las tasas de ahorro e impulsar la inversión en proyectos productivos, contribuyendo así al crecimiento económico y a la reducción de la desigualdad en la región.</w:t>
      </w:r>
    </w:p>
    <w:p w14:paraId="1597C0C8" w14:textId="66410BE0" w:rsidR="007A4A2F" w:rsidRPr="00D855AC" w:rsidRDefault="007A4A2F" w:rsidP="007A4A2F">
      <w:pPr>
        <w:pStyle w:val="Ttulo4"/>
        <w:rPr>
          <w:b w:val="0"/>
          <w:lang w:val="es-419"/>
        </w:rPr>
      </w:pPr>
      <w:bookmarkStart w:id="60" w:name="_Toc174603806"/>
      <w:r w:rsidRPr="00D855AC">
        <w:rPr>
          <w:b w:val="0"/>
          <w:color w:val="0D0D0D" w:themeColor="text1" w:themeTint="F2"/>
          <w:lang w:val="es"/>
        </w:rPr>
        <w:t xml:space="preserve">2.1.1.4 </w:t>
      </w:r>
      <w:r w:rsidRPr="00D855AC">
        <w:rPr>
          <w:b w:val="0"/>
          <w:lang w:val="es-419"/>
        </w:rPr>
        <w:t>DIMENSIONES CLAVE QUE INFLUYEN EN EL ÉXITO DEL EMPRENDIMIENTO</w:t>
      </w:r>
      <w:bookmarkEnd w:id="60"/>
    </w:p>
    <w:p w14:paraId="62664D41" w14:textId="77777777" w:rsidR="00177BE6" w:rsidRPr="00D855AC" w:rsidRDefault="00177BE6" w:rsidP="00177BE6">
      <w:pPr>
        <w:pStyle w:val="TextoPrincipal"/>
        <w:spacing w:line="360" w:lineRule="auto"/>
        <w:rPr>
          <w:lang w:val="es-419"/>
        </w:rPr>
      </w:pPr>
      <w:r w:rsidRPr="00D855AC">
        <w:rPr>
          <w:lang w:val="es-419"/>
        </w:rPr>
        <w:t>Financiación: Acceso a los recursos económicos necesarios para empezar un negocio y hacerlo crecer.</w:t>
      </w:r>
      <w:r w:rsidRPr="00D855AC">
        <w:t xml:space="preserve"> Sin capital adecuado, las emprendedoras no pueden cubrir costos iniciales ni invertir en marketing, investigación, desarrollo y tecnología. Las fuentes de financiación incluyen préstamos bancarios, inversores, capital de riesgo y subvenciones gubernamentales. Un plan financiero sólido es esencial para obtener fondos y usarlos efectivamente. Por lo tanto, una financiación adecuada es fundamental para transformar una idea de negocio en una empresa próspera y sostenible.</w:t>
      </w:r>
    </w:p>
    <w:p w14:paraId="09AE9D58" w14:textId="77777777" w:rsidR="00177BE6" w:rsidRPr="00D855AC" w:rsidRDefault="00177BE6" w:rsidP="00177BE6">
      <w:pPr>
        <w:pStyle w:val="TextoPrincipal"/>
        <w:spacing w:line="360" w:lineRule="auto"/>
        <w:rPr>
          <w:lang w:val="es-419"/>
        </w:rPr>
      </w:pPr>
      <w:r w:rsidRPr="00D855AC">
        <w:rPr>
          <w:lang w:val="es-419"/>
        </w:rPr>
        <w:t>Conocimientos y Habilidades: Formación desde una edad temprana alineada con las demandas del mercado que apoyen a los emprendedores en sus proyectos.</w:t>
      </w:r>
      <w:r w:rsidRPr="00D855AC">
        <w:t xml:space="preserve"> Enseñar conceptos básicos de negocios, finanzas y tecnología desde temprano proporciona una base sólida. Programas de mentoría y prácticas empresariales permiten aplicar estos conocimientos en proyectos reales, fomentando la experiencia práctica. Además, el desarrollo de habilidades blandas como la comunicación y el trabajo en equipo es esencial. Esta formación integral garantiza que los jóvenes emprendedores estén mejor preparados para enfrentar los desafíos del mercado y llevar adelante sus proyectos con éxito.</w:t>
      </w:r>
    </w:p>
    <w:p w14:paraId="0AD6ED92" w14:textId="77777777" w:rsidR="00177BE6" w:rsidRPr="00D855AC" w:rsidRDefault="00177BE6" w:rsidP="00177BE6">
      <w:pPr>
        <w:pStyle w:val="TextoPrincipal"/>
        <w:spacing w:line="360" w:lineRule="auto"/>
      </w:pPr>
      <w:r w:rsidRPr="00D855AC">
        <w:t xml:space="preserve">Entorno Favorable al Emprendimiento: Respaldos de organismos públicos y privados, comunidades y grupos profesionales que acompañen a las emprendedoras en el proceso de llevar un negocio. </w:t>
      </w:r>
      <w:r w:rsidRPr="00D855AC">
        <w:rPr>
          <w:rFonts w:eastAsia="Times New Roman"/>
          <w:lang w:eastAsia="es-HN"/>
        </w:rPr>
        <w:t>Estos apoyos proporcionan recursos, asesoramiento y redes de contacto, facilitando el acceso a financiación, capacitación y mercados. Además, las comunidades de emprendedores ofrecen un espacio de intercambio de experiencias y apoyo mutuo. Todo esto contribuye a reducir los riesgos y aumentar las oportunidades de éxito para los emprendedores.</w:t>
      </w:r>
    </w:p>
    <w:p w14:paraId="7264C125" w14:textId="77777777" w:rsidR="00177BE6" w:rsidRPr="00D855AC" w:rsidRDefault="00177BE6" w:rsidP="00177BE6">
      <w:pPr>
        <w:pStyle w:val="TextoPrincipal"/>
        <w:spacing w:line="360" w:lineRule="auto"/>
      </w:pPr>
      <w:r w:rsidRPr="00D855AC">
        <w:t xml:space="preserve">Factores Culturales: Igualdad en la percepción de oportunidades negocio y en la capacidad de llevarlas a cabo. Por otro lado, en culturas con prejuicios arraigados, ciertos grupos enfrentan barreras que limitan su acceso a recursos y apoyo. La presencia de modelos a seguir y el acceso </w:t>
      </w:r>
      <w:r w:rsidRPr="00D855AC">
        <w:lastRenderedPageBreak/>
        <w:t>equitativo a redes de contactos también impactan en la percepción de viabilidad de los negocios. En resumen, un entorno cultural inclusivo y equitativo es necesario para que todos puedan aprovechar oportunidades empresariales de manera justa.</w:t>
      </w:r>
    </w:p>
    <w:p w14:paraId="68716CC2" w14:textId="73FAF6D3" w:rsidR="00177BE6" w:rsidRPr="00D855AC" w:rsidRDefault="00177BE6" w:rsidP="00FD697F">
      <w:pPr>
        <w:pStyle w:val="TextoPrincipal"/>
        <w:spacing w:line="360" w:lineRule="auto"/>
        <w:rPr>
          <w:rFonts w:eastAsia="Times New Roman"/>
          <w:color w:val="0D0D0D" w:themeColor="text1" w:themeTint="F2"/>
          <w:lang w:val="es-419"/>
        </w:rPr>
      </w:pPr>
      <w:r w:rsidRPr="00D855AC">
        <w:t xml:space="preserve">Digitalización e Innovación: Democratización del acceso y uso de información y tecnologías punteras. La continua innovación en áreas como inteligencia artificial abren nuevas oportunidades en la creación y mejora de productos y servicios. Esta democratización impulsa la inclusión digital y estimula la competitividad y creatividad en diversos sectores. </w:t>
      </w:r>
    </w:p>
    <w:p w14:paraId="5FC93940" w14:textId="7C1B6852" w:rsidR="00327B12" w:rsidRPr="00D855AC" w:rsidRDefault="004C3EAC" w:rsidP="00FD697F">
      <w:pPr>
        <w:spacing w:line="360" w:lineRule="auto"/>
        <w:ind w:left="-20" w:right="-20" w:firstLine="728"/>
        <w:jc w:val="both"/>
        <w:rPr>
          <w:rFonts w:ascii="Times New Roman" w:eastAsia="Times New Roman" w:hAnsi="Times New Roman" w:cs="Times New Roman"/>
          <w:color w:val="0D0D0D" w:themeColor="text1" w:themeTint="F2"/>
          <w:sz w:val="24"/>
          <w:szCs w:val="24"/>
          <w:lang w:val="es-419"/>
        </w:rPr>
      </w:pPr>
      <w:r w:rsidRPr="00D855AC">
        <w:rPr>
          <w:rFonts w:ascii="Times New Roman" w:hAnsi="Times New Roman" w:cs="Times New Roman"/>
          <w:noProof/>
          <w:sz w:val="24"/>
          <w:szCs w:val="24"/>
          <w:lang w:val="es-419" w:eastAsia="es-419"/>
        </w:rPr>
        <w:drawing>
          <wp:inline distT="0" distB="0" distL="0" distR="0" wp14:anchorId="72D78678" wp14:editId="5C90D344">
            <wp:extent cx="5478780" cy="2739390"/>
            <wp:effectExtent l="0" t="0" r="0" b="0"/>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6064B429" w14:textId="1260BED2" w:rsidR="007A4A2F" w:rsidRPr="00D855AC" w:rsidRDefault="00327B12" w:rsidP="00327B12">
      <w:pPr>
        <w:pStyle w:val="Descripcin"/>
        <w:jc w:val="both"/>
        <w:rPr>
          <w:rFonts w:ascii="Times New Roman" w:eastAsia="Times New Roman" w:hAnsi="Times New Roman" w:cs="Times New Roman"/>
          <w:b/>
          <w:i w:val="0"/>
          <w:color w:val="0D0D0D" w:themeColor="text1" w:themeTint="F2"/>
          <w:sz w:val="24"/>
          <w:szCs w:val="24"/>
          <w:lang w:val="es-419"/>
        </w:rPr>
      </w:pPr>
      <w:bookmarkStart w:id="61" w:name="_Toc174603903"/>
      <w:r w:rsidRPr="00D855AC">
        <w:rPr>
          <w:rFonts w:ascii="Times New Roman" w:hAnsi="Times New Roman" w:cs="Times New Roman"/>
          <w:b/>
          <w:i w:val="0"/>
          <w:sz w:val="24"/>
          <w:szCs w:val="24"/>
          <w:lang w:val="es-419"/>
        </w:rPr>
        <w:t xml:space="preserve">Figura </w:t>
      </w:r>
      <w:r w:rsidRPr="00D855AC">
        <w:rPr>
          <w:rFonts w:ascii="Times New Roman" w:hAnsi="Times New Roman" w:cs="Times New Roman"/>
          <w:b/>
          <w:i w:val="0"/>
          <w:sz w:val="24"/>
          <w:szCs w:val="24"/>
        </w:rPr>
        <w:fldChar w:fldCharType="begin"/>
      </w:r>
      <w:r w:rsidRPr="00D855AC">
        <w:rPr>
          <w:rFonts w:ascii="Times New Roman" w:hAnsi="Times New Roman" w:cs="Times New Roman"/>
          <w:b/>
          <w:i w:val="0"/>
          <w:sz w:val="24"/>
          <w:szCs w:val="24"/>
          <w:lang w:val="es-419"/>
        </w:rPr>
        <w:instrText xml:space="preserve"> SEQ Figura \* ARABIC </w:instrText>
      </w:r>
      <w:r w:rsidRPr="00D855AC">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6</w:t>
      </w:r>
      <w:r w:rsidRPr="00D855AC">
        <w:rPr>
          <w:rFonts w:ascii="Times New Roman" w:hAnsi="Times New Roman" w:cs="Times New Roman"/>
          <w:b/>
          <w:i w:val="0"/>
          <w:sz w:val="24"/>
          <w:szCs w:val="24"/>
        </w:rPr>
        <w:fldChar w:fldCharType="end"/>
      </w:r>
      <w:r w:rsidRPr="00D855AC">
        <w:rPr>
          <w:rFonts w:ascii="Times New Roman" w:hAnsi="Times New Roman" w:cs="Times New Roman"/>
          <w:b/>
          <w:i w:val="0"/>
          <w:sz w:val="24"/>
          <w:szCs w:val="24"/>
          <w:lang w:val="es-419"/>
        </w:rPr>
        <w:t xml:space="preserve"> Enfoque Integral para el Emprendimiento</w:t>
      </w:r>
      <w:bookmarkEnd w:id="61"/>
    </w:p>
    <w:p w14:paraId="1575C625" w14:textId="77777777" w:rsidR="007A4A2F" w:rsidRPr="00D855AC" w:rsidRDefault="007A4A2F" w:rsidP="007A4A2F">
      <w:pPr>
        <w:spacing w:line="360" w:lineRule="auto"/>
        <w:ind w:right="-20"/>
        <w:jc w:val="both"/>
        <w:rPr>
          <w:rFonts w:ascii="Times New Roman" w:hAnsi="Times New Roman" w:cs="Times New Roman"/>
          <w:sz w:val="20"/>
          <w:szCs w:val="20"/>
        </w:rPr>
      </w:pPr>
      <w:r w:rsidRPr="00D855AC">
        <w:rPr>
          <w:rFonts w:ascii="Times New Roman" w:hAnsi="Times New Roman" w:cs="Times New Roman"/>
          <w:sz w:val="20"/>
          <w:szCs w:val="20"/>
        </w:rPr>
        <w:t>Fuente: BBVA (2023)</w:t>
      </w:r>
    </w:p>
    <w:p w14:paraId="599ABE10" w14:textId="6F991624" w:rsidR="002F5DC9" w:rsidRPr="00D855AC" w:rsidRDefault="002F5DC9" w:rsidP="002F5DC9">
      <w:pPr>
        <w:rPr>
          <w:lang w:val="es-419"/>
        </w:rPr>
      </w:pPr>
    </w:p>
    <w:p w14:paraId="3C629CEA" w14:textId="1DDBB5DB" w:rsidR="001A3130" w:rsidRPr="00D855AC" w:rsidRDefault="00E219FC" w:rsidP="00C602EB">
      <w:pPr>
        <w:pStyle w:val="Ttulo2"/>
        <w:rPr>
          <w:lang w:val="es-419"/>
        </w:rPr>
      </w:pPr>
      <w:bookmarkStart w:id="62" w:name="_Toc174603807"/>
      <w:r w:rsidRPr="00D855AC">
        <w:rPr>
          <w:lang w:val="es-419"/>
        </w:rPr>
        <w:t>2.1.2 ANÁLISIS MESO ENTORNO</w:t>
      </w:r>
      <w:bookmarkEnd w:id="62"/>
      <w:r w:rsidRPr="00D855AC">
        <w:rPr>
          <w:lang w:val="es-419"/>
        </w:rPr>
        <w:t xml:space="preserve"> </w:t>
      </w:r>
    </w:p>
    <w:p w14:paraId="09C80A1E" w14:textId="2C970C35" w:rsidR="001A3130" w:rsidRPr="00D855AC" w:rsidRDefault="001A3130" w:rsidP="00523093">
      <w:pPr>
        <w:pStyle w:val="Ttulo3"/>
        <w:rPr>
          <w:rFonts w:eastAsia="Calibri"/>
          <w:b w:val="0"/>
          <w:lang w:val="es"/>
        </w:rPr>
      </w:pPr>
      <w:bookmarkStart w:id="63" w:name="_Toc174603808"/>
      <w:r w:rsidRPr="00D855AC">
        <w:rPr>
          <w:b w:val="0"/>
          <w:lang w:val="es-419"/>
        </w:rPr>
        <w:t xml:space="preserve">2.1.2.1 </w:t>
      </w:r>
      <w:r w:rsidRPr="00D855AC">
        <w:rPr>
          <w:rFonts w:eastAsia="Calibri"/>
          <w:b w:val="0"/>
          <w:lang w:val="es"/>
        </w:rPr>
        <w:t>INCLUSIÓN FINANCIERA Y SU IMPACTO SOCIAL DESDE UNA PERSPECTIVA DE GÉNERO EN CENTROAMÉRICA</w:t>
      </w:r>
      <w:bookmarkEnd w:id="63"/>
    </w:p>
    <w:p w14:paraId="39BC1257" w14:textId="2B4258C5" w:rsidR="001A3130" w:rsidRPr="00D855AC" w:rsidRDefault="001A3130" w:rsidP="001A3130">
      <w:pPr>
        <w:pStyle w:val="TextoPrincipal"/>
        <w:spacing w:line="360" w:lineRule="auto"/>
        <w:rPr>
          <w:lang w:val="es"/>
        </w:rPr>
      </w:pPr>
      <w:r w:rsidRPr="00D855AC">
        <w:rPr>
          <w:lang w:val="es"/>
        </w:rPr>
        <w:t xml:space="preserve">La inclusión financiera con perspectiva de género se enfoca en garantizar que las mujeres tengan igualdad de oportunidades en el acceso y uso de servicios financieros. Sin embargo, en Centroamérica, las mujeres enfrentan diversas barreras que limitan su participación en el sistema financiero.  Desde el año 2019 Las Naciones Unidas para la Igualdad de Género y el Empoderamiento de las Mujeres (ONU Mujeres) y el Banco Centroamericano de Integración Económica (BCIE) han liderado los foros centroamericanos de Inclusión Financiera, eventos que se han convertido en un espacio crucial de reflexión sobre el tema, presentando como objetivos promover el aprendizaje y compartir las mejores prácticas para reducir las brechas de género en el </w:t>
      </w:r>
      <w:r w:rsidRPr="00D855AC">
        <w:rPr>
          <w:lang w:val="es"/>
        </w:rPr>
        <w:lastRenderedPageBreak/>
        <w:t>acceso a capital y para la inversión con perspectiva de género y mejorar el diálogo y la colaboración con los actores del ecosistema financiero comprome</w:t>
      </w:r>
      <w:r w:rsidR="00180DEA" w:rsidRPr="00D855AC">
        <w:rPr>
          <w:lang w:val="es"/>
        </w:rPr>
        <w:t>tidos con la igualdad de género</w:t>
      </w:r>
      <w:r w:rsidRPr="00D855AC">
        <w:rPr>
          <w:lang w:val="es"/>
        </w:rPr>
        <w:t xml:space="preserve"> (MUJERES, 2023)</w:t>
      </w:r>
      <w:r w:rsidR="00180DEA" w:rsidRPr="00D855AC">
        <w:rPr>
          <w:lang w:val="es"/>
        </w:rPr>
        <w:t>.</w:t>
      </w:r>
    </w:p>
    <w:p w14:paraId="2B5458C1" w14:textId="71534366" w:rsidR="00645CC1" w:rsidRPr="00D855AC" w:rsidRDefault="00645CC1" w:rsidP="001A3130">
      <w:pPr>
        <w:pStyle w:val="TextoPrincipal"/>
        <w:spacing w:line="360" w:lineRule="auto"/>
        <w:rPr>
          <w:lang w:val="es"/>
        </w:rPr>
      </w:pPr>
      <w:r w:rsidRPr="00D855AC">
        <w:rPr>
          <w:lang w:val="es"/>
        </w:rPr>
        <w:t>Según el Banco Mundial, solo el 35% de las mujeres en países en desarrollo tienen conocimientos financieros básicos, en comparación con el 50% de los hombres.  Las mujeres en América Latina y el Caribe enfrentan varias barreras para acceder a los servicios financieros. Antes de la pandemia, el 51% de las mujeres no tenía cuentas bancarias, apenas el 10% disponía de crédito y el 11% contaba con algún ahorro formal. Las brechas existentes en el acceso a servicios financieros se tradujeron, durante la crisis del COVID-19, en la imposibilidad de cumplir funciones básicas como gestionar cobros y pagos, afectando la capacidad de generar ingresos para sostener a sus familias (ONU, 2023).</w:t>
      </w:r>
    </w:p>
    <w:p w14:paraId="68F407B9" w14:textId="69BAAB39" w:rsidR="002F0518" w:rsidRDefault="002F0518" w:rsidP="002F0518">
      <w:pPr>
        <w:spacing w:line="360" w:lineRule="auto"/>
        <w:ind w:left="-20" w:right="-20" w:firstLine="708"/>
        <w:jc w:val="both"/>
        <w:rPr>
          <w:rFonts w:ascii="Times New Roman" w:eastAsia="Times New Roman" w:hAnsi="Times New Roman" w:cs="Times New Roman"/>
          <w:sz w:val="24"/>
          <w:szCs w:val="24"/>
          <w:lang w:val="es"/>
        </w:rPr>
      </w:pPr>
      <w:r w:rsidRPr="00D855AC">
        <w:rPr>
          <w:rFonts w:ascii="Times New Roman" w:eastAsia="Times New Roman" w:hAnsi="Times New Roman" w:cs="Times New Roman"/>
          <w:sz w:val="24"/>
          <w:szCs w:val="24"/>
          <w:lang w:val="es"/>
        </w:rPr>
        <w:t>La educación financiera es un factor crítico en el éxito de cualquier empresa, especialmente para las pequeñas y medianas empresas (PYMES) en Centroamérica. La gestión financiera efectiva es fundamental para el crecimiento y la sostenibilidad de las PYMES en la región. Las PYMES en Centroamérica a menudo enfrentan desafíos en la gestión de sus finanzas debido a la falta de conocimiento financiero. La mayoría de los propietarios de PYMES son expertos en sus áreas de negocio, pero pueden carecer de la capacitación financiera necesaria. Esto puede llevar a decisiones financieras deficientes, problemas de flujo de efectivo y, en última instancia, a dificultades financieras (Capital, 2023).</w:t>
      </w:r>
    </w:p>
    <w:p w14:paraId="39479621" w14:textId="77777777" w:rsidR="00E71C88" w:rsidRDefault="00E71C88" w:rsidP="002F0518">
      <w:pPr>
        <w:spacing w:line="360" w:lineRule="auto"/>
        <w:ind w:left="-20" w:right="-20" w:firstLine="708"/>
        <w:jc w:val="both"/>
        <w:rPr>
          <w:rFonts w:ascii="Times New Roman" w:eastAsia="Times New Roman" w:hAnsi="Times New Roman" w:cs="Times New Roman"/>
          <w:sz w:val="24"/>
          <w:szCs w:val="24"/>
          <w:lang w:val="es"/>
        </w:rPr>
      </w:pPr>
    </w:p>
    <w:p w14:paraId="0120F968" w14:textId="766B63D4" w:rsidR="00E219FC" w:rsidRDefault="00E71C88" w:rsidP="00E71C88">
      <w:pPr>
        <w:pStyle w:val="Ttulo2"/>
        <w:spacing w:line="360" w:lineRule="auto"/>
        <w:rPr>
          <w:lang w:val="es-419"/>
        </w:rPr>
      </w:pPr>
      <w:bookmarkStart w:id="64" w:name="_Toc174603809"/>
      <w:r>
        <w:rPr>
          <w:lang w:val="es-419"/>
        </w:rPr>
        <w:t>2.1.2.2 EDUCACIÓN FINANCIERA EN EL SALVADOR</w:t>
      </w:r>
      <w:bookmarkEnd w:id="64"/>
    </w:p>
    <w:p w14:paraId="6CC3A617" w14:textId="00F30A50" w:rsidR="00C40D05" w:rsidRPr="00B33A98" w:rsidRDefault="00B33A98" w:rsidP="000B4272">
      <w:pPr>
        <w:spacing w:before="240" w:line="360" w:lineRule="auto"/>
        <w:ind w:firstLine="708"/>
        <w:jc w:val="both"/>
        <w:rPr>
          <w:rFonts w:ascii="Times New Roman" w:eastAsia="Times New Roman" w:hAnsi="Times New Roman" w:cs="Times New Roman"/>
          <w:sz w:val="24"/>
          <w:szCs w:val="24"/>
          <w:lang w:val="es"/>
        </w:rPr>
      </w:pPr>
      <w:r w:rsidRPr="00043665">
        <w:rPr>
          <w:rFonts w:ascii="Times New Roman" w:eastAsia="Times New Roman" w:hAnsi="Times New Roman" w:cs="Times New Roman"/>
          <w:sz w:val="24"/>
          <w:szCs w:val="24"/>
          <w:lang w:val="es"/>
        </w:rPr>
        <w:t xml:space="preserve">Según </w:t>
      </w:r>
      <w:r w:rsidR="00DC5D23" w:rsidRPr="00043665">
        <w:rPr>
          <w:rFonts w:ascii="Times New Roman" w:eastAsia="Times New Roman" w:hAnsi="Times New Roman" w:cs="Times New Roman"/>
          <w:noProof/>
          <w:sz w:val="24"/>
          <w:szCs w:val="24"/>
          <w:lang w:val="es"/>
        </w:rPr>
        <w:t xml:space="preserve">el Banco Mundial </w:t>
      </w:r>
      <w:r w:rsidR="0047614B" w:rsidRPr="00043665">
        <w:rPr>
          <w:rFonts w:ascii="Times New Roman" w:eastAsia="Times New Roman" w:hAnsi="Times New Roman" w:cs="Times New Roman"/>
          <w:noProof/>
          <w:sz w:val="24"/>
          <w:szCs w:val="24"/>
          <w:lang w:val="es"/>
        </w:rPr>
        <w:t>(2022)</w:t>
      </w:r>
      <w:r w:rsidRPr="00043665">
        <w:rPr>
          <w:rFonts w:ascii="Times New Roman" w:eastAsia="Times New Roman" w:hAnsi="Times New Roman" w:cs="Times New Roman"/>
          <w:sz w:val="24"/>
          <w:szCs w:val="24"/>
          <w:lang w:val="es"/>
        </w:rPr>
        <w:t xml:space="preserve"> indica</w:t>
      </w:r>
      <w:r w:rsidRPr="00D315BA">
        <w:rPr>
          <w:rFonts w:ascii="Times New Roman" w:eastAsia="Times New Roman" w:hAnsi="Times New Roman" w:cs="Times New Roman"/>
          <w:sz w:val="24"/>
          <w:szCs w:val="24"/>
          <w:lang w:val="es"/>
        </w:rPr>
        <w:t xml:space="preserve"> que El Salvador ha emprendido acciones importantes para favorecer la inclusión financiera, no obstante, subsisten retos significativos para llevar sus beneficios a la base de la pirámide de la población y a las Micro y Pequeñas Empresas (MYPE). Menos del 30% de la población tiene una cuenta en una institución financiera, porcentaje que resulta aún menor para el 40% más pobre, para la población rural o las mujeres. Asimismo, el 25% de las MYPE en el país identifican la falta de acceso al financiamiento como un obstáculo para su desarrollo, y más del 60% usa recursos internos para su financiamiento.</w:t>
      </w:r>
    </w:p>
    <w:p w14:paraId="22348802" w14:textId="52F685FB" w:rsidR="0096725C" w:rsidRDefault="00EC65F8" w:rsidP="000B4272">
      <w:pPr>
        <w:spacing w:before="240" w:after="240" w:line="360" w:lineRule="auto"/>
        <w:ind w:left="-20" w:right="-20" w:firstLine="708"/>
        <w:jc w:val="both"/>
        <w:rPr>
          <w:rFonts w:ascii="Times New Roman" w:eastAsia="Times New Roman" w:hAnsi="Times New Roman" w:cs="Times New Roman"/>
          <w:sz w:val="24"/>
          <w:szCs w:val="24"/>
          <w:lang w:val="es"/>
        </w:rPr>
      </w:pPr>
      <w:r w:rsidRPr="00043665">
        <w:rPr>
          <w:rFonts w:ascii="Times New Roman" w:eastAsia="Times New Roman" w:hAnsi="Times New Roman" w:cs="Times New Roman"/>
          <w:sz w:val="24"/>
          <w:szCs w:val="24"/>
          <w:lang w:val="es"/>
        </w:rPr>
        <w:t xml:space="preserve">Según </w:t>
      </w:r>
      <w:r w:rsidR="00BB4DC1" w:rsidRPr="00043665">
        <w:rPr>
          <w:rFonts w:ascii="Times New Roman" w:eastAsia="Times New Roman" w:hAnsi="Times New Roman" w:cs="Times New Roman"/>
          <w:sz w:val="24"/>
          <w:szCs w:val="24"/>
          <w:lang w:val="es"/>
        </w:rPr>
        <w:t>Landaverde</w:t>
      </w:r>
      <w:r w:rsidR="001D5D45" w:rsidRPr="00043665">
        <w:rPr>
          <w:rFonts w:ascii="Times New Roman" w:eastAsia="Times New Roman" w:hAnsi="Times New Roman" w:cs="Times New Roman"/>
          <w:sz w:val="24"/>
          <w:szCs w:val="24"/>
          <w:lang w:val="es"/>
        </w:rPr>
        <w:t xml:space="preserve"> (2022)</w:t>
      </w:r>
      <w:r w:rsidRPr="00043665">
        <w:rPr>
          <w:rFonts w:ascii="Times New Roman" w:eastAsia="Times New Roman" w:hAnsi="Times New Roman" w:cs="Times New Roman"/>
          <w:sz w:val="24"/>
          <w:szCs w:val="24"/>
          <w:lang w:val="es"/>
        </w:rPr>
        <w:t xml:space="preserve"> </w:t>
      </w:r>
      <w:r w:rsidR="00BB4DC1" w:rsidRPr="00043665">
        <w:rPr>
          <w:rFonts w:ascii="Times New Roman" w:eastAsia="Times New Roman" w:hAnsi="Times New Roman" w:cs="Times New Roman"/>
          <w:sz w:val="24"/>
          <w:szCs w:val="24"/>
          <w:lang w:val="es"/>
        </w:rPr>
        <w:t>La</w:t>
      </w:r>
      <w:r w:rsidR="00BB4DC1" w:rsidRPr="001C7FC2">
        <w:rPr>
          <w:rFonts w:ascii="Times New Roman" w:eastAsia="Times New Roman" w:hAnsi="Times New Roman" w:cs="Times New Roman"/>
          <w:sz w:val="24"/>
          <w:szCs w:val="24"/>
          <w:lang w:val="es"/>
        </w:rPr>
        <w:t xml:space="preserve"> estrategia Nacional de Educación Financiera se considera </w:t>
      </w:r>
      <w:r w:rsidR="00BB4DC1" w:rsidRPr="001C7FC2">
        <w:rPr>
          <w:rFonts w:ascii="Times New Roman" w:eastAsia="Times New Roman" w:hAnsi="Times New Roman" w:cs="Times New Roman"/>
          <w:sz w:val="24"/>
          <w:szCs w:val="24"/>
          <w:lang w:val="es"/>
        </w:rPr>
        <w:lastRenderedPageBreak/>
        <w:t xml:space="preserve">parte de la Política Nacional de  Inclusión  Financiera y  de  esta  manera,  El  Salvador  se  convierte  en  el  séptimo  país  de América  Latina  que  cuenta  con  una  estrategia  de  este  tipo,  en  concordancia  con  los compromisos  asumidos  con  las  Naciones  Unidas,  teniendo  en  cuenta  que  el  éxito de  la estrategia radicará  en  el  compromiso  de  todos  los  actores  involucrados  para  generar  en  la población    mayor    bienestar    financiero,    incrementar    el    conocimiento    y    mejorar    el comportamiento y las actitudes financieras. </w:t>
      </w:r>
    </w:p>
    <w:p w14:paraId="0F05CF32" w14:textId="15AA29CF" w:rsidR="00584AB6" w:rsidRDefault="3C1D2619" w:rsidP="4C701BFC">
      <w:pPr>
        <w:spacing w:after="240" w:line="360" w:lineRule="auto"/>
        <w:ind w:left="-20" w:right="-20" w:firstLine="708"/>
        <w:jc w:val="both"/>
        <w:rPr>
          <w:rFonts w:ascii="Times New Roman" w:eastAsia="Times New Roman" w:hAnsi="Times New Roman" w:cs="Times New Roman"/>
          <w:sz w:val="24"/>
          <w:szCs w:val="24"/>
          <w:lang w:val="es-ES"/>
        </w:rPr>
      </w:pPr>
      <w:r w:rsidRPr="3C1D2619">
        <w:rPr>
          <w:rFonts w:ascii="Times New Roman" w:eastAsia="Times New Roman" w:hAnsi="Times New Roman" w:cs="Times New Roman"/>
          <w:sz w:val="24"/>
          <w:szCs w:val="24"/>
          <w:lang w:val="es-ES"/>
        </w:rPr>
        <w:t xml:space="preserve">Según Landaverde en el párrafo anterior, la encuesta del Banco Central de El Salvador en el 2022 reveló que solo el 6,00 % de la población recibió educación financiera en el país. Por el lado de las instituciones del Sistema Financiero de El Salvador, sus esfuerzos se encaminan a cumplir la Ley para Facilitar la Inclusión Financiera en El Salvador al brindar a los usuarios el uso adecuado de los productos financieros. </w:t>
      </w:r>
    </w:p>
    <w:p w14:paraId="61C2F1F3" w14:textId="3958B7CC" w:rsidR="00584AB6" w:rsidRDefault="00584AB6" w:rsidP="00D9169F">
      <w:pPr>
        <w:pStyle w:val="Ttulo2"/>
        <w:spacing w:line="360" w:lineRule="auto"/>
        <w:rPr>
          <w:lang w:val="es"/>
        </w:rPr>
      </w:pPr>
      <w:bookmarkStart w:id="65" w:name="_Toc174603810"/>
      <w:r>
        <w:rPr>
          <w:lang w:val="es"/>
        </w:rPr>
        <w:t>2.1.</w:t>
      </w:r>
      <w:r w:rsidR="00B812DD">
        <w:rPr>
          <w:lang w:val="es"/>
        </w:rPr>
        <w:t>2</w:t>
      </w:r>
      <w:r>
        <w:rPr>
          <w:lang w:val="es"/>
        </w:rPr>
        <w:t xml:space="preserve">.3 </w:t>
      </w:r>
      <w:r w:rsidRPr="00F7133B">
        <w:rPr>
          <w:lang w:val="es"/>
        </w:rPr>
        <w:t>EDUCACIÓN E INCLUSIÓN FINANCIERA EN NICARAGUA</w:t>
      </w:r>
      <w:bookmarkEnd w:id="65"/>
    </w:p>
    <w:p w14:paraId="446895BD" w14:textId="1373BA00" w:rsidR="00BA3CA3" w:rsidRDefault="00BA3CA3" w:rsidP="4C701BFC">
      <w:pPr>
        <w:pStyle w:val="TextoPrincipal"/>
        <w:spacing w:line="360" w:lineRule="auto"/>
        <w:rPr>
          <w:lang w:val="es-ES"/>
        </w:rPr>
      </w:pPr>
      <w:r w:rsidRPr="4C701BFC">
        <w:rPr>
          <w:lang w:val="es-ES"/>
        </w:rPr>
        <w:t>En los últimos años, han surgido iniciativas con pruebas piloto con el objetivo de apoyar la bancarización a través de la Educación Financiera. En Nicaragua solo el 14% de la población tiene acceso a los servicios financieros formales ofrecidos por la banca comercial, uno de los índices más críti</w:t>
      </w:r>
      <w:r w:rsidR="003B41C6" w:rsidRPr="4C701BFC">
        <w:rPr>
          <w:lang w:val="es-ES"/>
        </w:rPr>
        <w:t xml:space="preserve">cos de América Latina y el mundo </w:t>
      </w:r>
      <w:sdt>
        <w:sdtPr>
          <w:rPr>
            <w:lang w:val="es"/>
          </w:rPr>
          <w:id w:val="1805571330"/>
          <w:citation/>
        </w:sdtPr>
        <w:sdtEndPr/>
        <w:sdtContent>
          <w:r w:rsidR="003B41C6" w:rsidRPr="003B41C6">
            <w:rPr>
              <w:lang w:val="es"/>
            </w:rPr>
            <w:fldChar w:fldCharType="begin"/>
          </w:r>
          <w:r w:rsidR="003B41C6" w:rsidRPr="003B41C6">
            <w:rPr>
              <w:lang w:val="es"/>
            </w:rPr>
            <w:instrText xml:space="preserve"> CITATION Ins201 \l 3082 </w:instrText>
          </w:r>
          <w:r w:rsidR="003B41C6" w:rsidRPr="003B41C6">
            <w:rPr>
              <w:lang w:val="es"/>
            </w:rPr>
            <w:fldChar w:fldCharType="separate"/>
          </w:r>
          <w:r w:rsidR="00FD4516" w:rsidRPr="4C701BFC">
            <w:rPr>
              <w:noProof/>
              <w:lang w:val="es-ES"/>
            </w:rPr>
            <w:t>(Financieros, 2020)</w:t>
          </w:r>
          <w:r w:rsidR="003B41C6" w:rsidRPr="003B41C6">
            <w:rPr>
              <w:lang w:val="es"/>
            </w:rPr>
            <w:fldChar w:fldCharType="end"/>
          </w:r>
        </w:sdtContent>
      </w:sdt>
      <w:r w:rsidR="003B41C6" w:rsidRPr="4C701BFC">
        <w:rPr>
          <w:lang w:val="es-ES"/>
        </w:rPr>
        <w:t>.</w:t>
      </w:r>
    </w:p>
    <w:p w14:paraId="083DA91B" w14:textId="2110F77C" w:rsidR="000B3DEB" w:rsidRDefault="000B3DEB" w:rsidP="00BA3CA3">
      <w:pPr>
        <w:pStyle w:val="TextoPrincipal"/>
        <w:spacing w:line="360" w:lineRule="auto"/>
        <w:rPr>
          <w:lang w:val="es"/>
        </w:rPr>
      </w:pPr>
      <w:r w:rsidRPr="000B3DEB">
        <w:rPr>
          <w:lang w:val="es"/>
        </w:rPr>
        <w:t>Banco Mundial muestra que, en el 2021, aproximadamente 26% de los adultos (mayores de 15 años) tenía una cuenta con una institución financiera o proveedor de dinero móvil, frente a un 31% en 2017. Las mujeres aún tienen menos probabilidades de tener acceso a cuentas formales, productos de crédito y de ahorro, con una brecha de 9 puntos porcentuales en la titularidad de cuentas entre hombres y mujeres. Los aspectos clave de la inclusión financiera en Nicaragua son la propiedad y el uso de cuentas.</w:t>
      </w:r>
    </w:p>
    <w:p w14:paraId="0F3BDA03" w14:textId="77777777" w:rsidR="00A7446E" w:rsidRPr="00A7446E" w:rsidRDefault="00A7446E" w:rsidP="00A7446E">
      <w:pPr>
        <w:pStyle w:val="TextoPrincipal"/>
        <w:spacing w:line="360" w:lineRule="auto"/>
        <w:rPr>
          <w:noProof/>
        </w:rPr>
      </w:pPr>
      <w:r w:rsidRPr="00A7446E">
        <w:t xml:space="preserve">La gráfica compara el uso de servicios financieros en América Latina y el Caribe con Nicaragua, revelando diferencias significativas. El 41% de la población en la región general ahorra dinero, frente al 37% en Nicaragua. La solicitud de préstamos es similar: 42% en la región y 38% en Nicaragua. Sin embargo, solo el 16% de los nicaragüenses puede acceder a fondos de emergencia en 30 días, en comparación con el 25% en la región, indicando menor seguridad financiera en Nicaragua. Contrariamente, el 33% en Nicaragua envía o recibe remesas, frente al 23% en la región, señalando mayor dependencia de remesas en la economía nicaragüense. Esto </w:t>
      </w:r>
      <w:r w:rsidRPr="00A7446E">
        <w:lastRenderedPageBreak/>
        <w:t>representa diferencias notables en acceso a servicios financieros, con menores tasas de ahorro y seguridad financiera, pero mayor dependencia de remesas.</w:t>
      </w:r>
    </w:p>
    <w:p w14:paraId="22F3015A" w14:textId="77777777" w:rsidR="00A7446E" w:rsidRPr="00A7446E" w:rsidRDefault="00A7446E" w:rsidP="00BA3CA3">
      <w:pPr>
        <w:pStyle w:val="TextoPrincipal"/>
        <w:spacing w:line="360" w:lineRule="auto"/>
      </w:pPr>
    </w:p>
    <w:p w14:paraId="0BD13E81" w14:textId="77777777" w:rsidR="000B3DEB" w:rsidRDefault="00E74173" w:rsidP="00BA3CA3">
      <w:pPr>
        <w:pStyle w:val="TextoPrincipal"/>
        <w:spacing w:line="360" w:lineRule="auto"/>
        <w:rPr>
          <w:lang w:val="es"/>
        </w:rPr>
      </w:pPr>
      <w:r>
        <w:rPr>
          <w:noProof/>
          <w:lang w:val="es-419" w:eastAsia="es-419"/>
        </w:rPr>
        <w:drawing>
          <wp:inline distT="0" distB="0" distL="0" distR="0" wp14:anchorId="1B356B16" wp14:editId="73EE528E">
            <wp:extent cx="4572000" cy="2743200"/>
            <wp:effectExtent l="0" t="0" r="0" b="0"/>
            <wp:docPr id="33" name="Gráfico 33">
              <a:extLst xmlns:a="http://schemas.openxmlformats.org/drawingml/2006/main">
                <a:ext uri="{FF2B5EF4-FFF2-40B4-BE49-F238E27FC236}">
                  <a16:creationId xmlns:a16="http://schemas.microsoft.com/office/drawing/2014/main" id="{7B29016C-A0AA-41E1-97E1-29704DE4C2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2220659" w14:textId="0DFB687E" w:rsidR="000B3DEB" w:rsidRPr="00E74173" w:rsidRDefault="003735B0" w:rsidP="008A5E77">
      <w:pPr>
        <w:pStyle w:val="Descripcin"/>
        <w:jc w:val="both"/>
        <w:rPr>
          <w:rFonts w:ascii="Times New Roman" w:hAnsi="Times New Roman" w:cs="Times New Roman"/>
          <w:b/>
          <w:i w:val="0"/>
          <w:color w:val="000000" w:themeColor="text1"/>
          <w:sz w:val="24"/>
          <w:szCs w:val="24"/>
          <w:lang w:val="es-419"/>
        </w:rPr>
      </w:pPr>
      <w:bookmarkStart w:id="66" w:name="_Toc174603904"/>
      <w:r w:rsidRPr="00E74173">
        <w:rPr>
          <w:rFonts w:ascii="Times New Roman" w:hAnsi="Times New Roman" w:cs="Times New Roman"/>
          <w:b/>
          <w:i w:val="0"/>
          <w:color w:val="000000" w:themeColor="text1"/>
          <w:sz w:val="24"/>
          <w:szCs w:val="24"/>
          <w:lang w:val="es-419"/>
        </w:rPr>
        <w:t xml:space="preserve">Figura </w:t>
      </w:r>
      <w:r w:rsidRPr="00E74173">
        <w:rPr>
          <w:rFonts w:ascii="Times New Roman" w:hAnsi="Times New Roman" w:cs="Times New Roman"/>
          <w:b/>
          <w:i w:val="0"/>
          <w:color w:val="000000" w:themeColor="text1"/>
          <w:sz w:val="24"/>
          <w:szCs w:val="24"/>
        </w:rPr>
        <w:fldChar w:fldCharType="begin"/>
      </w:r>
      <w:r w:rsidRPr="00E74173">
        <w:rPr>
          <w:rFonts w:ascii="Times New Roman" w:hAnsi="Times New Roman" w:cs="Times New Roman"/>
          <w:b/>
          <w:i w:val="0"/>
          <w:color w:val="000000" w:themeColor="text1"/>
          <w:sz w:val="24"/>
          <w:szCs w:val="24"/>
          <w:lang w:val="es-419"/>
        </w:rPr>
        <w:instrText xml:space="preserve"> SEQ Figura \* ARABIC </w:instrText>
      </w:r>
      <w:r w:rsidRPr="00E74173">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7</w:t>
      </w:r>
      <w:r w:rsidRPr="00E74173">
        <w:rPr>
          <w:rFonts w:ascii="Times New Roman" w:hAnsi="Times New Roman" w:cs="Times New Roman"/>
          <w:b/>
          <w:i w:val="0"/>
          <w:color w:val="000000" w:themeColor="text1"/>
          <w:sz w:val="24"/>
          <w:szCs w:val="24"/>
        </w:rPr>
        <w:fldChar w:fldCharType="end"/>
      </w:r>
      <w:r w:rsidRPr="00E74173">
        <w:rPr>
          <w:rFonts w:ascii="Times New Roman" w:hAnsi="Times New Roman" w:cs="Times New Roman"/>
          <w:b/>
          <w:i w:val="0"/>
          <w:color w:val="000000" w:themeColor="text1"/>
          <w:sz w:val="24"/>
          <w:szCs w:val="24"/>
          <w:lang w:val="es-419"/>
        </w:rPr>
        <w:t xml:space="preserve"> </w:t>
      </w:r>
      <w:r w:rsidR="00E74173" w:rsidRPr="00E74173">
        <w:rPr>
          <w:rFonts w:ascii="Times New Roman" w:hAnsi="Times New Roman" w:cs="Times New Roman"/>
          <w:b/>
          <w:i w:val="0"/>
          <w:color w:val="000000" w:themeColor="text1"/>
          <w:sz w:val="24"/>
          <w:szCs w:val="24"/>
          <w:lang w:val="es-419"/>
        </w:rPr>
        <w:t>Uso de servicios financieros en América Latina y el Caribe Comparado con Nicar</w:t>
      </w:r>
      <w:r w:rsidR="00E74173">
        <w:rPr>
          <w:rFonts w:ascii="Times New Roman" w:hAnsi="Times New Roman" w:cs="Times New Roman"/>
          <w:b/>
          <w:i w:val="0"/>
          <w:color w:val="000000" w:themeColor="text1"/>
          <w:sz w:val="24"/>
          <w:szCs w:val="24"/>
          <w:lang w:val="es-419"/>
        </w:rPr>
        <w:t>a</w:t>
      </w:r>
      <w:r w:rsidR="00E74173" w:rsidRPr="00E74173">
        <w:rPr>
          <w:rFonts w:ascii="Times New Roman" w:hAnsi="Times New Roman" w:cs="Times New Roman"/>
          <w:b/>
          <w:i w:val="0"/>
          <w:color w:val="000000" w:themeColor="text1"/>
          <w:sz w:val="24"/>
          <w:szCs w:val="24"/>
          <w:lang w:val="es-419"/>
        </w:rPr>
        <w:t>gua.</w:t>
      </w:r>
      <w:bookmarkEnd w:id="66"/>
    </w:p>
    <w:p w14:paraId="02363CBC" w14:textId="77777777" w:rsidR="008A5E77" w:rsidRDefault="003735B0" w:rsidP="008A5E77">
      <w:pPr>
        <w:rPr>
          <w:lang w:val="es-419"/>
        </w:rPr>
      </w:pPr>
      <w:r w:rsidRPr="003735B0">
        <w:rPr>
          <w:lang w:val="es-419"/>
        </w:rPr>
        <w:t>Fuen</w:t>
      </w:r>
      <w:r>
        <w:rPr>
          <w:lang w:val="es-419"/>
        </w:rPr>
        <w:t xml:space="preserve">te: </w:t>
      </w:r>
      <w:r w:rsidR="008A5E77" w:rsidRPr="008A5E77">
        <w:rPr>
          <w:lang w:val="es-419"/>
        </w:rPr>
        <w:t>Elaboración propia de Fuente: (Findey,2022)</w:t>
      </w:r>
    </w:p>
    <w:p w14:paraId="723B4496" w14:textId="56523DA9" w:rsidR="00D57FCD" w:rsidRPr="00D57FCD" w:rsidRDefault="00D57FCD" w:rsidP="00D57FCD">
      <w:pPr>
        <w:rPr>
          <w:lang w:val="es"/>
        </w:rPr>
      </w:pPr>
    </w:p>
    <w:p w14:paraId="4886865D" w14:textId="53BBB806" w:rsidR="00D57FCD" w:rsidRDefault="00D57FCD" w:rsidP="00D57FCD">
      <w:pPr>
        <w:pStyle w:val="Ttulo2"/>
        <w:rPr>
          <w:lang w:val="es"/>
        </w:rPr>
      </w:pPr>
      <w:bookmarkStart w:id="67" w:name="_Toc174603811"/>
      <w:r>
        <w:rPr>
          <w:lang w:val="es"/>
        </w:rPr>
        <w:t xml:space="preserve">2.1.2.4 </w:t>
      </w:r>
      <w:r w:rsidRPr="00F7133B">
        <w:rPr>
          <w:lang w:val="es"/>
        </w:rPr>
        <w:t>VENTAJAS DE LA EDUCACIÓN FINANCIERA PARA PYMES EN CENTROAMERICA</w:t>
      </w:r>
      <w:bookmarkEnd w:id="67"/>
    </w:p>
    <w:p w14:paraId="5D59D944" w14:textId="0EF3C28D" w:rsidR="00040CBF" w:rsidRDefault="00040CBF" w:rsidP="00040CBF">
      <w:pPr>
        <w:pStyle w:val="TextoPrincipal"/>
        <w:spacing w:line="360" w:lineRule="auto"/>
        <w:rPr>
          <w:lang w:val="es"/>
        </w:rPr>
      </w:pPr>
      <w:r w:rsidRPr="00040CBF">
        <w:t>La educación financiera es una herramienta esencial para los emprendedores ya que ofrece ventajas claras para mejorar la toma de decisiones y la gestión del flujo de efectivo. Esto permite a los negocios adoptar medidas más informadas y estratégicas. Como resultado, logran una operación más saludable y sostenible, garantizando su crecimiento y estabilidad a largo plazo. Además, una buena educación financiera ayuda a anticipar problemas y a aprovechar oportunidades, fortaleciendo la competitividad del negocio en el mercado</w:t>
      </w:r>
      <w:r w:rsidR="00825268">
        <w:rPr>
          <w:noProof/>
          <w:lang w:val="es-ES"/>
        </w:rPr>
        <w:t xml:space="preserve"> </w:t>
      </w:r>
      <w:r w:rsidR="00825268" w:rsidRPr="00043665">
        <w:rPr>
          <w:noProof/>
          <w:lang w:val="es-ES"/>
        </w:rPr>
        <w:t>Abaco (2023)</w:t>
      </w:r>
      <w:r w:rsidR="00240E23" w:rsidRPr="00043665">
        <w:t>.</w:t>
      </w:r>
    </w:p>
    <w:p w14:paraId="4D9832A3" w14:textId="5C344C24" w:rsidR="00AA2245" w:rsidRPr="00E33C54" w:rsidRDefault="00AA2245" w:rsidP="00AA2245">
      <w:pPr>
        <w:pStyle w:val="TextoPrincipal"/>
        <w:spacing w:line="360" w:lineRule="auto"/>
        <w:rPr>
          <w:b/>
          <w:lang w:val="es"/>
        </w:rPr>
      </w:pPr>
      <w:r w:rsidRPr="00E33C54">
        <w:rPr>
          <w:b/>
          <w:lang w:val="es"/>
        </w:rPr>
        <w:t xml:space="preserve">Mejora en la Toma de Decisiones: </w:t>
      </w:r>
    </w:p>
    <w:p w14:paraId="62DB77DF" w14:textId="77777777" w:rsidR="00AA2245" w:rsidRPr="00AA2245" w:rsidRDefault="00AA2245" w:rsidP="00AA2245">
      <w:pPr>
        <w:pStyle w:val="TextoPrincipal"/>
        <w:spacing w:line="360" w:lineRule="auto"/>
        <w:rPr>
          <w:lang w:val="es"/>
        </w:rPr>
      </w:pPr>
      <w:r w:rsidRPr="00AA2245">
        <w:rPr>
          <w:lang w:val="es"/>
        </w:rPr>
        <w:t>Las inversiones proporcionan a los dueños de PYMES una base sólida para evaluar oportunidades de inversión, identificando aquellas alineadas con objetivos a largo plazo. El financiamiento facilita la evaluación de opciones financieras, permitiendo la elección informada de préstamos o servicios financieros de esta manera mejorando las decisiones.</w:t>
      </w:r>
    </w:p>
    <w:p w14:paraId="18928BFE" w14:textId="77777777" w:rsidR="00AA2245" w:rsidRPr="00E33C54" w:rsidRDefault="00AA2245" w:rsidP="00AA2245">
      <w:pPr>
        <w:pStyle w:val="TextoPrincipal"/>
        <w:spacing w:line="360" w:lineRule="auto"/>
        <w:rPr>
          <w:b/>
          <w:lang w:val="es"/>
        </w:rPr>
      </w:pPr>
      <w:r w:rsidRPr="00E33C54">
        <w:rPr>
          <w:b/>
          <w:lang w:val="es"/>
        </w:rPr>
        <w:lastRenderedPageBreak/>
        <w:t xml:space="preserve">Gestión de Flujo de Efectivo Eficiente: </w:t>
      </w:r>
    </w:p>
    <w:p w14:paraId="49114AEB" w14:textId="77777777" w:rsidR="00AA2245" w:rsidRPr="00AA2245" w:rsidRDefault="00AA2245" w:rsidP="00AA2245">
      <w:pPr>
        <w:pStyle w:val="TextoPrincipal"/>
        <w:spacing w:line="360" w:lineRule="auto"/>
        <w:rPr>
          <w:lang w:val="es"/>
        </w:rPr>
      </w:pPr>
      <w:r w:rsidRPr="00AA2245">
        <w:rPr>
          <w:lang w:val="es"/>
        </w:rPr>
        <w:t>Prevención de problemas de liquidez con una educación financiera anticipada evita problemas de liquidez, asegurando que las empresas cuenten con suficiente efectivo para cubrir obligaciones. Maximización de ingresos eso permite optimizar procesos de facturación y cobranza, acelerando los ingresos para mantener un flujo de efectivo saludable y asegurar la continuidad operativa.</w:t>
      </w:r>
    </w:p>
    <w:p w14:paraId="3773E353" w14:textId="77777777" w:rsidR="00AA2245" w:rsidRPr="00235326" w:rsidRDefault="00AA2245" w:rsidP="00AA2245">
      <w:pPr>
        <w:pStyle w:val="TextoPrincipal"/>
        <w:spacing w:line="360" w:lineRule="auto"/>
        <w:rPr>
          <w:b/>
          <w:lang w:val="es"/>
        </w:rPr>
      </w:pPr>
      <w:r w:rsidRPr="00235326">
        <w:rPr>
          <w:b/>
          <w:lang w:val="es"/>
        </w:rPr>
        <w:t xml:space="preserve">Educación Financiera en Costa Rica </w:t>
      </w:r>
    </w:p>
    <w:p w14:paraId="73E4CBB4" w14:textId="77777777" w:rsidR="00AA2245" w:rsidRPr="001D52E4" w:rsidRDefault="00AA2245" w:rsidP="00AA2245">
      <w:pPr>
        <w:pStyle w:val="TextoPrincipal"/>
        <w:spacing w:line="360" w:lineRule="auto"/>
        <w:rPr>
          <w:lang w:val="es"/>
        </w:rPr>
      </w:pPr>
      <w:r w:rsidRPr="00AA2245">
        <w:rPr>
          <w:lang w:val="es"/>
        </w:rPr>
        <w:t xml:space="preserve">La población de Costa Rica en los años 80`s y 90`s carecía de educación financiera, contaban con un sistema financiero más pequeño y menos competitivo y con acceso a pocos trabajos profesionales. También, las familias eran numerosas y el acceso a financiamientos era escaso. Según algunos estudios, en el 2022 hasta el 80% de la población indica tener deudas, siendo aquellas personas con estudios universitarios (o más) las que tienen los mayores niveles de endeudamiento, especialmente en el rango de edades entre 35 a 54 años. Se debe mejorar el sistema financiero con acciones como regular la emisión de deuda donde no hay el adecuado análisis de capacidad de pago, incrementar los esfuerzos por llevar la educación financiera a sus clientes e incentivar programas de “rescate financiero” para personas con situaciones de alto de grado de endeudamiento (créditos salvamento), incluyendo un programa de mejora de educación financiera. </w:t>
      </w:r>
      <w:r w:rsidRPr="001D52E4">
        <w:rPr>
          <w:lang w:val="es"/>
        </w:rPr>
        <w:t>(AMCHAM, 2022)</w:t>
      </w:r>
    </w:p>
    <w:p w14:paraId="2B67AF74" w14:textId="77777777" w:rsidR="00AA2245" w:rsidRPr="001D52E4" w:rsidRDefault="00AA2245" w:rsidP="00AA2245">
      <w:pPr>
        <w:pStyle w:val="TextoPrincipal"/>
        <w:spacing w:line="360" w:lineRule="auto"/>
        <w:rPr>
          <w:b/>
          <w:lang w:val="es"/>
        </w:rPr>
      </w:pPr>
      <w:r w:rsidRPr="001D52E4">
        <w:rPr>
          <w:b/>
          <w:lang w:val="es"/>
        </w:rPr>
        <w:t xml:space="preserve">Inclusión Financiera en Costa Rica </w:t>
      </w:r>
    </w:p>
    <w:p w14:paraId="43C2C0BE" w14:textId="4BA5EFAC" w:rsidR="00AA2245" w:rsidRPr="001D52E4" w:rsidRDefault="3C1D2619" w:rsidP="4C701BFC">
      <w:pPr>
        <w:pStyle w:val="TextoPrincipal"/>
        <w:spacing w:line="360" w:lineRule="auto"/>
        <w:rPr>
          <w:lang w:val="es-ES"/>
        </w:rPr>
      </w:pPr>
      <w:r w:rsidRPr="001D52E4">
        <w:rPr>
          <w:lang w:val="es-ES"/>
        </w:rPr>
        <w:t>Según la Superintendencia General de Entidades Financieras, las mujeres fueron las más beneficiadas en cuanto a inclusión financiera, representando el 48 %. La Región Huetar Atlántica mostró el mayor porcentaje de inclusión, con un 43% de las mujeres atendidas, principalmente por microfinancieras y con actividades de comercio. Entre las entidades financieras que más inclusión realizaron sobresalen las microfinancieras, cuyo porcentaje de inclusión es la mayor con respecto a las otras entidades.</w:t>
      </w:r>
    </w:p>
    <w:p w14:paraId="21691D6E" w14:textId="7C1497A5" w:rsidR="00AA2245" w:rsidRPr="00AA2245" w:rsidRDefault="00911DBF" w:rsidP="00AA2245">
      <w:pPr>
        <w:pStyle w:val="TextoPrincipal"/>
        <w:spacing w:line="360" w:lineRule="auto"/>
        <w:rPr>
          <w:lang w:val="es"/>
        </w:rPr>
      </w:pPr>
      <w:r w:rsidRPr="00043665">
        <w:rPr>
          <w:lang w:val="es"/>
        </w:rPr>
        <w:t xml:space="preserve">La Superintendencia General de Entidades Financieras </w:t>
      </w:r>
      <w:r w:rsidR="00AA2245" w:rsidRPr="00043665">
        <w:rPr>
          <w:lang w:val="es"/>
        </w:rPr>
        <w:t>(2023)</w:t>
      </w:r>
      <w:r w:rsidR="00175820" w:rsidRPr="00043665">
        <w:rPr>
          <w:lang w:val="es"/>
        </w:rPr>
        <w:t>,</w:t>
      </w:r>
      <w:r w:rsidR="00AA2245" w:rsidRPr="00043665">
        <w:rPr>
          <w:lang w:val="es"/>
        </w:rPr>
        <w:t xml:space="preserve"> indica</w:t>
      </w:r>
      <w:r w:rsidR="00AA2245" w:rsidRPr="001D52E4">
        <w:rPr>
          <w:lang w:val="es"/>
        </w:rPr>
        <w:t xml:space="preserve"> que la inclusión financiera se refiere al acceso que tienen las</w:t>
      </w:r>
      <w:r w:rsidR="00AA2245" w:rsidRPr="00AA2245">
        <w:rPr>
          <w:lang w:val="es"/>
        </w:rPr>
        <w:t xml:space="preserve"> personas y las empresas a diversos productos y servicios financieros útiles y asequibles, los cuales atienden sus necesidades transacciones, pagos, ahorro, crédito y seguros y que se prestan de manera responsable y sostenible.</w:t>
      </w:r>
    </w:p>
    <w:p w14:paraId="69CB00D3" w14:textId="589AC7B9" w:rsidR="00AA2245" w:rsidRPr="00864E2D" w:rsidRDefault="00AA2245" w:rsidP="00AA2245">
      <w:pPr>
        <w:pStyle w:val="TextoPrincipal"/>
        <w:spacing w:line="360" w:lineRule="auto"/>
        <w:rPr>
          <w:lang w:val="es"/>
        </w:rPr>
      </w:pPr>
      <w:r w:rsidRPr="00AA2245">
        <w:rPr>
          <w:lang w:val="es"/>
        </w:rPr>
        <w:lastRenderedPageBreak/>
        <w:t>El Ministerio de Economía, Industria y Comercio (MEIC), en 2019, dictó el Decreto Ejecutivo N°41546-MP-MEIC, el cual respalda la Estrategia de Educación Financiera en Costa Rica, siendo que se declara de interés público y prioritario la formación en educación financiera de la población en general. El objetivo principal de dicha Estrategia de Educación Financiera (EEF) es educar en materia de educación financiera y procurar que las personas consumidoras muestren mayor confianza para la toma de decisiones de consumo informadas. La Estrategia de Educación define como público meta de interés: niñez, juventud, personas adultas mayores, funcionariado público, personas adultas en general, mujeres, pymes y emprendimientos, fuerza policial, personas clientes de las entidades bancarias y poblaciones vulnerables</w:t>
      </w:r>
    </w:p>
    <w:p w14:paraId="5FDDA390" w14:textId="08445817" w:rsidR="003735B0" w:rsidRDefault="002167AC" w:rsidP="003735B0">
      <w:pPr>
        <w:pStyle w:val="TextoPrincipal"/>
        <w:keepNext/>
      </w:pPr>
      <w:r>
        <w:rPr>
          <w:noProof/>
          <w:lang w:val="es-419" w:eastAsia="es-419"/>
        </w:rPr>
        <w:drawing>
          <wp:inline distT="0" distB="0" distL="0" distR="0" wp14:anchorId="40F42925" wp14:editId="71DB5285">
            <wp:extent cx="4572000" cy="2743200"/>
            <wp:effectExtent l="0" t="0" r="0" b="0"/>
            <wp:docPr id="37" name="Gráfico 37">
              <a:extLst xmlns:a="http://schemas.openxmlformats.org/drawingml/2006/main">
                <a:ext uri="{FF2B5EF4-FFF2-40B4-BE49-F238E27FC236}">
                  <a16:creationId xmlns:a16="http://schemas.microsoft.com/office/drawing/2014/main" id="{FE52D020-A2D3-419B-9A9D-0C75A19EEE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964B762" w14:textId="3DE9DAE3" w:rsidR="008E3459" w:rsidRPr="002F4C3E" w:rsidRDefault="003735B0" w:rsidP="003735B0">
      <w:pPr>
        <w:pStyle w:val="Descripcin"/>
        <w:jc w:val="both"/>
        <w:rPr>
          <w:rFonts w:ascii="Times New Roman" w:hAnsi="Times New Roman" w:cs="Times New Roman"/>
          <w:b/>
          <w:i w:val="0"/>
          <w:color w:val="000000" w:themeColor="text1"/>
          <w:sz w:val="24"/>
          <w:szCs w:val="24"/>
          <w:lang w:val="es-419"/>
        </w:rPr>
      </w:pPr>
      <w:bookmarkStart w:id="68" w:name="_Toc174603905"/>
      <w:r w:rsidRPr="002F4C3E">
        <w:rPr>
          <w:rFonts w:ascii="Times New Roman" w:hAnsi="Times New Roman" w:cs="Times New Roman"/>
          <w:b/>
          <w:i w:val="0"/>
          <w:color w:val="000000" w:themeColor="text1"/>
          <w:sz w:val="24"/>
          <w:szCs w:val="24"/>
          <w:lang w:val="es-419"/>
        </w:rPr>
        <w:t xml:space="preserve">Figura </w:t>
      </w:r>
      <w:r w:rsidRPr="002F4C3E">
        <w:rPr>
          <w:rFonts w:ascii="Times New Roman" w:hAnsi="Times New Roman" w:cs="Times New Roman"/>
          <w:b/>
          <w:i w:val="0"/>
          <w:color w:val="000000" w:themeColor="text1"/>
          <w:sz w:val="24"/>
          <w:szCs w:val="24"/>
        </w:rPr>
        <w:fldChar w:fldCharType="begin"/>
      </w:r>
      <w:r w:rsidRPr="002F4C3E">
        <w:rPr>
          <w:rFonts w:ascii="Times New Roman" w:hAnsi="Times New Roman" w:cs="Times New Roman"/>
          <w:b/>
          <w:i w:val="0"/>
          <w:color w:val="000000" w:themeColor="text1"/>
          <w:sz w:val="24"/>
          <w:szCs w:val="24"/>
          <w:lang w:val="es-419"/>
        </w:rPr>
        <w:instrText xml:space="preserve"> SEQ Figura \* ARABIC </w:instrText>
      </w:r>
      <w:r w:rsidRPr="002F4C3E">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8</w:t>
      </w:r>
      <w:r w:rsidRPr="002F4C3E">
        <w:rPr>
          <w:rFonts w:ascii="Times New Roman" w:hAnsi="Times New Roman" w:cs="Times New Roman"/>
          <w:b/>
          <w:i w:val="0"/>
          <w:color w:val="000000" w:themeColor="text1"/>
          <w:sz w:val="24"/>
          <w:szCs w:val="24"/>
        </w:rPr>
        <w:fldChar w:fldCharType="end"/>
      </w:r>
      <w:r w:rsidRPr="002F4C3E">
        <w:rPr>
          <w:rFonts w:ascii="Times New Roman" w:hAnsi="Times New Roman" w:cs="Times New Roman"/>
          <w:b/>
          <w:i w:val="0"/>
          <w:color w:val="000000" w:themeColor="text1"/>
          <w:sz w:val="24"/>
          <w:szCs w:val="24"/>
          <w:lang w:val="es-419"/>
        </w:rPr>
        <w:t xml:space="preserve"> </w:t>
      </w:r>
      <w:r w:rsidR="002167AC" w:rsidRPr="002F4C3E">
        <w:rPr>
          <w:rFonts w:ascii="Times New Roman" w:hAnsi="Times New Roman" w:cs="Times New Roman"/>
          <w:b/>
          <w:i w:val="0"/>
          <w:color w:val="000000" w:themeColor="text1"/>
          <w:sz w:val="24"/>
          <w:szCs w:val="24"/>
          <w:lang w:val="es-419"/>
        </w:rPr>
        <w:t>Beneficiados con la estrategia de Educación Financiera del 2019 al 2022 (En miles de personas)</w:t>
      </w:r>
      <w:bookmarkEnd w:id="68"/>
    </w:p>
    <w:p w14:paraId="764390B0" w14:textId="612FEA98" w:rsidR="003735B0" w:rsidRDefault="00A90A17" w:rsidP="003735B0">
      <w:pPr>
        <w:spacing w:line="360" w:lineRule="auto"/>
        <w:ind w:right="-20"/>
        <w:jc w:val="both"/>
        <w:rPr>
          <w:rFonts w:ascii="Times New Roman" w:eastAsia="Times New Roman" w:hAnsi="Times New Roman" w:cs="Times New Roman"/>
          <w:sz w:val="20"/>
          <w:szCs w:val="20"/>
          <w:lang w:val="es"/>
        </w:rPr>
      </w:pPr>
      <w:r>
        <w:rPr>
          <w:rFonts w:ascii="Times New Roman" w:eastAsia="Times New Roman" w:hAnsi="Times New Roman" w:cs="Times New Roman"/>
          <w:sz w:val="20"/>
          <w:szCs w:val="20"/>
          <w:lang w:val="es"/>
        </w:rPr>
        <w:t xml:space="preserve">Fuente: Elaboración propia con </w:t>
      </w:r>
      <w:r w:rsidRPr="003735B0">
        <w:rPr>
          <w:rFonts w:ascii="Times New Roman" w:eastAsia="Times New Roman" w:hAnsi="Times New Roman" w:cs="Times New Roman"/>
          <w:sz w:val="20"/>
          <w:szCs w:val="20"/>
          <w:lang w:val="es"/>
        </w:rPr>
        <w:t>Fuente: (SUGEF, 2023)</w:t>
      </w:r>
    </w:p>
    <w:p w14:paraId="0647BF62" w14:textId="77777777" w:rsidR="00046548" w:rsidRPr="00046548" w:rsidRDefault="00046548" w:rsidP="003735B0">
      <w:pPr>
        <w:spacing w:line="360" w:lineRule="auto"/>
        <w:ind w:right="-20"/>
        <w:jc w:val="both"/>
        <w:rPr>
          <w:rFonts w:ascii="Times New Roman" w:eastAsia="Times New Roman" w:hAnsi="Times New Roman" w:cs="Times New Roman"/>
          <w:sz w:val="20"/>
          <w:szCs w:val="20"/>
          <w:lang w:val="es"/>
        </w:rPr>
      </w:pPr>
    </w:p>
    <w:p w14:paraId="097DD230" w14:textId="60E74439" w:rsidR="00975332" w:rsidRPr="008875FB" w:rsidRDefault="3C1D2619" w:rsidP="00975332">
      <w:pPr>
        <w:pStyle w:val="Ttulo2"/>
        <w:rPr>
          <w:lang w:val="es-419"/>
        </w:rPr>
      </w:pPr>
      <w:bookmarkStart w:id="69" w:name="_Toc174603812"/>
      <w:r w:rsidRPr="3C1D2619">
        <w:rPr>
          <w:lang w:val="es-419"/>
        </w:rPr>
        <w:t>2.1.3 ANALISIS MICROENTORNO</w:t>
      </w:r>
      <w:bookmarkEnd w:id="69"/>
      <w:r w:rsidRPr="3C1D2619">
        <w:rPr>
          <w:lang w:val="es-419"/>
        </w:rPr>
        <w:t xml:space="preserve"> </w:t>
      </w:r>
    </w:p>
    <w:p w14:paraId="3B9E74E5" w14:textId="7FC3B336" w:rsidR="00975332" w:rsidRPr="008875FB" w:rsidRDefault="3C1D2619" w:rsidP="00D020B5">
      <w:pPr>
        <w:pStyle w:val="TextoPrincipal"/>
        <w:spacing w:line="360" w:lineRule="auto"/>
        <w:rPr>
          <w:lang w:val="es-419"/>
        </w:rPr>
      </w:pPr>
      <w:r>
        <w:t xml:space="preserve">La educación financiera es vital para el crecimiento empresarial, especialmente para las emprendedoras en Tegucigalpa, Honduras. Con una economía emergente, el conocimiento financiero permite a las empresarias administrar mejor sus recursos, evitando errores costosos y aprovechando oportunidades de inversión. Una buena educación en finanzas asegura la estabilidad del negocio mediante prácticas contables correctas y una gestión adecuada del flujo de efectivo. Las emprendedoras bien formadas en finanzas pueden acceder más fácilmente a créditos y </w:t>
      </w:r>
      <w:r>
        <w:lastRenderedPageBreak/>
        <w:t>financiamientos, expandiendo sus negocios y creando empleos. También pueden evaluar mejor los riesgos de diversos productos financieros, eligiendo los que se adapten a sus objetivos y necesidades.</w:t>
      </w:r>
      <w:r w:rsidRPr="3C1D2619">
        <w:rPr>
          <w:lang w:val="es-419"/>
        </w:rPr>
        <w:t xml:space="preserve">  </w:t>
      </w:r>
    </w:p>
    <w:p w14:paraId="4EE24857" w14:textId="3E9A86C3" w:rsidR="00975332" w:rsidRDefault="3C1D2619" w:rsidP="00A35301">
      <w:pPr>
        <w:pStyle w:val="TextoPrincipal"/>
        <w:spacing w:line="360" w:lineRule="auto"/>
        <w:rPr>
          <w:lang w:val="es-419"/>
        </w:rPr>
      </w:pPr>
      <w:r w:rsidRPr="3C1D2619">
        <w:rPr>
          <w:lang w:val="es-419"/>
        </w:rPr>
        <w:t>La educación financiera proporciona a los emprendedores la conciencia necesaria sobre la gestión adecuada de los recursos financieros y la comprensión de los riesgos asociados con el uso de productos financieros, en especial en el uso de líneas de crédito.</w:t>
      </w:r>
    </w:p>
    <w:p w14:paraId="60C2AF0A" w14:textId="02A92332" w:rsidR="00975332" w:rsidRPr="00CE7609" w:rsidRDefault="00B6477C" w:rsidP="00B6477C">
      <w:pPr>
        <w:pStyle w:val="Ttulo3"/>
        <w:rPr>
          <w:b w:val="0"/>
          <w:lang w:val="es-419"/>
        </w:rPr>
      </w:pPr>
      <w:bookmarkStart w:id="70" w:name="_Toc174603813"/>
      <w:r w:rsidRPr="00CE7609">
        <w:rPr>
          <w:b w:val="0"/>
          <w:lang w:val="es-419"/>
        </w:rPr>
        <w:t xml:space="preserve">2.1.3.1 </w:t>
      </w:r>
      <w:r w:rsidR="001479AB" w:rsidRPr="00CE7609">
        <w:rPr>
          <w:b w:val="0"/>
          <w:lang w:val="es-419"/>
        </w:rPr>
        <w:t>CONVENIOS EN EDUCACIÓN FINANCIERA</w:t>
      </w:r>
      <w:bookmarkEnd w:id="70"/>
      <w:r w:rsidR="001479AB" w:rsidRPr="00CE7609">
        <w:rPr>
          <w:b w:val="0"/>
          <w:lang w:val="es-419"/>
        </w:rPr>
        <w:t xml:space="preserve"> </w:t>
      </w:r>
    </w:p>
    <w:p w14:paraId="68893575" w14:textId="5E24F770" w:rsidR="00287D41" w:rsidRPr="00287D41" w:rsidRDefault="3C1D2619" w:rsidP="00287D41">
      <w:pPr>
        <w:pStyle w:val="Ttulo3"/>
        <w:rPr>
          <w:b w:val="0"/>
          <w:lang w:val="es-419"/>
        </w:rPr>
      </w:pPr>
      <w:bookmarkStart w:id="71" w:name="_Toc174603814"/>
      <w:r w:rsidRPr="3C1D2619">
        <w:rPr>
          <w:b w:val="0"/>
          <w:lang w:val="es-419"/>
        </w:rPr>
        <w:t>MasterCard y el gobierno de Honduras se unen para impulsar la inclusión financiera y la digitalización</w:t>
      </w:r>
      <w:bookmarkEnd w:id="71"/>
    </w:p>
    <w:p w14:paraId="5A22FB61" w14:textId="07FA6918" w:rsidR="00975332" w:rsidRPr="00975332" w:rsidRDefault="3C1D2619" w:rsidP="00975332">
      <w:pPr>
        <w:pStyle w:val="TextoPrincipal"/>
        <w:spacing w:line="360" w:lineRule="auto"/>
        <w:rPr>
          <w:lang w:val="es-419"/>
        </w:rPr>
      </w:pPr>
      <w:r w:rsidRPr="3C1D2619">
        <w:rPr>
          <w:lang w:val="es-419"/>
        </w:rPr>
        <w:t>En el 2022 MasterCard refuerza su compromiso con el desarrollo de economías inclusivas mediante una nueva alianza con el gobierno de Honduras, se compromete a acelerar la transformación digital en seis pilares estratégicos lo cuales incluyen la inclusión financiera, la digitalización de programas, el impulso de la economía digital para las MiPymes, el crecimiento inclusivo, el impacto social, y los pagos digitales de impuestos y transporte público. El ministro de Desarrollo Económico, Pedro Barquero, destaca que la alianza busca la inclusión financiera para MiPymes y la población no bancarizada, siendo la transformación digital un objetivo clave del gobierno. La Comisión Nacional de Bancos y Seguros, representada por Marcio Sierra, busca promover la inclusión financiera como elemento clave para reducir la pobreza y promover la prosperidad en Honduras (CNBS, 2022).</w:t>
      </w:r>
    </w:p>
    <w:p w14:paraId="65DEF3E1" w14:textId="42A86F9B" w:rsidR="00975332" w:rsidRPr="00975332" w:rsidRDefault="00975332" w:rsidP="0071042B">
      <w:pPr>
        <w:pStyle w:val="TextoPrincipal"/>
        <w:spacing w:line="360" w:lineRule="auto"/>
        <w:rPr>
          <w:lang w:val="es-419"/>
        </w:rPr>
      </w:pPr>
      <w:r w:rsidRPr="00975332">
        <w:rPr>
          <w:lang w:val="es-419"/>
        </w:rPr>
        <w:t>En Honduras existen varios tipos de financiamientos uno de ellos es las tarjetas de créditos; estas son usadas en su mayoría por conveniencia debido a su rapidez y facilidad de compra, beneficios al utilizar ya que son generadoras de puntos que pueden ser canjeables por efectivo o por cambio en cualquier comercio, al usar las tarjetas de crédito de forma responsable el tarjetahabiente va creando un buen historial crediticio. Toda tarjeta debe usarse con responsabilidad pagando los saldos en tiempo y forma para no caer en mora. Definitivamente este mercado va en auge y se espera que año con año disminuya el nivel de morosidad.</w:t>
      </w:r>
    </w:p>
    <w:p w14:paraId="353EED8F" w14:textId="1A146035" w:rsidR="00975332" w:rsidRPr="0087687E" w:rsidRDefault="3C1D2619" w:rsidP="007C7BEF">
      <w:pPr>
        <w:pStyle w:val="TextoPrincipal"/>
        <w:spacing w:line="360" w:lineRule="auto"/>
      </w:pPr>
      <w:r w:rsidRPr="3C1D2619">
        <w:rPr>
          <w:lang w:val="es-419"/>
        </w:rPr>
        <w:t xml:space="preserve">El emprendedor </w:t>
      </w:r>
      <w:r>
        <w:t xml:space="preserve">debe evaluar las ventajas y desventajas de una tarjeta de crédito, como financiar proyectos y gestionar el flujo de caja, frente a los altos intereses y el riesgo de endeudamiento excesivo. El uso incorrecto puede perjudicar gravemente las finanzas del negocio. Por tanto, es crucial tener una sólida educación financiera, que permita tomar decisiones </w:t>
      </w:r>
      <w:r>
        <w:lastRenderedPageBreak/>
        <w:t>informadas y evitar errores costosos. Comprender el funcionamiento y uso responsable de las tarjetas de crédito mitigará los riesgos financieros.</w:t>
      </w:r>
    </w:p>
    <w:p w14:paraId="4A2C533A" w14:textId="20192858" w:rsidR="00975332" w:rsidRPr="00975332" w:rsidRDefault="3C1D2619" w:rsidP="004B2C65">
      <w:pPr>
        <w:pStyle w:val="TextoPrincipal"/>
        <w:spacing w:line="360" w:lineRule="auto"/>
        <w:rPr>
          <w:lang w:val="es-419"/>
        </w:rPr>
      </w:pPr>
      <w:r>
        <w:t>La Organización para la Cooperación y el Desarrollo Económicos (OCDE) define la educación financiera como un proceso por el que los individuos entienden los conceptos y productos financieros en general. EL cual esto `les permite desarrollar las habilidades y la confianza necesarias para tomar decisiones informadas, evaluar riesgos y oportunidades y mejorar su bienestar financiero. La educación financiera incluye el conocimiento y la comprensión de los conceptos financieros y la capacidad de aplicarlo a la toma de decisiones cotidianas, promoviendo una gestión responsable y efectiva de las finanzas personales y empresariales. Adicional fomenta la responsabilidad financiera y la capacidad de prevenir el endeudamiento excesivo.</w:t>
      </w:r>
    </w:p>
    <w:p w14:paraId="2181AE77" w14:textId="44E9B48D" w:rsidR="00975332" w:rsidRPr="00975332" w:rsidRDefault="00975332" w:rsidP="00975332">
      <w:pPr>
        <w:pStyle w:val="TextoPrincipal"/>
        <w:spacing w:line="360" w:lineRule="auto"/>
        <w:rPr>
          <w:lang w:val="es-419"/>
        </w:rPr>
      </w:pPr>
      <w:r w:rsidRPr="00975332">
        <w:rPr>
          <w:lang w:val="es-419"/>
        </w:rPr>
        <w:t>1. Reconocer las finanzas personales y del negocio: ya que esto permite identificar gastos excesivos y también oportunidades para mejorar los ingresos</w:t>
      </w:r>
      <w:r w:rsidR="00E16C23">
        <w:rPr>
          <w:lang w:val="es-419"/>
        </w:rPr>
        <w:t>.</w:t>
      </w:r>
    </w:p>
    <w:p w14:paraId="070ECF45" w14:textId="70907710" w:rsidR="00975332" w:rsidRPr="00975332" w:rsidRDefault="00975332" w:rsidP="00975332">
      <w:pPr>
        <w:pStyle w:val="TextoPrincipal"/>
        <w:spacing w:line="360" w:lineRule="auto"/>
        <w:rPr>
          <w:lang w:val="es-419"/>
        </w:rPr>
      </w:pPr>
      <w:r w:rsidRPr="00975332">
        <w:rPr>
          <w:lang w:val="es-419"/>
        </w:rPr>
        <w:t>2. Mejorar el entendimiento del panorama financiero, los productos y los conceptos financieros de relevancia: importante tener claro que estos elementos ayudarán en la toma de decisiones más acertadas</w:t>
      </w:r>
      <w:r w:rsidR="00E16C23">
        <w:rPr>
          <w:lang w:val="es-419"/>
        </w:rPr>
        <w:t>.</w:t>
      </w:r>
    </w:p>
    <w:p w14:paraId="480853D3" w14:textId="26755089" w:rsidR="00975332" w:rsidRPr="00966009" w:rsidRDefault="00975332" w:rsidP="003F56DB">
      <w:pPr>
        <w:pStyle w:val="TextoPrincipal"/>
        <w:spacing w:line="360" w:lineRule="auto"/>
        <w:rPr>
          <w:lang w:val="es-419"/>
        </w:rPr>
      </w:pPr>
      <w:r w:rsidRPr="00975332">
        <w:rPr>
          <w:lang w:val="es-419"/>
        </w:rPr>
        <w:t>3. Gestionar estados financieros, planificación y riesgos de manera eficaz a corto y largo plazo</w:t>
      </w:r>
      <w:r w:rsidR="00E16C23">
        <w:rPr>
          <w:lang w:val="es-419"/>
        </w:rPr>
        <w:t>.</w:t>
      </w:r>
    </w:p>
    <w:p w14:paraId="3412C004" w14:textId="3F265291" w:rsidR="00975332" w:rsidRPr="00AD04AF" w:rsidRDefault="00E2646C" w:rsidP="00F863CD">
      <w:pPr>
        <w:pStyle w:val="Ttulo3"/>
        <w:rPr>
          <w:b w:val="0"/>
          <w:lang w:val="es-419"/>
        </w:rPr>
      </w:pPr>
      <w:bookmarkStart w:id="72" w:name="_Toc174603815"/>
      <w:r w:rsidRPr="00AD04AF">
        <w:rPr>
          <w:b w:val="0"/>
          <w:lang w:val="es-419"/>
        </w:rPr>
        <w:t xml:space="preserve">2.1.3.2 </w:t>
      </w:r>
      <w:r w:rsidR="00975332" w:rsidRPr="00AD04AF">
        <w:rPr>
          <w:b w:val="0"/>
          <w:lang w:val="es-419"/>
        </w:rPr>
        <w:t>PROGRAMAS EN HONDURAS ENFONCADOS EN LA INCLUSIÓN FINANCIERA</w:t>
      </w:r>
      <w:bookmarkEnd w:id="72"/>
    </w:p>
    <w:p w14:paraId="4E5D30E5" w14:textId="050BE7BD" w:rsidR="00975332" w:rsidRDefault="00975332" w:rsidP="00975332">
      <w:pPr>
        <w:pStyle w:val="TextoPrincipal"/>
        <w:spacing w:line="360" w:lineRule="auto"/>
        <w:rPr>
          <w:lang w:val="es-419"/>
        </w:rPr>
      </w:pPr>
      <w:bookmarkStart w:id="73" w:name="_Int_DieP6ELC"/>
      <w:r w:rsidRPr="3C1D2619">
        <w:rPr>
          <w:b/>
          <w:bCs/>
          <w:lang w:val="es-419"/>
        </w:rPr>
        <w:t>PROGRAMA KOLPING HONDURAS</w:t>
      </w:r>
      <w:r w:rsidRPr="00975332">
        <w:rPr>
          <w:lang w:val="es-419"/>
        </w:rPr>
        <w:t xml:space="preserve">: Este programa tiene la finalidad de fortalecer las capacidades de análisis, desarrollo de habilidades para poder comprender mejor los términos de la educación financiera y poder aplicarlo correctamente tomando en cuenta aquellos puntos que podrán apoyarles en crecer </w:t>
      </w:r>
      <w:r w:rsidR="004F74A0">
        <w:rPr>
          <w:lang w:val="es-419"/>
        </w:rPr>
        <w:t>y fortalecer su emprendimiento.</w:t>
      </w:r>
      <w:bookmarkEnd w:id="73"/>
      <w:r w:rsidR="004F74A0">
        <w:rPr>
          <w:lang w:val="es-419"/>
        </w:rPr>
        <w:t xml:space="preserve"> </w:t>
      </w:r>
      <w:r w:rsidR="00BE6518">
        <w:rPr>
          <w:lang w:val="es-419"/>
        </w:rPr>
        <w:t>Este programa nace para beneficiar a los emprendedores</w:t>
      </w:r>
      <w:r w:rsidR="003E140C">
        <w:rPr>
          <w:lang w:val="es-419"/>
        </w:rPr>
        <w:t xml:space="preserve"> </w:t>
      </w:r>
      <w:sdt>
        <w:sdtPr>
          <w:rPr>
            <w:lang w:val="es-419"/>
          </w:rPr>
          <w:id w:val="-372316520"/>
          <w:citation/>
        </w:sdtPr>
        <w:sdtEndPr/>
        <w:sdtContent>
          <w:r w:rsidR="003E140C">
            <w:rPr>
              <w:lang w:val="es-419"/>
            </w:rPr>
            <w:fldChar w:fldCharType="begin"/>
          </w:r>
          <w:r w:rsidR="003E140C">
            <w:instrText xml:space="preserve"> CITATION KOL24 \l 18442 </w:instrText>
          </w:r>
          <w:r w:rsidR="003E140C">
            <w:rPr>
              <w:lang w:val="es-419"/>
            </w:rPr>
            <w:fldChar w:fldCharType="separate"/>
          </w:r>
          <w:r w:rsidR="003E140C">
            <w:rPr>
              <w:noProof/>
            </w:rPr>
            <w:t>(KOLPING , 2024)</w:t>
          </w:r>
          <w:r w:rsidR="003E140C">
            <w:rPr>
              <w:lang w:val="es-419"/>
            </w:rPr>
            <w:fldChar w:fldCharType="end"/>
          </w:r>
        </w:sdtContent>
      </w:sdt>
      <w:r w:rsidR="00BB11C0">
        <w:rPr>
          <w:lang w:val="es-419"/>
        </w:rPr>
        <w:t>.</w:t>
      </w:r>
    </w:p>
    <w:p w14:paraId="0DBA0450" w14:textId="74FFB485" w:rsidR="00BB11C0" w:rsidRPr="00AE3843" w:rsidRDefault="003B6CF5" w:rsidP="00AE3843">
      <w:pPr>
        <w:pStyle w:val="NormalWeb"/>
        <w:spacing w:line="360" w:lineRule="auto"/>
        <w:ind w:firstLine="708"/>
        <w:jc w:val="both"/>
      </w:pPr>
      <w:r w:rsidRPr="00043665">
        <w:rPr>
          <w:lang w:val="es-419"/>
        </w:rPr>
        <w:t>Pa</w:t>
      </w:r>
      <w:r w:rsidR="00BB11C0" w:rsidRPr="00043665">
        <w:t xml:space="preserve">ra fortalecer las capacidades de los emprendedores, </w:t>
      </w:r>
      <w:r w:rsidRPr="00043665">
        <w:t xml:space="preserve">la Comisión Nacional de Bancos </w:t>
      </w:r>
      <w:r w:rsidR="00BB11C0" w:rsidRPr="00043665">
        <w:t xml:space="preserve">ha realizado alianzas para el desarrollo de capacitaciones de educación financiera y de esta manera apoyar a este público que tanto lo necesita en las zonas rurales. El 15 de julio de 2021, se desarrolló el webinar “El Buen Uso del Crédito” para emprendedores del Programa KOLPING Honduras, donde participaron 50 mujeres y 64 hombres, quienes, mediante la formación técnica para el buen </w:t>
      </w:r>
      <w:r w:rsidR="00BB11C0" w:rsidRPr="00043665">
        <w:lastRenderedPageBreak/>
        <w:t>manejo de los emprendimientos, podrán acceder a un crédito con una tasa baja de interés.  La mayoría de los emprendedores, expresaron que el crédito lo utilizarán para fortalecer su emprendimiento en agricultura como el maíz, café, frijoles, entre otros. El objetivo de KOLPING Honduras es que muchas familias se vean beneficiadas con la generación de mayores ingresos</w:t>
      </w:r>
      <w:r w:rsidRPr="00043665">
        <w:t xml:space="preserve"> (CNBS, 2021)</w:t>
      </w:r>
      <w:r w:rsidR="00BB11C0" w:rsidRPr="00043665">
        <w:t>.</w:t>
      </w:r>
    </w:p>
    <w:p w14:paraId="6829B10F" w14:textId="77777777" w:rsidR="00975332" w:rsidRPr="00513366" w:rsidRDefault="00975332" w:rsidP="00975332">
      <w:pPr>
        <w:pStyle w:val="TextoPrincipal"/>
        <w:spacing w:line="360" w:lineRule="auto"/>
        <w:rPr>
          <w:b/>
          <w:lang w:val="es-419"/>
        </w:rPr>
      </w:pPr>
      <w:r w:rsidRPr="00513366">
        <w:rPr>
          <w:b/>
          <w:lang w:val="es-419"/>
        </w:rPr>
        <w:t>Impulso Empresarial Banco Atlántida</w:t>
      </w:r>
    </w:p>
    <w:p w14:paraId="227A6D8F" w14:textId="2B92E757" w:rsidR="00975332" w:rsidRPr="00975332" w:rsidRDefault="3C1D2619" w:rsidP="00975332">
      <w:pPr>
        <w:pStyle w:val="TextoPrincipal"/>
        <w:spacing w:line="360" w:lineRule="auto"/>
        <w:rPr>
          <w:lang w:val="es-419"/>
        </w:rPr>
      </w:pPr>
      <w:r w:rsidRPr="3C1D2619">
        <w:rPr>
          <w:lang w:val="es-419"/>
        </w:rPr>
        <w:t>En Honduras existen diversos programas de apoyo a los emprendedores, Banco Atlántida se une a la lista de instituciones que fomentan el crecimiento en los negocios, este programa está diseñado para fortalecer las estrategias de crecimiento, a</w:t>
      </w:r>
      <w:r w:rsidR="00822275">
        <w:rPr>
          <w:lang w:val="es-419"/>
        </w:rPr>
        <w:t xml:space="preserve"> </w:t>
      </w:r>
      <w:r w:rsidR="00822275" w:rsidRPr="3C1D2619">
        <w:rPr>
          <w:lang w:val="es-419"/>
        </w:rPr>
        <w:t>través</w:t>
      </w:r>
      <w:r w:rsidRPr="3C1D2619">
        <w:rPr>
          <w:lang w:val="es-419"/>
        </w:rPr>
        <w:t xml:space="preserve"> de este programa los dueños de empresas tienen acceso a capacitaciones y asesorías con personas expertas, además los ejecutivos tendrán la responsabilidad de orientar en soluciones financieras según las etapas de los negocios.</w:t>
      </w:r>
    </w:p>
    <w:p w14:paraId="4DC9CA02" w14:textId="7B6BB66B" w:rsidR="00975332" w:rsidRPr="00975332" w:rsidRDefault="00235326" w:rsidP="00975332">
      <w:pPr>
        <w:pStyle w:val="TextoPrincipal"/>
        <w:spacing w:line="360" w:lineRule="auto"/>
        <w:rPr>
          <w:lang w:val="es-419"/>
        </w:rPr>
      </w:pPr>
      <w:r>
        <w:rPr>
          <w:lang w:val="es-419"/>
        </w:rPr>
        <w:t xml:space="preserve"> </w:t>
      </w:r>
      <w:r w:rsidR="00240E23" w:rsidRPr="00043665">
        <w:rPr>
          <w:lang w:val="es-419"/>
        </w:rPr>
        <w:t xml:space="preserve">El </w:t>
      </w:r>
      <w:r w:rsidR="00240E23" w:rsidRPr="00043665">
        <w:rPr>
          <w:noProof/>
        </w:rPr>
        <w:t>HERALDO (2023)</w:t>
      </w:r>
      <w:r w:rsidR="00975332" w:rsidRPr="00043665">
        <w:rPr>
          <w:lang w:val="es-419"/>
        </w:rPr>
        <w:t xml:space="preserve">, </w:t>
      </w:r>
      <w:r w:rsidR="00240E23" w:rsidRPr="00043665">
        <w:rPr>
          <w:lang w:val="es-419"/>
        </w:rPr>
        <w:t>indicó</w:t>
      </w:r>
      <w:r w:rsidR="00240E23">
        <w:rPr>
          <w:lang w:val="es-419"/>
        </w:rPr>
        <w:t xml:space="preserve"> que, </w:t>
      </w:r>
      <w:r w:rsidR="00975332" w:rsidRPr="00975332">
        <w:rPr>
          <w:lang w:val="es-419"/>
        </w:rPr>
        <w:t xml:space="preserve">en un promedio de L 17 Mil personas se capacitan en la CCIT donde reciben cursos como ser ventas, servicio al cliente, Educación financiera, contabilidad entre otros; estos programas están definidos para apoyar a toda aquella persona que se encuentre interesado en ampliar sus conocimientos en diferentes áreas. </w:t>
      </w:r>
    </w:p>
    <w:p w14:paraId="51579E5E" w14:textId="17CF397C" w:rsidR="00975332" w:rsidRPr="00975332" w:rsidRDefault="00B244DA" w:rsidP="00975332">
      <w:pPr>
        <w:pStyle w:val="TextoPrincipal"/>
        <w:spacing w:line="360" w:lineRule="auto"/>
        <w:rPr>
          <w:lang w:val="es-419"/>
        </w:rPr>
      </w:pPr>
      <w:r w:rsidRPr="00B244DA">
        <w:t>Es por ello que se puede concluir que en Honduras</w:t>
      </w:r>
      <w:r w:rsidR="00975332" w:rsidRPr="00975332">
        <w:rPr>
          <w:lang w:val="es-419"/>
        </w:rPr>
        <w:t>, organizaciones como ser SENPRENDE , VOCES VITALES, BAZAR DEL SABADO, CAMARA DE COMERCIO, COMISIÓN NACIONAL DE BANCOS Y SEGUROS , alianzas estratégicas que existen con las instituciones bancarias, tienen claro que es necesario crear esa cultura de educación financiera porque promueve la inclusión financiera, reduce la debilidad financiera en los emprendedores y para que puedan ser tomadores de decisiones y que estas les brinden respiros financieros ya que al empoderarse de estos términos les brindará esa confianza y capacidad para gestionar adecuadamente los recursos , estas organizaciones desempeñan un papel fundamental en el desarrollo de la educación financi</w:t>
      </w:r>
      <w:r w:rsidR="00235326">
        <w:rPr>
          <w:lang w:val="es-419"/>
        </w:rPr>
        <w:t>era en Honduras.</w:t>
      </w:r>
    </w:p>
    <w:p w14:paraId="29636EB7" w14:textId="0E888091" w:rsidR="00975332" w:rsidRPr="00975332" w:rsidRDefault="00975332" w:rsidP="00975332">
      <w:pPr>
        <w:pStyle w:val="TextoPrincipal"/>
        <w:spacing w:line="360" w:lineRule="auto"/>
        <w:rPr>
          <w:lang w:val="es-419"/>
        </w:rPr>
      </w:pPr>
      <w:r w:rsidRPr="00975332">
        <w:rPr>
          <w:lang w:val="es-419"/>
        </w:rPr>
        <w:t>La inclusi</w:t>
      </w:r>
      <w:r w:rsidR="008D5075">
        <w:rPr>
          <w:lang w:val="es-419"/>
        </w:rPr>
        <w:t>ón financiera es definida por</w:t>
      </w:r>
      <w:r w:rsidRPr="00975332">
        <w:rPr>
          <w:lang w:val="es-419"/>
        </w:rPr>
        <w:t xml:space="preserve"> </w:t>
      </w:r>
      <w:sdt>
        <w:sdtPr>
          <w:rPr>
            <w:lang w:val="es-419"/>
          </w:rPr>
          <w:id w:val="2087102857"/>
          <w:citation/>
        </w:sdtPr>
        <w:sdtEndPr/>
        <w:sdtContent>
          <w:r w:rsidR="008D5075">
            <w:rPr>
              <w:lang w:val="es-419"/>
            </w:rPr>
            <w:fldChar w:fldCharType="begin"/>
          </w:r>
          <w:r w:rsidR="008D5075">
            <w:instrText xml:space="preserve"> CITATION INF13 \l 18442 </w:instrText>
          </w:r>
          <w:r w:rsidR="008D5075">
            <w:rPr>
              <w:lang w:val="es-419"/>
            </w:rPr>
            <w:fldChar w:fldCharType="separate"/>
          </w:r>
          <w:r w:rsidR="00FD4516">
            <w:rPr>
              <w:noProof/>
            </w:rPr>
            <w:t>(INFE, 2013)</w:t>
          </w:r>
          <w:r w:rsidR="008D5075">
            <w:rPr>
              <w:lang w:val="es-419"/>
            </w:rPr>
            <w:fldChar w:fldCharType="end"/>
          </w:r>
        </w:sdtContent>
      </w:sdt>
      <w:r w:rsidR="008D5075">
        <w:rPr>
          <w:lang w:val="es-419"/>
        </w:rPr>
        <w:t xml:space="preserve"> </w:t>
      </w:r>
      <w:r w:rsidRPr="00975332">
        <w:rPr>
          <w:lang w:val="es-419"/>
        </w:rPr>
        <w:t xml:space="preserve">como: “el proceso de promoción de un acceso asequible, oportuno y adecuado a una amplia gama de productos y servicios financieros regulados y la ampliación de su uso por todos los segmentos de la sociedad, a través de la aplicación de enfoques innovadores o existentes hechos a la medida, incluyendo actividades de sensibilización y de educación financiera, con el fin de promover el bienestar y la inclusión </w:t>
      </w:r>
      <w:r w:rsidRPr="00975332">
        <w:rPr>
          <w:lang w:val="es-419"/>
        </w:rPr>
        <w:lastRenderedPageBreak/>
        <w:t xml:space="preserve">económicos y social”. </w:t>
      </w:r>
    </w:p>
    <w:p w14:paraId="669B31E7" w14:textId="01BE6695" w:rsidR="00975332" w:rsidRPr="00975332" w:rsidRDefault="00975332" w:rsidP="00975332">
      <w:pPr>
        <w:pStyle w:val="TextoPrincipal"/>
        <w:spacing w:line="360" w:lineRule="auto"/>
        <w:rPr>
          <w:lang w:val="es-419"/>
        </w:rPr>
      </w:pPr>
      <w:r w:rsidRPr="00975332">
        <w:rPr>
          <w:lang w:val="es-419"/>
        </w:rPr>
        <w:t>La cámara de comercio e industrias a nivel nacional en conjunto con la CNBS y la FEDECAMARA capacitan en educación financiera; en el 2021 desarrollaron 5 webinars a 72 empresarios donde asistieron 51 mujeres y 21 hombres observando esta brecha de genero donde el sector mujer es el más representativo, Según informe realizado por la importancia del crédito desempeña un papel importante ya que este es generador de la reactivación</w:t>
      </w:r>
      <w:r w:rsidR="00FB3CEF">
        <w:rPr>
          <w:lang w:val="es-419"/>
        </w:rPr>
        <w:t xml:space="preserve"> </w:t>
      </w:r>
      <w:sdt>
        <w:sdtPr>
          <w:rPr>
            <w:lang w:val="es-419"/>
          </w:rPr>
          <w:id w:val="-2041496416"/>
          <w:citation/>
        </w:sdtPr>
        <w:sdtEndPr/>
        <w:sdtContent>
          <w:r w:rsidR="00FB3CEF">
            <w:rPr>
              <w:lang w:val="es-419"/>
            </w:rPr>
            <w:fldChar w:fldCharType="begin"/>
          </w:r>
          <w:r w:rsidR="00FB3CEF">
            <w:instrText xml:space="preserve"> CITATION CCI21 \l 18442 </w:instrText>
          </w:r>
          <w:r w:rsidR="00FB3CEF">
            <w:rPr>
              <w:lang w:val="es-419"/>
            </w:rPr>
            <w:fldChar w:fldCharType="separate"/>
          </w:r>
          <w:r w:rsidR="00FD4516">
            <w:rPr>
              <w:noProof/>
            </w:rPr>
            <w:t>(CCIT, 2021)</w:t>
          </w:r>
          <w:r w:rsidR="00FB3CEF">
            <w:rPr>
              <w:lang w:val="es-419"/>
            </w:rPr>
            <w:fldChar w:fldCharType="end"/>
          </w:r>
        </w:sdtContent>
      </w:sdt>
      <w:r w:rsidR="00A952F5">
        <w:rPr>
          <w:lang w:val="es-419"/>
        </w:rPr>
        <w:t>.</w:t>
      </w:r>
    </w:p>
    <w:p w14:paraId="6AD6596F" w14:textId="0D6692C8" w:rsidR="00975332" w:rsidRPr="00527679" w:rsidRDefault="3C1D2619" w:rsidP="3C1D2619">
      <w:pPr>
        <w:pStyle w:val="TextoPrincipal"/>
        <w:spacing w:line="360" w:lineRule="auto"/>
        <w:rPr>
          <w:b/>
          <w:bCs/>
          <w:sz w:val="28"/>
          <w:szCs w:val="28"/>
          <w:lang w:val="es-419"/>
        </w:rPr>
      </w:pPr>
      <w:r w:rsidRPr="3C1D2619">
        <w:rPr>
          <w:b/>
          <w:bCs/>
          <w:sz w:val="28"/>
          <w:szCs w:val="28"/>
          <w:lang w:val="es-419"/>
        </w:rPr>
        <w:t xml:space="preserve">Caso: Mentorías BAC </w:t>
      </w:r>
    </w:p>
    <w:p w14:paraId="4308388F" w14:textId="4C264535" w:rsidR="00975332" w:rsidRDefault="3C1D2619" w:rsidP="00527679">
      <w:pPr>
        <w:pStyle w:val="TextoPrincipal"/>
        <w:spacing w:line="360" w:lineRule="auto"/>
        <w:rPr>
          <w:lang w:val="es-419"/>
        </w:rPr>
      </w:pPr>
      <w:r w:rsidRPr="3C1D2619">
        <w:rPr>
          <w:lang w:val="es-419"/>
        </w:rPr>
        <w:t xml:space="preserve">UNITEC en alianza con BAC lanza Programa de Mentorías mujeres BAC, beneficiando a empresarias hondureñas. Este programa está diseñado para fortalecer a las empresarias en lo siguiente: </w:t>
      </w:r>
    </w:p>
    <w:p w14:paraId="24CC7271" w14:textId="77777777" w:rsidR="00527679" w:rsidRPr="00527679" w:rsidRDefault="00527679" w:rsidP="00527679">
      <w:pPr>
        <w:pStyle w:val="TextoPrincipal"/>
        <w:spacing w:line="360" w:lineRule="auto"/>
        <w:rPr>
          <w:lang w:val="es-419"/>
        </w:rPr>
      </w:pPr>
      <w:r w:rsidRPr="00527679">
        <w:rPr>
          <w:lang w:val="es-419"/>
        </w:rPr>
        <w:t>Beneficios del Programa:</w:t>
      </w:r>
    </w:p>
    <w:p w14:paraId="524F1CF0" w14:textId="7BDEFE35" w:rsidR="00527679" w:rsidRPr="00527679" w:rsidRDefault="00527679" w:rsidP="00527679">
      <w:pPr>
        <w:pStyle w:val="TextoPrincipal"/>
        <w:spacing w:line="360" w:lineRule="auto"/>
        <w:rPr>
          <w:lang w:val="es-419"/>
        </w:rPr>
      </w:pPr>
      <w:r w:rsidRPr="00527679">
        <w:rPr>
          <w:lang w:val="es-419"/>
        </w:rPr>
        <w:t>Capacitacion</w:t>
      </w:r>
      <w:r w:rsidR="006B4DD8">
        <w:rPr>
          <w:lang w:val="es-419"/>
        </w:rPr>
        <w:t>es: Las participantes reciben 20</w:t>
      </w:r>
      <w:r w:rsidRPr="00527679">
        <w:rPr>
          <w:lang w:val="es-419"/>
        </w:rPr>
        <w:t xml:space="preserve"> horas de formación en áreas clave como habilidades blandas, transformación digital, marketing digital, y finanzas, impartidas por especialistas de UNITEC.</w:t>
      </w:r>
    </w:p>
    <w:p w14:paraId="40160365" w14:textId="540A1430" w:rsidR="00527679" w:rsidRPr="00527679" w:rsidRDefault="00527679" w:rsidP="00527679">
      <w:pPr>
        <w:pStyle w:val="TextoPrincipal"/>
        <w:spacing w:line="360" w:lineRule="auto"/>
        <w:rPr>
          <w:lang w:val="es-419"/>
        </w:rPr>
      </w:pPr>
      <w:r w:rsidRPr="00527679">
        <w:rPr>
          <w:lang w:val="es-419"/>
        </w:rPr>
        <w:t>Mentorías Personalizadas: Colaboradores expertos de BAC ofrecen mentorías en aspectos específicos del negocio, como digitalización, finan</w:t>
      </w:r>
      <w:r w:rsidR="006B4DD8">
        <w:rPr>
          <w:lang w:val="es-419"/>
        </w:rPr>
        <w:t>zas, administración, y mercadeo, impulsando mejoras en sus negocios donde se pueden ver los procesos, los ingresos de la empresa a más detalle y brindar soluciones positivas.</w:t>
      </w:r>
    </w:p>
    <w:p w14:paraId="278D1C39" w14:textId="536C55F5" w:rsidR="00527679" w:rsidRPr="00527679" w:rsidRDefault="00527679" w:rsidP="00527679">
      <w:pPr>
        <w:pStyle w:val="TextoPrincipal"/>
        <w:spacing w:line="360" w:lineRule="auto"/>
        <w:rPr>
          <w:lang w:val="es-419"/>
        </w:rPr>
      </w:pPr>
      <w:r w:rsidRPr="00527679">
        <w:rPr>
          <w:lang w:val="es-419"/>
        </w:rPr>
        <w:t>Acceso a Capital de Trabajo: Las empresarias tienen la oportunidad de competir por un fondo total de L350,000.00, con premios distribuido</w:t>
      </w:r>
      <w:r>
        <w:rPr>
          <w:lang w:val="es-419"/>
        </w:rPr>
        <w:t>s entre los lugares primero (L170,000), segundo (L120</w:t>
      </w:r>
      <w:r w:rsidRPr="00527679">
        <w:rPr>
          <w:lang w:val="es-419"/>
        </w:rPr>
        <w:t>,000), y tercero (L</w:t>
      </w:r>
      <w:r>
        <w:rPr>
          <w:lang w:val="es-419"/>
        </w:rPr>
        <w:t>100</w:t>
      </w:r>
      <w:r w:rsidRPr="00527679">
        <w:rPr>
          <w:lang w:val="es-419"/>
        </w:rPr>
        <w:t>,000), además de un premio especial (L20,000).</w:t>
      </w:r>
    </w:p>
    <w:p w14:paraId="6B808B13" w14:textId="3425243A" w:rsidR="00527679" w:rsidRPr="00527679" w:rsidRDefault="00527679" w:rsidP="00527679">
      <w:pPr>
        <w:pStyle w:val="TextoPrincipal"/>
        <w:spacing w:line="360" w:lineRule="auto"/>
        <w:rPr>
          <w:lang w:val="es-419"/>
        </w:rPr>
      </w:pPr>
      <w:r w:rsidRPr="00527679">
        <w:rPr>
          <w:lang w:val="es-419"/>
        </w:rPr>
        <w:t>Participación en Ferias: Acceso a ferias de emprendimiento exclusivas para promocionar y v</w:t>
      </w:r>
      <w:r w:rsidR="006B4DD8">
        <w:rPr>
          <w:lang w:val="es-419"/>
        </w:rPr>
        <w:t xml:space="preserve">ender sus productos y servicios, dichas ferias son dentro de las instalaciones del banco donde fomentando el crecimiento de las ventas de los emprendedores. </w:t>
      </w:r>
    </w:p>
    <w:p w14:paraId="19097D82" w14:textId="0751AE26" w:rsidR="00527679" w:rsidRPr="00975332" w:rsidRDefault="3C1D2619" w:rsidP="00527679">
      <w:pPr>
        <w:pStyle w:val="TextoPrincipal"/>
        <w:spacing w:line="360" w:lineRule="auto"/>
        <w:rPr>
          <w:lang w:val="es-419"/>
        </w:rPr>
      </w:pPr>
      <w:r w:rsidRPr="3C1D2619">
        <w:rPr>
          <w:lang w:val="es-419"/>
        </w:rPr>
        <w:t xml:space="preserve">Bancarización: Acompañamiento en procesos de inclusión financiera y acceso a productos financieros con condiciones especiales como ser, servicios de pago de planilla, pago de proveedores, POS, compraclick, préstamos para capital de trabajo, compra de maquinaria, compra de vehículo, compra de local y tarjetas de crédito. </w:t>
      </w:r>
    </w:p>
    <w:p w14:paraId="2D6EA3E9" w14:textId="0F8DA303" w:rsidR="00975332" w:rsidRPr="00975332" w:rsidRDefault="3C1D2619" w:rsidP="00975332">
      <w:pPr>
        <w:pStyle w:val="TextoPrincipal"/>
        <w:spacing w:line="360" w:lineRule="auto"/>
        <w:rPr>
          <w:lang w:val="es-419"/>
        </w:rPr>
      </w:pPr>
      <w:bookmarkStart w:id="74" w:name="_Int_IpjMEbxk"/>
      <w:r w:rsidRPr="3C1D2619">
        <w:rPr>
          <w:lang w:val="es-419"/>
        </w:rPr>
        <w:lastRenderedPageBreak/>
        <w:t>Dichas capacitaciones son impartidas por un equipo experto en el tema de negocios del aliado estratégico UNITEC, también se cuenta con personas expertas de BAC donde los temas fundamentales son finanzas, administración, educación financiera, entre otros donde el objetivo principal es aprovechar las competencias y habilidades de cada empresaria.</w:t>
      </w:r>
      <w:bookmarkEnd w:id="74"/>
    </w:p>
    <w:p w14:paraId="3899B5FE" w14:textId="6DFCFA5D" w:rsidR="00EB1A7D" w:rsidRPr="00853C7E" w:rsidRDefault="3C1D2619" w:rsidP="003E140C">
      <w:pPr>
        <w:pStyle w:val="TextoPrincipal"/>
        <w:spacing w:line="360" w:lineRule="auto"/>
        <w:rPr>
          <w:lang w:val="es-419"/>
        </w:rPr>
      </w:pPr>
      <w:r w:rsidRPr="3C1D2619">
        <w:rPr>
          <w:lang w:val="es-419"/>
        </w:rPr>
        <w:t>En 2024 inicia la quinta edición del programa mentorías mujeres BAC, durando 4 meses y ha sido un éxito, ya que ha beneficiado a 31 empresarias del 2023 a crecer y poder acceder a capacitaciones con expertos y fomentando esa cultura de aprendizaje y conocimientos que les ayuda a crecer en sus negocios.</w:t>
      </w:r>
    </w:p>
    <w:p w14:paraId="3F918AE6" w14:textId="4B50350D" w:rsidR="00190067" w:rsidRDefault="00BE6D1A" w:rsidP="005E44A9">
      <w:pPr>
        <w:pStyle w:val="Ttulo2"/>
        <w:numPr>
          <w:ilvl w:val="1"/>
          <w:numId w:val="3"/>
        </w:numPr>
        <w:spacing w:line="360" w:lineRule="auto"/>
      </w:pPr>
      <w:bookmarkStart w:id="75" w:name="_Toc174603816"/>
      <w:r>
        <w:t>CONCEPTUALIZACIÓN</w:t>
      </w:r>
      <w:bookmarkEnd w:id="75"/>
    </w:p>
    <w:p w14:paraId="3D8A83A7" w14:textId="359AF5D6" w:rsidR="00853C7E" w:rsidRDefault="00853C7E" w:rsidP="00EB1A7D">
      <w:pPr>
        <w:pStyle w:val="Ttulo2"/>
      </w:pPr>
      <w:bookmarkStart w:id="76" w:name="_Toc174603817"/>
      <w:r>
        <w:t>2.2.1 CONCEPTOS GENERALES</w:t>
      </w:r>
      <w:bookmarkEnd w:id="76"/>
      <w:r>
        <w:t xml:space="preserve"> </w:t>
      </w:r>
    </w:p>
    <w:p w14:paraId="1C6A3135" w14:textId="12E4BAE9" w:rsidR="00E609D4" w:rsidRPr="00F131A8" w:rsidRDefault="00205A47" w:rsidP="00F131A8">
      <w:pPr>
        <w:pStyle w:val="Ttulo3"/>
        <w:rPr>
          <w:b w:val="0"/>
          <w:lang w:val="es-419"/>
        </w:rPr>
      </w:pPr>
      <w:bookmarkStart w:id="77" w:name="_Toc174603818"/>
      <w:r w:rsidRPr="00F131A8">
        <w:rPr>
          <w:b w:val="0"/>
        </w:rPr>
        <w:t xml:space="preserve">2.2.1.1 </w:t>
      </w:r>
      <w:r w:rsidR="00853C7E" w:rsidRPr="00F131A8">
        <w:rPr>
          <w:b w:val="0"/>
          <w:lang w:val="es-419"/>
        </w:rPr>
        <w:t>T</w:t>
      </w:r>
      <w:r w:rsidR="00E609D4" w:rsidRPr="00F131A8">
        <w:rPr>
          <w:b w:val="0"/>
          <w:lang w:val="es-419"/>
        </w:rPr>
        <w:t>OMA DE DECISIONES</w:t>
      </w:r>
      <w:bookmarkEnd w:id="77"/>
    </w:p>
    <w:p w14:paraId="5B1128FB" w14:textId="70C7C545" w:rsidR="00853C7E" w:rsidRPr="00853C7E" w:rsidRDefault="00E609D4" w:rsidP="00853C7E">
      <w:pPr>
        <w:pStyle w:val="TextoPrincipal"/>
        <w:spacing w:line="360" w:lineRule="auto"/>
        <w:rPr>
          <w:lang w:val="es-419"/>
        </w:rPr>
      </w:pPr>
      <w:r>
        <w:rPr>
          <w:lang w:val="es-419"/>
        </w:rPr>
        <w:t>L</w:t>
      </w:r>
      <w:r w:rsidR="00853C7E" w:rsidRPr="00853C7E">
        <w:rPr>
          <w:lang w:val="es-419"/>
        </w:rPr>
        <w:t xml:space="preserve">a habilidad de toma de decisiones puede definirse como un proceso sistemático de elección entre un conjunto de alternativas con base en criterios específicos y en la información disponible. La toma de decisiones está estrechamente relacionada con otras habilidades, tales como el pensamiento crítico, la cooperación y la </w:t>
      </w:r>
      <w:r w:rsidR="0023796D">
        <w:rPr>
          <w:lang w:val="es-419"/>
        </w:rPr>
        <w:t>negociación</w:t>
      </w:r>
      <w:r w:rsidR="00E34C8D">
        <w:rPr>
          <w:lang w:val="es-419"/>
        </w:rPr>
        <w:t xml:space="preserve"> </w:t>
      </w:r>
      <w:sdt>
        <w:sdtPr>
          <w:rPr>
            <w:lang w:val="es-419"/>
          </w:rPr>
          <w:id w:val="1153109006"/>
          <w:citation/>
        </w:sdtPr>
        <w:sdtEndPr/>
        <w:sdtContent>
          <w:r w:rsidR="00E34C8D">
            <w:rPr>
              <w:lang w:val="es-419"/>
            </w:rPr>
            <w:fldChar w:fldCharType="begin"/>
          </w:r>
          <w:r w:rsidR="00E34C8D">
            <w:instrText xml:space="preserve">CITATION UNI \l 18442 </w:instrText>
          </w:r>
          <w:r w:rsidR="00E34C8D">
            <w:rPr>
              <w:lang w:val="es-419"/>
            </w:rPr>
            <w:fldChar w:fldCharType="separate"/>
          </w:r>
          <w:r w:rsidR="00E34C8D">
            <w:rPr>
              <w:noProof/>
            </w:rPr>
            <w:t>(UNICEF, s.f)</w:t>
          </w:r>
          <w:r w:rsidR="00E34C8D">
            <w:rPr>
              <w:lang w:val="es-419"/>
            </w:rPr>
            <w:fldChar w:fldCharType="end"/>
          </w:r>
        </w:sdtContent>
      </w:sdt>
      <w:r w:rsidR="0023796D">
        <w:rPr>
          <w:lang w:val="es-419"/>
        </w:rPr>
        <w:t>.</w:t>
      </w:r>
    </w:p>
    <w:p w14:paraId="3C5E1700" w14:textId="18FE5880" w:rsidR="00853C7E" w:rsidRPr="00853C7E" w:rsidRDefault="00853C7E" w:rsidP="00853C7E">
      <w:pPr>
        <w:pStyle w:val="TextoPrincipal"/>
        <w:spacing w:line="360" w:lineRule="auto"/>
        <w:rPr>
          <w:lang w:val="es-419"/>
        </w:rPr>
      </w:pPr>
      <w:r w:rsidRPr="00853C7E">
        <w:rPr>
          <w:lang w:val="es-419"/>
        </w:rPr>
        <w:t xml:space="preserve">Para los negocios es fundamental contar con personas capaces de tomar decisiones acertadas, ya que se basa en la información con la que contamos, en el ámbito empresarial las personas toman decisiones sobre estrategias a utilizar, sobre inversiones a realizar, optimización de recursos y el hacer estas elecciones correctamente son claves para la toma de decisiones.  </w:t>
      </w:r>
    </w:p>
    <w:p w14:paraId="60BC6EE7" w14:textId="261ED3EB" w:rsidR="005D20EC" w:rsidRPr="005D20EC" w:rsidRDefault="005D20EC" w:rsidP="005D20EC">
      <w:pPr>
        <w:pStyle w:val="Ttulo3"/>
        <w:rPr>
          <w:b w:val="0"/>
          <w:lang w:val="es-419"/>
        </w:rPr>
      </w:pPr>
      <w:bookmarkStart w:id="78" w:name="_Toc174603819"/>
      <w:r w:rsidRPr="005D20EC">
        <w:rPr>
          <w:b w:val="0"/>
          <w:lang w:val="es-419"/>
        </w:rPr>
        <w:t>2.2.1.2 EDUCACIÓN FINANCIERA</w:t>
      </w:r>
      <w:bookmarkEnd w:id="78"/>
    </w:p>
    <w:p w14:paraId="00A53179" w14:textId="32AD2BF5" w:rsidR="00853C7E" w:rsidRPr="00853C7E" w:rsidRDefault="00853C7E" w:rsidP="00853C7E">
      <w:pPr>
        <w:pStyle w:val="TextoPrincipal"/>
        <w:spacing w:line="360" w:lineRule="auto"/>
        <w:rPr>
          <w:lang w:val="es-419"/>
        </w:rPr>
      </w:pPr>
      <w:r w:rsidRPr="00853C7E">
        <w:rPr>
          <w:lang w:val="es-419"/>
        </w:rPr>
        <w:t xml:space="preserve">La educación financiera es un proceso informativo, formativo y de asesoramiento que permite a las personas tomar decisiones informadas y adoptar medidas efectivas para mejorar su bienestar financiero. Es importante trabajar para desarrollar este conocimiento y habilidades a lo largo de toda nuestra vida: en el núcleo familiar, en nuestra etapa formativa, en nuestro entorno laboral e incluso a través de nuestra interacción con el sistema </w:t>
      </w:r>
      <w:r w:rsidR="00DC236D">
        <w:rPr>
          <w:lang w:val="es-419"/>
        </w:rPr>
        <w:t xml:space="preserve">financiero </w:t>
      </w:r>
      <w:sdt>
        <w:sdtPr>
          <w:rPr>
            <w:lang w:val="es-419"/>
          </w:rPr>
          <w:id w:val="-1119674092"/>
          <w:citation/>
        </w:sdtPr>
        <w:sdtEndPr/>
        <w:sdtContent>
          <w:r w:rsidR="00DC236D">
            <w:rPr>
              <w:lang w:val="es-419"/>
            </w:rPr>
            <w:fldChar w:fldCharType="begin"/>
          </w:r>
          <w:r w:rsidR="00DC236D">
            <w:instrText xml:space="preserve"> CITATION BBVsf \l 18442 </w:instrText>
          </w:r>
          <w:r w:rsidR="00DC236D">
            <w:rPr>
              <w:lang w:val="es-419"/>
            </w:rPr>
            <w:fldChar w:fldCharType="separate"/>
          </w:r>
          <w:r w:rsidR="00DC236D">
            <w:rPr>
              <w:noProof/>
            </w:rPr>
            <w:t>(BBVA, s. f.)</w:t>
          </w:r>
          <w:r w:rsidR="00DC236D">
            <w:rPr>
              <w:lang w:val="es-419"/>
            </w:rPr>
            <w:fldChar w:fldCharType="end"/>
          </w:r>
        </w:sdtContent>
      </w:sdt>
      <w:r w:rsidR="00DC236D">
        <w:rPr>
          <w:lang w:val="es-419"/>
        </w:rPr>
        <w:t>.</w:t>
      </w:r>
    </w:p>
    <w:p w14:paraId="5C679398" w14:textId="709587C3" w:rsidR="00853C7E" w:rsidRPr="00853C7E" w:rsidRDefault="3C1D2619" w:rsidP="00853C7E">
      <w:pPr>
        <w:pStyle w:val="TextoPrincipal"/>
        <w:spacing w:line="360" w:lineRule="auto"/>
        <w:rPr>
          <w:lang w:val="es-419"/>
        </w:rPr>
      </w:pPr>
      <w:bookmarkStart w:id="79" w:name="_Int_ST6LEGlm"/>
      <w:r w:rsidRPr="3C1D2619">
        <w:rPr>
          <w:lang w:val="es-419"/>
        </w:rPr>
        <w:t>La educación financiera es importante para capacitar a las personas ya que con este tema de gran relevancia se controlan las finanzas personales como empresariales, tomando en cuenta habilidades para toma de decisiones donde; el cómo invertir, el ahorro, el uso del crédito correctamente puede ayudar a generar mejores ganancias en un negocio.</w:t>
      </w:r>
      <w:bookmarkEnd w:id="79"/>
    </w:p>
    <w:p w14:paraId="51081348" w14:textId="77777777" w:rsidR="00980AE6" w:rsidRPr="00980AE6" w:rsidRDefault="00980AE6" w:rsidP="00980AE6">
      <w:pPr>
        <w:pStyle w:val="Ttulo3"/>
        <w:rPr>
          <w:b w:val="0"/>
        </w:rPr>
      </w:pPr>
      <w:bookmarkStart w:id="80" w:name="_Toc174603820"/>
      <w:r w:rsidRPr="00980AE6">
        <w:rPr>
          <w:b w:val="0"/>
        </w:rPr>
        <w:lastRenderedPageBreak/>
        <w:t>2.2.1.3 SERVICIOS FINANCIEROS</w:t>
      </w:r>
      <w:bookmarkEnd w:id="80"/>
    </w:p>
    <w:p w14:paraId="0C96279B" w14:textId="299BEC91" w:rsidR="00853C7E" w:rsidRPr="00853C7E" w:rsidRDefault="3C1D2619" w:rsidP="00853C7E">
      <w:pPr>
        <w:pStyle w:val="TextoPrincipal"/>
        <w:spacing w:line="360" w:lineRule="auto"/>
        <w:rPr>
          <w:lang w:val="es-419"/>
        </w:rPr>
      </w:pPr>
      <w:r w:rsidRPr="3C1D2619">
        <w:rPr>
          <w:lang w:val="es-419"/>
        </w:rPr>
        <w:t xml:space="preserve"> Los servicios financieros son la parte de las finanzas que se encarga del diseño y la entrega de productos financieros a individuos, empresas y gobiernos. Incluyen varias opciones de desarrollo profesional en la banca, la planeación financiera personal, la inversión, l</w:t>
      </w:r>
      <w:r w:rsidR="00C7513A">
        <w:rPr>
          <w:lang w:val="es-419"/>
        </w:rPr>
        <w:t xml:space="preserve">os bienes raíces y los seguros </w:t>
      </w:r>
      <w:r w:rsidRPr="00043665">
        <w:rPr>
          <w:lang w:val="es-419"/>
        </w:rPr>
        <w:t xml:space="preserve">Gitman et al., </w:t>
      </w:r>
      <w:r w:rsidR="00C7513A" w:rsidRPr="00043665">
        <w:rPr>
          <w:lang w:val="es-419"/>
        </w:rPr>
        <w:t>(</w:t>
      </w:r>
      <w:r w:rsidRPr="00043665">
        <w:rPr>
          <w:lang w:val="es-419"/>
        </w:rPr>
        <w:t>2016 p.4).</w:t>
      </w:r>
    </w:p>
    <w:p w14:paraId="777A2E23" w14:textId="77777777" w:rsidR="00853C7E" w:rsidRPr="00853C7E" w:rsidRDefault="00853C7E" w:rsidP="00853C7E">
      <w:pPr>
        <w:pStyle w:val="TextoPrincipal"/>
        <w:spacing w:line="360" w:lineRule="auto"/>
        <w:rPr>
          <w:lang w:val="es-419"/>
        </w:rPr>
      </w:pPr>
      <w:r w:rsidRPr="00853C7E">
        <w:rPr>
          <w:lang w:val="es-419"/>
        </w:rPr>
        <w:t>Estos servicios son ofrecidos por instituciones financieras y empresas encargadas de brindar servicios diseñados para invertir y proteger los recursos financieros, estos servicios son importantes para promover la inclusión, existen variedad de opciones entre ellos están los préstamos para compra de materia prima, compra de maquinaria, pagos a proveedores, compra de bienes inmuebles entre otras necesidades financiera.</w:t>
      </w:r>
    </w:p>
    <w:p w14:paraId="21B732B6" w14:textId="77777777" w:rsidR="00EA1C4D" w:rsidRDefault="00546A30" w:rsidP="00853C7E">
      <w:pPr>
        <w:pStyle w:val="TextoPrincipal"/>
        <w:spacing w:line="360" w:lineRule="auto"/>
        <w:rPr>
          <w:lang w:val="es-419"/>
        </w:rPr>
      </w:pPr>
      <w:bookmarkStart w:id="81" w:name="_Toc174603821"/>
      <w:r w:rsidRPr="00EA1C4D">
        <w:rPr>
          <w:rStyle w:val="Ttulo3Car"/>
          <w:b w:val="0"/>
          <w:lang w:val="es-419"/>
        </w:rPr>
        <w:t xml:space="preserve">2.2.1.4 </w:t>
      </w:r>
      <w:r w:rsidR="00EA1C4D" w:rsidRPr="00EA1C4D">
        <w:rPr>
          <w:rStyle w:val="Ttulo3Car"/>
          <w:b w:val="0"/>
          <w:lang w:val="es-419"/>
        </w:rPr>
        <w:t>INSTITUCIONES FINANCIERAS</w:t>
      </w:r>
      <w:bookmarkEnd w:id="81"/>
    </w:p>
    <w:p w14:paraId="2548E3D6" w14:textId="056A786D" w:rsidR="00853C7E" w:rsidRPr="00853C7E" w:rsidRDefault="00853C7E" w:rsidP="00853C7E">
      <w:pPr>
        <w:pStyle w:val="TextoPrincipal"/>
        <w:spacing w:line="360" w:lineRule="auto"/>
        <w:rPr>
          <w:lang w:val="es-419"/>
        </w:rPr>
      </w:pPr>
      <w:r w:rsidRPr="00853C7E">
        <w:rPr>
          <w:lang w:val="es-419"/>
        </w:rPr>
        <w:t xml:space="preserve"> Las instituciones financieras actúan como intermediarias al canalizar los ahorros de los individuos, las empresas y los gobiernos hacia su utilización como </w:t>
      </w:r>
      <w:r w:rsidR="00502D61">
        <w:rPr>
          <w:lang w:val="es-419"/>
        </w:rPr>
        <w:t xml:space="preserve">préstamos o </w:t>
      </w:r>
      <w:r w:rsidR="00502D61" w:rsidRPr="00043665">
        <w:rPr>
          <w:lang w:val="es-419"/>
        </w:rPr>
        <w:t>inversiones</w:t>
      </w:r>
      <w:r w:rsidR="00E57F1D" w:rsidRPr="00043665">
        <w:rPr>
          <w:lang w:val="es-419"/>
        </w:rPr>
        <w:t xml:space="preserve"> </w:t>
      </w:r>
      <w:r w:rsidRPr="00043665">
        <w:rPr>
          <w:lang w:val="es-419"/>
        </w:rPr>
        <w:t xml:space="preserve">Gitman et al., </w:t>
      </w:r>
      <w:r w:rsidR="00E57F1D" w:rsidRPr="00043665">
        <w:rPr>
          <w:lang w:val="es-419"/>
        </w:rPr>
        <w:t>(</w:t>
      </w:r>
      <w:r w:rsidRPr="00043665">
        <w:rPr>
          <w:lang w:val="es-419"/>
        </w:rPr>
        <w:t>2016 p.32).</w:t>
      </w:r>
    </w:p>
    <w:p w14:paraId="78594A9A" w14:textId="4E3EB4B7" w:rsidR="00853C7E" w:rsidRPr="00853C7E" w:rsidRDefault="00853C7E" w:rsidP="00853C7E">
      <w:pPr>
        <w:pStyle w:val="TextoPrincipal"/>
        <w:spacing w:line="360" w:lineRule="auto"/>
        <w:rPr>
          <w:lang w:val="es-419"/>
        </w:rPr>
      </w:pPr>
      <w:r w:rsidRPr="00853C7E">
        <w:rPr>
          <w:lang w:val="es-419"/>
        </w:rPr>
        <w:t>Se puede definir a las instituciones financieras como aliados estratégicos desempeñando un papel importante para los emprendedores ya que proporcionan algunos servicios que facilitan la operativa de los negocios, por ejemplo: cuentas bancarias, Tarjetas de créditos, accesos a financiamientos a corto como a largo plazo, asesoramientos, procesamiento de pagos todos estos servicios o productos</w:t>
      </w:r>
      <w:r w:rsidR="00E867D6">
        <w:rPr>
          <w:lang w:val="es-419"/>
        </w:rPr>
        <w:t>.</w:t>
      </w:r>
      <w:r w:rsidRPr="00853C7E">
        <w:rPr>
          <w:lang w:val="es-419"/>
        </w:rPr>
        <w:t xml:space="preserve"> </w:t>
      </w:r>
    </w:p>
    <w:p w14:paraId="66BE92EE" w14:textId="77777777" w:rsidR="007902EA" w:rsidRPr="007902EA" w:rsidRDefault="007902EA" w:rsidP="007902EA">
      <w:pPr>
        <w:pStyle w:val="Ttulo3"/>
        <w:rPr>
          <w:b w:val="0"/>
          <w:lang w:val="es-419"/>
        </w:rPr>
      </w:pPr>
      <w:bookmarkStart w:id="82" w:name="_Toc174603822"/>
      <w:r w:rsidRPr="007902EA">
        <w:rPr>
          <w:b w:val="0"/>
          <w:lang w:val="es-419"/>
        </w:rPr>
        <w:t>2.2.1.5 EMPRENDEDORES</w:t>
      </w:r>
      <w:bookmarkEnd w:id="82"/>
    </w:p>
    <w:p w14:paraId="148FE930" w14:textId="0AD69FD6" w:rsidR="00853C7E" w:rsidRPr="00853C7E" w:rsidRDefault="00853C7E" w:rsidP="00853C7E">
      <w:pPr>
        <w:pStyle w:val="TextoPrincipal"/>
        <w:spacing w:line="360" w:lineRule="auto"/>
        <w:rPr>
          <w:lang w:val="es-419"/>
        </w:rPr>
      </w:pPr>
      <w:r w:rsidRPr="00853C7E">
        <w:rPr>
          <w:lang w:val="es-419"/>
        </w:rPr>
        <w:t xml:space="preserve"> Emprendedor es quien, a partir de una idea innovadora, saca adelante por s</w:t>
      </w:r>
      <w:r w:rsidR="00502D61">
        <w:rPr>
          <w:lang w:val="es-419"/>
        </w:rPr>
        <w:t xml:space="preserve">us propios medios un proyecto, </w:t>
      </w:r>
      <w:r w:rsidRPr="00853C7E">
        <w:rPr>
          <w:lang w:val="es-419"/>
        </w:rPr>
        <w:t>porque el emprendimiento es importante y en él cree apasionadamente, por eso busca la manera de materializarlo y asume los riesgos y c</w:t>
      </w:r>
      <w:r w:rsidR="00502D61">
        <w:rPr>
          <w:lang w:val="es-419"/>
        </w:rPr>
        <w:t xml:space="preserve">onsecuencias que esto significa </w:t>
      </w:r>
      <w:r w:rsidRPr="00853C7E">
        <w:rPr>
          <w:lang w:val="es-419"/>
        </w:rPr>
        <w:t>(School, s. f.)</w:t>
      </w:r>
      <w:r w:rsidR="00502D61">
        <w:rPr>
          <w:lang w:val="es-419"/>
        </w:rPr>
        <w:t>.</w:t>
      </w:r>
    </w:p>
    <w:p w14:paraId="6FF197FF" w14:textId="51917694" w:rsidR="00853C7E" w:rsidRDefault="00853C7E" w:rsidP="00853C7E">
      <w:pPr>
        <w:pStyle w:val="TextoPrincipal"/>
        <w:spacing w:line="360" w:lineRule="auto"/>
        <w:rPr>
          <w:lang w:val="es-419"/>
        </w:rPr>
      </w:pPr>
      <w:r w:rsidRPr="00853C7E">
        <w:rPr>
          <w:lang w:val="es-419"/>
        </w:rPr>
        <w:t>Un emprendedor es una persona que al tener una idea de un producto o servicio crea su propio negocio con el fin de obtener beneficios y que este negocio sea rentable en el tiempo y  lograr posicionarse en el mercado actual, se conoce que existen barreras para crear una empresa como ser tramites excesivos, procesos muy extensos y en algunas ocasiones altos costos , definitivamente un emprendedor está dispuest</w:t>
      </w:r>
      <w:r w:rsidR="00502D61">
        <w:rPr>
          <w:lang w:val="es-419"/>
        </w:rPr>
        <w:t>o</w:t>
      </w:r>
      <w:r w:rsidRPr="00853C7E">
        <w:rPr>
          <w:lang w:val="es-419"/>
        </w:rPr>
        <w:t xml:space="preserve"> a romper estas barreras  y las dificultades que se </w:t>
      </w:r>
      <w:r w:rsidRPr="00853C7E">
        <w:rPr>
          <w:lang w:val="es-419"/>
        </w:rPr>
        <w:lastRenderedPageBreak/>
        <w:t>encuentre en el camino para pode</w:t>
      </w:r>
      <w:r w:rsidR="00502D61">
        <w:rPr>
          <w:lang w:val="es-419"/>
        </w:rPr>
        <w:t>r obtener el éxito empresarial</w:t>
      </w:r>
      <w:r w:rsidRPr="00853C7E">
        <w:rPr>
          <w:lang w:val="es-419"/>
        </w:rPr>
        <w:t>.</w:t>
      </w:r>
    </w:p>
    <w:p w14:paraId="547EF03E" w14:textId="3F76BB81" w:rsidR="00832B75" w:rsidRPr="00853C7E" w:rsidRDefault="00832B75" w:rsidP="00853C7E">
      <w:pPr>
        <w:pStyle w:val="TextoPrincipal"/>
        <w:spacing w:line="360" w:lineRule="auto"/>
        <w:rPr>
          <w:lang w:val="es-419"/>
        </w:rPr>
      </w:pPr>
      <w:r w:rsidRPr="00043665">
        <w:t xml:space="preserve">No existe una </w:t>
      </w:r>
      <w:r w:rsidR="00216712" w:rsidRPr="00043665">
        <w:t>antigüedad</w:t>
      </w:r>
      <w:r w:rsidRPr="00043665">
        <w:t xml:space="preserve"> específica a partir de la cual se considere a una persona como emprendedor, ya que el emprendimiento está más relacionado con la acción de iniciar y gestionar un negocio o proyecto, independientemente de la edad. Sin embargo, se considera que una persona es emprendedora cuando comienza a desarrollar una actividad económica o comercial, lo cual puede ocurrir en cualquier etapa de la vida.</w:t>
      </w:r>
    </w:p>
    <w:p w14:paraId="290AB309" w14:textId="77777777" w:rsidR="00BA477B" w:rsidRPr="00BA477B" w:rsidRDefault="00BA477B" w:rsidP="00B277B4">
      <w:pPr>
        <w:pStyle w:val="TextoPrincipal"/>
        <w:spacing w:line="360" w:lineRule="auto"/>
        <w:rPr>
          <w:rStyle w:val="Ttulo3Car"/>
          <w:b w:val="0"/>
          <w:lang w:val="es-419"/>
        </w:rPr>
      </w:pPr>
      <w:bookmarkStart w:id="83" w:name="_Toc174603823"/>
      <w:r w:rsidRPr="00BA477B">
        <w:rPr>
          <w:rStyle w:val="Ttulo3Car"/>
          <w:b w:val="0"/>
          <w:lang w:val="es-419"/>
        </w:rPr>
        <w:t>2.2.1.6 PRÉSTAMOS BANCARIOS</w:t>
      </w:r>
      <w:bookmarkEnd w:id="83"/>
    </w:p>
    <w:p w14:paraId="20AADDD7" w14:textId="19714257" w:rsidR="00694C2E" w:rsidRDefault="00BA477B" w:rsidP="00B277B4">
      <w:pPr>
        <w:pStyle w:val="TextoPrincipal"/>
        <w:spacing w:line="360" w:lineRule="auto"/>
        <w:rPr>
          <w:lang w:val="es-419"/>
        </w:rPr>
      </w:pPr>
      <w:r w:rsidRPr="007322F3">
        <w:rPr>
          <w:lang w:val="es-419"/>
        </w:rPr>
        <w:t xml:space="preserve"> </w:t>
      </w:r>
      <w:r w:rsidR="00853C7E" w:rsidRPr="007322F3">
        <w:rPr>
          <w:lang w:val="es-419"/>
        </w:rPr>
        <w:t>Un crédito a plazo es un crédito concedido por una entidad financiera, que se cancelar</w:t>
      </w:r>
      <w:r w:rsidR="00694C2E" w:rsidRPr="007322F3">
        <w:rPr>
          <w:lang w:val="es-419"/>
        </w:rPr>
        <w:t>á en un periodo largo de tiempo</w:t>
      </w:r>
      <w:r w:rsidR="00853C7E" w:rsidRPr="007322F3">
        <w:rPr>
          <w:lang w:val="es-419"/>
        </w:rPr>
        <w:t xml:space="preserve"> (Berk et al., 2010).</w:t>
      </w:r>
    </w:p>
    <w:p w14:paraId="29804385" w14:textId="421425CA" w:rsidR="00665BF2" w:rsidRPr="008875FB" w:rsidRDefault="3C1D2619" w:rsidP="00B277B4">
      <w:pPr>
        <w:pStyle w:val="TextoPrincipal"/>
        <w:spacing w:line="360" w:lineRule="auto"/>
        <w:rPr>
          <w:lang w:val="es-419"/>
        </w:rPr>
      </w:pPr>
      <w:r w:rsidRPr="3C1D2619">
        <w:rPr>
          <w:lang w:val="es-419"/>
        </w:rPr>
        <w:t xml:space="preserve">Un crédito que se otorga a una empresa para cubrir diversas necesidades en un tiempo determinado.  </w:t>
      </w:r>
    </w:p>
    <w:p w14:paraId="2F60001E" w14:textId="7215B57C" w:rsidR="0038329A" w:rsidRPr="008875FB" w:rsidRDefault="0038329A" w:rsidP="007B29A4">
      <w:pPr>
        <w:pStyle w:val="Ttulo2"/>
        <w:rPr>
          <w:lang w:val="es-419"/>
        </w:rPr>
      </w:pPr>
      <w:bookmarkStart w:id="84" w:name="_Toc174603824"/>
      <w:r w:rsidRPr="008875FB">
        <w:rPr>
          <w:lang w:val="es-419"/>
        </w:rPr>
        <w:t>2.2.2 CONCEPTOS ESPECÍFICOS</w:t>
      </w:r>
      <w:bookmarkEnd w:id="84"/>
      <w:r w:rsidRPr="008875FB">
        <w:rPr>
          <w:lang w:val="es-419"/>
        </w:rPr>
        <w:t xml:space="preserve"> </w:t>
      </w:r>
    </w:p>
    <w:p w14:paraId="6B09D533" w14:textId="77777777" w:rsidR="00B67992" w:rsidRPr="00B67992" w:rsidRDefault="00B67992" w:rsidP="00B67992">
      <w:pPr>
        <w:pStyle w:val="Ttulo3"/>
        <w:rPr>
          <w:b w:val="0"/>
          <w:lang w:val="es-419"/>
        </w:rPr>
      </w:pPr>
      <w:bookmarkStart w:id="85" w:name="_Toc174603825"/>
      <w:r w:rsidRPr="00B67992">
        <w:rPr>
          <w:b w:val="0"/>
          <w:lang w:val="es-419"/>
        </w:rPr>
        <w:t>2.2.2.1 LÍNEA DE CRÉDITO REVOLVENTE</w:t>
      </w:r>
      <w:bookmarkEnd w:id="85"/>
    </w:p>
    <w:p w14:paraId="024DF02F" w14:textId="50454F43" w:rsidR="0038329A" w:rsidRPr="0038329A" w:rsidRDefault="00B67992" w:rsidP="0038329A">
      <w:pPr>
        <w:spacing w:line="360" w:lineRule="auto"/>
        <w:ind w:firstLine="708"/>
        <w:jc w:val="both"/>
        <w:rPr>
          <w:rFonts w:ascii="Times New Roman" w:hAnsi="Times New Roman" w:cs="Times New Roman"/>
          <w:sz w:val="24"/>
          <w:szCs w:val="24"/>
          <w:lang w:val="es-419"/>
        </w:rPr>
      </w:pPr>
      <w:r>
        <w:rPr>
          <w:rFonts w:ascii="Times New Roman" w:hAnsi="Times New Roman" w:cs="Times New Roman"/>
          <w:sz w:val="24"/>
          <w:szCs w:val="24"/>
          <w:lang w:val="es-419"/>
        </w:rPr>
        <w:t>C</w:t>
      </w:r>
      <w:r w:rsidR="0038329A" w:rsidRPr="0038329A">
        <w:rPr>
          <w:rFonts w:ascii="Times New Roman" w:hAnsi="Times New Roman" w:cs="Times New Roman"/>
          <w:sz w:val="24"/>
          <w:szCs w:val="24"/>
          <w:lang w:val="es-419"/>
        </w:rPr>
        <w:t>ompromiso de crédito por un periodo específico, normalmente de dos a tres años, que la empresa puede utilizar según sea necesario. Las empresas pueden conseguir ampliar la línea de crédito u obtener un tipo de interés menor si aseguran la línea de crédito presentando un activo como aval. Este tipo de línea de crédito se denomina línea de crédito respaldada por activos. (Berk et al., 2010).</w:t>
      </w:r>
    </w:p>
    <w:p w14:paraId="093E6FD4" w14:textId="505504E9" w:rsidR="00414120" w:rsidRPr="001A1D55" w:rsidRDefault="0038329A" w:rsidP="001A1D55">
      <w:pPr>
        <w:spacing w:line="360" w:lineRule="auto"/>
        <w:ind w:firstLine="708"/>
        <w:jc w:val="both"/>
        <w:rPr>
          <w:rFonts w:ascii="Times New Roman" w:hAnsi="Times New Roman" w:cs="Times New Roman"/>
          <w:color w:val="0D0D0D"/>
          <w:sz w:val="24"/>
          <w:szCs w:val="24"/>
          <w:shd w:val="clear" w:color="auto" w:fill="FFFFFF"/>
        </w:rPr>
      </w:pPr>
      <w:r w:rsidRPr="0038329A">
        <w:rPr>
          <w:rFonts w:ascii="Times New Roman" w:hAnsi="Times New Roman" w:cs="Times New Roman"/>
          <w:sz w:val="24"/>
          <w:szCs w:val="24"/>
          <w:lang w:val="es-419"/>
        </w:rPr>
        <w:t xml:space="preserve">Este tipo de financiamientos es de gran apoyo para las </w:t>
      </w:r>
      <w:r w:rsidR="00701783">
        <w:rPr>
          <w:rFonts w:ascii="Times New Roman" w:hAnsi="Times New Roman" w:cs="Times New Roman"/>
          <w:sz w:val="24"/>
          <w:szCs w:val="24"/>
          <w:lang w:val="es-419"/>
        </w:rPr>
        <w:t>empresas por que cuentan con</w:t>
      </w:r>
      <w:r w:rsidRPr="0038329A">
        <w:rPr>
          <w:rFonts w:ascii="Times New Roman" w:hAnsi="Times New Roman" w:cs="Times New Roman"/>
          <w:sz w:val="24"/>
          <w:szCs w:val="24"/>
          <w:lang w:val="es-419"/>
        </w:rPr>
        <w:t xml:space="preserve"> respaldo financiero</w:t>
      </w:r>
      <w:r w:rsidRPr="0038329A">
        <w:rPr>
          <w:rFonts w:ascii="Segoe UI" w:hAnsi="Segoe UI" w:cs="Segoe UI"/>
          <w:color w:val="0D0D0D"/>
          <w:shd w:val="clear" w:color="auto" w:fill="FFFFFF"/>
          <w:lang w:val="es-419"/>
        </w:rPr>
        <w:t xml:space="preserve">, </w:t>
      </w:r>
      <w:r w:rsidRPr="0038329A">
        <w:rPr>
          <w:rFonts w:ascii="Times New Roman" w:hAnsi="Times New Roman" w:cs="Times New Roman"/>
          <w:sz w:val="24"/>
          <w:szCs w:val="24"/>
          <w:lang w:val="es-419"/>
        </w:rPr>
        <w:t>por lo general las líneas de créditos pueden ser usadas a corto plazo en un periodo de 12 hasta 36 meses</w:t>
      </w:r>
      <w:r w:rsidRPr="0038329A">
        <w:rPr>
          <w:rFonts w:ascii="Times New Roman" w:hAnsi="Times New Roman" w:cs="Times New Roman"/>
          <w:color w:val="0D0D0D"/>
          <w:sz w:val="24"/>
          <w:szCs w:val="24"/>
          <w:shd w:val="clear" w:color="auto" w:fill="FFFFFF"/>
          <w:lang w:val="es-419"/>
        </w:rPr>
        <w:t>,</w:t>
      </w:r>
      <w:r w:rsidRPr="0038329A">
        <w:rPr>
          <w:rFonts w:ascii="Times New Roman" w:hAnsi="Times New Roman" w:cs="Times New Roman"/>
          <w:sz w:val="24"/>
          <w:szCs w:val="24"/>
          <w:lang w:val="es-419"/>
        </w:rPr>
        <w:t xml:space="preserve"> compra de insumos</w:t>
      </w:r>
      <w:r w:rsidRPr="0038329A">
        <w:rPr>
          <w:rFonts w:ascii="Times New Roman" w:hAnsi="Times New Roman" w:cs="Times New Roman"/>
          <w:color w:val="0D0D0D"/>
          <w:sz w:val="24"/>
          <w:szCs w:val="24"/>
          <w:shd w:val="clear" w:color="auto" w:fill="FFFFFF"/>
          <w:lang w:val="es-419"/>
        </w:rPr>
        <w:t>, pago de planilla, pago a proveedores o bien cuando la liquidez de la empresa no sea la ideal, al contar con una línea de créditos las empresas tienen esa capacidad de aprovechar descuentos y negociar mejor con sus proveedores</w:t>
      </w:r>
      <w:r>
        <w:rPr>
          <w:rFonts w:ascii="Times New Roman" w:hAnsi="Times New Roman" w:cs="Times New Roman"/>
          <w:color w:val="0D0D0D"/>
          <w:sz w:val="24"/>
          <w:szCs w:val="24"/>
          <w:shd w:val="clear" w:color="auto" w:fill="FFFFFF"/>
        </w:rPr>
        <w:t>.</w:t>
      </w:r>
    </w:p>
    <w:p w14:paraId="1DA3D549" w14:textId="77777777" w:rsidR="009C3BD9" w:rsidRPr="009C3BD9" w:rsidRDefault="009C3BD9" w:rsidP="009C3BD9">
      <w:pPr>
        <w:pStyle w:val="Ttulo3"/>
        <w:rPr>
          <w:b w:val="0"/>
          <w:lang w:val="es-419"/>
        </w:rPr>
      </w:pPr>
      <w:bookmarkStart w:id="86" w:name="_Toc174603826"/>
      <w:r w:rsidRPr="009C3BD9">
        <w:rPr>
          <w:b w:val="0"/>
          <w:lang w:val="es-419"/>
        </w:rPr>
        <w:t>2.2.2.2 TASA DE INTERÉS</w:t>
      </w:r>
      <w:bookmarkEnd w:id="86"/>
    </w:p>
    <w:p w14:paraId="68710BE3" w14:textId="53D2D7E7" w:rsidR="005056B9" w:rsidRPr="00414120" w:rsidRDefault="0038329A" w:rsidP="00414120">
      <w:pPr>
        <w:spacing w:line="360" w:lineRule="auto"/>
        <w:ind w:firstLine="708"/>
        <w:jc w:val="both"/>
        <w:rPr>
          <w:rFonts w:ascii="Times New Roman" w:hAnsi="Times New Roman" w:cs="Times New Roman"/>
          <w:sz w:val="24"/>
          <w:szCs w:val="24"/>
          <w:lang w:val="es-419"/>
        </w:rPr>
      </w:pPr>
      <w:r w:rsidRPr="00414120">
        <w:rPr>
          <w:rFonts w:ascii="Times New Roman" w:hAnsi="Times New Roman" w:cs="Times New Roman"/>
          <w:sz w:val="24"/>
          <w:szCs w:val="24"/>
          <w:lang w:val="es-419"/>
        </w:rPr>
        <w:t xml:space="preserve"> </w:t>
      </w:r>
      <w:r w:rsidR="00414120" w:rsidRPr="00414120">
        <w:rPr>
          <w:rFonts w:ascii="Times New Roman" w:hAnsi="Times New Roman" w:cs="Times New Roman"/>
          <w:sz w:val="24"/>
          <w:szCs w:val="24"/>
          <w:lang w:val="es-419"/>
        </w:rPr>
        <w:t>Precio del uso del dinero para un período deter</w:t>
      </w:r>
      <w:r w:rsidR="00414120">
        <w:rPr>
          <w:rFonts w:ascii="Times New Roman" w:hAnsi="Times New Roman" w:cs="Times New Roman"/>
          <w:sz w:val="24"/>
          <w:szCs w:val="24"/>
          <w:lang w:val="es-419"/>
        </w:rPr>
        <w:t xml:space="preserve">minado, expresado en porcentaje </w:t>
      </w:r>
      <w:sdt>
        <w:sdtPr>
          <w:rPr>
            <w:rFonts w:ascii="Times New Roman" w:hAnsi="Times New Roman" w:cs="Times New Roman"/>
            <w:sz w:val="24"/>
            <w:szCs w:val="24"/>
            <w:lang w:val="es-419"/>
          </w:rPr>
          <w:id w:val="-1254198494"/>
          <w:citation/>
        </w:sdtPr>
        <w:sdtEndPr/>
        <w:sdtContent>
          <w:r w:rsidR="0081718C">
            <w:rPr>
              <w:rFonts w:ascii="Times New Roman" w:hAnsi="Times New Roman" w:cs="Times New Roman"/>
              <w:sz w:val="24"/>
              <w:szCs w:val="24"/>
              <w:lang w:val="es-419"/>
            </w:rPr>
            <w:fldChar w:fldCharType="begin"/>
          </w:r>
          <w:r w:rsidR="0081718C">
            <w:rPr>
              <w:rFonts w:ascii="Times New Roman" w:hAnsi="Times New Roman" w:cs="Times New Roman"/>
              <w:sz w:val="24"/>
              <w:szCs w:val="24"/>
            </w:rPr>
            <w:instrText xml:space="preserve"> CITATION CNB22 \l 18442 </w:instrText>
          </w:r>
          <w:r w:rsidR="0081718C">
            <w:rPr>
              <w:rFonts w:ascii="Times New Roman" w:hAnsi="Times New Roman" w:cs="Times New Roman"/>
              <w:sz w:val="24"/>
              <w:szCs w:val="24"/>
              <w:lang w:val="es-419"/>
            </w:rPr>
            <w:fldChar w:fldCharType="separate"/>
          </w:r>
          <w:r w:rsidR="00FD4516" w:rsidRPr="00FD4516">
            <w:rPr>
              <w:rFonts w:ascii="Times New Roman" w:hAnsi="Times New Roman" w:cs="Times New Roman"/>
              <w:noProof/>
              <w:sz w:val="24"/>
              <w:szCs w:val="24"/>
            </w:rPr>
            <w:t>(CNBS, 2022)</w:t>
          </w:r>
          <w:r w:rsidR="0081718C">
            <w:rPr>
              <w:rFonts w:ascii="Times New Roman" w:hAnsi="Times New Roman" w:cs="Times New Roman"/>
              <w:sz w:val="24"/>
              <w:szCs w:val="24"/>
              <w:lang w:val="es-419"/>
            </w:rPr>
            <w:fldChar w:fldCharType="end"/>
          </w:r>
        </w:sdtContent>
      </w:sdt>
    </w:p>
    <w:p w14:paraId="47C5B8C0" w14:textId="396C7F8A" w:rsidR="00694C2E" w:rsidRPr="0038329A" w:rsidRDefault="0038329A" w:rsidP="001A1D55">
      <w:pPr>
        <w:spacing w:line="360" w:lineRule="auto"/>
        <w:ind w:firstLine="708"/>
        <w:jc w:val="both"/>
        <w:rPr>
          <w:rFonts w:ascii="Times New Roman" w:hAnsi="Times New Roman" w:cs="Times New Roman"/>
          <w:sz w:val="24"/>
          <w:szCs w:val="24"/>
          <w:lang w:val="es-419"/>
        </w:rPr>
      </w:pPr>
      <w:r w:rsidRPr="0081718C">
        <w:rPr>
          <w:rFonts w:ascii="Times New Roman" w:hAnsi="Times New Roman" w:cs="Times New Roman"/>
          <w:sz w:val="24"/>
          <w:szCs w:val="24"/>
          <w:lang w:val="es-419"/>
        </w:rPr>
        <w:t>Se refiere al monto que debe pagar el deudor al prestamista por el financiamiento utilizado, los intereses se empiezan a pagar una vez se desembolse el préstamo y son generados diariamente.</w:t>
      </w:r>
      <w:r w:rsidRPr="0038329A">
        <w:rPr>
          <w:rFonts w:ascii="Times New Roman" w:hAnsi="Times New Roman" w:cs="Times New Roman"/>
          <w:sz w:val="24"/>
          <w:szCs w:val="24"/>
          <w:lang w:val="es-419"/>
        </w:rPr>
        <w:t xml:space="preserve">  </w:t>
      </w:r>
    </w:p>
    <w:p w14:paraId="76942BDA" w14:textId="1CAC1990" w:rsidR="005056B9" w:rsidRPr="00D949AC" w:rsidRDefault="00D949AC" w:rsidP="00D949AC">
      <w:pPr>
        <w:pStyle w:val="Ttulo3"/>
        <w:rPr>
          <w:b w:val="0"/>
          <w:lang w:val="es-419"/>
        </w:rPr>
      </w:pPr>
      <w:bookmarkStart w:id="87" w:name="_Toc174603827"/>
      <w:r w:rsidRPr="00D949AC">
        <w:rPr>
          <w:b w:val="0"/>
          <w:lang w:val="es-419"/>
        </w:rPr>
        <w:t>2.2.2.3 PLAZO DE CRÉDITO</w:t>
      </w:r>
      <w:bookmarkEnd w:id="87"/>
    </w:p>
    <w:p w14:paraId="374B3BAD" w14:textId="5F1815DD" w:rsidR="00094B9E" w:rsidRPr="0038329A" w:rsidRDefault="0038329A" w:rsidP="002C7188">
      <w:pPr>
        <w:spacing w:line="360" w:lineRule="auto"/>
        <w:ind w:firstLine="708"/>
        <w:jc w:val="both"/>
        <w:rPr>
          <w:rFonts w:ascii="Times New Roman" w:hAnsi="Times New Roman" w:cs="Times New Roman"/>
          <w:sz w:val="24"/>
          <w:szCs w:val="24"/>
          <w:lang w:val="es-419"/>
        </w:rPr>
      </w:pPr>
      <w:r w:rsidRPr="007E3BD2">
        <w:rPr>
          <w:rFonts w:ascii="Times New Roman" w:hAnsi="Times New Roman" w:cs="Times New Roman"/>
          <w:sz w:val="24"/>
          <w:szCs w:val="24"/>
          <w:lang w:val="es-419"/>
        </w:rPr>
        <w:t xml:space="preserve">Es el periodo de vigencia del préstamo el cual puede ser desde 3 meses hasta 180 meses, el </w:t>
      </w:r>
      <w:r w:rsidRPr="007E3BD2">
        <w:rPr>
          <w:rFonts w:ascii="Times New Roman" w:hAnsi="Times New Roman" w:cs="Times New Roman"/>
          <w:sz w:val="24"/>
          <w:szCs w:val="24"/>
          <w:lang w:val="es-419"/>
        </w:rPr>
        <w:lastRenderedPageBreak/>
        <w:t>plazo va de acorde a los tipos de préstamos, por ejemplo: una línea de crédito el plazo puede ser entre 12 a 36 meses, compra de vehículo máximo 84 meses, compra de inmueble (local comercial) máximo 180 meses entre otros.</w:t>
      </w:r>
    </w:p>
    <w:p w14:paraId="099B029E" w14:textId="77777777" w:rsidR="0004576D" w:rsidRPr="0004576D" w:rsidRDefault="0004576D" w:rsidP="0004576D">
      <w:pPr>
        <w:pStyle w:val="Ttulo3"/>
        <w:rPr>
          <w:b w:val="0"/>
        </w:rPr>
      </w:pPr>
      <w:bookmarkStart w:id="88" w:name="_Toc174603828"/>
      <w:r w:rsidRPr="0004576D">
        <w:rPr>
          <w:b w:val="0"/>
        </w:rPr>
        <w:t>2.2.2.4 TARJETA DE CRÉDITO EMPRESARIALES</w:t>
      </w:r>
      <w:bookmarkEnd w:id="88"/>
    </w:p>
    <w:p w14:paraId="6210E855" w14:textId="3C1AC234" w:rsidR="005056B9" w:rsidRPr="00445525" w:rsidRDefault="0038329A" w:rsidP="00FC3C02">
      <w:pPr>
        <w:spacing w:line="360" w:lineRule="auto"/>
        <w:ind w:firstLine="708"/>
        <w:jc w:val="both"/>
        <w:rPr>
          <w:rFonts w:ascii="Times New Roman" w:hAnsi="Times New Roman" w:cs="Times New Roman"/>
          <w:sz w:val="24"/>
          <w:szCs w:val="24"/>
          <w:lang w:val="es-419"/>
        </w:rPr>
      </w:pPr>
      <w:r w:rsidRPr="00445525">
        <w:rPr>
          <w:rFonts w:ascii="Times New Roman" w:hAnsi="Times New Roman" w:cs="Times New Roman"/>
          <w:sz w:val="24"/>
          <w:szCs w:val="24"/>
          <w:lang w:val="es-419"/>
        </w:rPr>
        <w:t xml:space="preserve"> </w:t>
      </w:r>
      <w:r w:rsidR="00FC3C02" w:rsidRPr="00445525">
        <w:rPr>
          <w:rFonts w:ascii="Times New Roman" w:hAnsi="Times New Roman" w:cs="Times New Roman"/>
          <w:sz w:val="24"/>
          <w:szCs w:val="24"/>
          <w:lang w:val="es-419"/>
        </w:rPr>
        <w:t xml:space="preserve">Es el instrumento o medio de legitimación magnético o de cualquier otra tecnología que acredita a la tarjeta habiente para disponer de la línea de crédito con limitación de suma de cuota de pago, siendo esta utilizable nacional e </w:t>
      </w:r>
      <w:r w:rsidR="00FA22BA" w:rsidRPr="00445525">
        <w:rPr>
          <w:rFonts w:ascii="Times New Roman" w:hAnsi="Times New Roman" w:cs="Times New Roman"/>
          <w:sz w:val="24"/>
          <w:szCs w:val="24"/>
          <w:lang w:val="es-419"/>
        </w:rPr>
        <w:t>internacional,</w:t>
      </w:r>
      <w:r w:rsidR="00FC3C02" w:rsidRPr="00445525">
        <w:rPr>
          <w:rFonts w:ascii="Times New Roman" w:hAnsi="Times New Roman" w:cs="Times New Roman"/>
          <w:sz w:val="24"/>
          <w:szCs w:val="24"/>
          <w:lang w:val="es-419"/>
        </w:rPr>
        <w:t xml:space="preserve"> podrá hacer retiros en efectivo en la entidad emisora, instituciones o establecimientos y compras en servicios en establecimientos afiliados</w:t>
      </w:r>
      <w:r w:rsidR="00467FCB">
        <w:rPr>
          <w:rFonts w:ascii="Times New Roman" w:hAnsi="Times New Roman" w:cs="Times New Roman"/>
          <w:sz w:val="24"/>
          <w:szCs w:val="24"/>
          <w:lang w:val="es-419"/>
        </w:rPr>
        <w:t xml:space="preserve"> </w:t>
      </w:r>
      <w:sdt>
        <w:sdtPr>
          <w:rPr>
            <w:rFonts w:ascii="Times New Roman" w:hAnsi="Times New Roman" w:cs="Times New Roman"/>
            <w:sz w:val="24"/>
            <w:szCs w:val="24"/>
            <w:lang w:val="es-419"/>
          </w:rPr>
          <w:id w:val="985973154"/>
          <w:citation/>
        </w:sdtPr>
        <w:sdtEndPr/>
        <w:sdtContent>
          <w:r w:rsidR="00467FCB">
            <w:rPr>
              <w:rFonts w:ascii="Times New Roman" w:hAnsi="Times New Roman" w:cs="Times New Roman"/>
              <w:sz w:val="24"/>
              <w:szCs w:val="24"/>
              <w:lang w:val="es-419"/>
            </w:rPr>
            <w:fldChar w:fldCharType="begin"/>
          </w:r>
          <w:r w:rsidR="00467FCB">
            <w:rPr>
              <w:rFonts w:ascii="Times New Roman" w:hAnsi="Times New Roman" w:cs="Times New Roman"/>
              <w:sz w:val="24"/>
              <w:szCs w:val="24"/>
            </w:rPr>
            <w:instrText xml:space="preserve"> CITATION Tri06 \l 18442 </w:instrText>
          </w:r>
          <w:r w:rsidR="00467FCB">
            <w:rPr>
              <w:rFonts w:ascii="Times New Roman" w:hAnsi="Times New Roman" w:cs="Times New Roman"/>
              <w:sz w:val="24"/>
              <w:szCs w:val="24"/>
              <w:lang w:val="es-419"/>
            </w:rPr>
            <w:fldChar w:fldCharType="separate"/>
          </w:r>
          <w:r w:rsidR="00FD4516" w:rsidRPr="00FD4516">
            <w:rPr>
              <w:rFonts w:ascii="Times New Roman" w:hAnsi="Times New Roman" w:cs="Times New Roman"/>
              <w:noProof/>
              <w:sz w:val="24"/>
              <w:szCs w:val="24"/>
            </w:rPr>
            <w:t>(LA GACETA, 2006)</w:t>
          </w:r>
          <w:r w:rsidR="00467FCB">
            <w:rPr>
              <w:rFonts w:ascii="Times New Roman" w:hAnsi="Times New Roman" w:cs="Times New Roman"/>
              <w:sz w:val="24"/>
              <w:szCs w:val="24"/>
              <w:lang w:val="es-419"/>
            </w:rPr>
            <w:fldChar w:fldCharType="end"/>
          </w:r>
        </w:sdtContent>
      </w:sdt>
      <w:r w:rsidR="00467FCB">
        <w:rPr>
          <w:rFonts w:ascii="Times New Roman" w:hAnsi="Times New Roman" w:cs="Times New Roman"/>
          <w:sz w:val="24"/>
          <w:szCs w:val="24"/>
          <w:lang w:val="es-419"/>
        </w:rPr>
        <w:t xml:space="preserve"> </w:t>
      </w:r>
      <w:r w:rsidR="00FA22BA">
        <w:rPr>
          <w:rFonts w:ascii="Times New Roman" w:hAnsi="Times New Roman" w:cs="Times New Roman"/>
          <w:sz w:val="24"/>
          <w:szCs w:val="24"/>
          <w:lang w:val="es-419"/>
        </w:rPr>
        <w:t xml:space="preserve">. </w:t>
      </w:r>
      <w:r w:rsidR="00FC3C02" w:rsidRPr="00445525">
        <w:rPr>
          <w:rFonts w:ascii="Times New Roman" w:hAnsi="Times New Roman" w:cs="Times New Roman"/>
          <w:sz w:val="24"/>
          <w:szCs w:val="24"/>
          <w:lang w:val="es-419"/>
        </w:rPr>
        <w:fldChar w:fldCharType="begin"/>
      </w:r>
      <w:r w:rsidR="00FC3C02" w:rsidRPr="00445525">
        <w:rPr>
          <w:rFonts w:ascii="Times New Roman" w:hAnsi="Times New Roman" w:cs="Times New Roman"/>
          <w:sz w:val="24"/>
          <w:szCs w:val="24"/>
          <w:lang w:val="es-419"/>
        </w:rPr>
        <w:instrText xml:space="preserve"> ADDIN ZOTERO_ITEM CSL_CITATION {"citationID":"W9oFO8xz","properties":{"formattedCitation":"({\\i{}Reformas_LeydeTarjetasdeCredito.pdf}, s.\\uc0\\u160{}f.)","plainCitation":"(Reformas_LeydeTarjetasdeCredito.pdf, s. f.)","noteIndex":0},"citationItems":[{"id":102,"uris":["http://zotero.org/users/local/Ciqh73CC/items/SWIQ85WF"],"itemData":{"id":102,"type":"document","title":"Reformas_LeydeTarjetasdeCredito.pdf","URL":"https://cnbs.gob.hn/test/wp-content/uploads/2023/12/Reformas_LeydeTarjetasdeCredito.pdf","accessed":{"date-parts":[["2024",5,25]]}}}],"schema":"https://github.com/citation-style-language/schema/raw/master/csl-citation.json"} </w:instrText>
      </w:r>
      <w:r w:rsidR="00FC3C02" w:rsidRPr="00445525">
        <w:rPr>
          <w:rFonts w:ascii="Times New Roman" w:hAnsi="Times New Roman" w:cs="Times New Roman"/>
          <w:sz w:val="24"/>
          <w:szCs w:val="24"/>
          <w:lang w:val="es-419"/>
        </w:rPr>
        <w:fldChar w:fldCharType="end"/>
      </w:r>
    </w:p>
    <w:p w14:paraId="4C89C0BA" w14:textId="6E0EB258" w:rsidR="0038329A" w:rsidRPr="00094B9E" w:rsidRDefault="3C1D2619" w:rsidP="0038329A">
      <w:pPr>
        <w:spacing w:line="360" w:lineRule="auto"/>
        <w:ind w:firstLine="708"/>
        <w:jc w:val="both"/>
        <w:rPr>
          <w:rFonts w:ascii="Times New Roman" w:hAnsi="Times New Roman" w:cs="Times New Roman"/>
          <w:sz w:val="24"/>
          <w:szCs w:val="24"/>
          <w:highlight w:val="yellow"/>
          <w:lang w:val="es-419"/>
        </w:rPr>
      </w:pPr>
      <w:r w:rsidRPr="3C1D2619">
        <w:rPr>
          <w:rFonts w:ascii="Times New Roman" w:hAnsi="Times New Roman" w:cs="Times New Roman"/>
          <w:sz w:val="24"/>
          <w:szCs w:val="24"/>
          <w:lang w:val="es-419"/>
        </w:rPr>
        <w:t xml:space="preserve">Instrumento financiero que ayuda a las empresas a organizarse en términos de compras, pagos a terceros, extra-financiamientos, uso para pago de impuestos, cuentan con un límite ya asignado, los directivos de la empresa pueden tener su tarjeta adicional y usarla con fines empresariales, si se usa correctamente es una herramienta de gran ayuda. </w:t>
      </w:r>
    </w:p>
    <w:p w14:paraId="25E7F84C" w14:textId="3563FBC1" w:rsidR="005056B9" w:rsidRPr="00B92D14" w:rsidRDefault="00D0256D" w:rsidP="00D0256D">
      <w:pPr>
        <w:pStyle w:val="Ttulo3"/>
        <w:rPr>
          <w:b w:val="0"/>
          <w:lang w:val="es-419"/>
        </w:rPr>
      </w:pPr>
      <w:bookmarkStart w:id="89" w:name="_Toc174603829"/>
      <w:r w:rsidRPr="00B92D14">
        <w:rPr>
          <w:b w:val="0"/>
          <w:lang w:val="es-419"/>
        </w:rPr>
        <w:t>2.2.2.5 FORMA DE PAGO:</w:t>
      </w:r>
      <w:bookmarkEnd w:id="89"/>
      <w:r w:rsidRPr="00B92D14">
        <w:rPr>
          <w:b w:val="0"/>
          <w:lang w:val="es-419"/>
        </w:rPr>
        <w:t xml:space="preserve"> </w:t>
      </w:r>
    </w:p>
    <w:p w14:paraId="2AB793D1" w14:textId="0967EDA1" w:rsidR="00694C2E" w:rsidRPr="00B92D14" w:rsidRDefault="0038329A" w:rsidP="00B56C6A">
      <w:pPr>
        <w:spacing w:before="240" w:line="360" w:lineRule="auto"/>
        <w:ind w:firstLine="708"/>
        <w:jc w:val="both"/>
        <w:rPr>
          <w:rFonts w:ascii="Times New Roman" w:hAnsi="Times New Roman" w:cs="Times New Roman"/>
          <w:sz w:val="24"/>
          <w:szCs w:val="24"/>
          <w:lang w:val="es-419"/>
        </w:rPr>
      </w:pPr>
      <w:r w:rsidRPr="00B92D14">
        <w:rPr>
          <w:rFonts w:ascii="Times New Roman" w:hAnsi="Times New Roman" w:cs="Times New Roman"/>
          <w:sz w:val="24"/>
          <w:szCs w:val="24"/>
          <w:lang w:val="es-419"/>
        </w:rPr>
        <w:t>Consiste en esas opciones que tiene el prestatario para realizar los pagos de la deuda adquirida, que va desde capital más interés mensual, trimestral, semestral entre otros. Cualquier solicitud fuera a la normal que se conoce como Capital más Interés cuota nivelada es revisada por la institución que otorga el crédito en</w:t>
      </w:r>
      <w:r w:rsidR="00B56C6A" w:rsidRPr="00B92D14">
        <w:rPr>
          <w:rFonts w:ascii="Times New Roman" w:hAnsi="Times New Roman" w:cs="Times New Roman"/>
          <w:sz w:val="24"/>
          <w:szCs w:val="24"/>
          <w:lang w:val="es-419"/>
        </w:rPr>
        <w:t xml:space="preserve"> base al rubro de cada empresa.</w:t>
      </w:r>
    </w:p>
    <w:p w14:paraId="54DA31F3" w14:textId="5BF1B4D0" w:rsidR="005056B9" w:rsidRPr="00B92D14" w:rsidRDefault="00E24F25" w:rsidP="00B56C6A">
      <w:pPr>
        <w:pStyle w:val="Ttulo3"/>
        <w:spacing w:before="240"/>
        <w:rPr>
          <w:b w:val="0"/>
          <w:lang w:val="es-419"/>
        </w:rPr>
      </w:pPr>
      <w:bookmarkStart w:id="90" w:name="_Toc174603830"/>
      <w:r w:rsidRPr="00B92D14">
        <w:rPr>
          <w:b w:val="0"/>
          <w:lang w:val="es-419"/>
        </w:rPr>
        <w:t>2.2.2.6 GASTOS DE CIERRE:</w:t>
      </w:r>
      <w:bookmarkEnd w:id="90"/>
    </w:p>
    <w:p w14:paraId="598B08E8" w14:textId="0FD7B5E7" w:rsidR="00190067" w:rsidRDefault="3C1D2619" w:rsidP="00B56C6A">
      <w:pPr>
        <w:spacing w:before="240" w:line="360" w:lineRule="auto"/>
        <w:ind w:firstLine="708"/>
        <w:jc w:val="both"/>
        <w:rPr>
          <w:rFonts w:ascii="Times New Roman" w:hAnsi="Times New Roman" w:cs="Times New Roman"/>
          <w:sz w:val="24"/>
          <w:szCs w:val="24"/>
          <w:lang w:val="es-419"/>
        </w:rPr>
      </w:pPr>
      <w:r w:rsidRPr="3C1D2619">
        <w:rPr>
          <w:rFonts w:ascii="Times New Roman" w:hAnsi="Times New Roman" w:cs="Times New Roman"/>
          <w:sz w:val="24"/>
          <w:szCs w:val="24"/>
          <w:lang w:val="es-419"/>
        </w:rPr>
        <w:t xml:space="preserve"> Son todos los gastos incurridos una vez desembolsado un préstamo ya sea de persona natural o empresa, por lo que proceden al débito de dichos gastos que pueden ser, comisión por desembolso, impuesto de tradición corresponde el 1.5% de la compraventa de un inmueble, cobro de honorarios legales, gastos de avalúos, cobros de papelería entre otros. </w:t>
      </w:r>
    </w:p>
    <w:p w14:paraId="3F887E2D" w14:textId="77777777" w:rsidR="00101AE2" w:rsidRPr="00101AE2" w:rsidRDefault="00101AE2" w:rsidP="00101AE2">
      <w:pPr>
        <w:spacing w:line="360" w:lineRule="auto"/>
        <w:ind w:firstLine="708"/>
        <w:jc w:val="both"/>
        <w:rPr>
          <w:rFonts w:ascii="Times New Roman" w:hAnsi="Times New Roman" w:cs="Times New Roman"/>
          <w:sz w:val="24"/>
          <w:szCs w:val="24"/>
          <w:lang w:val="es-419"/>
        </w:rPr>
      </w:pPr>
    </w:p>
    <w:p w14:paraId="1A90CAFA" w14:textId="4A29E1B9" w:rsidR="003E7358" w:rsidRDefault="00BE6D1A" w:rsidP="005E44A9">
      <w:pPr>
        <w:pStyle w:val="Ttulo2"/>
        <w:numPr>
          <w:ilvl w:val="1"/>
          <w:numId w:val="3"/>
        </w:numPr>
        <w:spacing w:line="360" w:lineRule="auto"/>
      </w:pPr>
      <w:bookmarkStart w:id="91" w:name="_Toc474331184"/>
      <w:bookmarkStart w:id="92" w:name="_Toc474331383"/>
      <w:bookmarkStart w:id="93" w:name="_Toc174603831"/>
      <w:r w:rsidRPr="003E7358">
        <w:t>TEORÍAS DE SUSTENTO</w:t>
      </w:r>
      <w:bookmarkEnd w:id="91"/>
      <w:bookmarkEnd w:id="92"/>
      <w:bookmarkEnd w:id="93"/>
    </w:p>
    <w:p w14:paraId="2C9E567B" w14:textId="599084F0" w:rsidR="00E5014D" w:rsidRDefault="00BE6D1A" w:rsidP="005E44A9">
      <w:pPr>
        <w:pStyle w:val="Ttulo2"/>
        <w:numPr>
          <w:ilvl w:val="2"/>
          <w:numId w:val="3"/>
        </w:numPr>
        <w:spacing w:line="360" w:lineRule="auto"/>
        <w:ind w:left="1296"/>
        <w:rPr>
          <w:b w:val="0"/>
          <w:bCs w:val="0"/>
        </w:rPr>
      </w:pPr>
      <w:bookmarkStart w:id="94" w:name="_Toc174603832"/>
      <w:r w:rsidRPr="00BE6D1A">
        <w:rPr>
          <w:b w:val="0"/>
          <w:bCs w:val="0"/>
        </w:rPr>
        <w:t>BASES TEÓRICAS</w:t>
      </w:r>
      <w:bookmarkEnd w:id="94"/>
    </w:p>
    <w:p w14:paraId="1848E21A" w14:textId="77404247" w:rsidR="00E14CA5" w:rsidRDefault="00E14CA5" w:rsidP="00E14CA5">
      <w:pPr>
        <w:pStyle w:val="TextoPrincipal"/>
      </w:pPr>
    </w:p>
    <w:p w14:paraId="773B8D49" w14:textId="77777777" w:rsidR="00E14CA5" w:rsidRPr="00E14CA5" w:rsidRDefault="00E14CA5" w:rsidP="00E14CA5">
      <w:pPr>
        <w:pStyle w:val="TextoPrincipal"/>
      </w:pPr>
    </w:p>
    <w:p w14:paraId="0BAC2FED" w14:textId="1F0BFB2D" w:rsidR="00074205" w:rsidRDefault="00074205" w:rsidP="00074205">
      <w:pPr>
        <w:pStyle w:val="Ttulo3"/>
        <w:rPr>
          <w:bdr w:val="none" w:sz="0" w:space="0" w:color="auto" w:frame="1"/>
          <w:lang w:val="es-419"/>
        </w:rPr>
      </w:pPr>
      <w:bookmarkStart w:id="95" w:name="_Toc174603833"/>
      <w:r>
        <w:rPr>
          <w:bdr w:val="none" w:sz="0" w:space="0" w:color="auto" w:frame="1"/>
        </w:rPr>
        <w:lastRenderedPageBreak/>
        <w:t xml:space="preserve">2.3.1.1 </w:t>
      </w:r>
      <w:r w:rsidR="001A00D1">
        <w:rPr>
          <w:bdr w:val="none" w:sz="0" w:space="0" w:color="auto" w:frame="1"/>
          <w:lang w:val="es-419"/>
        </w:rPr>
        <w:t>TEORÍA DEL DINERO Y CRÉ</w:t>
      </w:r>
      <w:r w:rsidRPr="00074205">
        <w:rPr>
          <w:bdr w:val="none" w:sz="0" w:space="0" w:color="auto" w:frame="1"/>
          <w:lang w:val="es-419"/>
        </w:rPr>
        <w:t>DITO</w:t>
      </w:r>
      <w:bookmarkEnd w:id="95"/>
    </w:p>
    <w:p w14:paraId="550B88DF" w14:textId="77777777" w:rsidR="00657493" w:rsidRPr="00DE4A06" w:rsidRDefault="00657493" w:rsidP="3C1D2619">
      <w:pPr>
        <w:pStyle w:val="NormalWeb"/>
        <w:shd w:val="clear" w:color="auto" w:fill="FFFFFF" w:themeFill="background1"/>
        <w:spacing w:before="0" w:beforeAutospacing="0" w:after="0" w:afterAutospacing="0" w:line="360" w:lineRule="auto"/>
        <w:ind w:firstLine="708"/>
        <w:jc w:val="both"/>
        <w:rPr>
          <w:color w:val="242424"/>
        </w:rPr>
      </w:pPr>
      <w:r w:rsidRPr="00DE4A06">
        <w:rPr>
          <w:color w:val="000000"/>
          <w:bdr w:val="none" w:sz="0" w:space="0" w:color="auto" w:frame="1"/>
        </w:rPr>
        <w:t>En 1912 Ludwig Von Mises publicó La teoría del dinero y el crédito, obra en la que aplicaba la teoría de valor de </w:t>
      </w:r>
      <w:hyperlink r:id="rId35" w:tgtFrame="_blank" w:tooltip="Carl Menger" w:history="1">
        <w:r w:rsidRPr="009D1138">
          <w:rPr>
            <w:rStyle w:val="Hipervnculo"/>
            <w:color w:val="000000"/>
            <w:u w:val="none"/>
            <w:bdr w:val="none" w:sz="0" w:space="0" w:color="auto" w:frame="1"/>
          </w:rPr>
          <w:t>Carl Menger</w:t>
        </w:r>
      </w:hyperlink>
      <w:r w:rsidRPr="009D1138">
        <w:rPr>
          <w:color w:val="000000"/>
          <w:bdr w:val="none" w:sz="0" w:space="0" w:color="auto" w:frame="1"/>
        </w:rPr>
        <w:t> </w:t>
      </w:r>
      <w:r w:rsidRPr="00DE4A06">
        <w:rPr>
          <w:color w:val="000000"/>
          <w:bdr w:val="none" w:sz="0" w:space="0" w:color="auto" w:frame="1"/>
        </w:rPr>
        <w:t>al dinero y presentaba una nueva teoría de la coyuntura económica en la que las crisis eran provocadas por la distribución inadecuada de los recursos debido a la inflación. Demostró que la cantidad de dinero en la economía no era neutral y que su aumento tenía efectos redistributivos.</w:t>
      </w:r>
    </w:p>
    <w:p w14:paraId="368EC594" w14:textId="25BBBAB3" w:rsidR="00657493" w:rsidRPr="00DE4A06" w:rsidRDefault="007D4FD8" w:rsidP="00657493">
      <w:pPr>
        <w:pStyle w:val="NormalWeb"/>
        <w:shd w:val="clear" w:color="auto" w:fill="FFFFFF"/>
        <w:spacing w:before="0" w:beforeAutospacing="0" w:after="0" w:afterAutospacing="0" w:line="360" w:lineRule="auto"/>
        <w:ind w:firstLine="708"/>
        <w:jc w:val="both"/>
        <w:rPr>
          <w:color w:val="242424"/>
        </w:rPr>
      </w:pPr>
      <w:r w:rsidRPr="00043665">
        <w:rPr>
          <w:color w:val="000000"/>
          <w:bdr w:val="none" w:sz="0" w:space="0" w:color="auto" w:frame="1"/>
        </w:rPr>
        <w:t>Según Mises</w:t>
      </w:r>
      <w:r w:rsidR="00657493" w:rsidRPr="00043665">
        <w:rPr>
          <w:color w:val="000000"/>
          <w:bdr w:val="none" w:sz="0" w:space="0" w:color="auto" w:frame="1"/>
        </w:rPr>
        <w:t xml:space="preserve"> </w:t>
      </w:r>
      <w:r w:rsidR="00D37931" w:rsidRPr="00043665">
        <w:rPr>
          <w:color w:val="000000"/>
          <w:bdr w:val="none" w:sz="0" w:space="0" w:color="auto" w:frame="1"/>
        </w:rPr>
        <w:t>(</w:t>
      </w:r>
      <w:r w:rsidR="00657493" w:rsidRPr="00043665">
        <w:rPr>
          <w:color w:val="000000"/>
          <w:bdr w:val="none" w:sz="0" w:space="0" w:color="auto" w:frame="1"/>
        </w:rPr>
        <w:t>1912</w:t>
      </w:r>
      <w:r w:rsidR="00D37931" w:rsidRPr="00043665">
        <w:rPr>
          <w:color w:val="000000"/>
          <w:bdr w:val="none" w:sz="0" w:space="0" w:color="auto" w:frame="1"/>
        </w:rPr>
        <w:t>)</w:t>
      </w:r>
      <w:r w:rsidR="00657493" w:rsidRPr="00043665">
        <w:rPr>
          <w:color w:val="000000"/>
          <w:bdr w:val="none" w:sz="0" w:space="0" w:color="auto" w:frame="1"/>
        </w:rPr>
        <w:t>, cuando</w:t>
      </w:r>
      <w:r w:rsidR="00657493" w:rsidRPr="00DE4A06">
        <w:rPr>
          <w:color w:val="000000"/>
          <w:bdr w:val="none" w:sz="0" w:space="0" w:color="auto" w:frame="1"/>
        </w:rPr>
        <w:t xml:space="preserve"> se encuentra en todo su apogeo la teoría jurídica del dinero </w:t>
      </w:r>
      <w:r w:rsidR="009D1138">
        <w:rPr>
          <w:color w:val="000000"/>
          <w:bdr w:val="none" w:sz="0" w:space="0" w:color="auto" w:frame="1"/>
        </w:rPr>
        <w:t>de Frank Knapp, se ve obligado,</w:t>
      </w:r>
      <w:r w:rsidR="00657493" w:rsidRPr="00DE4A06">
        <w:rPr>
          <w:color w:val="000000"/>
          <w:bdr w:val="none" w:sz="0" w:space="0" w:color="auto" w:frame="1"/>
        </w:rPr>
        <w:t> a recordar al mundo que el dinero no es una creación de la ley sino un fenómeno del intercambio, un fenómeno del mercado. La prueba de ello iba a ser la expulsión de la moneda alemana del mercado en la gran hiperinflación que siguió a la Primera Guerra Mundial.</w:t>
      </w:r>
    </w:p>
    <w:p w14:paraId="1E3E8E31" w14:textId="4D0C10B9" w:rsidR="00657493" w:rsidRPr="00DE4A06" w:rsidRDefault="00657493" w:rsidP="003F0C59">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La teoría del dinero y de los medios fiduciarios apareció por vez primera en lengua alemana en 1912. Su objetivo según Mises era combatir el inflacionismo, es decir, aquella política económica que recurre, para resolver los distintos conflictos que se presentan, a aumentar la cantidad de dinero, un fenómeno moderno asociado a la aparición y consolidación de los bancos c</w:t>
      </w:r>
      <w:r w:rsidR="00355671">
        <w:rPr>
          <w:color w:val="000000"/>
          <w:bdr w:val="none" w:sz="0" w:space="0" w:color="auto" w:frame="1"/>
        </w:rPr>
        <w:t>entrales y el dinero fiduciario</w:t>
      </w:r>
      <w:r w:rsidR="003F0C59" w:rsidRPr="00043665">
        <w:rPr>
          <w:color w:val="000000"/>
          <w:bdr w:val="none" w:sz="0" w:space="0" w:color="auto" w:frame="1"/>
        </w:rPr>
        <w:t>, Mises (</w:t>
      </w:r>
      <w:r w:rsidRPr="00043665">
        <w:rPr>
          <w:color w:val="000000"/>
          <w:bdr w:val="none" w:sz="0" w:space="0" w:color="auto" w:frame="1"/>
        </w:rPr>
        <w:t>1924)</w:t>
      </w:r>
      <w:r w:rsidR="00355671" w:rsidRPr="00043665">
        <w:rPr>
          <w:color w:val="000000"/>
          <w:bdr w:val="none" w:sz="0" w:space="0" w:color="auto" w:frame="1"/>
        </w:rPr>
        <w:t>.</w:t>
      </w:r>
      <w:r w:rsidR="00355671">
        <w:rPr>
          <w:color w:val="000000"/>
          <w:bdr w:val="none" w:sz="0" w:space="0" w:color="auto" w:frame="1"/>
        </w:rPr>
        <w:t xml:space="preserve"> </w:t>
      </w:r>
    </w:p>
    <w:p w14:paraId="60E1B5F4" w14:textId="014811B4" w:rsidR="00657493" w:rsidRPr="00DE4A06" w:rsidRDefault="00657493" w:rsidP="003F0C59">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En 1924 se hizo una segunda edición alemana, en la que se modificaba su visión de la teoría del interés y las crisis económicas. Probablemente el interés que suscitó en Lionel Robbins la teoría del ciclo económico que se deducía de la obra de Mises sobre el dinero y los medios fiduciarios fue lo que le llevó a promover la traducción y a prologar la edición inglesa de esta obra en 1934, cuando ya era visible en Inglaterra la fuerza que empezaban a cobrar los plan</w:t>
      </w:r>
      <w:r w:rsidR="003F0C59">
        <w:rPr>
          <w:color w:val="000000"/>
          <w:bdr w:val="none" w:sz="0" w:space="0" w:color="auto" w:frame="1"/>
        </w:rPr>
        <w:t xml:space="preserve">teamientos teóricos de </w:t>
      </w:r>
      <w:r w:rsidR="003F0C59" w:rsidRPr="00043665">
        <w:rPr>
          <w:color w:val="000000"/>
          <w:bdr w:val="none" w:sz="0" w:space="0" w:color="auto" w:frame="1"/>
        </w:rPr>
        <w:t>Keynes, Mises (1924).</w:t>
      </w:r>
    </w:p>
    <w:p w14:paraId="4E0E4EC5" w14:textId="3A86151B" w:rsidR="00657493" w:rsidRPr="00DE4A06" w:rsidRDefault="00657493" w:rsidP="3C1D2619">
      <w:pPr>
        <w:pStyle w:val="NormalWeb"/>
        <w:shd w:val="clear" w:color="auto" w:fill="FFFFFF" w:themeFill="background1"/>
        <w:spacing w:before="240" w:beforeAutospacing="0" w:after="0" w:afterAutospacing="0" w:line="360" w:lineRule="auto"/>
        <w:ind w:firstLine="708"/>
        <w:jc w:val="both"/>
        <w:rPr>
          <w:color w:val="242424"/>
        </w:rPr>
      </w:pPr>
      <w:r w:rsidRPr="00DE4A06">
        <w:rPr>
          <w:color w:val="000000"/>
          <w:bdr w:val="none" w:sz="0" w:space="0" w:color="auto" w:frame="1"/>
        </w:rPr>
        <w:t xml:space="preserve">Ludwig von Mises mencionaba </w:t>
      </w:r>
      <w:r w:rsidR="00077326" w:rsidRPr="00DE4A06">
        <w:rPr>
          <w:color w:val="000000"/>
          <w:bdr w:val="none" w:sz="0" w:space="0" w:color="auto" w:frame="1"/>
        </w:rPr>
        <w:t>que el</w:t>
      </w:r>
      <w:r w:rsidRPr="00DE4A06">
        <w:rPr>
          <w:color w:val="000000"/>
          <w:bdr w:val="none" w:sz="0" w:space="0" w:color="auto" w:frame="1"/>
        </w:rPr>
        <w:t xml:space="preserve"> dinero es un fenómeno que presupone la existencia de un orden económico basado en la división del trabajo y en la propiedad privada de los medios de producción y los bienes de consumo. Se trata de un fenómeno que deriva del propio funcionamiento del mercado. Es éste, y no la autoridad económica, el que selecciona ciertas mercancías como medios comunes de cambio entre las que tienen una mayor capacidad para ser negociadas o intercambiadas con facilidad. </w:t>
      </w:r>
      <w:bookmarkStart w:id="96" w:name="_Int_AHhcUa0J"/>
      <w:r w:rsidRPr="00DE4A06">
        <w:rPr>
          <w:color w:val="000000"/>
          <w:bdr w:val="none" w:sz="0" w:space="0" w:color="auto" w:frame="1"/>
        </w:rPr>
        <w:t xml:space="preserve">Es decir, entre aquellos bienes </w:t>
      </w:r>
      <w:r w:rsidR="0018787D" w:rsidRPr="00DE4A06">
        <w:rPr>
          <w:color w:val="000000"/>
          <w:bdr w:val="none" w:sz="0" w:space="0" w:color="auto" w:frame="1"/>
        </w:rPr>
        <w:t>económicos con</w:t>
      </w:r>
      <w:r w:rsidRPr="00DE4A06">
        <w:rPr>
          <w:color w:val="000000"/>
          <w:bdr w:val="none" w:sz="0" w:space="0" w:color="auto" w:frame="1"/>
        </w:rPr>
        <w:t xml:space="preserve"> un </w:t>
      </w:r>
      <w:r w:rsidRPr="00DE4A06">
        <w:rPr>
          <w:color w:val="000000"/>
          <w:bdr w:val="none" w:sz="0" w:space="0" w:color="auto" w:frame="1"/>
        </w:rPr>
        <w:lastRenderedPageBreak/>
        <w:t>valor de mercado propio que los vendedores estarán dispuestos a aceptar a cambio de sus mercancías, porque con ellos les será más fácil adquirir las que, en realidad desean.</w:t>
      </w:r>
      <w:bookmarkEnd w:id="96"/>
    </w:p>
    <w:p w14:paraId="15F0C272" w14:textId="25A70D77" w:rsidR="00657493" w:rsidRPr="00DE4A06" w:rsidRDefault="00657493" w:rsidP="00A40C3A">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 xml:space="preserve">Originariamente la </w:t>
      </w:r>
      <w:r w:rsidR="0018787D" w:rsidRPr="00DE4A06">
        <w:rPr>
          <w:color w:val="000000"/>
          <w:bdr w:val="none" w:sz="0" w:space="0" w:color="auto" w:frame="1"/>
        </w:rPr>
        <w:t>teoría</w:t>
      </w:r>
      <w:r w:rsidRPr="00DE4A06">
        <w:rPr>
          <w:color w:val="000000"/>
          <w:bdr w:val="none" w:sz="0" w:space="0" w:color="auto" w:frame="1"/>
        </w:rPr>
        <w:t xml:space="preserve"> del dinero y crédito estaba compuesta por tres bloques, a los cuales el autor añadió otro en 1952 sobre cómo retornar a un patrón metálico tras la introducción de las monedas fiduciarias a gran escala.</w:t>
      </w:r>
    </w:p>
    <w:p w14:paraId="506051F3" w14:textId="17B9DE1B" w:rsidR="00657493" w:rsidRPr="00DE4A06" w:rsidRDefault="00657493" w:rsidP="3C1D2619">
      <w:pPr>
        <w:pStyle w:val="NormalWeb"/>
        <w:shd w:val="clear" w:color="auto" w:fill="FFFFFF" w:themeFill="background1"/>
        <w:spacing w:before="240" w:beforeAutospacing="0" w:after="0" w:afterAutospacing="0" w:line="360" w:lineRule="auto"/>
        <w:ind w:firstLine="708"/>
        <w:jc w:val="both"/>
        <w:rPr>
          <w:color w:val="242424"/>
        </w:rPr>
      </w:pPr>
      <w:r w:rsidRPr="00DE4A06">
        <w:rPr>
          <w:color w:val="000000"/>
          <w:bdr w:val="none" w:sz="0" w:space="0" w:color="auto" w:frame="1"/>
        </w:rPr>
        <w:t>Mises explora la idea de que el dinero es un bien líquido en la primera parte de la obra, titulada "La naturaleza del dinero". Contrario a la creencia de que su origen se encuentra en acuerdos místicos o intervenciones conscientes del poder público, Mises sostiene que se origina en la búsqueda de los individuos de un bien que cumpla ciertas condiciones. La liquidez, que permite un intercambio fácil en el mercado, es crucial. Mises destaca la perspectiva de Menger de que el valor no es una cualidad intrínseca, sino una proyección de los medios del actor económico para alcanzar ciertos fines.</w:t>
      </w:r>
    </w:p>
    <w:p w14:paraId="1A34BC82" w14:textId="439240BC" w:rsidR="00657493" w:rsidRPr="00DE4A06" w:rsidRDefault="00657493" w:rsidP="3C1D2619">
      <w:pPr>
        <w:pStyle w:val="NormalWeb"/>
        <w:shd w:val="clear" w:color="auto" w:fill="FFFFFF" w:themeFill="background1"/>
        <w:spacing w:before="240" w:beforeAutospacing="0" w:after="0" w:afterAutospacing="0" w:line="360" w:lineRule="auto"/>
        <w:ind w:firstLine="708"/>
        <w:jc w:val="both"/>
        <w:rPr>
          <w:color w:val="242424"/>
        </w:rPr>
      </w:pPr>
      <w:r w:rsidRPr="00DE4A06">
        <w:rPr>
          <w:color w:val="000000"/>
          <w:bdr w:val="none" w:sz="0" w:space="0" w:color="auto" w:frame="1"/>
        </w:rPr>
        <w:t>En la segunda parte de la titulada "El valor del dinero", Mises explora los factores que determinan el poder adquisitivo de la unidad monetaria. Advierte que, a pesar de su escasez, cualquier moneda puede cumplir su función como medio de intercambio. El dinero, al igual que otros bienes, está sujeto a la oferta y la demanda que se presente en su momento. Mises aboga por un mercado libre de acuñación de moneda, donde los bancos compitan para adaptar el dinero a las necesidades de los clientes. Por lo tanto, los bancos evitarían emitir moneda en exceso para preservar su valor (Matarán, 2012)</w:t>
      </w:r>
      <w:r w:rsidR="00D37931">
        <w:rPr>
          <w:color w:val="000000"/>
          <w:bdr w:val="none" w:sz="0" w:space="0" w:color="auto" w:frame="1"/>
        </w:rPr>
        <w:t>.</w:t>
      </w:r>
    </w:p>
    <w:p w14:paraId="743089E9" w14:textId="5DE921BB" w:rsidR="00657493" w:rsidRPr="00DE4A06" w:rsidRDefault="00657493" w:rsidP="00A40C3A">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En la tercera parte del texto, titulada "Dinero y banca", Mises, sugiere la posibilidad de un sistema monetario sin respaldo metálico, siempre y cuando la emisión de billetes esté respaldada por todo el capital del banco, no solo por los depós</w:t>
      </w:r>
      <w:r w:rsidR="002427A1">
        <w:rPr>
          <w:color w:val="000000"/>
          <w:bdr w:val="none" w:sz="0" w:space="0" w:color="auto" w:frame="1"/>
        </w:rPr>
        <w:t>itos a la vista de los clientes</w:t>
      </w:r>
      <w:r w:rsidRPr="00DE4A06">
        <w:rPr>
          <w:color w:val="000000"/>
          <w:bdr w:val="none" w:sz="0" w:space="0" w:color="auto" w:frame="1"/>
        </w:rPr>
        <w:t xml:space="preserve"> (Matarán, 2012)</w:t>
      </w:r>
      <w:r w:rsidR="002427A1">
        <w:rPr>
          <w:color w:val="000000"/>
          <w:bdr w:val="none" w:sz="0" w:space="0" w:color="auto" w:frame="1"/>
        </w:rPr>
        <w:t>.</w:t>
      </w:r>
    </w:p>
    <w:p w14:paraId="0527A2D0" w14:textId="1EE855C5" w:rsidR="00657493" w:rsidRPr="00DE4A06" w:rsidRDefault="00657493" w:rsidP="00A40C3A">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 xml:space="preserve">La cuarta y última parte de la titulada "La reconstrucción monetaria", fue agregada después de que Mises se trasladara a los Estados Unidos en 1940. Este punto aborda el contexto de la mayor burbuja crediticia experimentada por Europa y Estados Unidos, su posterior colapso y la subsiguiente recesión económica. Mises, afectado por el auge de los totalitarismos, las políticas intervencionistas de los bancos centrales y el abandono del patrón oro a nivel internacional, </w:t>
      </w:r>
      <w:r w:rsidRPr="00DE4A06">
        <w:rPr>
          <w:color w:val="000000"/>
          <w:bdr w:val="none" w:sz="0" w:space="0" w:color="auto" w:frame="1"/>
        </w:rPr>
        <w:lastRenderedPageBreak/>
        <w:t xml:space="preserve">escribió esta parte para proponer cómo </w:t>
      </w:r>
      <w:r w:rsidR="00B236EC" w:rsidRPr="00DE4A06">
        <w:rPr>
          <w:color w:val="000000"/>
          <w:bdr w:val="none" w:sz="0" w:space="0" w:color="auto" w:frame="1"/>
        </w:rPr>
        <w:t>transaccionar</w:t>
      </w:r>
      <w:r w:rsidRPr="00DE4A06">
        <w:rPr>
          <w:color w:val="000000"/>
          <w:bdr w:val="none" w:sz="0" w:space="0" w:color="auto" w:frame="1"/>
        </w:rPr>
        <w:t xml:space="preserve"> de nuevo hacia un sistema basado en un patrón m</w:t>
      </w:r>
      <w:r w:rsidR="002427A1">
        <w:rPr>
          <w:color w:val="000000"/>
          <w:bdr w:val="none" w:sz="0" w:space="0" w:color="auto" w:frame="1"/>
        </w:rPr>
        <w:t xml:space="preserve">etálico que evite la inflación </w:t>
      </w:r>
      <w:r w:rsidRPr="00DE4A06">
        <w:rPr>
          <w:color w:val="000000"/>
          <w:bdr w:val="none" w:sz="0" w:space="0" w:color="auto" w:frame="1"/>
        </w:rPr>
        <w:t>(Matarán, 2012)</w:t>
      </w:r>
      <w:r w:rsidR="002427A1">
        <w:rPr>
          <w:color w:val="000000"/>
          <w:bdr w:val="none" w:sz="0" w:space="0" w:color="auto" w:frame="1"/>
        </w:rPr>
        <w:t>.</w:t>
      </w:r>
    </w:p>
    <w:p w14:paraId="5C9DC015" w14:textId="5C14B20B" w:rsidR="00657493" w:rsidRPr="00DE4A06" w:rsidRDefault="00657493" w:rsidP="00A40C3A">
      <w:pPr>
        <w:pStyle w:val="NormalWeb"/>
        <w:shd w:val="clear" w:color="auto" w:fill="FFFFFF"/>
        <w:spacing w:before="240" w:beforeAutospacing="0" w:after="0" w:afterAutospacing="0" w:line="360" w:lineRule="auto"/>
        <w:ind w:firstLine="708"/>
        <w:jc w:val="both"/>
        <w:rPr>
          <w:color w:val="242424"/>
        </w:rPr>
      </w:pPr>
      <w:r w:rsidRPr="00DE4A06">
        <w:rPr>
          <w:color w:val="000000"/>
          <w:bdr w:val="none" w:sz="0" w:space="0" w:color="auto" w:frame="1"/>
        </w:rPr>
        <w:t>Cons</w:t>
      </w:r>
      <w:r w:rsidR="003B02D2">
        <w:rPr>
          <w:color w:val="000000"/>
          <w:bdr w:val="none" w:sz="0" w:space="0" w:color="auto" w:frame="1"/>
        </w:rPr>
        <w:t>ideremos que la relación</w:t>
      </w:r>
      <w:r w:rsidRPr="00DE4A06">
        <w:rPr>
          <w:color w:val="000000"/>
          <w:bdr w:val="none" w:sz="0" w:space="0" w:color="auto" w:frame="1"/>
        </w:rPr>
        <w:t xml:space="preserve"> entre la teoría del dinero y el crédito y la educación financiera es esencial para empoderar a los emprendedores. Una comprensión profunda de los conceptos básicos de educación </w:t>
      </w:r>
      <w:r w:rsidR="003B02D2">
        <w:rPr>
          <w:color w:val="000000"/>
          <w:bdr w:val="none" w:sz="0" w:space="0" w:color="auto" w:frame="1"/>
        </w:rPr>
        <w:t>financiera co</w:t>
      </w:r>
      <w:r w:rsidR="003B02D2" w:rsidRPr="00DE4A06">
        <w:rPr>
          <w:color w:val="000000"/>
          <w:bdr w:val="none" w:sz="0" w:space="0" w:color="auto" w:frame="1"/>
        </w:rPr>
        <w:t>mo</w:t>
      </w:r>
      <w:r w:rsidRPr="00DE4A06">
        <w:rPr>
          <w:color w:val="000000"/>
          <w:bdr w:val="none" w:sz="0" w:space="0" w:color="auto" w:frame="1"/>
        </w:rPr>
        <w:t xml:space="preserve"> ser tasas de interés, plazos del crédito, formas de pago, tipos de financiamientos facilita la toma de decisiones informadas y contribuye a la estabilidad y crecimiento de las MIPYMES.</w:t>
      </w:r>
    </w:p>
    <w:p w14:paraId="2ADEBA26" w14:textId="3C1D2341" w:rsidR="00657493" w:rsidRPr="00DE4A06" w:rsidRDefault="00657493" w:rsidP="3C1D2619">
      <w:pPr>
        <w:pStyle w:val="NormalWeb"/>
        <w:shd w:val="clear" w:color="auto" w:fill="FFFFFF" w:themeFill="background1"/>
        <w:spacing w:before="240" w:beforeAutospacing="0" w:after="0" w:afterAutospacing="0" w:line="360" w:lineRule="auto"/>
        <w:ind w:firstLine="708"/>
        <w:jc w:val="both"/>
        <w:rPr>
          <w:color w:val="242424"/>
        </w:rPr>
      </w:pPr>
      <w:r w:rsidRPr="00DE4A06">
        <w:rPr>
          <w:color w:val="000000"/>
          <w:bdr w:val="none" w:sz="0" w:space="0" w:color="auto" w:frame="1"/>
        </w:rPr>
        <w:t>Las MIPYMES requieren acceso a crédito para financiar sus operaciones ya sea para expandirse o superar desafíos temporales como el ejemplo de la época del COVID-19. Comprender la teoría del crédito facilita a los emprendedores el acceso a diferentes fuentes de financiamiento y les ayuda a seleccionar la opción más adecuada de acuerdo con sus necesidades.</w:t>
      </w:r>
    </w:p>
    <w:p w14:paraId="7944107A" w14:textId="28AE43A2" w:rsidR="00657493" w:rsidRDefault="00657493" w:rsidP="3C1D2619">
      <w:pPr>
        <w:pStyle w:val="NormalWeb"/>
        <w:shd w:val="clear" w:color="auto" w:fill="FFFFFF" w:themeFill="background1"/>
        <w:spacing w:before="240" w:beforeAutospacing="0" w:after="0" w:afterAutospacing="0" w:line="360" w:lineRule="auto"/>
        <w:ind w:firstLine="708"/>
        <w:jc w:val="both"/>
        <w:rPr>
          <w:color w:val="000000"/>
          <w:bdr w:val="none" w:sz="0" w:space="0" w:color="auto" w:frame="1"/>
        </w:rPr>
      </w:pPr>
      <w:r w:rsidRPr="00DE4A06">
        <w:rPr>
          <w:color w:val="000000"/>
          <w:bdr w:val="none" w:sz="0" w:space="0" w:color="auto" w:frame="1"/>
        </w:rPr>
        <w:t>La teoría del dinero y el crédito da un marco estructural para comprender cómo se crea y cómo funciona el sistema crediticio. Un conocimiento de estos conceptos es esencial para cualquier emprendedor. La educación financiera basada en la teoría del dinero y el crédito puede ayudar a los MIPYMES a gestionar eficientemente sus finanzas. Esto incluye la capacidad para presupuestar, administrar el flujo de efectivo y tomar decisiones informadas sobre el uso de los productos financieros.</w:t>
      </w:r>
    </w:p>
    <w:p w14:paraId="59BC3AD5" w14:textId="3CC48C51" w:rsidR="003B02D2" w:rsidRPr="007925AB" w:rsidRDefault="003B02D2" w:rsidP="003B02D2">
      <w:pPr>
        <w:pStyle w:val="Ttulo3"/>
        <w:rPr>
          <w:lang w:val="es-419"/>
        </w:rPr>
      </w:pPr>
      <w:bookmarkStart w:id="97" w:name="_Toc174603834"/>
      <w:r w:rsidRPr="007925AB">
        <w:rPr>
          <w:lang w:val="es-419"/>
        </w:rPr>
        <w:t>2.3.1.2 TEORÍA DEL COMPORTAMIENTO FINANCIERO</w:t>
      </w:r>
      <w:bookmarkEnd w:id="97"/>
      <w:r w:rsidRPr="007925AB">
        <w:rPr>
          <w:lang w:val="es-419"/>
        </w:rPr>
        <w:t xml:space="preserve"> </w:t>
      </w:r>
    </w:p>
    <w:p w14:paraId="643B26B0" w14:textId="38821F82" w:rsidR="003B02D2" w:rsidRPr="003B02D2" w:rsidRDefault="003B02D2" w:rsidP="00A40C3A">
      <w:pPr>
        <w:spacing w:before="240" w:line="360" w:lineRule="auto"/>
        <w:ind w:firstLine="708"/>
        <w:jc w:val="both"/>
        <w:rPr>
          <w:rFonts w:ascii="Times New Roman" w:hAnsi="Times New Roman" w:cs="Times New Roman"/>
          <w:sz w:val="24"/>
          <w:szCs w:val="24"/>
          <w:lang w:val="es-419"/>
        </w:rPr>
      </w:pPr>
      <w:r w:rsidRPr="003B02D2">
        <w:rPr>
          <w:rFonts w:ascii="Times New Roman" w:hAnsi="Times New Roman" w:cs="Times New Roman"/>
          <w:sz w:val="24"/>
          <w:szCs w:val="24"/>
          <w:lang w:val="es-419"/>
        </w:rPr>
        <w:t>La Teoría del Comportamiento Financiero se aleja de la visión tradicional que considera a los participantes del mercado como seres racionales y completamente informados. Se basa en la premisa de que los inversores a menudo toman decisiones influenciados por sesgos cognitivos, emociones y comportamientos irracionales. Daniel Kahneman y Amos Tversky, pioneros en este campo, exploraron sesgos cognitivos como la aversión a las pérdidas, la sobre confianza y la preferen</w:t>
      </w:r>
      <w:r w:rsidR="00BA500F">
        <w:rPr>
          <w:rFonts w:ascii="Times New Roman" w:hAnsi="Times New Roman" w:cs="Times New Roman"/>
          <w:sz w:val="24"/>
          <w:szCs w:val="24"/>
          <w:lang w:val="es-419"/>
        </w:rPr>
        <w:t xml:space="preserve">cia por la información </w:t>
      </w:r>
      <w:r w:rsidR="00BA500F" w:rsidRPr="00043665">
        <w:rPr>
          <w:rFonts w:ascii="Times New Roman" w:hAnsi="Times New Roman" w:cs="Times New Roman"/>
          <w:sz w:val="24"/>
          <w:szCs w:val="24"/>
          <w:lang w:val="es-419"/>
        </w:rPr>
        <w:t>reciente,</w:t>
      </w:r>
      <w:r w:rsidRPr="00043665">
        <w:rPr>
          <w:rFonts w:ascii="Times New Roman" w:hAnsi="Times New Roman" w:cs="Times New Roman"/>
          <w:sz w:val="24"/>
          <w:szCs w:val="24"/>
          <w:lang w:val="es-419"/>
        </w:rPr>
        <w:t xml:space="preserve"> </w:t>
      </w:r>
      <w:r w:rsidR="00BA500F" w:rsidRPr="00043665">
        <w:rPr>
          <w:rFonts w:ascii="Times New Roman" w:hAnsi="Times New Roman" w:cs="Times New Roman"/>
          <w:noProof/>
          <w:sz w:val="24"/>
          <w:szCs w:val="24"/>
          <w:lang w:val="es-419"/>
        </w:rPr>
        <w:t>Aguilera (2024).</w:t>
      </w:r>
    </w:p>
    <w:p w14:paraId="4C4820A7" w14:textId="32FA27CA" w:rsidR="003B02D2" w:rsidRPr="000C3461" w:rsidRDefault="003B02D2" w:rsidP="00A40C3A">
      <w:pPr>
        <w:spacing w:before="240" w:line="360" w:lineRule="auto"/>
        <w:ind w:firstLine="708"/>
        <w:jc w:val="both"/>
        <w:rPr>
          <w:rFonts w:ascii="Times New Roman" w:hAnsi="Times New Roman" w:cs="Times New Roman"/>
          <w:sz w:val="24"/>
          <w:szCs w:val="24"/>
          <w:lang w:val="es-419"/>
        </w:rPr>
      </w:pPr>
      <w:r w:rsidRPr="003B02D2">
        <w:rPr>
          <w:rFonts w:ascii="Times New Roman" w:hAnsi="Times New Roman" w:cs="Times New Roman"/>
          <w:sz w:val="24"/>
          <w:szCs w:val="24"/>
          <w:lang w:val="es-419"/>
        </w:rPr>
        <w:t xml:space="preserve">Las finanzas conductuales o finanzas del comportamiento son un campo de las finanzas que analiza las finanzas desde un punto de vista psicológico. Describe cómo se comportan las personas y como toman las decisiones. Nace de la unión de la psicología, la economía tradicional y la </w:t>
      </w:r>
      <w:hyperlink r:id="rId36" w:history="1">
        <w:r w:rsidRPr="003B02D2">
          <w:rPr>
            <w:rFonts w:ascii="Times New Roman" w:hAnsi="Times New Roman" w:cs="Times New Roman"/>
            <w:sz w:val="24"/>
            <w:szCs w:val="24"/>
            <w:lang w:val="es-419"/>
          </w:rPr>
          <w:t>neuroeconomía</w:t>
        </w:r>
      </w:hyperlink>
      <w:r w:rsidR="00E73875">
        <w:rPr>
          <w:rFonts w:ascii="Times New Roman" w:hAnsi="Times New Roman" w:cs="Times New Roman"/>
          <w:sz w:val="24"/>
          <w:szCs w:val="24"/>
          <w:lang w:val="es-419"/>
        </w:rPr>
        <w:t xml:space="preserve"> </w:t>
      </w:r>
      <w:r w:rsidR="00E73875" w:rsidRPr="00043665">
        <w:rPr>
          <w:rFonts w:ascii="Times New Roman" w:hAnsi="Times New Roman" w:cs="Times New Roman"/>
          <w:sz w:val="24"/>
          <w:szCs w:val="24"/>
          <w:lang w:val="es-419"/>
        </w:rPr>
        <w:t>,</w:t>
      </w:r>
      <w:r w:rsidR="00E73875" w:rsidRPr="00043665">
        <w:rPr>
          <w:rFonts w:ascii="Times New Roman" w:hAnsi="Times New Roman" w:cs="Times New Roman"/>
          <w:noProof/>
          <w:sz w:val="24"/>
          <w:szCs w:val="24"/>
          <w:lang w:val="es-419"/>
        </w:rPr>
        <w:t xml:space="preserve"> </w:t>
      </w:r>
      <w:r w:rsidR="007F3233" w:rsidRPr="00043665">
        <w:rPr>
          <w:rFonts w:ascii="Times New Roman" w:hAnsi="Times New Roman" w:cs="Times New Roman"/>
          <w:noProof/>
          <w:sz w:val="24"/>
          <w:szCs w:val="24"/>
          <w:lang w:val="es-419"/>
        </w:rPr>
        <w:t>Arias</w:t>
      </w:r>
      <w:r w:rsidR="00E73875" w:rsidRPr="00043665">
        <w:rPr>
          <w:rFonts w:ascii="Times New Roman" w:hAnsi="Times New Roman" w:cs="Times New Roman"/>
          <w:noProof/>
          <w:sz w:val="24"/>
          <w:szCs w:val="24"/>
          <w:lang w:val="es-419"/>
        </w:rPr>
        <w:t xml:space="preserve"> (2024)</w:t>
      </w:r>
      <w:r w:rsidR="005A0D37" w:rsidRPr="00043665">
        <w:rPr>
          <w:rFonts w:ascii="Times New Roman" w:hAnsi="Times New Roman" w:cs="Times New Roman"/>
          <w:noProof/>
          <w:sz w:val="24"/>
          <w:szCs w:val="24"/>
          <w:lang w:val="es-419"/>
        </w:rPr>
        <w:t>.</w:t>
      </w:r>
    </w:p>
    <w:p w14:paraId="79B1D03C" w14:textId="02FAFA94" w:rsidR="000C3461" w:rsidRPr="00701783" w:rsidRDefault="000C3461" w:rsidP="00A40C3A">
      <w:pPr>
        <w:spacing w:before="240" w:line="360" w:lineRule="auto"/>
        <w:ind w:firstLine="708"/>
        <w:jc w:val="both"/>
        <w:rPr>
          <w:rFonts w:ascii="Times New Roman" w:hAnsi="Times New Roman" w:cs="Times New Roman"/>
          <w:sz w:val="24"/>
          <w:szCs w:val="24"/>
          <w:lang w:val="es-419"/>
        </w:rPr>
      </w:pPr>
      <w:r w:rsidRPr="000C3461">
        <w:rPr>
          <w:rFonts w:ascii="Times New Roman" w:hAnsi="Times New Roman" w:cs="Times New Roman"/>
          <w:sz w:val="24"/>
          <w:szCs w:val="24"/>
          <w:lang w:val="es-419"/>
        </w:rPr>
        <w:lastRenderedPageBreak/>
        <w:t>Las finanzas conductuales son, en esencia, el estudio de la influencia de psicología y la sociología en el comportamiento de practicantes financieros y el efecto subsecuente que estos tienen en los mercados. Es el análisis de las finanzas desde un matiz de ciencia social más amplio, que ha causado un gran interés y revuelo al intentar explicar por qué y cómo los m</w:t>
      </w:r>
      <w:r w:rsidR="00482C62">
        <w:rPr>
          <w:rFonts w:ascii="Times New Roman" w:hAnsi="Times New Roman" w:cs="Times New Roman"/>
          <w:sz w:val="24"/>
          <w:szCs w:val="24"/>
          <w:lang w:val="es-419"/>
        </w:rPr>
        <w:t xml:space="preserve">ercados pueden ser </w:t>
      </w:r>
      <w:r w:rsidR="00482C62" w:rsidRPr="00043665">
        <w:rPr>
          <w:rFonts w:ascii="Times New Roman" w:hAnsi="Times New Roman" w:cs="Times New Roman"/>
          <w:sz w:val="24"/>
          <w:szCs w:val="24"/>
          <w:lang w:val="es-419"/>
        </w:rPr>
        <w:t>ineficientes</w:t>
      </w:r>
      <w:r w:rsidR="00CF67BC" w:rsidRPr="00043665">
        <w:rPr>
          <w:rFonts w:ascii="Times New Roman" w:hAnsi="Times New Roman" w:cs="Times New Roman"/>
          <w:sz w:val="24"/>
          <w:szCs w:val="24"/>
          <w:lang w:val="es-419"/>
        </w:rPr>
        <w:t>,</w:t>
      </w:r>
      <w:r w:rsidR="00482C62" w:rsidRPr="00043665">
        <w:rPr>
          <w:rFonts w:ascii="Times New Roman" w:hAnsi="Times New Roman" w:cs="Times New Roman"/>
          <w:noProof/>
          <w:sz w:val="24"/>
          <w:szCs w:val="24"/>
          <w:lang w:val="es-419"/>
        </w:rPr>
        <w:t xml:space="preserve"> Hernandez (2009).</w:t>
      </w:r>
    </w:p>
    <w:p w14:paraId="57066C7B" w14:textId="1EC9A776" w:rsidR="007925AB" w:rsidRPr="007925AB" w:rsidRDefault="00D37931" w:rsidP="00A40C3A">
      <w:pPr>
        <w:spacing w:before="240" w:after="240" w:line="360" w:lineRule="auto"/>
        <w:ind w:firstLine="708"/>
        <w:jc w:val="both"/>
        <w:rPr>
          <w:rFonts w:ascii="Times New Roman" w:hAnsi="Times New Roman" w:cs="Times New Roman"/>
          <w:sz w:val="24"/>
          <w:szCs w:val="24"/>
          <w:lang w:val="es-419"/>
        </w:rPr>
      </w:pPr>
      <w:r w:rsidRPr="00043665">
        <w:rPr>
          <w:rFonts w:ascii="Times New Roman" w:hAnsi="Times New Roman" w:cs="Times New Roman"/>
          <w:sz w:val="24"/>
          <w:szCs w:val="24"/>
          <w:lang w:val="es-419"/>
        </w:rPr>
        <w:t xml:space="preserve">Según </w:t>
      </w:r>
      <w:r w:rsidRPr="00043665">
        <w:rPr>
          <w:rFonts w:ascii="Times New Roman" w:hAnsi="Times New Roman" w:cs="Times New Roman"/>
          <w:noProof/>
          <w:sz w:val="24"/>
          <w:szCs w:val="24"/>
          <w:lang w:val="es-ES"/>
        </w:rPr>
        <w:t xml:space="preserve">Sanchez </w:t>
      </w:r>
      <w:r w:rsidR="00E73875" w:rsidRPr="00043665">
        <w:rPr>
          <w:rFonts w:ascii="Times New Roman" w:hAnsi="Times New Roman" w:cs="Times New Roman"/>
          <w:noProof/>
          <w:sz w:val="24"/>
          <w:szCs w:val="24"/>
          <w:lang w:val="es-ES"/>
        </w:rPr>
        <w:t>(2023)</w:t>
      </w:r>
      <w:r w:rsidRPr="00043665">
        <w:rPr>
          <w:rFonts w:ascii="Times New Roman" w:hAnsi="Times New Roman" w:cs="Times New Roman"/>
          <w:noProof/>
          <w:sz w:val="24"/>
          <w:szCs w:val="24"/>
          <w:lang w:val="es-ES"/>
        </w:rPr>
        <w:t>,</w:t>
      </w:r>
      <w:r w:rsidR="007925AB" w:rsidRPr="00043665">
        <w:rPr>
          <w:rFonts w:ascii="Times New Roman" w:hAnsi="Times New Roman" w:cs="Times New Roman"/>
          <w:sz w:val="24"/>
          <w:szCs w:val="24"/>
          <w:lang w:val="es-419"/>
        </w:rPr>
        <w:t xml:space="preserve"> </w:t>
      </w:r>
      <w:r w:rsidRPr="00043665">
        <w:rPr>
          <w:rFonts w:ascii="Times New Roman" w:hAnsi="Times New Roman" w:cs="Times New Roman"/>
          <w:sz w:val="24"/>
          <w:szCs w:val="24"/>
          <w:lang w:val="es-419"/>
        </w:rPr>
        <w:t>La</w:t>
      </w:r>
      <w:r>
        <w:rPr>
          <w:rFonts w:ascii="Times New Roman" w:hAnsi="Times New Roman" w:cs="Times New Roman"/>
          <w:sz w:val="24"/>
          <w:szCs w:val="24"/>
          <w:lang w:val="es-419"/>
        </w:rPr>
        <w:t xml:space="preserve"> teoría de l</w:t>
      </w:r>
      <w:r w:rsidR="007925AB" w:rsidRPr="007925AB">
        <w:rPr>
          <w:rFonts w:ascii="Times New Roman" w:hAnsi="Times New Roman" w:cs="Times New Roman"/>
          <w:sz w:val="24"/>
          <w:szCs w:val="24"/>
          <w:lang w:val="es-419"/>
        </w:rPr>
        <w:t>as finanzas son un área de conocimiento extraordinariamente dinámica. En parte, esto se explica por los profundos cambios que han experimentado el entorno y la propia configuración empresarial; sin embargo, no puede obviarse el impacto de la innovación financiera, y de la continua aparición de nuevos métodos y técnicas para diagnosticar la realidad empresarial.</w:t>
      </w:r>
    </w:p>
    <w:p w14:paraId="20D18E6D" w14:textId="14BB2DC6" w:rsidR="007925AB" w:rsidRPr="00701783" w:rsidRDefault="007925AB" w:rsidP="00A40C3A">
      <w:pPr>
        <w:spacing w:after="240" w:line="360" w:lineRule="auto"/>
        <w:ind w:firstLine="708"/>
        <w:jc w:val="both"/>
        <w:rPr>
          <w:rFonts w:ascii="Times New Roman" w:hAnsi="Times New Roman" w:cs="Times New Roman"/>
          <w:sz w:val="24"/>
          <w:szCs w:val="24"/>
          <w:lang w:val="es-419"/>
        </w:rPr>
      </w:pPr>
      <w:r w:rsidRPr="007925AB">
        <w:rPr>
          <w:rFonts w:ascii="Times New Roman" w:hAnsi="Times New Roman" w:cs="Times New Roman"/>
          <w:sz w:val="24"/>
          <w:szCs w:val="24"/>
          <w:lang w:val="es-419"/>
        </w:rPr>
        <w:t>Teoría financiera, o simplemente finanzas, es el término que empleamos para hacer referencia al cuerpo de conocimientos que explica la dinámica financiera de la empresa y nos aporta modelos y criterios para tomar decisiones en esta área.</w:t>
      </w:r>
      <w:sdt>
        <w:sdtPr>
          <w:rPr>
            <w:rFonts w:ascii="Times New Roman" w:hAnsi="Times New Roman" w:cs="Times New Roman"/>
            <w:sz w:val="24"/>
            <w:szCs w:val="24"/>
          </w:rPr>
          <w:id w:val="-213353672"/>
          <w:citation/>
        </w:sdtPr>
        <w:sdtEndPr/>
        <w:sdtContent>
          <w:r>
            <w:rPr>
              <w:rFonts w:ascii="Times New Roman" w:hAnsi="Times New Roman" w:cs="Times New Roman"/>
              <w:sz w:val="24"/>
              <w:szCs w:val="24"/>
            </w:rPr>
            <w:fldChar w:fldCharType="begin"/>
          </w:r>
          <w:r w:rsidRPr="007925AB">
            <w:rPr>
              <w:rFonts w:ascii="Times New Roman" w:hAnsi="Times New Roman" w:cs="Times New Roman"/>
              <w:sz w:val="24"/>
              <w:szCs w:val="24"/>
              <w:lang w:val="es-419"/>
            </w:rPr>
            <w:instrText xml:space="preserve">CITATION MarcadorDePosición1 \l 3082 </w:instrText>
          </w:r>
          <w:r>
            <w:rPr>
              <w:rFonts w:ascii="Times New Roman" w:hAnsi="Times New Roman" w:cs="Times New Roman"/>
              <w:sz w:val="24"/>
              <w:szCs w:val="24"/>
            </w:rPr>
            <w:fldChar w:fldCharType="separate"/>
          </w:r>
          <w:r w:rsidR="00FD4516">
            <w:rPr>
              <w:rFonts w:ascii="Times New Roman" w:hAnsi="Times New Roman" w:cs="Times New Roman"/>
              <w:noProof/>
              <w:sz w:val="24"/>
              <w:szCs w:val="24"/>
              <w:lang w:val="es-419"/>
            </w:rPr>
            <w:t xml:space="preserve"> </w:t>
          </w:r>
          <w:r w:rsidR="00FD4516" w:rsidRPr="00FD4516">
            <w:rPr>
              <w:rFonts w:ascii="Times New Roman" w:hAnsi="Times New Roman" w:cs="Times New Roman"/>
              <w:noProof/>
              <w:sz w:val="24"/>
              <w:szCs w:val="24"/>
              <w:lang w:val="es-419"/>
            </w:rPr>
            <w:t>(Sanchez, La teoría financiera, 2023)</w:t>
          </w:r>
          <w:r>
            <w:rPr>
              <w:rFonts w:ascii="Times New Roman" w:hAnsi="Times New Roman" w:cs="Times New Roman"/>
              <w:sz w:val="24"/>
              <w:szCs w:val="24"/>
            </w:rPr>
            <w:fldChar w:fldCharType="end"/>
          </w:r>
        </w:sdtContent>
      </w:sdt>
    </w:p>
    <w:p w14:paraId="6228847F" w14:textId="1C8E75E5" w:rsidR="000C3461" w:rsidRPr="000C3461" w:rsidRDefault="000C3461" w:rsidP="00DF3213">
      <w:pPr>
        <w:spacing w:before="240" w:line="360" w:lineRule="auto"/>
        <w:jc w:val="both"/>
        <w:rPr>
          <w:rFonts w:ascii="Times New Roman" w:hAnsi="Times New Roman" w:cs="Times New Roman"/>
          <w:sz w:val="24"/>
          <w:szCs w:val="24"/>
          <w:lang w:val="es-419"/>
        </w:rPr>
      </w:pPr>
      <w:r w:rsidRPr="00701783">
        <w:rPr>
          <w:rFonts w:ascii="Times New Roman" w:hAnsi="Times New Roman" w:cs="Times New Roman"/>
          <w:sz w:val="24"/>
          <w:szCs w:val="24"/>
          <w:lang w:val="es-419"/>
        </w:rPr>
        <w:tab/>
      </w:r>
      <w:r w:rsidRPr="000C3461">
        <w:rPr>
          <w:rFonts w:ascii="Times New Roman" w:hAnsi="Times New Roman" w:cs="Times New Roman"/>
          <w:sz w:val="24"/>
          <w:szCs w:val="24"/>
          <w:lang w:val="es-419"/>
        </w:rPr>
        <w:t>La teoría del comportamiento financiero, o finanzas conductuales, es una disciplina que integra la psicología con la economía para analizar cómo los factores psicológicos afectan las decisiones financieras de las personas y los mercados. Esta teoría cuestiona la idea tradicional de que los agentes económicos son totalmente racionales y siempre toman decisiones óptimas basadas en la maximización de la utilidad y la información disponible en su entorno.</w:t>
      </w:r>
    </w:p>
    <w:p w14:paraId="7E96BEFB" w14:textId="5E4DFBC6" w:rsidR="007925AB" w:rsidRPr="007925AB" w:rsidRDefault="007925AB" w:rsidP="00DF3213">
      <w:pPr>
        <w:spacing w:before="240" w:after="240" w:line="360" w:lineRule="auto"/>
        <w:jc w:val="both"/>
        <w:rPr>
          <w:rFonts w:ascii="Times New Roman" w:hAnsi="Times New Roman" w:cs="Times New Roman"/>
          <w:sz w:val="24"/>
          <w:szCs w:val="24"/>
          <w:lang w:val="es-419"/>
        </w:rPr>
      </w:pPr>
      <w:r>
        <w:rPr>
          <w:rFonts w:ascii="Times New Roman" w:hAnsi="Times New Roman" w:cs="Times New Roman"/>
          <w:sz w:val="24"/>
          <w:szCs w:val="24"/>
          <w:lang w:val="es-419"/>
        </w:rPr>
        <w:tab/>
      </w:r>
      <w:r w:rsidRPr="007925AB">
        <w:rPr>
          <w:rFonts w:ascii="Times New Roman" w:hAnsi="Times New Roman" w:cs="Times New Roman"/>
          <w:sz w:val="24"/>
          <w:szCs w:val="24"/>
          <w:lang w:val="es-419"/>
        </w:rPr>
        <w:t>Se considera que las finanzas conductuales proporcionan una visión más realista de cómo se comportan los individuos y los mercados financieros, desafiando las suposiciones de racionalidad completa y eficiencia del mercado. Al entender y aplicar los principios de las finanzas conductuales, es posible mejorar las decisiones financieras a nivel individual y sistémico.</w:t>
      </w:r>
    </w:p>
    <w:p w14:paraId="653EA112" w14:textId="42AF6DB7" w:rsidR="007925AB" w:rsidRDefault="007925AB" w:rsidP="00C9542E">
      <w:pPr>
        <w:spacing w:line="360" w:lineRule="auto"/>
        <w:ind w:firstLine="708"/>
        <w:jc w:val="both"/>
        <w:rPr>
          <w:rFonts w:ascii="Times New Roman" w:hAnsi="Times New Roman" w:cs="Times New Roman"/>
          <w:sz w:val="24"/>
          <w:szCs w:val="24"/>
          <w:lang w:val="es-419"/>
        </w:rPr>
      </w:pPr>
      <w:r w:rsidRPr="00043665">
        <w:rPr>
          <w:rFonts w:ascii="Times New Roman" w:hAnsi="Times New Roman" w:cs="Times New Roman"/>
          <w:sz w:val="24"/>
          <w:szCs w:val="24"/>
          <w:lang w:val="es-419"/>
        </w:rPr>
        <w:t>Según</w:t>
      </w:r>
      <w:r w:rsidR="009A7132" w:rsidRPr="00043665">
        <w:rPr>
          <w:rFonts w:ascii="Times New Roman" w:hAnsi="Times New Roman" w:cs="Times New Roman"/>
          <w:sz w:val="24"/>
          <w:szCs w:val="24"/>
          <w:lang w:val="es-419"/>
        </w:rPr>
        <w:t xml:space="preserve"> </w:t>
      </w:r>
      <w:r w:rsidR="00A649B5" w:rsidRPr="00043665">
        <w:rPr>
          <w:rFonts w:ascii="Times New Roman" w:hAnsi="Times New Roman" w:cs="Times New Roman"/>
          <w:noProof/>
          <w:sz w:val="24"/>
          <w:szCs w:val="24"/>
          <w:lang w:val="es-ES"/>
        </w:rPr>
        <w:t>Aria</w:t>
      </w:r>
      <w:r w:rsidR="003B1990" w:rsidRPr="00043665">
        <w:rPr>
          <w:rFonts w:ascii="Times New Roman" w:hAnsi="Times New Roman" w:cs="Times New Roman"/>
          <w:noProof/>
          <w:sz w:val="24"/>
          <w:szCs w:val="24"/>
          <w:lang w:val="es-ES"/>
        </w:rPr>
        <w:t>s</w:t>
      </w:r>
      <w:r w:rsidR="00A67F58" w:rsidRPr="00043665">
        <w:rPr>
          <w:rFonts w:ascii="Times New Roman" w:hAnsi="Times New Roman" w:cs="Times New Roman"/>
          <w:noProof/>
          <w:sz w:val="24"/>
          <w:szCs w:val="24"/>
          <w:lang w:val="es-ES"/>
        </w:rPr>
        <w:t xml:space="preserve"> (2015)</w:t>
      </w:r>
      <w:r w:rsidRPr="00043665">
        <w:rPr>
          <w:rFonts w:ascii="Times New Roman" w:hAnsi="Times New Roman" w:cs="Times New Roman"/>
          <w:sz w:val="24"/>
          <w:szCs w:val="24"/>
          <w:lang w:val="es-419"/>
        </w:rPr>
        <w:t xml:space="preserve"> </w:t>
      </w:r>
      <w:r w:rsidR="002953E6" w:rsidRPr="00043665">
        <w:rPr>
          <w:rFonts w:ascii="Times New Roman" w:hAnsi="Times New Roman" w:cs="Times New Roman"/>
          <w:sz w:val="24"/>
          <w:szCs w:val="24"/>
          <w:lang w:val="es-419"/>
        </w:rPr>
        <w:t>La</w:t>
      </w:r>
      <w:r w:rsidR="002953E6">
        <w:rPr>
          <w:rFonts w:ascii="Times New Roman" w:hAnsi="Times New Roman" w:cs="Times New Roman"/>
          <w:sz w:val="24"/>
          <w:szCs w:val="24"/>
          <w:lang w:val="es-419"/>
        </w:rPr>
        <w:t xml:space="preserve"> </w:t>
      </w:r>
      <w:r w:rsidRPr="007925AB">
        <w:rPr>
          <w:rFonts w:ascii="Times New Roman" w:hAnsi="Times New Roman" w:cs="Times New Roman"/>
          <w:sz w:val="24"/>
          <w:szCs w:val="24"/>
          <w:lang w:val="es-419"/>
        </w:rPr>
        <w:t>Teoría prospectiva de las finanzas conductuales se centra en la toma de decisiones cuando existe riesgo, como por ejemplo las decisiones financieras. Propone lo que se conoce como aversión a la pérdida frente a la </w:t>
      </w:r>
      <w:hyperlink r:id="rId37" w:history="1">
        <w:r w:rsidRPr="007925AB">
          <w:rPr>
            <w:rFonts w:ascii="Times New Roman" w:hAnsi="Times New Roman" w:cs="Times New Roman"/>
            <w:sz w:val="24"/>
            <w:szCs w:val="24"/>
            <w:lang w:val="es-419"/>
          </w:rPr>
          <w:t>aversión al riesgo</w:t>
        </w:r>
      </w:hyperlink>
      <w:r w:rsidRPr="007925AB">
        <w:rPr>
          <w:rFonts w:ascii="Times New Roman" w:hAnsi="Times New Roman" w:cs="Times New Roman"/>
          <w:sz w:val="24"/>
          <w:szCs w:val="24"/>
          <w:lang w:val="es-419"/>
        </w:rPr>
        <w:t> de las finanzas tradicionales. La </w:t>
      </w:r>
      <w:hyperlink r:id="rId38" w:history="1">
        <w:r w:rsidRPr="007925AB">
          <w:rPr>
            <w:rFonts w:ascii="Times New Roman" w:hAnsi="Times New Roman" w:cs="Times New Roman"/>
            <w:sz w:val="24"/>
            <w:szCs w:val="24"/>
            <w:lang w:val="es-419"/>
          </w:rPr>
          <w:t>aversión a la pérdida</w:t>
        </w:r>
      </w:hyperlink>
      <w:r w:rsidRPr="007925AB">
        <w:rPr>
          <w:rFonts w:ascii="Times New Roman" w:hAnsi="Times New Roman" w:cs="Times New Roman"/>
          <w:sz w:val="24"/>
          <w:szCs w:val="24"/>
          <w:lang w:val="es-419"/>
        </w:rPr>
        <w:t> asume que las personas valoran de diferente manera las pérdidas y las ganancias.</w:t>
      </w:r>
    </w:p>
    <w:p w14:paraId="791CB840" w14:textId="718057EA" w:rsidR="007925AB" w:rsidRDefault="007925AB" w:rsidP="00C9542E">
      <w:pPr>
        <w:pStyle w:val="NormalWeb"/>
        <w:shd w:val="clear" w:color="auto" w:fill="FFFFFF"/>
        <w:spacing w:after="240" w:afterAutospacing="0" w:line="360" w:lineRule="auto"/>
        <w:ind w:firstLine="708"/>
        <w:jc w:val="both"/>
        <w:rPr>
          <w:rFonts w:eastAsiaTheme="minorHAnsi"/>
          <w:lang w:eastAsia="en-US"/>
        </w:rPr>
      </w:pPr>
      <w:r w:rsidRPr="004721A1">
        <w:rPr>
          <w:rFonts w:eastAsiaTheme="minorHAnsi"/>
          <w:lang w:eastAsia="en-US"/>
        </w:rPr>
        <w:lastRenderedPageBreak/>
        <w:t>Los seres humanos no siempre somos adversos al riesgo, en ocasiones podemos ser neutrales al riesgo y a veces incluso riesgo propensos al riesgo. Alguien adverso al riesgo sufre más por una pérdida que por una ganancia de la misma magnitud, mientras que siendo neutral al riesgo la valora igual y un propensos al riesgo valora más una ganancia que una pérdida de la misma magnitud. Los jugadores de casino suelen ser propensos al riesgo</w:t>
      </w:r>
      <w:r w:rsidR="002953E6" w:rsidRPr="00043665">
        <w:rPr>
          <w:rFonts w:eastAsiaTheme="minorHAnsi"/>
          <w:lang w:eastAsia="en-US"/>
        </w:rPr>
        <w:t xml:space="preserve">, </w:t>
      </w:r>
      <w:r w:rsidR="002953E6" w:rsidRPr="00043665">
        <w:rPr>
          <w:rFonts w:eastAsiaTheme="minorHAnsi"/>
          <w:noProof/>
          <w:lang w:val="es-ES" w:eastAsia="en-US"/>
        </w:rPr>
        <w:t>Arias (2015).</w:t>
      </w:r>
    </w:p>
    <w:p w14:paraId="5DD5748C" w14:textId="77777777" w:rsidR="007925AB" w:rsidRDefault="007925AB" w:rsidP="007925AB">
      <w:pPr>
        <w:pStyle w:val="NormalWeb"/>
        <w:shd w:val="clear" w:color="auto" w:fill="FFFFFF"/>
        <w:spacing w:line="360" w:lineRule="auto"/>
        <w:ind w:firstLine="708"/>
        <w:jc w:val="both"/>
        <w:rPr>
          <w:rFonts w:eastAsiaTheme="minorHAnsi"/>
          <w:lang w:eastAsia="en-US"/>
        </w:rPr>
      </w:pPr>
      <w:r>
        <w:rPr>
          <w:rFonts w:eastAsiaTheme="minorHAnsi"/>
          <w:lang w:eastAsia="en-US"/>
        </w:rPr>
        <w:t>L</w:t>
      </w:r>
      <w:r w:rsidRPr="004721A1">
        <w:rPr>
          <w:rFonts w:eastAsiaTheme="minorHAnsi"/>
          <w:lang w:eastAsia="en-US"/>
        </w:rPr>
        <w:t>a teoría del comportamiento financiero es crucial porque proporciona una comprensión más realista y completa de cómo los individuos y los mercados funcionan en el mundo real. Al integrar principios psicológicos con la teoría económica, se puede mejorar la toma de decisiones financieras, diseñar mejores productos y políticas, y contribuir a la estabilidad y eficiencia de los mercados financieros</w:t>
      </w:r>
      <w:r>
        <w:rPr>
          <w:rFonts w:eastAsiaTheme="minorHAnsi"/>
          <w:lang w:eastAsia="en-US"/>
        </w:rPr>
        <w:t>.</w:t>
      </w:r>
    </w:p>
    <w:p w14:paraId="11E61BC2" w14:textId="4911394F" w:rsidR="007925AB" w:rsidRPr="004721A1" w:rsidRDefault="3C1D2619" w:rsidP="3C1D2619">
      <w:pPr>
        <w:pStyle w:val="NormalWeb"/>
        <w:shd w:val="clear" w:color="auto" w:fill="FFFFFF" w:themeFill="background1"/>
        <w:spacing w:line="360" w:lineRule="auto"/>
        <w:ind w:firstLine="708"/>
        <w:jc w:val="both"/>
        <w:rPr>
          <w:rFonts w:eastAsiaTheme="minorEastAsia"/>
          <w:lang w:eastAsia="en-US"/>
        </w:rPr>
      </w:pPr>
      <w:r w:rsidRPr="3C1D2619">
        <w:rPr>
          <w:rFonts w:eastAsiaTheme="minorEastAsia"/>
          <w:lang w:eastAsia="en-US"/>
        </w:rPr>
        <w:t>La teoría del comportamiento financiero puede usarse para mejorar la educación financiera. Al comprender los sesgos comunes y las trampas en la toma de decisiones, las personas pueden ser educadas para evitarlas y así mejorar su salud financiera. Se considera que la teoría del comportamiento financiero también conocida como finanzas conductuales es esencial para entender cómo las personas toman decisiones relacionadas con el dinero y cómo estos comportamientos impactan en los mercados financieros.</w:t>
      </w:r>
    </w:p>
    <w:p w14:paraId="43C399AC" w14:textId="555AA8B8" w:rsidR="007925AB" w:rsidRPr="007925AB" w:rsidRDefault="007925AB" w:rsidP="00B43C4A">
      <w:pPr>
        <w:spacing w:before="240" w:after="240" w:line="360" w:lineRule="auto"/>
        <w:ind w:firstLine="708"/>
        <w:jc w:val="both"/>
        <w:rPr>
          <w:rFonts w:ascii="Times New Roman" w:hAnsi="Times New Roman" w:cs="Times New Roman"/>
          <w:sz w:val="24"/>
          <w:szCs w:val="24"/>
          <w:lang w:val="es-419"/>
        </w:rPr>
      </w:pPr>
      <w:r w:rsidRPr="00043665">
        <w:rPr>
          <w:rFonts w:ascii="Times New Roman" w:hAnsi="Times New Roman" w:cs="Times New Roman"/>
          <w:sz w:val="24"/>
          <w:szCs w:val="24"/>
          <w:lang w:val="es-419"/>
        </w:rPr>
        <w:t xml:space="preserve">Según </w:t>
      </w:r>
      <w:r w:rsidR="00522793" w:rsidRPr="00043665">
        <w:rPr>
          <w:rFonts w:ascii="Times New Roman" w:hAnsi="Times New Roman" w:cs="Times New Roman"/>
          <w:noProof/>
          <w:sz w:val="24"/>
          <w:szCs w:val="24"/>
          <w:lang w:val="es-ES"/>
        </w:rPr>
        <w:t>Hé</w:t>
      </w:r>
      <w:r w:rsidR="00853BA8" w:rsidRPr="00043665">
        <w:rPr>
          <w:rFonts w:ascii="Times New Roman" w:hAnsi="Times New Roman" w:cs="Times New Roman"/>
          <w:noProof/>
          <w:sz w:val="24"/>
          <w:szCs w:val="24"/>
          <w:lang w:val="es-ES"/>
        </w:rPr>
        <w:t>rnandez (2009)</w:t>
      </w:r>
      <w:r w:rsidR="000A0617" w:rsidRPr="00043665">
        <w:rPr>
          <w:rFonts w:ascii="Times New Roman" w:hAnsi="Times New Roman" w:cs="Times New Roman"/>
          <w:noProof/>
          <w:sz w:val="24"/>
          <w:szCs w:val="24"/>
          <w:lang w:val="es-ES"/>
        </w:rPr>
        <w:t>,</w:t>
      </w:r>
      <w:r w:rsidRPr="00043665">
        <w:rPr>
          <w:rFonts w:ascii="Times New Roman" w:hAnsi="Times New Roman" w:cs="Times New Roman"/>
          <w:sz w:val="24"/>
          <w:szCs w:val="24"/>
          <w:lang w:val="es-419"/>
        </w:rPr>
        <w:t xml:space="preserve"> Las</w:t>
      </w:r>
      <w:r w:rsidRPr="007925AB">
        <w:rPr>
          <w:rFonts w:ascii="Times New Roman" w:hAnsi="Times New Roman" w:cs="Times New Roman"/>
          <w:sz w:val="24"/>
          <w:szCs w:val="24"/>
          <w:lang w:val="es-419"/>
        </w:rPr>
        <w:t xml:space="preserve"> finanzas conductuales son un nuevo campo de investigación que se orienta en los factores cognoscitivos y asuntos emocionales que impactan los procesos de toma de decisiones de individuos, grupos y organizaciones. El campo pretende analizar la conducta individual y el fenómeno de mercado, para lo cual utiliza la combinación de la psicología, la sociología y la teoría financiera. Así, busca un mejor entendimiento del comportamiento de los practicantes financieros y el efecto subsecuente de los mercados en que operan, mediante modelos en los que los actores no son racionales.</w:t>
      </w:r>
    </w:p>
    <w:p w14:paraId="76CA5970" w14:textId="215016AF" w:rsidR="00074205" w:rsidRPr="002161A6" w:rsidRDefault="007925AB" w:rsidP="000278B7">
      <w:pPr>
        <w:spacing w:after="240" w:line="360" w:lineRule="auto"/>
        <w:ind w:firstLine="708"/>
        <w:jc w:val="both"/>
        <w:rPr>
          <w:rFonts w:ascii="Times New Roman" w:hAnsi="Times New Roman" w:cs="Times New Roman"/>
          <w:sz w:val="24"/>
          <w:szCs w:val="24"/>
          <w:lang w:val="es-419"/>
        </w:rPr>
      </w:pPr>
      <w:r w:rsidRPr="007925AB">
        <w:rPr>
          <w:rFonts w:ascii="Times New Roman" w:hAnsi="Times New Roman" w:cs="Times New Roman"/>
          <w:sz w:val="24"/>
          <w:szCs w:val="24"/>
          <w:lang w:val="es-419"/>
        </w:rPr>
        <w:t>Las finanzas conductuales destacan la importancia de los factores psicológicos en la toma de decisiones empresariales y proporcionan estrategias para mejorar la calidad de estas decisiones al reconocer y mitigar los sesgos cognitivos y emocionales. Se considera que impactan de manera significativa en la toma de decisiones de los emprendedores, ya que revelan cómo los sesgos cognitivos y emocionales pueden influir en las decisiones financieras.</w:t>
      </w:r>
    </w:p>
    <w:p w14:paraId="6F477A60" w14:textId="3029D94A" w:rsidR="00195E89" w:rsidRDefault="00BE6D1A" w:rsidP="005E44A9">
      <w:pPr>
        <w:pStyle w:val="Ttulo2"/>
        <w:numPr>
          <w:ilvl w:val="2"/>
          <w:numId w:val="3"/>
        </w:numPr>
        <w:spacing w:line="360" w:lineRule="auto"/>
        <w:ind w:left="1296"/>
        <w:rPr>
          <w:b w:val="0"/>
          <w:bCs w:val="0"/>
        </w:rPr>
      </w:pPr>
      <w:bookmarkStart w:id="98" w:name="_Toc174603835"/>
      <w:r w:rsidRPr="00BE6D1A">
        <w:rPr>
          <w:b w:val="0"/>
          <w:bCs w:val="0"/>
        </w:rPr>
        <w:lastRenderedPageBreak/>
        <w:t>METODOLOGÍAS DESARROLLADAS</w:t>
      </w:r>
      <w:bookmarkEnd w:id="98"/>
    </w:p>
    <w:p w14:paraId="5081A9C6" w14:textId="57D6C0A1" w:rsidR="00657493" w:rsidRDefault="00657493" w:rsidP="00657493">
      <w:pPr>
        <w:pStyle w:val="Ttulo3"/>
        <w:rPr>
          <w:lang w:val="es-419"/>
        </w:rPr>
      </w:pPr>
      <w:bookmarkStart w:id="99" w:name="_Toc174603836"/>
      <w:r w:rsidRPr="00657493">
        <w:rPr>
          <w:lang w:val="es-419"/>
        </w:rPr>
        <w:t>2.3.2.1 DIAGRAMA DE FLUJO DE C</w:t>
      </w:r>
      <w:r>
        <w:rPr>
          <w:lang w:val="es-419"/>
        </w:rPr>
        <w:t>AJA</w:t>
      </w:r>
      <w:bookmarkEnd w:id="99"/>
      <w:r>
        <w:rPr>
          <w:lang w:val="es-419"/>
        </w:rPr>
        <w:t xml:space="preserve"> </w:t>
      </w:r>
    </w:p>
    <w:p w14:paraId="213EBBA6" w14:textId="7474ADEB" w:rsidR="003609C8" w:rsidRPr="003609C8" w:rsidRDefault="00657493" w:rsidP="00A414EE">
      <w:pPr>
        <w:spacing w:before="40" w:after="240" w:line="360" w:lineRule="auto"/>
        <w:ind w:firstLine="708"/>
        <w:jc w:val="both"/>
        <w:rPr>
          <w:rFonts w:ascii="Times New Roman" w:hAnsi="Times New Roman" w:cs="Times New Roman"/>
          <w:sz w:val="24"/>
          <w:szCs w:val="24"/>
        </w:rPr>
      </w:pPr>
      <w:r w:rsidRPr="00261869">
        <w:rPr>
          <w:b/>
        </w:rPr>
        <w:t xml:space="preserve"> </w:t>
      </w:r>
      <w:r w:rsidR="003609C8" w:rsidRPr="003609C8">
        <w:rPr>
          <w:rFonts w:ascii="Times New Roman" w:hAnsi="Times New Roman" w:cs="Times New Roman"/>
          <w:sz w:val="24"/>
          <w:szCs w:val="24"/>
        </w:rPr>
        <w:t xml:space="preserve">El flujo de caja es una herramienta financiera que permite a las empresas poder registrar todas las entradas y salidas de efectivo, esto proporciona una visión clara de líquidez y poder tomar decisiones, la liquidez permite enfrentar amenazas futuras, sin perder de vista las metas y objetivos propuestos, permitiendo definir las oportunidades de los negocios y estableciendo la necesidades primordiales cómo por ejemplo; realizar una inversión, cumplir con obligaciones a corto plazo y/o solicitar financiamientos para cubrir falta de liquidez si fuese el caso </w:t>
      </w:r>
      <w:sdt>
        <w:sdtPr>
          <w:rPr>
            <w:rFonts w:ascii="Times New Roman" w:hAnsi="Times New Roman" w:cs="Times New Roman"/>
            <w:sz w:val="24"/>
            <w:szCs w:val="24"/>
          </w:rPr>
          <w:id w:val="1209987024"/>
          <w:citation/>
        </w:sdtPr>
        <w:sdtEndPr/>
        <w:sdtContent>
          <w:r w:rsidR="003609C8" w:rsidRPr="003609C8">
            <w:rPr>
              <w:rFonts w:ascii="Times New Roman" w:hAnsi="Times New Roman" w:cs="Times New Roman"/>
              <w:sz w:val="24"/>
              <w:szCs w:val="24"/>
            </w:rPr>
            <w:fldChar w:fldCharType="begin"/>
          </w:r>
          <w:r w:rsidR="003609C8" w:rsidRPr="003609C8">
            <w:rPr>
              <w:rFonts w:ascii="Times New Roman" w:hAnsi="Times New Roman" w:cs="Times New Roman"/>
              <w:sz w:val="24"/>
              <w:szCs w:val="24"/>
            </w:rPr>
            <w:instrText xml:space="preserve"> CITATION Tab24 \l 18442 </w:instrText>
          </w:r>
          <w:r w:rsidR="003609C8" w:rsidRPr="003609C8">
            <w:rPr>
              <w:rFonts w:ascii="Times New Roman" w:hAnsi="Times New Roman" w:cs="Times New Roman"/>
              <w:sz w:val="24"/>
              <w:szCs w:val="24"/>
            </w:rPr>
            <w:fldChar w:fldCharType="separate"/>
          </w:r>
          <w:r w:rsidR="00FD4516" w:rsidRPr="00FD4516">
            <w:rPr>
              <w:rFonts w:ascii="Times New Roman" w:hAnsi="Times New Roman" w:cs="Times New Roman"/>
              <w:noProof/>
              <w:sz w:val="24"/>
              <w:szCs w:val="24"/>
            </w:rPr>
            <w:t>(Taborda et al., 2024)</w:t>
          </w:r>
          <w:r w:rsidR="003609C8" w:rsidRPr="003609C8">
            <w:rPr>
              <w:rFonts w:ascii="Times New Roman" w:hAnsi="Times New Roman" w:cs="Times New Roman"/>
              <w:sz w:val="24"/>
              <w:szCs w:val="24"/>
            </w:rPr>
            <w:fldChar w:fldCharType="end"/>
          </w:r>
        </w:sdtContent>
      </w:sdt>
      <w:r w:rsidR="003609C8" w:rsidRPr="003609C8">
        <w:rPr>
          <w:rFonts w:ascii="Times New Roman" w:hAnsi="Times New Roman" w:cs="Times New Roman"/>
          <w:sz w:val="24"/>
          <w:szCs w:val="24"/>
        </w:rPr>
        <w:t xml:space="preserve">. </w:t>
      </w:r>
    </w:p>
    <w:p w14:paraId="7EB18985" w14:textId="77777777" w:rsidR="003609C8" w:rsidRPr="003609C8" w:rsidRDefault="003609C8" w:rsidP="00A414EE">
      <w:pPr>
        <w:spacing w:after="240" w:line="360" w:lineRule="auto"/>
        <w:ind w:firstLine="708"/>
        <w:jc w:val="both"/>
        <w:rPr>
          <w:rFonts w:ascii="Times New Roman" w:hAnsi="Times New Roman" w:cs="Times New Roman"/>
          <w:sz w:val="24"/>
          <w:szCs w:val="24"/>
        </w:rPr>
      </w:pPr>
      <w:r w:rsidRPr="003609C8">
        <w:rPr>
          <w:rFonts w:ascii="Times New Roman" w:hAnsi="Times New Roman" w:cs="Times New Roman"/>
          <w:sz w:val="24"/>
          <w:szCs w:val="24"/>
        </w:rPr>
        <w:t xml:space="preserve">El flujo de caja permite ver la viabilidad de oportunidades de crecimiento, ya que la liquidez de la empresa es fundamental y a partir de ello, poder tomar decisiones acertadas, realizar un análisis de las entradas y salidas de efectivo, facilita identificar periodos en los que la empresa podría necesitar fondeos externos, por lo que esta herramienta es importante para planificar las finanzas. </w:t>
      </w:r>
    </w:p>
    <w:p w14:paraId="7BF5B8AF" w14:textId="77777777" w:rsidR="003609C8" w:rsidRPr="003609C8" w:rsidRDefault="003609C8" w:rsidP="00A414EE">
      <w:pPr>
        <w:spacing w:line="360" w:lineRule="auto"/>
        <w:ind w:firstLine="708"/>
        <w:jc w:val="both"/>
        <w:rPr>
          <w:rFonts w:ascii="Times New Roman" w:hAnsi="Times New Roman" w:cs="Times New Roman"/>
          <w:sz w:val="24"/>
          <w:szCs w:val="24"/>
        </w:rPr>
      </w:pPr>
      <w:r w:rsidRPr="003609C8">
        <w:rPr>
          <w:rFonts w:ascii="Times New Roman" w:hAnsi="Times New Roman" w:cs="Times New Roman"/>
          <w:sz w:val="24"/>
          <w:szCs w:val="24"/>
        </w:rPr>
        <w:t xml:space="preserve">También, esta herramienta permite evaluar diferentes escenarios con información importante de la compañía, por lo que al contar con esta información asegura que los tomadores de decisiones puedan elaborar presupuestos, contar con información actualizada para enfrentar desafíos y, sobre todo, conocer la rentabilidad de cualquier proyecto. </w:t>
      </w:r>
    </w:p>
    <w:p w14:paraId="1CBB1E11" w14:textId="4F1C98F0" w:rsidR="003609C8" w:rsidRPr="003609C8" w:rsidRDefault="00D623AD" w:rsidP="003609C8">
      <w:pPr>
        <w:spacing w:before="240" w:line="360" w:lineRule="auto"/>
        <w:ind w:firstLine="708"/>
        <w:jc w:val="both"/>
        <w:rPr>
          <w:rFonts w:ascii="Times New Roman" w:hAnsi="Times New Roman" w:cs="Times New Roman"/>
          <w:sz w:val="24"/>
          <w:szCs w:val="24"/>
        </w:rPr>
      </w:pPr>
      <w:r w:rsidRPr="00043665">
        <w:rPr>
          <w:rFonts w:ascii="Times New Roman" w:hAnsi="Times New Roman" w:cs="Times New Roman"/>
          <w:sz w:val="24"/>
          <w:szCs w:val="24"/>
        </w:rPr>
        <w:t>Según Medina (1998), indica</w:t>
      </w:r>
      <w:r>
        <w:rPr>
          <w:rFonts w:ascii="Times New Roman" w:hAnsi="Times New Roman" w:cs="Times New Roman"/>
          <w:sz w:val="24"/>
          <w:szCs w:val="24"/>
        </w:rPr>
        <w:t xml:space="preserve"> que el diagrama de flujo de caja </w:t>
      </w:r>
      <w:r w:rsidR="003609C8" w:rsidRPr="003609C8">
        <w:rPr>
          <w:rFonts w:ascii="Times New Roman" w:hAnsi="Times New Roman" w:cs="Times New Roman"/>
          <w:sz w:val="24"/>
          <w:szCs w:val="24"/>
        </w:rPr>
        <w:t>es una herramienta que interpreta y analiza variables, busca dar soluciones y alternativas en una empresa para mejorar la liquidez, con este flujo se logra identificar problemas, costos, riesgos financieros, también puede considerarse como análisis de entradas y las salidas de dinero que genera una empresa, tomando en cuenta los movimientos y en el momento que se producen, es importante el uso del flujo ya que determinan si la inversión que realice la empresa es rentable en el tiempo o si en definitiva no les</w:t>
      </w:r>
      <w:r w:rsidR="00015499">
        <w:rPr>
          <w:rFonts w:ascii="Times New Roman" w:hAnsi="Times New Roman" w:cs="Times New Roman"/>
          <w:sz w:val="24"/>
          <w:szCs w:val="24"/>
        </w:rPr>
        <w:t xml:space="preserve"> conviene hacer la transacción.</w:t>
      </w:r>
    </w:p>
    <w:p w14:paraId="517D3BD4" w14:textId="77777777" w:rsidR="003609C8" w:rsidRPr="003609C8" w:rsidRDefault="003609C8" w:rsidP="003609C8">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043665">
        <w:rPr>
          <w:rFonts w:ascii="Times New Roman" w:eastAsia="Times New Roman" w:hAnsi="Times New Roman" w:cs="Times New Roman"/>
          <w:sz w:val="24"/>
          <w:szCs w:val="24"/>
          <w:lang w:eastAsia="es-HN"/>
        </w:rPr>
        <w:t>Según Serrano (2011)</w:t>
      </w:r>
      <w:r w:rsidRPr="003609C8">
        <w:rPr>
          <w:rFonts w:ascii="Times New Roman" w:eastAsia="Times New Roman" w:hAnsi="Times New Roman" w:cs="Times New Roman"/>
          <w:sz w:val="24"/>
          <w:szCs w:val="24"/>
          <w:lang w:eastAsia="es-HN"/>
        </w:rPr>
        <w:t xml:space="preserve"> menciona que el diagrama de flujo es una de las herramientas más valiosas para realizar análisis financieros, se pueden ver reflejados los flujos de fondo o caja que va necesitar la inversión (salida de efectivo) o los flujos que va generar el proyecto (entrada de efectivo), ayuda a los directivos a tomar decisiones y analizar a detalle la información con la que </w:t>
      </w:r>
      <w:r w:rsidRPr="003609C8">
        <w:rPr>
          <w:rFonts w:ascii="Times New Roman" w:eastAsia="Times New Roman" w:hAnsi="Times New Roman" w:cs="Times New Roman"/>
          <w:sz w:val="24"/>
          <w:szCs w:val="24"/>
          <w:lang w:eastAsia="es-HN"/>
        </w:rPr>
        <w:lastRenderedPageBreak/>
        <w:t>se cuenta y en base a ellos poder implementar estrategias qué mitiguen los riesgos y fomenten el crecimiento en los ingresos de la empresas, este análisis es vital viabilidad financiera de un negocio.</w:t>
      </w:r>
    </w:p>
    <w:p w14:paraId="4C6D230F" w14:textId="4DC5E227" w:rsidR="003609C8" w:rsidRPr="003609C8"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 xml:space="preserve">Para Serrano, los elementos básicos de un diagrama son fundamentales para analizar la situación financiera de una empresa, indicando que son cruciales para evaluar las necesidades de los préstamos, pueden impactar en los flujos de efectivos, es importante conocer la información para tener ese control financiero y una visión clara de la empresa, a continuación, se describen esos elementos. </w:t>
      </w:r>
    </w:p>
    <w:p w14:paraId="11E6D7A2" w14:textId="77777777" w:rsidR="003609C8" w:rsidRPr="003609C8" w:rsidRDefault="003609C8" w:rsidP="003609C8">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3609C8">
        <w:rPr>
          <w:rFonts w:ascii="Times New Roman" w:eastAsia="Times New Roman" w:hAnsi="Times New Roman" w:cs="Times New Roman"/>
          <w:b/>
          <w:sz w:val="24"/>
          <w:szCs w:val="24"/>
          <w:lang w:eastAsia="es-HN"/>
        </w:rPr>
        <w:t>Escala de tiempo:</w:t>
      </w:r>
      <w:r w:rsidRPr="003609C8">
        <w:rPr>
          <w:rFonts w:ascii="Times New Roman" w:eastAsia="Times New Roman" w:hAnsi="Times New Roman" w:cs="Times New Roman"/>
          <w:sz w:val="24"/>
          <w:szCs w:val="24"/>
          <w:lang w:eastAsia="es-HN"/>
        </w:rPr>
        <w:t xml:space="preserve"> este elemento representa el tiempo en el cual se van a medir las variables, puede ser semana, meses, años esto depende de lo que la empresa necesite en ese momento analizar e interpretar según la información correspondiente. </w:t>
      </w:r>
    </w:p>
    <w:p w14:paraId="17064605" w14:textId="60A86B1C" w:rsidR="00657493" w:rsidRPr="003609C8"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b/>
          <w:bCs/>
          <w:sz w:val="24"/>
          <w:szCs w:val="24"/>
          <w:lang w:eastAsia="es-HN"/>
        </w:rPr>
        <w:t xml:space="preserve">Horizonte de tiempo de un proyecto de inversión: </w:t>
      </w:r>
      <w:r w:rsidRPr="3C1D2619">
        <w:rPr>
          <w:rFonts w:ascii="Times New Roman" w:eastAsia="Times New Roman" w:hAnsi="Times New Roman" w:cs="Times New Roman"/>
          <w:sz w:val="24"/>
          <w:szCs w:val="24"/>
          <w:lang w:eastAsia="es-HN"/>
        </w:rPr>
        <w:t xml:space="preserve">este comprende; al tiempo total en el cual será analizado el proyecto de inversión es decir si se requiere el análisis a 5 años plazo, en este se podrán identificar los factores que pueden perjudicar el rendimiento que pueden ser, por ejemplo: cambios de mercado, la economía y competencia. También proyectará los flujos y los resultados financieros en ese periodo.  </w:t>
      </w:r>
    </w:p>
    <w:p w14:paraId="693D5D13" w14:textId="3A543D44" w:rsidR="00195E89" w:rsidRPr="00195E89" w:rsidRDefault="00A871DB" w:rsidP="005E44A9">
      <w:pPr>
        <w:pStyle w:val="Ttulo2"/>
        <w:numPr>
          <w:ilvl w:val="1"/>
          <w:numId w:val="3"/>
        </w:numPr>
        <w:spacing w:line="360" w:lineRule="auto"/>
      </w:pPr>
      <w:bookmarkStart w:id="100" w:name="_Toc174603837"/>
      <w:r w:rsidRPr="00195E89">
        <w:t>MARCO LEGAL</w:t>
      </w:r>
      <w:bookmarkEnd w:id="100"/>
    </w:p>
    <w:p w14:paraId="1DA0442C" w14:textId="5E07F04B" w:rsidR="00690ECA" w:rsidRPr="008875FB" w:rsidRDefault="00690ECA" w:rsidP="002A5954">
      <w:pPr>
        <w:pStyle w:val="Ttulo3"/>
        <w:rPr>
          <w:lang w:val="es-419"/>
        </w:rPr>
      </w:pPr>
      <w:bookmarkStart w:id="101" w:name="_Toc174603838"/>
      <w:r w:rsidRPr="008875FB">
        <w:rPr>
          <w:lang w:val="es-419"/>
        </w:rPr>
        <w:t>2.4.1 LEY PARA EL FOMENTO Y DESARROLLO DE LA COMPETITIVIDAD DE LA MICRO, PEQUEÑA Y MEDIANA EMPRESA</w:t>
      </w:r>
      <w:bookmarkEnd w:id="101"/>
      <w:r w:rsidRPr="008875FB">
        <w:rPr>
          <w:lang w:val="es-419"/>
        </w:rPr>
        <w:t xml:space="preserve">  </w:t>
      </w:r>
    </w:p>
    <w:p w14:paraId="2A6977DF" w14:textId="77777777" w:rsidR="00AB2E8B" w:rsidRPr="00AB2E8B" w:rsidRDefault="3C1D2619" w:rsidP="00AB2E8B">
      <w:pPr>
        <w:pStyle w:val="TextoPrincipal"/>
        <w:spacing w:line="360" w:lineRule="auto"/>
        <w:rPr>
          <w:lang w:val="es-419"/>
        </w:rPr>
      </w:pPr>
      <w:r w:rsidRPr="3C1D2619">
        <w:rPr>
          <w:lang w:val="es-419"/>
        </w:rPr>
        <w:t xml:space="preserve">Mediante decreto N. 135- 2008; Esta Ley tiene por finalidad fomentar el desarrollo de la competitividad y productividad de la micro, pequeña y mediana empresa urbanas y rurales, a objeto de promover el empleo y el bienestar social y económico de todos los participantes en dichas unidades económicas. (La Gaceta). </w:t>
      </w:r>
    </w:p>
    <w:p w14:paraId="2B286CAC" w14:textId="77777777" w:rsidR="00AB2E8B" w:rsidRPr="00AB2E8B" w:rsidRDefault="00AB2E8B" w:rsidP="00AB2E8B">
      <w:pPr>
        <w:pStyle w:val="TextoPrincipal"/>
        <w:spacing w:line="360" w:lineRule="auto"/>
        <w:rPr>
          <w:lang w:val="es-419"/>
        </w:rPr>
      </w:pPr>
      <w:r w:rsidRPr="00AB2E8B">
        <w:rPr>
          <w:lang w:val="es-419"/>
        </w:rPr>
        <w:t xml:space="preserve">La ley busca promover: </w:t>
      </w:r>
    </w:p>
    <w:p w14:paraId="48DDC0F9" w14:textId="77777777" w:rsidR="00AB2E8B" w:rsidRPr="00AB2E8B" w:rsidRDefault="00AB2E8B" w:rsidP="00AB2E8B">
      <w:pPr>
        <w:pStyle w:val="TextoPrincipal"/>
        <w:spacing w:line="360" w:lineRule="auto"/>
        <w:rPr>
          <w:lang w:val="es-419"/>
        </w:rPr>
      </w:pPr>
      <w:r w:rsidRPr="00AB2E8B">
        <w:rPr>
          <w:lang w:val="es-419"/>
        </w:rPr>
        <w:t>Un entorno favorable para que las Micro, Pequeña y Mediana Empresa (MIPYME) urbanas y rurales desarrollen su competitividad, de modo de abastecer eficientemente tanto el mercado nacional como los mercados centroamericanos e internacionales;</w:t>
      </w:r>
    </w:p>
    <w:p w14:paraId="7E40FD06" w14:textId="77777777" w:rsidR="00AB2E8B" w:rsidRPr="00AB2E8B" w:rsidRDefault="00AB2E8B" w:rsidP="00AB2E8B">
      <w:pPr>
        <w:pStyle w:val="TextoPrincipal"/>
        <w:spacing w:line="360" w:lineRule="auto"/>
        <w:rPr>
          <w:lang w:val="es-419"/>
        </w:rPr>
      </w:pPr>
      <w:r w:rsidRPr="00AB2E8B">
        <w:rPr>
          <w:lang w:val="es-419"/>
        </w:rPr>
        <w:t xml:space="preserve">El acceso al financiamiento en condiciones favorables para la Micro, Pequeña y Mediana </w:t>
      </w:r>
      <w:r w:rsidRPr="00AB2E8B">
        <w:rPr>
          <w:lang w:val="es-419"/>
        </w:rPr>
        <w:lastRenderedPageBreak/>
        <w:t>Empresa (MIPYME), de modo a promover la consolidación y capitalización de ese tipo de empresas, el incremento de su producción, así como la constitución de nuevas empresas, fortaleciendo el desarrollo emprendedor.</w:t>
      </w:r>
    </w:p>
    <w:p w14:paraId="67932DD4" w14:textId="5A0C65F3" w:rsidR="00AB2E8B" w:rsidRDefault="00AB2E8B" w:rsidP="00AB2E8B">
      <w:pPr>
        <w:pStyle w:val="TextoPrincipal"/>
        <w:spacing w:line="360" w:lineRule="auto"/>
        <w:rPr>
          <w:lang w:val="es-419"/>
        </w:rPr>
      </w:pPr>
      <w:r w:rsidRPr="00AB2E8B">
        <w:rPr>
          <w:lang w:val="es-419"/>
        </w:rPr>
        <w:t>La presente Ley tiene como objeto primordial la generación de oportunidades de empleos a través del fortalecimiento de la Micro y Pequeña Empresa (MYPE), lo cual tendrá un importante impacto positivo en la economía y desarrollo del país como factor significativo para el incremento de la producción, un medio de realización de la persona humana, como fuente de estabilidad, seguridad y educación para los sectores más vulnerables del país, así como un medio para fomentar la cohesión social de las comunidades urbanas y rurales.</w:t>
      </w:r>
    </w:p>
    <w:p w14:paraId="57E1BED9" w14:textId="53C64A56" w:rsidR="000C3AE6" w:rsidRPr="008875FB" w:rsidRDefault="00412EA9" w:rsidP="000C3AE6">
      <w:pPr>
        <w:pStyle w:val="Ttulo3"/>
        <w:rPr>
          <w:lang w:val="es-419"/>
        </w:rPr>
      </w:pPr>
      <w:bookmarkStart w:id="102" w:name="_Toc174603839"/>
      <w:r w:rsidRPr="008875FB">
        <w:rPr>
          <w:lang w:val="es-419"/>
        </w:rPr>
        <w:t xml:space="preserve">2.4.2 </w:t>
      </w:r>
      <w:r w:rsidR="003D7C64" w:rsidRPr="008875FB">
        <w:rPr>
          <w:lang w:val="es-419"/>
        </w:rPr>
        <w:t>LEY DE APOYO A LA MICRO Y PEQUEÑA EMPRESA</w:t>
      </w:r>
      <w:bookmarkEnd w:id="102"/>
      <w:r w:rsidR="003D7C64" w:rsidRPr="008875FB">
        <w:rPr>
          <w:lang w:val="es-419"/>
        </w:rPr>
        <w:t xml:space="preserve"> </w:t>
      </w:r>
    </w:p>
    <w:p w14:paraId="778AA831" w14:textId="74A220D7" w:rsidR="003D7C64" w:rsidRPr="003D7C64" w:rsidRDefault="003D7C64" w:rsidP="003D7C64">
      <w:pPr>
        <w:pStyle w:val="TextoPrincipal"/>
        <w:spacing w:line="360" w:lineRule="auto"/>
        <w:rPr>
          <w:lang w:val="es-419"/>
        </w:rPr>
      </w:pPr>
      <w:r w:rsidRPr="003D7C64">
        <w:rPr>
          <w:lang w:val="es-419"/>
        </w:rPr>
        <w:t>Mediante decreto N. 145-2018 en noviembre del 2018 La presente Ley tiene por objeto el impulso a la micro y pequeña empresa, por medio de incentivos que promuevan el crecimiento económico, a través de la generación de nuevas oportunidades de empleo, el bienestar, desarrollo y realización de la persona humana; así como una oportunidad para ratificar la capacidad de emprendimiento y determinación de los hondureños.</w:t>
      </w:r>
    </w:p>
    <w:p w14:paraId="1D636ACC" w14:textId="77777777" w:rsidR="003D7C64" w:rsidRPr="003D7C64" w:rsidRDefault="003D7C64" w:rsidP="003D7C64">
      <w:pPr>
        <w:pStyle w:val="TextoPrincipal"/>
        <w:spacing w:line="360" w:lineRule="auto"/>
        <w:rPr>
          <w:lang w:val="es-419"/>
        </w:rPr>
      </w:pPr>
      <w:r w:rsidRPr="003D7C64">
        <w:rPr>
          <w:lang w:val="es-419"/>
        </w:rPr>
        <w:t>ARTÍCULO 1.- La presente Ley tiene por objeto el impulso a la micro y pequeña empresa, por medio de incentivos que promuevan el crecimiento económico, a través de la generación de nuevas oportunidades de empleo, el bienestar, desarrollo y realización de la persona humana; así como una oportunidad para ratificar la capacidad de emprendimiento y determinación de los hondureños.</w:t>
      </w:r>
    </w:p>
    <w:p w14:paraId="0A04C57E" w14:textId="17350A93" w:rsidR="003D7C64" w:rsidRPr="003D7C64" w:rsidRDefault="000C3AE6" w:rsidP="000C3AE6">
      <w:pPr>
        <w:pStyle w:val="Ttulo3"/>
        <w:rPr>
          <w:lang w:val="es-419"/>
        </w:rPr>
      </w:pPr>
      <w:bookmarkStart w:id="103" w:name="_Toc174603840"/>
      <w:r>
        <w:rPr>
          <w:lang w:val="es-419"/>
        </w:rPr>
        <w:t xml:space="preserve">2.4.3 </w:t>
      </w:r>
      <w:r w:rsidR="003D7C64" w:rsidRPr="003D7C64">
        <w:rPr>
          <w:lang w:val="es-419"/>
        </w:rPr>
        <w:t>LEY DEL SISTEMA FINANCIERO</w:t>
      </w:r>
      <w:bookmarkEnd w:id="103"/>
    </w:p>
    <w:p w14:paraId="74191AC8" w14:textId="77777777" w:rsidR="003D7C64" w:rsidRPr="003D7C64" w:rsidRDefault="003D7C64" w:rsidP="003D7C64">
      <w:pPr>
        <w:pStyle w:val="TextoPrincipal"/>
        <w:spacing w:line="360" w:lineRule="auto"/>
        <w:rPr>
          <w:lang w:val="es-419"/>
        </w:rPr>
      </w:pPr>
      <w:r w:rsidRPr="003D7C64">
        <w:rPr>
          <w:lang w:val="es-419"/>
        </w:rPr>
        <w:t>Mediante de decreto N. 129-2004 La presente Ley tiene como objetivo regular la organización, autorización, constitución, funcionamiento, función, conversión, modificación, liquidación y supervisión de las instituciones del sistema financiero y grupos financieros, propiciando que éstos brinden a los depositantes e inversionistas un servicio transparente, sólido y confiable, que contribuya al desarrollo del país. (La Gaceta)</w:t>
      </w:r>
    </w:p>
    <w:p w14:paraId="02256AB6" w14:textId="6E2396B6" w:rsidR="003D7C64" w:rsidRPr="003D7C64" w:rsidRDefault="003D7C64" w:rsidP="003D7C64">
      <w:pPr>
        <w:pStyle w:val="TextoPrincipal"/>
        <w:spacing w:line="360" w:lineRule="auto"/>
        <w:rPr>
          <w:lang w:val="es-419"/>
        </w:rPr>
      </w:pPr>
      <w:r w:rsidRPr="003D7C64">
        <w:rPr>
          <w:lang w:val="es-419"/>
        </w:rPr>
        <w:tab/>
        <w:t xml:space="preserve">ARTICULO 1. – OBJETIVO Y ALCANCES DE LA LEY. La presente Ley tiene como objetivo regular la organización, autorización, constitución, funcionamiento, función, conversión, modificación, liquidación y supervisión de las instituciones del sistema y grupos financieros, propiciando que éstos brinden a los depositantes e inversionistas un servicio </w:t>
      </w:r>
      <w:r w:rsidRPr="003D7C64">
        <w:rPr>
          <w:lang w:val="es-419"/>
        </w:rPr>
        <w:lastRenderedPageBreak/>
        <w:t>transparente, sólido y confiable, que contribuya al desarrollo del país.</w:t>
      </w:r>
    </w:p>
    <w:p w14:paraId="707B8BED" w14:textId="0CC45910" w:rsidR="003D7C64" w:rsidRPr="008875FB" w:rsidRDefault="00C97B8F" w:rsidP="00EB4C56">
      <w:pPr>
        <w:pStyle w:val="Ttulo3"/>
        <w:rPr>
          <w:lang w:val="es-419"/>
        </w:rPr>
      </w:pPr>
      <w:bookmarkStart w:id="104" w:name="_Toc174603841"/>
      <w:r w:rsidRPr="008875FB">
        <w:rPr>
          <w:lang w:val="es-419"/>
        </w:rPr>
        <w:t xml:space="preserve">2.4.4 </w:t>
      </w:r>
      <w:r w:rsidR="003D7C64" w:rsidRPr="008875FB">
        <w:rPr>
          <w:lang w:val="es-419"/>
        </w:rPr>
        <w:t>LEY DE LA COMISIÓN NACIONAL DE BANCOS Y SEGUROS</w:t>
      </w:r>
      <w:bookmarkEnd w:id="104"/>
    </w:p>
    <w:p w14:paraId="4EB3EBB3" w14:textId="5A297BE0" w:rsidR="003D7C64" w:rsidRPr="003D7C64" w:rsidRDefault="3C1D2619" w:rsidP="003D7C64">
      <w:pPr>
        <w:pStyle w:val="TextoPrincipal"/>
        <w:spacing w:line="360" w:lineRule="auto"/>
        <w:rPr>
          <w:lang w:val="es-419"/>
        </w:rPr>
      </w:pPr>
      <w:r w:rsidRPr="3C1D2619">
        <w:rPr>
          <w:lang w:val="es-419"/>
        </w:rPr>
        <w:t>La ley tiene por objeto regular la Comisión Nacional de Bancos y Seguros, llamada la Comisión, creada por el Artículo 245, atribución 31, de la constitución de la República.</w:t>
      </w:r>
    </w:p>
    <w:p w14:paraId="67661275" w14:textId="77777777" w:rsidR="003D7C64" w:rsidRPr="003D7C64" w:rsidRDefault="003D7C64" w:rsidP="003D7C64">
      <w:pPr>
        <w:pStyle w:val="TextoPrincipal"/>
        <w:spacing w:line="360" w:lineRule="auto"/>
        <w:rPr>
          <w:lang w:val="es-419"/>
        </w:rPr>
      </w:pPr>
      <w:r w:rsidRPr="003D7C64">
        <w:rPr>
          <w:lang w:val="es-419"/>
        </w:rPr>
        <w:t>ARTICULO 6.- La Comisión, basada en normas y prácticas internacionales, ejercerá por medio de las superintendencias la supervisión, vigilancia y control de las instituciones bancarias públicas y privadas, aseguradoras, reaseguradoras, sociedades financieras, asociaciones de ahorro y préstamo, almacenes generales de depósitos, bolsas de valores, puestos o casas de bolsa, casas de cambio, fondos de pensiones e institutos de previsión, administradoras públicas y privadas de pensiones y jubilaciones y cualesquiera otras que cumplan funciones análogas a las señaladas en el presente artículo.</w:t>
      </w:r>
    </w:p>
    <w:p w14:paraId="51DF09F0" w14:textId="0E3B46E7" w:rsidR="003D7C64" w:rsidRPr="003D7C64" w:rsidRDefault="005B462D" w:rsidP="005B462D">
      <w:pPr>
        <w:pStyle w:val="Ttulo3"/>
        <w:rPr>
          <w:lang w:val="es-419"/>
        </w:rPr>
      </w:pPr>
      <w:bookmarkStart w:id="105" w:name="_Toc174603842"/>
      <w:r>
        <w:rPr>
          <w:lang w:val="es-419"/>
        </w:rPr>
        <w:t xml:space="preserve">2.4.5 </w:t>
      </w:r>
      <w:r w:rsidR="003D7C64" w:rsidRPr="003D7C64">
        <w:rPr>
          <w:lang w:val="es-419"/>
        </w:rPr>
        <w:t>LEY PARA LA RECUPERACION Y REACTIVACION ECONOMICA DE LA MICRO Y PEQUEÑA EMPRESA</w:t>
      </w:r>
      <w:bookmarkEnd w:id="105"/>
      <w:r w:rsidR="003D7C64" w:rsidRPr="003D7C64">
        <w:rPr>
          <w:lang w:val="es-419"/>
        </w:rPr>
        <w:t xml:space="preserve"> </w:t>
      </w:r>
    </w:p>
    <w:p w14:paraId="748D2A8E" w14:textId="77777777" w:rsidR="003D7C64" w:rsidRPr="003D7C64" w:rsidRDefault="3C1D2619" w:rsidP="003D7C64">
      <w:pPr>
        <w:pStyle w:val="TextoPrincipal"/>
        <w:spacing w:line="360" w:lineRule="auto"/>
        <w:rPr>
          <w:lang w:val="es-419"/>
        </w:rPr>
      </w:pPr>
      <w:r w:rsidRPr="3C1D2619">
        <w:rPr>
          <w:lang w:val="es-419"/>
        </w:rPr>
        <w:t>Mediante decreto N.48-2022, La presente Ley tiene por objeto otorgar beneficios e incentivos fiscales que promuevan la creación, desarrollo, fortalecimiento y formalización de la Micro y Pequeña Empresa (MYPE), para contribuir con la mejora de la economía y la capacidad de emprendimiento e innovación, así como la generación de nuevas oportunidades de empleo para la población. (La Gaceta)</w:t>
      </w:r>
    </w:p>
    <w:p w14:paraId="66A678C7" w14:textId="77777777" w:rsidR="003D7C64" w:rsidRPr="003D7C64" w:rsidRDefault="003D7C64" w:rsidP="003D7C64">
      <w:pPr>
        <w:pStyle w:val="TextoPrincipal"/>
        <w:spacing w:line="360" w:lineRule="auto"/>
        <w:rPr>
          <w:lang w:val="es-419"/>
        </w:rPr>
      </w:pPr>
      <w:r w:rsidRPr="003D7C64">
        <w:rPr>
          <w:lang w:val="es-419"/>
        </w:rPr>
        <w:t xml:space="preserve">Entre algunos beneficios de la ley podemos enumerar los siguientes: </w:t>
      </w:r>
    </w:p>
    <w:p w14:paraId="1B74596A" w14:textId="77777777" w:rsidR="003D7C64" w:rsidRPr="003D7C64" w:rsidRDefault="003D7C64" w:rsidP="003D7C64">
      <w:pPr>
        <w:pStyle w:val="TextoPrincipal"/>
        <w:spacing w:line="360" w:lineRule="auto"/>
        <w:rPr>
          <w:lang w:val="es-419"/>
        </w:rPr>
      </w:pPr>
      <w:r w:rsidRPr="003D7C64">
        <w:rPr>
          <w:lang w:val="es-419"/>
        </w:rPr>
        <w:t>1.</w:t>
      </w:r>
      <w:r w:rsidRPr="003D7C64">
        <w:rPr>
          <w:lang w:val="es-419"/>
        </w:rPr>
        <w:tab/>
        <w:t>Exención porcentual del Impuesto Sobre la Renta, por un periodo de cinco (5) años los cuales se detallarán de la forma siguiente:</w:t>
      </w:r>
    </w:p>
    <w:p w14:paraId="5996F94B" w14:textId="77777777" w:rsidR="003D7C64" w:rsidRPr="003D7C64" w:rsidRDefault="003D7C64" w:rsidP="003D7C64">
      <w:pPr>
        <w:pStyle w:val="TextoPrincipal"/>
        <w:spacing w:line="360" w:lineRule="auto"/>
        <w:rPr>
          <w:lang w:val="es-419"/>
        </w:rPr>
      </w:pPr>
      <w:r w:rsidRPr="003D7C64">
        <w:rPr>
          <w:lang w:val="es-419"/>
        </w:rPr>
        <w:t>Exención del pago del cien por ciento (100%) en el Impuesto Sobre la Renta por los primeros tres (3) períodos fiscales a partir de su constitución e inscripción en el Registro Mercantil y Cámara de Comercio; y</w:t>
      </w:r>
    </w:p>
    <w:p w14:paraId="0FE69E85" w14:textId="77777777" w:rsidR="003D7C64" w:rsidRPr="003D7C64" w:rsidRDefault="003D7C64" w:rsidP="003D7C64">
      <w:pPr>
        <w:pStyle w:val="TextoPrincipal"/>
        <w:spacing w:line="360" w:lineRule="auto"/>
        <w:rPr>
          <w:lang w:val="es-419"/>
        </w:rPr>
      </w:pPr>
      <w:r w:rsidRPr="003D7C64">
        <w:rPr>
          <w:lang w:val="es-419"/>
        </w:rPr>
        <w:t>1.Exención del pago del cincuenta por ciento (50%) en el Impuesto Sobre la Renta correspondiente a los dos (2) períodos fiscales siguientes.</w:t>
      </w:r>
    </w:p>
    <w:p w14:paraId="1D5C19DA" w14:textId="77777777" w:rsidR="003D7C64" w:rsidRPr="003D7C64" w:rsidRDefault="003D7C64" w:rsidP="003D7C64">
      <w:pPr>
        <w:pStyle w:val="TextoPrincipal"/>
        <w:spacing w:line="360" w:lineRule="auto"/>
        <w:rPr>
          <w:lang w:val="es-419"/>
        </w:rPr>
      </w:pPr>
      <w:r w:rsidRPr="003D7C64">
        <w:rPr>
          <w:lang w:val="es-419"/>
        </w:rPr>
        <w:t>2.</w:t>
      </w:r>
      <w:r w:rsidRPr="003D7C64">
        <w:rPr>
          <w:lang w:val="es-419"/>
        </w:rPr>
        <w:tab/>
        <w:t>Exención del Impuesto al Activo Neto y Aportación Solidaria Temporal, Anticipos del uno por ciento (1%) y doce puntos cinco por ciento (12.5%) en concepto del Impuesto Sobre la Renta por cinco (5) años, a partir de su constitución e inscripción.</w:t>
      </w:r>
    </w:p>
    <w:p w14:paraId="7158893F" w14:textId="77777777" w:rsidR="003D7C64" w:rsidRPr="003D7C64" w:rsidRDefault="003D7C64" w:rsidP="003D7C64">
      <w:pPr>
        <w:pStyle w:val="TextoPrincipal"/>
        <w:spacing w:line="360" w:lineRule="auto"/>
        <w:rPr>
          <w:lang w:val="es-419"/>
        </w:rPr>
      </w:pPr>
      <w:r w:rsidRPr="003D7C64">
        <w:rPr>
          <w:lang w:val="es-419"/>
        </w:rPr>
        <w:lastRenderedPageBreak/>
        <w:t>3.</w:t>
      </w:r>
      <w:r w:rsidRPr="003D7C64">
        <w:rPr>
          <w:lang w:val="es-419"/>
        </w:rPr>
        <w:tab/>
        <w:t>Las depreciaciones y amortizaciones de los primeros tres (3) años de operación, comenzarán a ser contabilizadas a partir del cuarto año</w:t>
      </w:r>
    </w:p>
    <w:p w14:paraId="6C9639E8" w14:textId="77777777" w:rsidR="003D7C64" w:rsidRPr="003D7C64" w:rsidRDefault="003D7C64" w:rsidP="003D7C64">
      <w:pPr>
        <w:pStyle w:val="TextoPrincipal"/>
        <w:spacing w:line="360" w:lineRule="auto"/>
        <w:rPr>
          <w:lang w:val="es-419"/>
        </w:rPr>
      </w:pPr>
      <w:r w:rsidRPr="003D7C64">
        <w:rPr>
          <w:lang w:val="es-419"/>
        </w:rPr>
        <w:t>4.</w:t>
      </w:r>
      <w:r w:rsidRPr="003D7C64">
        <w:rPr>
          <w:lang w:val="es-419"/>
        </w:rPr>
        <w:tab/>
        <w:t>Exención del Impuesto Sobre Industria, Comercio y Servicios de cualquier Municipalidad por los primeros tres (3) períodos fiscales a partir de su constitución e inscripción;</w:t>
      </w:r>
    </w:p>
    <w:p w14:paraId="5A387B95" w14:textId="77777777" w:rsidR="003D7C64" w:rsidRPr="003D7C64" w:rsidRDefault="003D7C64" w:rsidP="003D7C64">
      <w:pPr>
        <w:pStyle w:val="TextoPrincipal"/>
        <w:spacing w:line="360" w:lineRule="auto"/>
        <w:rPr>
          <w:lang w:val="es-419"/>
        </w:rPr>
      </w:pPr>
      <w:r w:rsidRPr="003D7C64">
        <w:rPr>
          <w:lang w:val="es-419"/>
        </w:rPr>
        <w:t>5.</w:t>
      </w:r>
      <w:r w:rsidRPr="003D7C64">
        <w:rPr>
          <w:lang w:val="es-419"/>
        </w:rPr>
        <w:tab/>
        <w:t>Exención del pago de las tasas no tributarias, sobretasas y derechos, por los permisos de operación, construcción, autorizaciones y licencias ambientales, asimismo se exime del cargo por registro de cualquier tipo que se tramiten ante el Gobierno Central y municipalidades por los primeros tres (3) períodos fiscales a partir de su constitución e inscripción.</w:t>
      </w:r>
    </w:p>
    <w:p w14:paraId="43E9D82C" w14:textId="77777777" w:rsidR="003D7C64" w:rsidRPr="003D7C64" w:rsidRDefault="003D7C64" w:rsidP="003D7C64">
      <w:pPr>
        <w:pStyle w:val="TextoPrincipal"/>
        <w:spacing w:line="360" w:lineRule="auto"/>
        <w:rPr>
          <w:lang w:val="es-419"/>
        </w:rPr>
      </w:pPr>
      <w:r w:rsidRPr="003D7C64">
        <w:rPr>
          <w:lang w:val="es-419"/>
        </w:rPr>
        <w:t>6.</w:t>
      </w:r>
      <w:r w:rsidRPr="003D7C64">
        <w:rPr>
          <w:lang w:val="es-419"/>
        </w:rPr>
        <w:tab/>
        <w:t>Exención del pago por renovación de tasas y permisos que deban solicitarse durante el período de la vigencia del beneficio, establecido en el “Certificado de Beneficiario” que será extendido por el Servicio Nacional de Emprendimiento y Pequeños Negocios (SENPRENDE)</w:t>
      </w:r>
    </w:p>
    <w:p w14:paraId="7D16F00A" w14:textId="77777777" w:rsidR="003D7C64" w:rsidRPr="003D7C64" w:rsidRDefault="003D7C64" w:rsidP="003D7C64">
      <w:pPr>
        <w:pStyle w:val="TextoPrincipal"/>
        <w:spacing w:line="360" w:lineRule="auto"/>
        <w:rPr>
          <w:lang w:val="es-419"/>
        </w:rPr>
      </w:pPr>
      <w:r w:rsidRPr="003D7C64">
        <w:rPr>
          <w:lang w:val="es-419"/>
        </w:rPr>
        <w:t>7.</w:t>
      </w:r>
      <w:r w:rsidRPr="003D7C64">
        <w:rPr>
          <w:lang w:val="es-419"/>
        </w:rPr>
        <w:tab/>
        <w:t>Exención del pago por concepto de tasas registrales relacionadas con el acto de constitución de la empresa, tasas municipales, cobro por cargos para la emisión de actos administrativos, licencias u otros conceptos necesarios para su operación, que deban realizarse ante instituciones públicas.</w:t>
      </w:r>
    </w:p>
    <w:p w14:paraId="7403AA96" w14:textId="18EE8AE1" w:rsidR="003D7C64" w:rsidRPr="003D7C64" w:rsidRDefault="005B462D" w:rsidP="005B462D">
      <w:pPr>
        <w:pStyle w:val="Ttulo3"/>
        <w:rPr>
          <w:lang w:val="es-419"/>
        </w:rPr>
      </w:pPr>
      <w:bookmarkStart w:id="106" w:name="_Toc174603843"/>
      <w:r>
        <w:rPr>
          <w:lang w:val="es-419"/>
        </w:rPr>
        <w:t xml:space="preserve">2.4.6 </w:t>
      </w:r>
      <w:r w:rsidR="003D7C64" w:rsidRPr="003D7C64">
        <w:rPr>
          <w:lang w:val="es-419"/>
        </w:rPr>
        <w:t>LEY DE TARJETAS DE CREDITO</w:t>
      </w:r>
      <w:bookmarkEnd w:id="106"/>
      <w:r w:rsidR="003D7C64" w:rsidRPr="003D7C64">
        <w:rPr>
          <w:lang w:val="es-419"/>
        </w:rPr>
        <w:t xml:space="preserve"> </w:t>
      </w:r>
    </w:p>
    <w:p w14:paraId="4BB43F8B" w14:textId="59D111CA" w:rsidR="003D7C64" w:rsidRPr="003D7C64" w:rsidRDefault="3C1D2619" w:rsidP="003D7C64">
      <w:pPr>
        <w:pStyle w:val="TextoPrincipal"/>
        <w:spacing w:line="360" w:lineRule="auto"/>
        <w:rPr>
          <w:lang w:val="es-419"/>
        </w:rPr>
      </w:pPr>
      <w:r w:rsidRPr="3C1D2619">
        <w:rPr>
          <w:lang w:val="es-419"/>
        </w:rPr>
        <w:t xml:space="preserve">Artículo 5. Son operaciones de crédito mediante tarjetas, aquellas en las que el emisor pone a disposición de la tarjetahabiente un crédito en cuenta corrientes con limitación de suma, utilizable nacional e internacionalmente mediante retiros en efectivo en la institución emisora, en instituciones autorizadas en las redes de cajeros automáticos o para compras de bienes y/o servicios en los establecimientos comerciales afiliados al sistema, por cualquier medio electrónico o de comunicación disponible </w:t>
      </w:r>
    </w:p>
    <w:p w14:paraId="5CF6857F" w14:textId="4152DF03" w:rsidR="003D7C64" w:rsidRDefault="3C1D2619" w:rsidP="003D7C64">
      <w:pPr>
        <w:pStyle w:val="TextoPrincipal"/>
        <w:spacing w:line="360" w:lineRule="auto"/>
        <w:rPr>
          <w:lang w:val="es-419"/>
        </w:rPr>
      </w:pPr>
      <w:r w:rsidRPr="3C1D2619">
        <w:rPr>
          <w:lang w:val="es-419"/>
        </w:rPr>
        <w:t>Artículo 47. La sociedad emisora deberá asegurarse que los comercializadores proporcionen a la posible tarjeta habientes y establecimientos comerciales, toda la información necesaria para tomar la decisión de contratar o no los servicios ofrecidos, fundamentalmente los aspectos referentes a las condiciones financieras en que se les p</w:t>
      </w:r>
      <w:r w:rsidR="003E6D1E">
        <w:rPr>
          <w:lang w:val="es-419"/>
        </w:rPr>
        <w:t>restará el servicio a contratar</w:t>
      </w:r>
      <w:r w:rsidRPr="3C1D2619">
        <w:rPr>
          <w:lang w:val="es-419"/>
        </w:rPr>
        <w:t xml:space="preserve"> (Gaceta,2006)</w:t>
      </w:r>
      <w:r w:rsidR="003E6D1E">
        <w:rPr>
          <w:lang w:val="es-419"/>
        </w:rPr>
        <w:t>.</w:t>
      </w:r>
    </w:p>
    <w:p w14:paraId="23425540" w14:textId="77777777" w:rsidR="00CA1436" w:rsidRPr="003D7C64" w:rsidRDefault="00CA1436" w:rsidP="003D7C64">
      <w:pPr>
        <w:pStyle w:val="TextoPrincipal"/>
        <w:spacing w:line="360" w:lineRule="auto"/>
        <w:rPr>
          <w:lang w:val="es-419"/>
        </w:rPr>
      </w:pPr>
    </w:p>
    <w:p w14:paraId="786C3658" w14:textId="392DF1E5" w:rsidR="003D7C64" w:rsidRPr="003D7C64" w:rsidRDefault="005B462D" w:rsidP="005B462D">
      <w:pPr>
        <w:pStyle w:val="Ttulo3"/>
        <w:rPr>
          <w:lang w:val="es-419"/>
        </w:rPr>
      </w:pPr>
      <w:bookmarkStart w:id="107" w:name="_Toc174603844"/>
      <w:r>
        <w:rPr>
          <w:lang w:val="es-419"/>
        </w:rPr>
        <w:lastRenderedPageBreak/>
        <w:t xml:space="preserve">2.4.7 </w:t>
      </w:r>
      <w:r w:rsidR="003D7C64" w:rsidRPr="003D7C64">
        <w:rPr>
          <w:lang w:val="es-419"/>
        </w:rPr>
        <w:t>NORMAS PARA EL FORTALECIMIENTO DE LA EDUCACIÓN FINANCIERA EN LAS INSTITUCIONES SUPERVISADAS</w:t>
      </w:r>
      <w:bookmarkEnd w:id="107"/>
    </w:p>
    <w:p w14:paraId="6A6DCCAC" w14:textId="77777777" w:rsidR="003D7C64" w:rsidRPr="003D7C64" w:rsidRDefault="003D7C64" w:rsidP="003D7C64">
      <w:pPr>
        <w:pStyle w:val="TextoPrincipal"/>
        <w:spacing w:line="360" w:lineRule="auto"/>
        <w:rPr>
          <w:lang w:val="es-419"/>
        </w:rPr>
      </w:pPr>
      <w:r w:rsidRPr="003D7C64">
        <w:rPr>
          <w:lang w:val="es-419"/>
        </w:rPr>
        <w:tab/>
        <w:t>ARTÍCULO 1.- OBJETO Las presentes Normas tienen por objeto establecer los requisitos mínimos que deben ser observados por las Instituciones Supervisadas para desarrollar y ejecutar Programas de Educación Financiera a favor del usuario financiero actual y/o potencial. Asimismo, definir los criterios que deben ser observados por las Instituciones Supervisadas en la contratación de los servicios profesionales ofrecidos por los proveedores que desarrollan Programas de Educación Financiera.</w:t>
      </w:r>
    </w:p>
    <w:p w14:paraId="1151C252" w14:textId="77777777" w:rsidR="003D7C64" w:rsidRPr="003D7C64" w:rsidRDefault="003D7C64" w:rsidP="003D7C64">
      <w:pPr>
        <w:pStyle w:val="TextoPrincipal"/>
        <w:spacing w:line="360" w:lineRule="auto"/>
        <w:rPr>
          <w:lang w:val="es-419"/>
        </w:rPr>
      </w:pPr>
      <w:r w:rsidRPr="003D7C64">
        <w:rPr>
          <w:lang w:val="es-419"/>
        </w:rPr>
        <w:tab/>
        <w:t xml:space="preserve">Definiciones importantes en la presente norma: </w:t>
      </w:r>
    </w:p>
    <w:p w14:paraId="0898837B" w14:textId="77777777" w:rsidR="003D7C64" w:rsidRPr="003D7C64" w:rsidRDefault="003D7C64" w:rsidP="003D7C64">
      <w:pPr>
        <w:pStyle w:val="TextoPrincipal"/>
        <w:spacing w:line="360" w:lineRule="auto"/>
        <w:rPr>
          <w:lang w:val="es-419"/>
        </w:rPr>
      </w:pPr>
      <w:r w:rsidRPr="003D7C64">
        <w:rPr>
          <w:lang w:val="es-419"/>
        </w:rPr>
        <w:t>Educación Financiera: Proceso continuo de educación mediante el cual el usuario financiero actual y/o potencial aprende o mejora la comprensión de conceptos, características, costos y riesgos de los productos y servicios financieros, adquiriendo habilidades para conocer sus derechos y obligaciones, para tomar decisiones y desarrollar habilidades a través de la información y asesoría objetiva recibida, a fin de actuar con certeza, mejorando sus condiciones, calidad de vida y bienestar financiero</w:t>
      </w:r>
    </w:p>
    <w:p w14:paraId="5DF8C84B" w14:textId="77777777" w:rsidR="003D7C64" w:rsidRPr="003D7C64" w:rsidRDefault="003D7C64" w:rsidP="003D7C64">
      <w:pPr>
        <w:pStyle w:val="TextoPrincipal"/>
        <w:spacing w:line="360" w:lineRule="auto"/>
        <w:rPr>
          <w:lang w:val="es-419"/>
        </w:rPr>
      </w:pPr>
      <w:r w:rsidRPr="003D7C64">
        <w:rPr>
          <w:lang w:val="es-419"/>
        </w:rPr>
        <w:t>Producto y Servicio Financiero: Operación activa, pasiva o de servicio que es contratado por un usuario financiero con una Institución Supervisada</w:t>
      </w:r>
    </w:p>
    <w:p w14:paraId="2C28D172" w14:textId="77777777" w:rsidR="003D7C64" w:rsidRPr="003D7C64" w:rsidRDefault="003D7C64" w:rsidP="003D7C64">
      <w:pPr>
        <w:pStyle w:val="TextoPrincipal"/>
        <w:spacing w:line="360" w:lineRule="auto"/>
        <w:rPr>
          <w:lang w:val="es-419"/>
        </w:rPr>
      </w:pPr>
      <w:r w:rsidRPr="003D7C64">
        <w:rPr>
          <w:lang w:val="es-419"/>
        </w:rPr>
        <w:t>Programa de Educación Financiera (PEF): Son las acciones que mediante procesos educativos integrados por diferentes módulos de capacitación, información, asesoría o consulta, tienen como finalidad formar habilidades y competencias, y facilitar el proceso de aprendizaje de los usuarios financieros actuales y/o potenciales, a fin de CIRCULAR CNBS No.012 Página No.4 generar cambios positivos de conducta de las poblaciones objetivo a los cuáles se dirige, en torno al uso de productos y servicios financieros, así como a las decisiones que tome en relación al uso de sus recursos financieros.</w:t>
      </w:r>
    </w:p>
    <w:p w14:paraId="34F7C0FB" w14:textId="6E304E52" w:rsidR="003D7C64" w:rsidRDefault="003D7C64" w:rsidP="003D7C64">
      <w:pPr>
        <w:pStyle w:val="TextoPrincipal"/>
        <w:spacing w:line="360" w:lineRule="auto"/>
        <w:rPr>
          <w:lang w:val="es-419"/>
        </w:rPr>
      </w:pPr>
      <w:r w:rsidRPr="003D7C64">
        <w:rPr>
          <w:lang w:val="es-419"/>
        </w:rPr>
        <w:t>Proveedores de Educación Financiera: Se refiere a las sociedades mercantiles, organizaciones o consultores, nacionales o extranjeros, que brindan Programas de Educación Financiera.</w:t>
      </w:r>
    </w:p>
    <w:p w14:paraId="4E398B03" w14:textId="2B45A9AD" w:rsidR="00CA1436" w:rsidRDefault="00CA1436" w:rsidP="003D7C64">
      <w:pPr>
        <w:pStyle w:val="TextoPrincipal"/>
        <w:spacing w:line="360" w:lineRule="auto"/>
        <w:rPr>
          <w:lang w:val="es-419"/>
        </w:rPr>
      </w:pPr>
    </w:p>
    <w:p w14:paraId="2A8B22EC" w14:textId="77777777" w:rsidR="00CA1436" w:rsidRPr="003D7C64" w:rsidRDefault="00CA1436" w:rsidP="003D7C64">
      <w:pPr>
        <w:pStyle w:val="TextoPrincipal"/>
        <w:spacing w:line="360" w:lineRule="auto"/>
        <w:rPr>
          <w:lang w:val="es-419"/>
        </w:rPr>
      </w:pPr>
    </w:p>
    <w:p w14:paraId="1FB32A5D" w14:textId="77777777" w:rsidR="003D7C64" w:rsidRPr="003D7C64" w:rsidRDefault="003D7C64" w:rsidP="003D7C64">
      <w:pPr>
        <w:pStyle w:val="TextoPrincipal"/>
        <w:spacing w:line="360" w:lineRule="auto"/>
        <w:rPr>
          <w:lang w:val="es-419"/>
        </w:rPr>
      </w:pPr>
      <w:r w:rsidRPr="003D7C64">
        <w:rPr>
          <w:lang w:val="es-419"/>
        </w:rPr>
        <w:lastRenderedPageBreak/>
        <w:t>ARTÍCULO 4.- RELEVANCIA DE LA EDUCACIÓN FINANCIERA La Educación Financiera se proyecta a todos los sectores sociales, y es integral al incorporar a los actores del sistema supervisado, instituciones públicas, ente regulador y población en general. En el marco de la regulación de las Instituciones Supervisadas se considera complementario el trinomio: Educación Financiera, Inclusión Financiera y Protección al Usuario Financiero, para que la población en general pueda tomar decisiones con información suficiente, relevante y transparente sobre los productos y servicios financieros a los que tiene acceso.</w:t>
      </w:r>
    </w:p>
    <w:p w14:paraId="28B0011B" w14:textId="376CE8B5" w:rsidR="003D7C64" w:rsidRPr="00AB2E8B" w:rsidRDefault="003D7C64" w:rsidP="003D7C64">
      <w:pPr>
        <w:pStyle w:val="TextoPrincipal"/>
        <w:spacing w:line="360" w:lineRule="auto"/>
        <w:rPr>
          <w:lang w:val="es-419"/>
        </w:rPr>
      </w:pPr>
      <w:r w:rsidRPr="003D7C64">
        <w:rPr>
          <w:lang w:val="es-419"/>
        </w:rPr>
        <w:t>ARTÍCULO 9.- TRANSPARENCIA EN LA EDUCACIÓN FINANCIERA La información contenida en los Programas de Educación Financiera debe ser transparente, clara, veraz, oportuna, y apegada a la realidad nacional. Las Instituciones Supervisadas deben ser transparentes en sus actividades de Educación Financiera, diferenciando en todo momento la información de Educación Financiera, de la información sobre productos y servicios financieros para fines comerciales.</w:t>
      </w:r>
    </w:p>
    <w:p w14:paraId="203FF483" w14:textId="02594480" w:rsidR="00F560FD" w:rsidRDefault="00F560FD" w:rsidP="00A94B2A">
      <w:pPr>
        <w:widowControl/>
        <w:spacing w:after="160" w:line="360" w:lineRule="auto"/>
        <w:rPr>
          <w:rFonts w:ascii="Times New Roman" w:hAnsi="Times New Roman" w:cs="Times New Roman"/>
          <w:sz w:val="24"/>
          <w:szCs w:val="24"/>
        </w:rPr>
      </w:pPr>
    </w:p>
    <w:p w14:paraId="35A59A3F" w14:textId="43489B47" w:rsidR="005C2C8F" w:rsidRDefault="005C2C8F" w:rsidP="00A94B2A">
      <w:pPr>
        <w:widowControl/>
        <w:spacing w:after="160" w:line="360" w:lineRule="auto"/>
        <w:rPr>
          <w:rFonts w:ascii="Times New Roman" w:hAnsi="Times New Roman" w:cs="Times New Roman"/>
          <w:sz w:val="24"/>
          <w:szCs w:val="24"/>
        </w:rPr>
      </w:pPr>
    </w:p>
    <w:p w14:paraId="5379CDAE" w14:textId="1438B848" w:rsidR="005C2C8F" w:rsidRDefault="005C2C8F" w:rsidP="00A94B2A">
      <w:pPr>
        <w:widowControl/>
        <w:spacing w:after="160" w:line="360" w:lineRule="auto"/>
        <w:rPr>
          <w:rFonts w:ascii="Times New Roman" w:hAnsi="Times New Roman" w:cs="Times New Roman"/>
          <w:sz w:val="24"/>
          <w:szCs w:val="24"/>
        </w:rPr>
      </w:pPr>
    </w:p>
    <w:p w14:paraId="5F024E83" w14:textId="04BBA327" w:rsidR="005C2C8F" w:rsidRDefault="005C2C8F" w:rsidP="00A94B2A">
      <w:pPr>
        <w:widowControl/>
        <w:spacing w:after="160" w:line="360" w:lineRule="auto"/>
        <w:rPr>
          <w:rFonts w:ascii="Times New Roman" w:hAnsi="Times New Roman" w:cs="Times New Roman"/>
          <w:sz w:val="24"/>
          <w:szCs w:val="24"/>
        </w:rPr>
      </w:pPr>
    </w:p>
    <w:p w14:paraId="2D6EBF6C" w14:textId="43DDE321" w:rsidR="005C2C8F" w:rsidRDefault="005C2C8F" w:rsidP="00A94B2A">
      <w:pPr>
        <w:widowControl/>
        <w:spacing w:after="160" w:line="360" w:lineRule="auto"/>
        <w:rPr>
          <w:rFonts w:ascii="Times New Roman" w:hAnsi="Times New Roman" w:cs="Times New Roman"/>
          <w:sz w:val="24"/>
          <w:szCs w:val="24"/>
        </w:rPr>
      </w:pPr>
    </w:p>
    <w:p w14:paraId="325F4F31" w14:textId="336A21B5" w:rsidR="005C2C8F" w:rsidRDefault="005C2C8F" w:rsidP="00A94B2A">
      <w:pPr>
        <w:widowControl/>
        <w:spacing w:after="160" w:line="360" w:lineRule="auto"/>
        <w:rPr>
          <w:rFonts w:ascii="Times New Roman" w:hAnsi="Times New Roman" w:cs="Times New Roman"/>
          <w:sz w:val="24"/>
          <w:szCs w:val="24"/>
        </w:rPr>
      </w:pPr>
    </w:p>
    <w:p w14:paraId="099BF95E" w14:textId="0077DF5C" w:rsidR="005C2C8F" w:rsidRDefault="005C2C8F" w:rsidP="00A94B2A">
      <w:pPr>
        <w:widowControl/>
        <w:spacing w:after="160" w:line="360" w:lineRule="auto"/>
        <w:rPr>
          <w:rFonts w:ascii="Times New Roman" w:hAnsi="Times New Roman" w:cs="Times New Roman"/>
          <w:sz w:val="24"/>
          <w:szCs w:val="24"/>
        </w:rPr>
      </w:pPr>
    </w:p>
    <w:p w14:paraId="11C07EA1" w14:textId="4BA5CC82" w:rsidR="005C2C8F" w:rsidRDefault="005C2C8F" w:rsidP="00A94B2A">
      <w:pPr>
        <w:widowControl/>
        <w:spacing w:after="160" w:line="360" w:lineRule="auto"/>
        <w:rPr>
          <w:rFonts w:ascii="Times New Roman" w:hAnsi="Times New Roman" w:cs="Times New Roman"/>
          <w:sz w:val="24"/>
          <w:szCs w:val="24"/>
        </w:rPr>
      </w:pPr>
    </w:p>
    <w:p w14:paraId="32A36946" w14:textId="46C68FF5" w:rsidR="005C2C8F" w:rsidRDefault="005C2C8F" w:rsidP="00A94B2A">
      <w:pPr>
        <w:widowControl/>
        <w:spacing w:after="160" w:line="360" w:lineRule="auto"/>
        <w:rPr>
          <w:rFonts w:ascii="Times New Roman" w:hAnsi="Times New Roman" w:cs="Times New Roman"/>
          <w:sz w:val="24"/>
          <w:szCs w:val="24"/>
        </w:rPr>
      </w:pPr>
    </w:p>
    <w:p w14:paraId="4A8D86D7" w14:textId="7CC13521" w:rsidR="005C2C8F" w:rsidRDefault="005C2C8F" w:rsidP="00A94B2A">
      <w:pPr>
        <w:widowControl/>
        <w:spacing w:after="160" w:line="360" w:lineRule="auto"/>
        <w:rPr>
          <w:rFonts w:ascii="Times New Roman" w:hAnsi="Times New Roman" w:cs="Times New Roman"/>
          <w:sz w:val="24"/>
          <w:szCs w:val="24"/>
        </w:rPr>
      </w:pPr>
    </w:p>
    <w:p w14:paraId="1B2040FB" w14:textId="77777777" w:rsidR="005C2C8F" w:rsidRDefault="005C2C8F" w:rsidP="00A94B2A">
      <w:pPr>
        <w:widowControl/>
        <w:spacing w:after="160" w:line="360" w:lineRule="auto"/>
        <w:rPr>
          <w:rFonts w:ascii="Times New Roman" w:hAnsi="Times New Roman" w:cs="Times New Roman"/>
          <w:sz w:val="24"/>
          <w:szCs w:val="24"/>
        </w:rPr>
      </w:pPr>
    </w:p>
    <w:p w14:paraId="1D21D9BF" w14:textId="6CA277E4" w:rsidR="003E7358" w:rsidRDefault="00F560FD" w:rsidP="00A94B2A">
      <w:pPr>
        <w:pStyle w:val="Ttulo1"/>
        <w:spacing w:line="360" w:lineRule="auto"/>
      </w:pPr>
      <w:bookmarkStart w:id="108" w:name="_Toc474331191"/>
      <w:bookmarkStart w:id="109" w:name="_Toc474331390"/>
      <w:bookmarkStart w:id="110" w:name="_Toc174603845"/>
      <w:r>
        <w:lastRenderedPageBreak/>
        <w:t>CAPÍTULO III. METODOLOGÍA</w:t>
      </w:r>
      <w:bookmarkEnd w:id="108"/>
      <w:bookmarkEnd w:id="109"/>
      <w:bookmarkEnd w:id="110"/>
    </w:p>
    <w:p w14:paraId="2FDE5493" w14:textId="789F3903" w:rsidR="006F159B" w:rsidRPr="006F159B" w:rsidRDefault="006F159B" w:rsidP="00E43BE6">
      <w:pPr>
        <w:pStyle w:val="TextoPrincipal"/>
        <w:spacing w:line="360" w:lineRule="auto"/>
      </w:pPr>
      <w:r>
        <w:t>E</w:t>
      </w:r>
      <w:r w:rsidR="00E43BE6">
        <w:t xml:space="preserve">n este capítulo se explica de forma detallada cómo se llevó a cabo los procesos y prácticas realizadas, se elaboró una matriz metodológica detallada donde se observan los elementos claves, así mismo se detalla el esquema y la matriz de operacionalización en este podemos definir, especificar como se medirán estas variables, también se hace mención en el enfoque utilizado , el diseño, cálculo de muestra y por último la aplicación de las técnicas de recolección para analizar e interpretar los resultados del estudio. </w:t>
      </w:r>
    </w:p>
    <w:p w14:paraId="4ABEAFD7" w14:textId="77777777" w:rsidR="00107429" w:rsidRPr="00107429" w:rsidRDefault="00107429" w:rsidP="005E44A9">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11" w:name="_Toc130288086"/>
      <w:bookmarkStart w:id="112" w:name="_Toc132615452"/>
      <w:bookmarkStart w:id="113" w:name="_Toc161265370"/>
      <w:bookmarkStart w:id="114" w:name="_Toc161265428"/>
      <w:bookmarkStart w:id="115" w:name="_Toc161265486"/>
      <w:bookmarkStart w:id="116" w:name="_Toc161265544"/>
      <w:bookmarkStart w:id="117" w:name="_Toc161265808"/>
      <w:bookmarkStart w:id="118" w:name="_Toc161265869"/>
      <w:bookmarkStart w:id="119" w:name="_Toc161439329"/>
      <w:bookmarkStart w:id="120" w:name="_Toc161779111"/>
      <w:bookmarkStart w:id="121" w:name="_Toc166316784"/>
      <w:bookmarkStart w:id="122" w:name="_Toc169002919"/>
      <w:bookmarkStart w:id="123" w:name="_Toc169003005"/>
      <w:bookmarkStart w:id="124" w:name="_Toc169021779"/>
      <w:bookmarkStart w:id="125" w:name="_Toc169023647"/>
      <w:bookmarkStart w:id="126" w:name="_Toc169023736"/>
      <w:bookmarkStart w:id="127" w:name="_Toc169024070"/>
      <w:bookmarkStart w:id="128" w:name="_Toc169032269"/>
      <w:bookmarkStart w:id="129" w:name="_Toc169032724"/>
      <w:bookmarkStart w:id="130" w:name="_Toc169032816"/>
      <w:bookmarkStart w:id="131" w:name="_Toc169034626"/>
      <w:bookmarkStart w:id="132" w:name="_Toc169863940"/>
      <w:bookmarkStart w:id="133" w:name="_Toc169883422"/>
      <w:bookmarkStart w:id="134" w:name="_Toc169883515"/>
      <w:bookmarkStart w:id="135" w:name="_Toc169885372"/>
      <w:bookmarkStart w:id="136" w:name="_Toc170761014"/>
      <w:bookmarkStart w:id="137" w:name="_Toc170938851"/>
      <w:bookmarkStart w:id="138" w:name="_Toc170939181"/>
      <w:bookmarkStart w:id="139" w:name="_Toc170939805"/>
      <w:bookmarkStart w:id="140" w:name="_Toc170939916"/>
      <w:bookmarkStart w:id="141" w:name="_Toc174302701"/>
      <w:bookmarkStart w:id="142" w:name="_Toc174392890"/>
      <w:bookmarkStart w:id="143" w:name="_Toc174603846"/>
      <w:bookmarkStart w:id="144" w:name="_Toc474331192"/>
      <w:bookmarkStart w:id="145" w:name="_Toc474331391"/>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14FB18DE" w14:textId="5B3AEEEC" w:rsidR="00F560FD" w:rsidRPr="00F560FD" w:rsidRDefault="00A871DB" w:rsidP="005E44A9">
      <w:pPr>
        <w:pStyle w:val="Ttulo2"/>
        <w:numPr>
          <w:ilvl w:val="1"/>
          <w:numId w:val="3"/>
        </w:numPr>
        <w:spacing w:line="360" w:lineRule="auto"/>
      </w:pPr>
      <w:bookmarkStart w:id="146" w:name="_Toc174603847"/>
      <w:bookmarkEnd w:id="144"/>
      <w:bookmarkEnd w:id="145"/>
      <w:r w:rsidRPr="00107429">
        <w:t>CONGRUENCIA METODOLÓGICA</w:t>
      </w:r>
      <w:bookmarkEnd w:id="146"/>
    </w:p>
    <w:p w14:paraId="1165A8E4" w14:textId="3E212737" w:rsidR="00652082" w:rsidRDefault="00F373E8" w:rsidP="00975412">
      <w:pPr>
        <w:pStyle w:val="TextoPrincipal"/>
        <w:spacing w:line="360" w:lineRule="auto"/>
      </w:pPr>
      <w:r>
        <w:t xml:space="preserve">La </w:t>
      </w:r>
      <w:r w:rsidR="00142AEB">
        <w:t xml:space="preserve">metodología es un conjunto sistemático de estrategias, técnicas, </w:t>
      </w:r>
      <w:r>
        <w:t>planificación,</w:t>
      </w:r>
      <w:r w:rsidR="00142AEB">
        <w:t xml:space="preserve"> tareas</w:t>
      </w:r>
      <w:r>
        <w:t xml:space="preserve">, procesos </w:t>
      </w:r>
      <w:r w:rsidR="00142AEB">
        <w:t>que</w:t>
      </w:r>
      <w:r>
        <w:t xml:space="preserve"> se</w:t>
      </w:r>
      <w:r w:rsidR="00142AEB">
        <w:t xml:space="preserve"> siguen para recolectar </w:t>
      </w:r>
      <w:r>
        <w:t>información relevante</w:t>
      </w:r>
      <w:r w:rsidR="00142AEB">
        <w:t xml:space="preserve"> </w:t>
      </w:r>
      <w:r>
        <w:t xml:space="preserve">que permite visualizar los resultados </w:t>
      </w:r>
      <w:r w:rsidR="00142AEB">
        <w:t>y abordar su análisis</w:t>
      </w:r>
      <w:r>
        <w:t>,</w:t>
      </w:r>
      <w:r w:rsidR="00142AEB">
        <w:t xml:space="preserve"> </w:t>
      </w:r>
      <w:r>
        <w:t xml:space="preserve">también incluye la evaluación </w:t>
      </w:r>
      <w:r w:rsidR="00DD122C">
        <w:t>de la información obtenida, la metodología es esencial para garantizar la credibilidad y relevancia del estudio desde la planificación hasta la recolección de los datos (</w:t>
      </w:r>
      <w:r w:rsidR="00975412">
        <w:t>Rojas et al., 2011).</w:t>
      </w:r>
    </w:p>
    <w:p w14:paraId="60FB305A" w14:textId="15838A1B" w:rsidR="00652082" w:rsidRPr="00346C5C" w:rsidRDefault="3C1D2619" w:rsidP="00A94B2A">
      <w:pPr>
        <w:pStyle w:val="TextoPrincipal"/>
        <w:spacing w:line="360" w:lineRule="auto"/>
      </w:pPr>
      <w:r>
        <w:t xml:space="preserve">La congruencia metodológica es importante, ya que esta herramienta trata de asegurar que los elementos se alineen adecuadamente para interpretar la validez de los resultados obtenidos, cada etapa es esencial para seleccionar y utilizar técnicas apropiadas para el uso correcto de la información, proporcionando una comprensión completa de la situación. </w:t>
      </w:r>
    </w:p>
    <w:p w14:paraId="05DE2A2F" w14:textId="01B58267" w:rsidR="00F560FD" w:rsidRPr="00A871DB" w:rsidRDefault="00A871DB" w:rsidP="005E44A9">
      <w:pPr>
        <w:pStyle w:val="Ttulo2"/>
        <w:numPr>
          <w:ilvl w:val="2"/>
          <w:numId w:val="3"/>
        </w:numPr>
        <w:spacing w:line="360" w:lineRule="auto"/>
        <w:ind w:left="1296"/>
        <w:rPr>
          <w:b w:val="0"/>
          <w:bCs w:val="0"/>
        </w:rPr>
      </w:pPr>
      <w:bookmarkStart w:id="147" w:name="_Toc174603848"/>
      <w:r w:rsidRPr="00A871DB">
        <w:rPr>
          <w:b w:val="0"/>
          <w:bCs w:val="0"/>
        </w:rPr>
        <w:t>MATRIZ METODOLÓGICA</w:t>
      </w:r>
      <w:bookmarkEnd w:id="147"/>
    </w:p>
    <w:p w14:paraId="5B2668EF" w14:textId="7201ED61" w:rsidR="00210E95" w:rsidRDefault="00D95A63" w:rsidP="00A94B2A">
      <w:pPr>
        <w:pStyle w:val="TextoPrincipal"/>
        <w:spacing w:line="360" w:lineRule="auto"/>
      </w:pPr>
      <w:r w:rsidRPr="00D95A63">
        <w:rPr>
          <w:color w:val="000000"/>
        </w:rPr>
        <w:t>En la matriz meto</w:t>
      </w:r>
      <w:r>
        <w:rPr>
          <w:color w:val="000000"/>
        </w:rPr>
        <w:t>do</w:t>
      </w:r>
      <w:r w:rsidRPr="00D95A63">
        <w:rPr>
          <w:color w:val="000000"/>
        </w:rPr>
        <w:t>lógi</w:t>
      </w:r>
      <w:r>
        <w:rPr>
          <w:color w:val="000000"/>
        </w:rPr>
        <w:t>c</w:t>
      </w:r>
      <w:r w:rsidRPr="00D95A63">
        <w:rPr>
          <w:color w:val="000000"/>
        </w:rPr>
        <w:t>a se estructuran los elementos claves de la investigación de forma</w:t>
      </w:r>
      <w:r>
        <w:rPr>
          <w:color w:val="000000"/>
        </w:rPr>
        <w:t xml:space="preserve"> ordenada y coherente entre sí, en dicha matriz encontramos el título, los objetivos tanto general como los específicos, elección </w:t>
      </w:r>
      <w:r w:rsidR="00C069A3">
        <w:rPr>
          <w:color w:val="000000"/>
        </w:rPr>
        <w:t xml:space="preserve">de variables y las dimensiones, esto nos ayuda a poder comprender de mejor manera la matriz ya que esta, también permite visualizar datos de manera clara brindando un panorama general de la información. </w:t>
      </w:r>
    </w:p>
    <w:p w14:paraId="64A33151" w14:textId="43399503" w:rsidR="004B1897" w:rsidRDefault="004B1897" w:rsidP="00A94B2A">
      <w:pPr>
        <w:pStyle w:val="TextoPrincipal"/>
        <w:spacing w:line="360" w:lineRule="auto"/>
      </w:pPr>
    </w:p>
    <w:p w14:paraId="13166E28" w14:textId="28C2A786" w:rsidR="004B1897" w:rsidRDefault="004B1897" w:rsidP="00A94B2A">
      <w:pPr>
        <w:pStyle w:val="TextoPrincipal"/>
        <w:spacing w:line="360" w:lineRule="auto"/>
      </w:pPr>
    </w:p>
    <w:p w14:paraId="4EA17A33" w14:textId="288AD261" w:rsidR="004B1897" w:rsidRDefault="004B1897" w:rsidP="00A94B2A">
      <w:pPr>
        <w:pStyle w:val="TextoPrincipal"/>
        <w:spacing w:line="360" w:lineRule="auto"/>
      </w:pPr>
    </w:p>
    <w:p w14:paraId="70B5AA74" w14:textId="77777777" w:rsidR="002629DD" w:rsidRDefault="002629DD" w:rsidP="00A94B2A">
      <w:pPr>
        <w:pStyle w:val="TextoPrincipal"/>
        <w:spacing w:line="360" w:lineRule="auto"/>
      </w:pPr>
    </w:p>
    <w:p w14:paraId="64C0A851" w14:textId="77777777" w:rsidR="000B7E5A" w:rsidRDefault="000B7E5A" w:rsidP="0004786F">
      <w:pPr>
        <w:pStyle w:val="Descripcin"/>
        <w:rPr>
          <w:rFonts w:ascii="Times New Roman" w:hAnsi="Times New Roman" w:cs="Times New Roman"/>
          <w:b/>
          <w:i w:val="0"/>
          <w:sz w:val="24"/>
          <w:szCs w:val="24"/>
          <w:lang w:val="es-419"/>
        </w:rPr>
        <w:sectPr w:rsidR="000B7E5A" w:rsidSect="00E275BC">
          <w:pgSz w:w="12240" w:h="15840" w:code="1"/>
          <w:pgMar w:top="1440" w:right="1440" w:bottom="1440" w:left="1440" w:header="709" w:footer="709" w:gutter="0"/>
          <w:pgNumType w:start="1"/>
          <w:cols w:space="708"/>
          <w:docGrid w:linePitch="360"/>
        </w:sectPr>
      </w:pPr>
    </w:p>
    <w:p w14:paraId="31CF0BBC" w14:textId="19322A6F" w:rsidR="004B1897" w:rsidRPr="00476DF2" w:rsidRDefault="0004786F" w:rsidP="0004786F">
      <w:pPr>
        <w:pStyle w:val="Descripcin"/>
        <w:rPr>
          <w:rFonts w:ascii="Times New Roman" w:hAnsi="Times New Roman" w:cs="Times New Roman"/>
          <w:b/>
          <w:i w:val="0"/>
          <w:sz w:val="24"/>
          <w:szCs w:val="24"/>
          <w:lang w:val="es-419"/>
        </w:rPr>
      </w:pPr>
      <w:bookmarkStart w:id="148" w:name="_Toc174604028"/>
      <w:r w:rsidRPr="00476DF2">
        <w:rPr>
          <w:rFonts w:ascii="Times New Roman" w:hAnsi="Times New Roman" w:cs="Times New Roman"/>
          <w:b/>
          <w:i w:val="0"/>
          <w:sz w:val="24"/>
          <w:szCs w:val="24"/>
          <w:lang w:val="es-419"/>
        </w:rPr>
        <w:lastRenderedPageBreak/>
        <w:t xml:space="preserve">Tabla  </w:t>
      </w:r>
      <w:r w:rsidR="003E20B3">
        <w:rPr>
          <w:rFonts w:ascii="Times New Roman" w:hAnsi="Times New Roman" w:cs="Times New Roman"/>
          <w:b/>
          <w:i w:val="0"/>
          <w:sz w:val="24"/>
          <w:szCs w:val="24"/>
          <w:lang w:val="es-419"/>
        </w:rPr>
        <w:fldChar w:fldCharType="begin"/>
      </w:r>
      <w:r w:rsidR="003E20B3">
        <w:rPr>
          <w:rFonts w:ascii="Times New Roman" w:hAnsi="Times New Roman" w:cs="Times New Roman"/>
          <w:b/>
          <w:i w:val="0"/>
          <w:sz w:val="24"/>
          <w:szCs w:val="24"/>
          <w:lang w:val="es-419"/>
        </w:rPr>
        <w:instrText xml:space="preserve"> SEQ Tabla_ \* ARABIC </w:instrText>
      </w:r>
      <w:r w:rsidR="003E20B3">
        <w:rPr>
          <w:rFonts w:ascii="Times New Roman" w:hAnsi="Times New Roman" w:cs="Times New Roman"/>
          <w:b/>
          <w:i w:val="0"/>
          <w:sz w:val="24"/>
          <w:szCs w:val="24"/>
          <w:lang w:val="es-419"/>
        </w:rPr>
        <w:fldChar w:fldCharType="separate"/>
      </w:r>
      <w:r w:rsidR="00591573">
        <w:rPr>
          <w:rFonts w:ascii="Times New Roman" w:hAnsi="Times New Roman" w:cs="Times New Roman"/>
          <w:b/>
          <w:i w:val="0"/>
          <w:noProof/>
          <w:sz w:val="24"/>
          <w:szCs w:val="24"/>
          <w:lang w:val="es-419"/>
        </w:rPr>
        <w:t>3</w:t>
      </w:r>
      <w:r w:rsidR="003E20B3">
        <w:rPr>
          <w:rFonts w:ascii="Times New Roman" w:hAnsi="Times New Roman" w:cs="Times New Roman"/>
          <w:b/>
          <w:i w:val="0"/>
          <w:sz w:val="24"/>
          <w:szCs w:val="24"/>
          <w:lang w:val="es-419"/>
        </w:rPr>
        <w:fldChar w:fldCharType="end"/>
      </w:r>
      <w:r w:rsidRPr="00476DF2">
        <w:rPr>
          <w:rFonts w:ascii="Times New Roman" w:hAnsi="Times New Roman" w:cs="Times New Roman"/>
          <w:b/>
          <w:i w:val="0"/>
          <w:sz w:val="24"/>
          <w:szCs w:val="24"/>
          <w:lang w:val="es-419"/>
        </w:rPr>
        <w:t xml:space="preserve"> Matriz </w:t>
      </w:r>
      <w:r w:rsidR="00D36949">
        <w:rPr>
          <w:rFonts w:ascii="Times New Roman" w:hAnsi="Times New Roman" w:cs="Times New Roman"/>
          <w:b/>
          <w:i w:val="0"/>
          <w:sz w:val="24"/>
          <w:szCs w:val="24"/>
          <w:lang w:val="es-419"/>
        </w:rPr>
        <w:t>De</w:t>
      </w:r>
      <w:r w:rsidR="00476DF2" w:rsidRPr="00476DF2">
        <w:rPr>
          <w:rFonts w:ascii="Times New Roman" w:hAnsi="Times New Roman" w:cs="Times New Roman"/>
          <w:b/>
          <w:i w:val="0"/>
          <w:sz w:val="24"/>
          <w:szCs w:val="24"/>
          <w:lang w:val="es-419"/>
        </w:rPr>
        <w:t xml:space="preserve"> Congruencia </w:t>
      </w:r>
      <w:r w:rsidRPr="00476DF2">
        <w:rPr>
          <w:rFonts w:ascii="Times New Roman" w:hAnsi="Times New Roman" w:cs="Times New Roman"/>
          <w:b/>
          <w:i w:val="0"/>
          <w:sz w:val="24"/>
          <w:szCs w:val="24"/>
          <w:lang w:val="es-419"/>
        </w:rPr>
        <w:t>Metodológica</w:t>
      </w:r>
      <w:bookmarkEnd w:id="148"/>
      <w:r w:rsidR="00E93916">
        <w:rPr>
          <w:rFonts w:ascii="Times New Roman" w:hAnsi="Times New Roman" w:cs="Times New Roman"/>
          <w:b/>
          <w:i w:val="0"/>
          <w:sz w:val="24"/>
          <w:szCs w:val="24"/>
          <w:lang w:val="es-419"/>
        </w:rPr>
        <w:t xml:space="preserve"> </w:t>
      </w:r>
    </w:p>
    <w:tbl>
      <w:tblPr>
        <w:tblW w:w="11576" w:type="dxa"/>
        <w:jc w:val="center"/>
        <w:tblLayout w:type="fixed"/>
        <w:tblCellMar>
          <w:left w:w="70" w:type="dxa"/>
          <w:right w:w="70" w:type="dxa"/>
        </w:tblCellMar>
        <w:tblLook w:val="04A0" w:firstRow="1" w:lastRow="0" w:firstColumn="1" w:lastColumn="0" w:noHBand="0" w:noVBand="1"/>
      </w:tblPr>
      <w:tblGrid>
        <w:gridCol w:w="2267"/>
        <w:gridCol w:w="1487"/>
        <w:gridCol w:w="2486"/>
        <w:gridCol w:w="1474"/>
        <w:gridCol w:w="1403"/>
        <w:gridCol w:w="2459"/>
      </w:tblGrid>
      <w:tr w:rsidR="00C3072C" w:rsidRPr="00380426" w14:paraId="2C13688A" w14:textId="77777777" w:rsidTr="007C64EB">
        <w:trPr>
          <w:trHeight w:val="276"/>
          <w:tblHeader/>
          <w:jc w:val="center"/>
        </w:trPr>
        <w:tc>
          <w:tcPr>
            <w:tcW w:w="11576" w:type="dxa"/>
            <w:gridSpan w:val="6"/>
            <w:tcBorders>
              <w:top w:val="single" w:sz="8" w:space="0" w:color="auto"/>
              <w:left w:val="single" w:sz="8" w:space="0" w:color="auto"/>
              <w:bottom w:val="single" w:sz="8" w:space="0" w:color="auto"/>
              <w:right w:val="single" w:sz="8" w:space="0" w:color="000000"/>
            </w:tcBorders>
            <w:shd w:val="clear" w:color="000000" w:fill="DDEBF7"/>
            <w:noWrap/>
            <w:vAlign w:val="bottom"/>
            <w:hideMark/>
          </w:tcPr>
          <w:p w14:paraId="6642CF31"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 xml:space="preserve">MATRIZ </w:t>
            </w:r>
            <w:r>
              <w:rPr>
                <w:rFonts w:ascii="Times New Roman" w:eastAsia="Times New Roman" w:hAnsi="Times New Roman" w:cs="Times New Roman"/>
                <w:b/>
                <w:bCs/>
                <w:color w:val="000000"/>
                <w:sz w:val="20"/>
                <w:szCs w:val="20"/>
                <w:lang w:eastAsia="es-HN"/>
              </w:rPr>
              <w:t xml:space="preserve">DE CONGRUENCIA </w:t>
            </w:r>
            <w:r w:rsidRPr="00380426">
              <w:rPr>
                <w:rFonts w:ascii="Times New Roman" w:eastAsia="Times New Roman" w:hAnsi="Times New Roman" w:cs="Times New Roman"/>
                <w:b/>
                <w:bCs/>
                <w:color w:val="000000"/>
                <w:sz w:val="20"/>
                <w:szCs w:val="20"/>
                <w:lang w:eastAsia="es-HN"/>
              </w:rPr>
              <w:t>METODOLÓGICA</w:t>
            </w:r>
          </w:p>
        </w:tc>
      </w:tr>
      <w:tr w:rsidR="00C3072C" w:rsidRPr="00380426" w14:paraId="267ADE63" w14:textId="77777777" w:rsidTr="007C64EB">
        <w:trPr>
          <w:trHeight w:val="276"/>
          <w:tblHeader/>
          <w:jc w:val="center"/>
        </w:trPr>
        <w:tc>
          <w:tcPr>
            <w:tcW w:w="2267"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7F9E3285"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Título de la Investigación</w:t>
            </w:r>
          </w:p>
        </w:tc>
        <w:tc>
          <w:tcPr>
            <w:tcW w:w="3973" w:type="dxa"/>
            <w:gridSpan w:val="2"/>
            <w:tcBorders>
              <w:top w:val="single" w:sz="8" w:space="0" w:color="auto"/>
              <w:left w:val="nil"/>
              <w:bottom w:val="single" w:sz="8" w:space="0" w:color="auto"/>
              <w:right w:val="single" w:sz="8" w:space="0" w:color="000000"/>
            </w:tcBorders>
            <w:shd w:val="clear" w:color="000000" w:fill="DDEBF7"/>
            <w:noWrap/>
            <w:vAlign w:val="center"/>
            <w:hideMark/>
          </w:tcPr>
          <w:p w14:paraId="730527F3"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Objetivos de Investigación</w:t>
            </w:r>
          </w:p>
        </w:tc>
        <w:tc>
          <w:tcPr>
            <w:tcW w:w="1474"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27DA9D6D"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Variables</w:t>
            </w:r>
          </w:p>
        </w:tc>
        <w:tc>
          <w:tcPr>
            <w:tcW w:w="1403"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08D613BA"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Dimensiones</w:t>
            </w:r>
          </w:p>
        </w:tc>
        <w:tc>
          <w:tcPr>
            <w:tcW w:w="2459"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17BF71BB"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Indicadores</w:t>
            </w:r>
          </w:p>
        </w:tc>
      </w:tr>
      <w:tr w:rsidR="00C3072C" w:rsidRPr="00380426" w14:paraId="3E55026A" w14:textId="77777777" w:rsidTr="007C64EB">
        <w:trPr>
          <w:trHeight w:val="276"/>
          <w:jc w:val="center"/>
        </w:trPr>
        <w:tc>
          <w:tcPr>
            <w:tcW w:w="2267" w:type="dxa"/>
            <w:vMerge/>
            <w:tcBorders>
              <w:top w:val="nil"/>
              <w:left w:val="single" w:sz="8" w:space="0" w:color="auto"/>
              <w:bottom w:val="single" w:sz="8" w:space="0" w:color="000000"/>
              <w:right w:val="single" w:sz="8" w:space="0" w:color="auto"/>
            </w:tcBorders>
            <w:vAlign w:val="center"/>
            <w:hideMark/>
          </w:tcPr>
          <w:p w14:paraId="52B2526E"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tcBorders>
              <w:top w:val="nil"/>
              <w:left w:val="nil"/>
              <w:bottom w:val="single" w:sz="8" w:space="0" w:color="auto"/>
              <w:right w:val="single" w:sz="8" w:space="0" w:color="auto"/>
            </w:tcBorders>
            <w:shd w:val="clear" w:color="000000" w:fill="DDEBF7"/>
            <w:noWrap/>
            <w:vAlign w:val="center"/>
            <w:hideMark/>
          </w:tcPr>
          <w:p w14:paraId="1E113754"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General</w:t>
            </w:r>
          </w:p>
        </w:tc>
        <w:tc>
          <w:tcPr>
            <w:tcW w:w="2486" w:type="dxa"/>
            <w:tcBorders>
              <w:top w:val="nil"/>
              <w:left w:val="nil"/>
              <w:bottom w:val="single" w:sz="8" w:space="0" w:color="auto"/>
              <w:right w:val="single" w:sz="8" w:space="0" w:color="auto"/>
            </w:tcBorders>
            <w:shd w:val="clear" w:color="000000" w:fill="DDEBF7"/>
            <w:noWrap/>
            <w:vAlign w:val="center"/>
            <w:hideMark/>
          </w:tcPr>
          <w:p w14:paraId="1584648A" w14:textId="77777777" w:rsidR="00C3072C" w:rsidRPr="00380426"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r w:rsidRPr="00380426">
              <w:rPr>
                <w:rFonts w:ascii="Times New Roman" w:eastAsia="Times New Roman" w:hAnsi="Times New Roman" w:cs="Times New Roman"/>
                <w:b/>
                <w:bCs/>
                <w:color w:val="000000"/>
                <w:sz w:val="20"/>
                <w:szCs w:val="20"/>
                <w:lang w:eastAsia="es-HN"/>
              </w:rPr>
              <w:t>Específicos</w:t>
            </w:r>
          </w:p>
        </w:tc>
        <w:tc>
          <w:tcPr>
            <w:tcW w:w="1474" w:type="dxa"/>
            <w:vMerge/>
            <w:tcBorders>
              <w:top w:val="nil"/>
              <w:left w:val="single" w:sz="8" w:space="0" w:color="auto"/>
              <w:bottom w:val="single" w:sz="8" w:space="0" w:color="000000"/>
              <w:right w:val="single" w:sz="8" w:space="0" w:color="auto"/>
            </w:tcBorders>
            <w:vAlign w:val="center"/>
            <w:hideMark/>
          </w:tcPr>
          <w:p w14:paraId="1311BF81"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03" w:type="dxa"/>
            <w:vMerge/>
            <w:tcBorders>
              <w:top w:val="nil"/>
              <w:left w:val="single" w:sz="8" w:space="0" w:color="auto"/>
              <w:bottom w:val="single" w:sz="8" w:space="0" w:color="000000"/>
              <w:right w:val="single" w:sz="8" w:space="0" w:color="auto"/>
            </w:tcBorders>
            <w:vAlign w:val="center"/>
            <w:hideMark/>
          </w:tcPr>
          <w:p w14:paraId="2AEC6246"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2459" w:type="dxa"/>
            <w:vMerge/>
            <w:tcBorders>
              <w:top w:val="nil"/>
              <w:left w:val="single" w:sz="8" w:space="0" w:color="auto"/>
              <w:bottom w:val="single" w:sz="8" w:space="0" w:color="000000"/>
              <w:right w:val="single" w:sz="8" w:space="0" w:color="auto"/>
            </w:tcBorders>
            <w:vAlign w:val="center"/>
            <w:hideMark/>
          </w:tcPr>
          <w:p w14:paraId="4982E9ED"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r>
      <w:tr w:rsidR="00C3072C" w:rsidRPr="00380426" w14:paraId="2EDFC58F" w14:textId="77777777" w:rsidTr="007C64EB">
        <w:trPr>
          <w:trHeight w:val="325"/>
          <w:jc w:val="center"/>
        </w:trPr>
        <w:tc>
          <w:tcPr>
            <w:tcW w:w="2267" w:type="dxa"/>
            <w:vMerge w:val="restart"/>
            <w:tcBorders>
              <w:top w:val="single" w:sz="8" w:space="0" w:color="000000"/>
              <w:left w:val="single" w:sz="8" w:space="0" w:color="auto"/>
              <w:bottom w:val="single" w:sz="4" w:space="0" w:color="auto"/>
              <w:right w:val="single" w:sz="8" w:space="0" w:color="auto"/>
            </w:tcBorders>
            <w:shd w:val="clear" w:color="auto" w:fill="auto"/>
            <w:vAlign w:val="center"/>
            <w:hideMark/>
          </w:tcPr>
          <w:p w14:paraId="5E4A63C3" w14:textId="2DD2E514" w:rsidR="00C3072C" w:rsidRPr="008668B3" w:rsidRDefault="00F763E1" w:rsidP="007C64EB">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w:t>
            </w:r>
            <w:r w:rsidR="00C3072C" w:rsidRPr="008668B3">
              <w:rPr>
                <w:rFonts w:ascii="Times New Roman" w:eastAsia="Times New Roman" w:hAnsi="Times New Roman" w:cs="Times New Roman"/>
                <w:b/>
                <w:bCs/>
                <w:color w:val="000000"/>
                <w:sz w:val="20"/>
                <w:szCs w:val="20"/>
                <w:lang w:eastAsia="es-HN"/>
              </w:rPr>
              <w:t>EDUCACIÓN FINANCIERA COMO HERRAMIENTA PARA LA TOMA DE DECISIONES</w:t>
            </w:r>
            <w:r>
              <w:rPr>
                <w:rFonts w:ascii="Times New Roman" w:eastAsia="Times New Roman" w:hAnsi="Times New Roman" w:cs="Times New Roman"/>
                <w:b/>
                <w:bCs/>
                <w:color w:val="000000"/>
                <w:sz w:val="20"/>
                <w:szCs w:val="20"/>
                <w:lang w:eastAsia="es-HN"/>
              </w:rPr>
              <w:t xml:space="preserve"> DE LOS EMPRENDEDORES</w:t>
            </w:r>
            <w:r w:rsidR="00C3072C" w:rsidRPr="008668B3">
              <w:rPr>
                <w:rFonts w:ascii="Times New Roman" w:eastAsia="Times New Roman" w:hAnsi="Times New Roman" w:cs="Times New Roman"/>
                <w:b/>
                <w:bCs/>
                <w:color w:val="000000"/>
                <w:sz w:val="20"/>
                <w:szCs w:val="20"/>
                <w:lang w:eastAsia="es-HN"/>
              </w:rPr>
              <w:t xml:space="preserve"> EN EL USO DE LOS PRODUCTOS FINANCIEROS</w:t>
            </w:r>
            <w:r>
              <w:rPr>
                <w:rFonts w:ascii="Times New Roman" w:eastAsia="Times New Roman" w:hAnsi="Times New Roman" w:cs="Times New Roman"/>
                <w:b/>
                <w:bCs/>
                <w:color w:val="000000"/>
                <w:sz w:val="20"/>
                <w:szCs w:val="20"/>
                <w:lang w:eastAsia="es-HN"/>
              </w:rPr>
              <w:t>: PERSPECTIVA DE ANÁLISIS DEL PROGRAMA MENTORÍA BAC, TEGUCIGALPA”</w:t>
            </w:r>
            <w:r w:rsidR="00C3072C" w:rsidRPr="008668B3">
              <w:rPr>
                <w:rFonts w:ascii="Times New Roman" w:eastAsia="Times New Roman" w:hAnsi="Times New Roman" w:cs="Times New Roman"/>
                <w:b/>
                <w:bCs/>
                <w:color w:val="000000"/>
                <w:sz w:val="20"/>
                <w:szCs w:val="20"/>
                <w:lang w:eastAsia="es-HN"/>
              </w:rPr>
              <w:t>.</w:t>
            </w:r>
          </w:p>
        </w:tc>
        <w:tc>
          <w:tcPr>
            <w:tcW w:w="148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66E22613" w14:textId="77777777" w:rsidR="00C3072C" w:rsidRPr="008668B3" w:rsidRDefault="00C3072C" w:rsidP="007C64EB">
            <w:pPr>
              <w:spacing w:line="360" w:lineRule="auto"/>
              <w:jc w:val="center"/>
              <w:rPr>
                <w:rFonts w:ascii="Times New Roman" w:eastAsia="Times New Roman" w:hAnsi="Times New Roman" w:cs="Times New Roman"/>
                <w:color w:val="000000"/>
                <w:sz w:val="20"/>
                <w:szCs w:val="20"/>
                <w:lang w:eastAsia="es-HN"/>
              </w:rPr>
            </w:pPr>
            <w:r w:rsidRPr="00B7549C">
              <w:rPr>
                <w:rFonts w:ascii="Times New Roman" w:eastAsia="Times New Roman" w:hAnsi="Times New Roman" w:cs="Times New Roman"/>
                <w:color w:val="000000"/>
                <w:sz w:val="20"/>
                <w:szCs w:val="20"/>
                <w:lang w:eastAsia="es-HN"/>
              </w:rPr>
              <w:t>Analizar los factores que inciden en la toma de decisiones en el uso de productos financieros desde la perspectiva de la Educación financiera</w:t>
            </w:r>
          </w:p>
        </w:tc>
        <w:tc>
          <w:tcPr>
            <w:tcW w:w="2486" w:type="dxa"/>
            <w:vMerge w:val="restart"/>
            <w:tcBorders>
              <w:top w:val="nil"/>
              <w:left w:val="single" w:sz="8" w:space="0" w:color="auto"/>
              <w:bottom w:val="single" w:sz="4" w:space="0" w:color="000000"/>
              <w:right w:val="single" w:sz="8" w:space="0" w:color="auto"/>
            </w:tcBorders>
            <w:shd w:val="clear" w:color="auto" w:fill="auto"/>
            <w:vAlign w:val="center"/>
            <w:hideMark/>
          </w:tcPr>
          <w:p w14:paraId="0CDB98DF" w14:textId="77777777" w:rsidR="00C3072C" w:rsidRPr="00D36949" w:rsidRDefault="00C3072C" w:rsidP="007C64EB">
            <w:pPr>
              <w:widowControl/>
              <w:spacing w:line="360" w:lineRule="auto"/>
              <w:ind w:right="-20"/>
              <w:contextualSpacing/>
              <w:jc w:val="both"/>
              <w:rPr>
                <w:rFonts w:ascii="Times New Roman" w:eastAsia="Times New Roman" w:hAnsi="Times New Roman" w:cs="Times New Roman"/>
                <w:color w:val="0D0D0D" w:themeColor="text1" w:themeTint="F2"/>
                <w:sz w:val="20"/>
                <w:szCs w:val="20"/>
                <w:lang w:val="es-419"/>
              </w:rPr>
            </w:pPr>
            <w:r>
              <w:rPr>
                <w:rFonts w:ascii="Times New Roman" w:eastAsia="Times New Roman" w:hAnsi="Times New Roman" w:cs="Times New Roman"/>
                <w:color w:val="0D0D0D" w:themeColor="text1" w:themeTint="F2"/>
                <w:sz w:val="20"/>
                <w:szCs w:val="20"/>
              </w:rPr>
              <w:t>1.</w:t>
            </w:r>
            <w:r w:rsidRPr="00D36949">
              <w:rPr>
                <w:rFonts w:ascii="Times New Roman" w:eastAsia="Times New Roman" w:hAnsi="Times New Roman" w:cs="Times New Roman"/>
                <w:color w:val="0D0D0D" w:themeColor="text1" w:themeTint="F2"/>
                <w:sz w:val="20"/>
                <w:szCs w:val="20"/>
              </w:rPr>
              <w:t>Analizar</w:t>
            </w:r>
            <w:r w:rsidRPr="00D36949">
              <w:rPr>
                <w:rFonts w:ascii="Times New Roman" w:eastAsia="Times New Roman" w:hAnsi="Times New Roman" w:cs="Times New Roman"/>
                <w:color w:val="0D0D0D" w:themeColor="text1" w:themeTint="F2"/>
                <w:sz w:val="20"/>
                <w:szCs w:val="20"/>
                <w:lang w:val="es-419"/>
              </w:rPr>
              <w:t xml:space="preserve"> las capacidades financieras que han adoptado los negocios como buenas prácticas para </w:t>
            </w:r>
            <w:r>
              <w:rPr>
                <w:rFonts w:ascii="Times New Roman" w:eastAsia="Times New Roman" w:hAnsi="Times New Roman" w:cs="Times New Roman"/>
                <w:color w:val="0D0D0D" w:themeColor="text1" w:themeTint="F2"/>
                <w:sz w:val="20"/>
                <w:szCs w:val="20"/>
                <w:lang w:val="es-419"/>
              </w:rPr>
              <w:t>la toma de decisiones en el uso</w:t>
            </w:r>
            <w:r w:rsidRPr="00D36949">
              <w:rPr>
                <w:rFonts w:ascii="Times New Roman" w:eastAsia="Times New Roman" w:hAnsi="Times New Roman" w:cs="Times New Roman"/>
                <w:color w:val="0D0D0D" w:themeColor="text1" w:themeTint="F2"/>
                <w:sz w:val="20"/>
                <w:szCs w:val="20"/>
                <w:lang w:val="es-419"/>
              </w:rPr>
              <w:t xml:space="preserve"> de productos financieros.</w:t>
            </w:r>
          </w:p>
          <w:p w14:paraId="5F84610D" w14:textId="77777777" w:rsidR="00C3072C" w:rsidRPr="00D36949" w:rsidRDefault="00C3072C" w:rsidP="007C64EB">
            <w:pPr>
              <w:widowControl/>
              <w:spacing w:after="160" w:line="259" w:lineRule="auto"/>
              <w:ind w:right="-20"/>
              <w:contextualSpacing/>
              <w:jc w:val="both"/>
              <w:rPr>
                <w:rFonts w:ascii="Times New Roman" w:eastAsia="Times New Roman" w:hAnsi="Times New Roman" w:cs="Times New Roman"/>
                <w:color w:val="0D0D0D" w:themeColor="text1" w:themeTint="F2"/>
                <w:sz w:val="20"/>
                <w:szCs w:val="20"/>
                <w:lang w:val="es-419"/>
              </w:rPr>
            </w:pPr>
          </w:p>
          <w:p w14:paraId="748C18D8" w14:textId="77777777" w:rsidR="00C3072C" w:rsidRDefault="00C3072C" w:rsidP="007C64EB">
            <w:pPr>
              <w:widowControl/>
              <w:spacing w:after="160" w:line="259" w:lineRule="auto"/>
              <w:ind w:right="-20"/>
              <w:contextualSpacing/>
              <w:jc w:val="both"/>
              <w:rPr>
                <w:rFonts w:ascii="Times New Roman" w:eastAsia="Times New Roman" w:hAnsi="Times New Roman" w:cs="Times New Roman"/>
                <w:color w:val="0D0D0D" w:themeColor="text1" w:themeTint="F2"/>
                <w:sz w:val="24"/>
                <w:szCs w:val="24"/>
                <w:lang w:val="es-419"/>
              </w:rPr>
            </w:pPr>
          </w:p>
          <w:p w14:paraId="3DA2109A" w14:textId="77777777" w:rsidR="00C3072C" w:rsidRPr="0047483D" w:rsidRDefault="00C3072C" w:rsidP="007C64EB">
            <w:pPr>
              <w:widowControl/>
              <w:spacing w:after="160" w:line="259" w:lineRule="auto"/>
              <w:ind w:right="-20"/>
              <w:contextualSpacing/>
              <w:jc w:val="both"/>
              <w:rPr>
                <w:rFonts w:ascii="Times New Roman" w:eastAsia="Times New Roman" w:hAnsi="Times New Roman" w:cs="Times New Roman"/>
                <w:color w:val="0D0D0D" w:themeColor="text1" w:themeTint="F2"/>
                <w:sz w:val="24"/>
                <w:szCs w:val="24"/>
                <w:lang w:val="es-419"/>
              </w:rPr>
            </w:pPr>
            <w:r w:rsidRPr="001F5147">
              <w:rPr>
                <w:rFonts w:ascii="Times New Roman" w:eastAsia="Times New Roman" w:hAnsi="Times New Roman" w:cs="Times New Roman"/>
                <w:color w:val="0D0D0D" w:themeColor="text1" w:themeTint="F2"/>
                <w:sz w:val="24"/>
                <w:szCs w:val="24"/>
                <w:lang w:val="es-419"/>
              </w:rPr>
              <w:t xml:space="preserve"> </w:t>
            </w:r>
          </w:p>
          <w:p w14:paraId="0D63C0C9" w14:textId="77777777" w:rsidR="00C3072C" w:rsidRPr="008F7602" w:rsidRDefault="00C3072C" w:rsidP="007C64EB">
            <w:pPr>
              <w:widowControl/>
              <w:spacing w:line="360" w:lineRule="auto"/>
              <w:rPr>
                <w:rFonts w:ascii="Times New Roman" w:eastAsia="Times New Roman" w:hAnsi="Times New Roman" w:cs="Times New Roman"/>
                <w:color w:val="000000"/>
                <w:sz w:val="20"/>
                <w:szCs w:val="20"/>
                <w:lang w:val="es-ES" w:eastAsia="es-HN"/>
              </w:rPr>
            </w:pPr>
            <w:r w:rsidRPr="008668B3">
              <w:rPr>
                <w:rFonts w:ascii="Times New Roman" w:eastAsia="Times New Roman" w:hAnsi="Times New Roman" w:cs="Times New Roman"/>
                <w:color w:val="000000"/>
                <w:sz w:val="20"/>
                <w:szCs w:val="20"/>
                <w:lang w:eastAsia="es-HN"/>
              </w:rPr>
              <w:t xml:space="preserve"> </w:t>
            </w:r>
          </w:p>
        </w:tc>
        <w:tc>
          <w:tcPr>
            <w:tcW w:w="1474" w:type="dxa"/>
            <w:vMerge w:val="restart"/>
            <w:tcBorders>
              <w:top w:val="nil"/>
              <w:left w:val="single" w:sz="8" w:space="0" w:color="auto"/>
              <w:bottom w:val="single" w:sz="4" w:space="0" w:color="000000"/>
              <w:right w:val="single" w:sz="8" w:space="0" w:color="auto"/>
            </w:tcBorders>
            <w:shd w:val="clear" w:color="auto" w:fill="auto"/>
            <w:vAlign w:val="center"/>
            <w:hideMark/>
          </w:tcPr>
          <w:p w14:paraId="46E79485" w14:textId="77777777" w:rsidR="00C3072C" w:rsidRPr="00380426" w:rsidRDefault="00C3072C" w:rsidP="007C64EB">
            <w:pPr>
              <w:widowControl/>
              <w:spacing w:line="360" w:lineRule="auto"/>
              <w:jc w:val="center"/>
              <w:rPr>
                <w:rFonts w:ascii="Times New Roman" w:eastAsia="Times New Roman" w:hAnsi="Times New Roman" w:cs="Times New Roman"/>
                <w:color w:val="000000"/>
                <w:sz w:val="20"/>
                <w:szCs w:val="20"/>
                <w:lang w:eastAsia="es-HN"/>
              </w:rPr>
            </w:pPr>
            <w:r w:rsidRPr="00380426">
              <w:rPr>
                <w:rFonts w:ascii="Times New Roman" w:eastAsia="Times New Roman" w:hAnsi="Times New Roman" w:cs="Times New Roman"/>
                <w:color w:val="000000"/>
                <w:sz w:val="20"/>
                <w:szCs w:val="20"/>
                <w:lang w:eastAsia="es-HN"/>
              </w:rPr>
              <w:t>C</w:t>
            </w:r>
            <w:r>
              <w:rPr>
                <w:rFonts w:ascii="Times New Roman" w:eastAsia="Times New Roman" w:hAnsi="Times New Roman" w:cs="Times New Roman"/>
                <w:color w:val="000000"/>
                <w:sz w:val="20"/>
                <w:szCs w:val="20"/>
                <w:lang w:eastAsia="es-HN"/>
              </w:rPr>
              <w:t xml:space="preserve">apacidades Financieras </w:t>
            </w:r>
          </w:p>
        </w:tc>
        <w:tc>
          <w:tcPr>
            <w:tcW w:w="1403" w:type="dxa"/>
            <w:vMerge w:val="restart"/>
            <w:tcBorders>
              <w:top w:val="nil"/>
              <w:left w:val="nil"/>
              <w:right w:val="single" w:sz="8" w:space="0" w:color="auto"/>
            </w:tcBorders>
            <w:shd w:val="clear" w:color="auto" w:fill="auto"/>
            <w:noWrap/>
            <w:vAlign w:val="center"/>
            <w:hideMark/>
          </w:tcPr>
          <w:p w14:paraId="3D398051"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Liquidez </w:t>
            </w:r>
          </w:p>
        </w:tc>
        <w:tc>
          <w:tcPr>
            <w:tcW w:w="2459" w:type="dxa"/>
            <w:tcBorders>
              <w:top w:val="nil"/>
              <w:left w:val="nil"/>
              <w:bottom w:val="single" w:sz="4" w:space="0" w:color="auto"/>
              <w:right w:val="single" w:sz="8" w:space="0" w:color="auto"/>
            </w:tcBorders>
            <w:shd w:val="clear" w:color="auto" w:fill="auto"/>
            <w:noWrap/>
            <w:vAlign w:val="bottom"/>
            <w:hideMark/>
          </w:tcPr>
          <w:p w14:paraId="61FC80A3" w14:textId="77777777" w:rsidR="00C3072C" w:rsidRPr="00380426" w:rsidRDefault="00C3072C" w:rsidP="007C64EB">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w:t>
            </w:r>
            <w:r w:rsidRPr="005C67E4">
              <w:rPr>
                <w:rFonts w:ascii="Times New Roman" w:eastAsia="Times New Roman" w:hAnsi="Times New Roman" w:cs="Times New Roman"/>
                <w:color w:val="000000"/>
                <w:sz w:val="20"/>
                <w:szCs w:val="20"/>
                <w:lang w:eastAsia="es-HN"/>
              </w:rPr>
              <w:t xml:space="preserve">iquidez </w:t>
            </w:r>
            <w:r>
              <w:rPr>
                <w:rFonts w:ascii="Times New Roman" w:eastAsia="Times New Roman" w:hAnsi="Times New Roman" w:cs="Times New Roman"/>
                <w:color w:val="000000"/>
                <w:sz w:val="20"/>
                <w:szCs w:val="20"/>
                <w:lang w:eastAsia="es-HN"/>
              </w:rPr>
              <w:t>C</w:t>
            </w:r>
            <w:r w:rsidRPr="005C67E4">
              <w:rPr>
                <w:rFonts w:ascii="Times New Roman" w:eastAsia="Times New Roman" w:hAnsi="Times New Roman" w:cs="Times New Roman"/>
                <w:color w:val="000000"/>
                <w:sz w:val="20"/>
                <w:szCs w:val="20"/>
                <w:lang w:eastAsia="es-HN"/>
              </w:rPr>
              <w:t>orriente</w:t>
            </w:r>
          </w:p>
        </w:tc>
      </w:tr>
      <w:tr w:rsidR="00C3072C" w14:paraId="287F5118" w14:textId="77777777" w:rsidTr="007C64EB">
        <w:trPr>
          <w:trHeight w:val="888"/>
          <w:jc w:val="center"/>
        </w:trPr>
        <w:tc>
          <w:tcPr>
            <w:tcW w:w="2267" w:type="dxa"/>
            <w:vMerge/>
            <w:tcBorders>
              <w:left w:val="single" w:sz="8" w:space="0" w:color="auto"/>
              <w:bottom w:val="single" w:sz="4" w:space="0" w:color="auto"/>
              <w:right w:val="single" w:sz="8" w:space="0" w:color="auto"/>
            </w:tcBorders>
            <w:shd w:val="clear" w:color="auto" w:fill="auto"/>
            <w:vAlign w:val="center"/>
          </w:tcPr>
          <w:p w14:paraId="59AAB858" w14:textId="77777777" w:rsidR="00C3072C" w:rsidRDefault="00C3072C" w:rsidP="007C64EB">
            <w:pPr>
              <w:widowControl/>
              <w:spacing w:line="360" w:lineRule="auto"/>
              <w:jc w:val="center"/>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shd w:val="clear" w:color="auto" w:fill="auto"/>
            <w:vAlign w:val="center"/>
          </w:tcPr>
          <w:p w14:paraId="056EE70F" w14:textId="77777777" w:rsidR="00C3072C" w:rsidRPr="00380426" w:rsidRDefault="00C3072C" w:rsidP="007C64EB">
            <w:pPr>
              <w:widowControl/>
              <w:spacing w:line="360" w:lineRule="auto"/>
              <w:jc w:val="center"/>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shd w:val="clear" w:color="auto" w:fill="auto"/>
            <w:vAlign w:val="center"/>
          </w:tcPr>
          <w:p w14:paraId="0AA2CAD2" w14:textId="77777777" w:rsidR="00C3072C" w:rsidRDefault="00C3072C" w:rsidP="007C64EB">
            <w:pPr>
              <w:spacing w:line="360" w:lineRule="auto"/>
              <w:ind w:right="-20"/>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shd w:val="clear" w:color="auto" w:fill="auto"/>
            <w:vAlign w:val="center"/>
          </w:tcPr>
          <w:p w14:paraId="224B9FC0" w14:textId="77777777" w:rsidR="00C3072C" w:rsidRPr="00380426" w:rsidRDefault="00C3072C" w:rsidP="007C64EB">
            <w:pPr>
              <w:widowControl/>
              <w:spacing w:line="360" w:lineRule="auto"/>
              <w:jc w:val="center"/>
              <w:rPr>
                <w:rFonts w:ascii="Times New Roman" w:eastAsia="Times New Roman" w:hAnsi="Times New Roman" w:cs="Times New Roman"/>
                <w:color w:val="000000"/>
                <w:sz w:val="20"/>
                <w:szCs w:val="20"/>
                <w:lang w:eastAsia="es-HN"/>
              </w:rPr>
            </w:pPr>
          </w:p>
        </w:tc>
        <w:tc>
          <w:tcPr>
            <w:tcW w:w="1403" w:type="dxa"/>
            <w:vMerge/>
            <w:tcBorders>
              <w:left w:val="nil"/>
              <w:bottom w:val="single" w:sz="4" w:space="0" w:color="auto"/>
              <w:right w:val="single" w:sz="8" w:space="0" w:color="auto"/>
            </w:tcBorders>
            <w:shd w:val="clear" w:color="auto" w:fill="auto"/>
            <w:noWrap/>
            <w:vAlign w:val="center"/>
          </w:tcPr>
          <w:p w14:paraId="4A3C4AD6"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single" w:sz="4" w:space="0" w:color="auto"/>
              <w:left w:val="nil"/>
              <w:bottom w:val="single" w:sz="4" w:space="0" w:color="auto"/>
              <w:right w:val="single" w:sz="8" w:space="0" w:color="auto"/>
            </w:tcBorders>
            <w:shd w:val="clear" w:color="auto" w:fill="auto"/>
            <w:noWrap/>
            <w:vAlign w:val="bottom"/>
          </w:tcPr>
          <w:p w14:paraId="060FD587"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Rotación de I</w:t>
            </w:r>
            <w:r w:rsidRPr="005C67E4">
              <w:rPr>
                <w:rFonts w:ascii="Times New Roman" w:eastAsia="Times New Roman" w:hAnsi="Times New Roman" w:cs="Times New Roman"/>
                <w:color w:val="000000"/>
                <w:sz w:val="20"/>
                <w:szCs w:val="20"/>
                <w:lang w:eastAsia="es-HN"/>
              </w:rPr>
              <w:t>nventario</w:t>
            </w:r>
          </w:p>
        </w:tc>
      </w:tr>
      <w:tr w:rsidR="00C3072C" w:rsidRPr="00380426" w14:paraId="2DB4EDB4"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3756D046"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1880DD02"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22AB4575"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1F946808"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tcBorders>
              <w:top w:val="nil"/>
              <w:left w:val="single" w:sz="8" w:space="0" w:color="auto"/>
              <w:bottom w:val="single" w:sz="4" w:space="0" w:color="000000"/>
              <w:right w:val="single" w:sz="8" w:space="0" w:color="auto"/>
            </w:tcBorders>
            <w:shd w:val="clear" w:color="auto" w:fill="auto"/>
            <w:noWrap/>
            <w:vAlign w:val="center"/>
            <w:hideMark/>
          </w:tcPr>
          <w:p w14:paraId="1B67BC2C"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Nivel de Endeudamiento </w:t>
            </w:r>
          </w:p>
        </w:tc>
        <w:tc>
          <w:tcPr>
            <w:tcW w:w="2459" w:type="dxa"/>
            <w:tcBorders>
              <w:top w:val="nil"/>
              <w:left w:val="nil"/>
              <w:bottom w:val="single" w:sz="4" w:space="0" w:color="auto"/>
              <w:right w:val="single" w:sz="8" w:space="0" w:color="auto"/>
            </w:tcBorders>
            <w:shd w:val="clear" w:color="auto" w:fill="auto"/>
            <w:noWrap/>
            <w:vAlign w:val="bottom"/>
            <w:hideMark/>
          </w:tcPr>
          <w:p w14:paraId="75AA9F79"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Apalancamiento Financiero </w:t>
            </w:r>
          </w:p>
        </w:tc>
      </w:tr>
      <w:tr w:rsidR="00C3072C" w:rsidRPr="00F41E27" w14:paraId="14D87D2A"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110FD8E7"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2800C679"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40CADE68"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41C31C70"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7526DAA9"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 xml:space="preserve">Tasa de Crecimiento de ingresos y rentabilidad </w:t>
            </w:r>
          </w:p>
        </w:tc>
        <w:tc>
          <w:tcPr>
            <w:tcW w:w="2459" w:type="dxa"/>
            <w:tcBorders>
              <w:top w:val="nil"/>
              <w:left w:val="nil"/>
              <w:bottom w:val="single" w:sz="4" w:space="0" w:color="auto"/>
              <w:right w:val="single" w:sz="8" w:space="0" w:color="auto"/>
            </w:tcBorders>
            <w:shd w:val="clear" w:color="auto" w:fill="auto"/>
            <w:noWrap/>
            <w:vAlign w:val="bottom"/>
            <w:hideMark/>
          </w:tcPr>
          <w:p w14:paraId="6E9F8DC3"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Tasa de crecimiento de la rentabilidad</w:t>
            </w:r>
          </w:p>
          <w:p w14:paraId="7A0E6227"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r>
      <w:tr w:rsidR="00C3072C" w:rsidRPr="00380426" w14:paraId="6E02C9FA"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504665A3" w14:textId="77777777" w:rsidR="00C3072C" w:rsidRPr="008668B3"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37B5EC97"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5942368B"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5C335C98"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397414DA"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3550BCAC"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sidRPr="00C86EA9">
              <w:rPr>
                <w:rFonts w:ascii="Times New Roman" w:eastAsia="Times New Roman" w:hAnsi="Times New Roman" w:cs="Times New Roman"/>
                <w:color w:val="000000"/>
                <w:sz w:val="20"/>
                <w:szCs w:val="20"/>
                <w:lang w:eastAsia="es-HN"/>
              </w:rPr>
              <w:t>Margen de utilidad</w:t>
            </w:r>
          </w:p>
          <w:p w14:paraId="7562E54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r>
      <w:tr w:rsidR="00C3072C" w:rsidRPr="00380426" w14:paraId="3553EFA7"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7C0B7F51"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60203E3C"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50006EB8"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3BA46A6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2D92B7ED"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70A6D603"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sidRPr="00C86EA9">
              <w:rPr>
                <w:rFonts w:ascii="Times New Roman" w:eastAsia="Times New Roman" w:hAnsi="Times New Roman" w:cs="Times New Roman"/>
                <w:color w:val="000000"/>
                <w:sz w:val="20"/>
                <w:szCs w:val="20"/>
                <w:lang w:eastAsia="es-HN"/>
              </w:rPr>
              <w:t xml:space="preserve">Retorno sobre la </w:t>
            </w:r>
            <w:r>
              <w:rPr>
                <w:rFonts w:ascii="Times New Roman" w:eastAsia="Times New Roman" w:hAnsi="Times New Roman" w:cs="Times New Roman"/>
                <w:color w:val="000000"/>
                <w:sz w:val="20"/>
                <w:szCs w:val="20"/>
                <w:lang w:eastAsia="es-HN"/>
              </w:rPr>
              <w:t>inversion</w:t>
            </w:r>
          </w:p>
          <w:p w14:paraId="4B6D25E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r>
      <w:tr w:rsidR="00C3072C" w:rsidRPr="00380426" w14:paraId="11EBFF7D" w14:textId="77777777" w:rsidTr="007C64EB">
        <w:trPr>
          <w:trHeight w:val="952"/>
          <w:jc w:val="center"/>
        </w:trPr>
        <w:tc>
          <w:tcPr>
            <w:tcW w:w="2267" w:type="dxa"/>
            <w:vMerge/>
            <w:tcBorders>
              <w:left w:val="single" w:sz="8" w:space="0" w:color="auto"/>
              <w:bottom w:val="single" w:sz="4" w:space="0" w:color="auto"/>
              <w:right w:val="single" w:sz="8" w:space="0" w:color="auto"/>
            </w:tcBorders>
            <w:vAlign w:val="center"/>
            <w:hideMark/>
          </w:tcPr>
          <w:p w14:paraId="701DA03F"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3B999523"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val="restart"/>
            <w:tcBorders>
              <w:top w:val="nil"/>
              <w:left w:val="single" w:sz="8" w:space="0" w:color="auto"/>
              <w:right w:val="single" w:sz="8" w:space="0" w:color="auto"/>
            </w:tcBorders>
            <w:shd w:val="clear" w:color="auto" w:fill="auto"/>
            <w:vAlign w:val="center"/>
            <w:hideMark/>
          </w:tcPr>
          <w:p w14:paraId="0DFB2A1F" w14:textId="77777777" w:rsidR="00C3072C" w:rsidRPr="00D36949" w:rsidRDefault="00C3072C" w:rsidP="007C64EB">
            <w:pPr>
              <w:spacing w:line="360" w:lineRule="auto"/>
              <w:ind w:right="-20"/>
              <w:rPr>
                <w:rFonts w:ascii="Times New Roman" w:eastAsia="Times New Roman" w:hAnsi="Times New Roman" w:cs="Times New Roman"/>
                <w:color w:val="0D0D0D" w:themeColor="text1" w:themeTint="F2"/>
                <w:sz w:val="20"/>
                <w:szCs w:val="20"/>
              </w:rPr>
            </w:pPr>
            <w:r w:rsidRPr="00D36949">
              <w:rPr>
                <w:rFonts w:ascii="Times New Roman" w:eastAsia="Times New Roman" w:hAnsi="Times New Roman" w:cs="Times New Roman"/>
                <w:color w:val="0D0D0D" w:themeColor="text1" w:themeTint="F2"/>
                <w:sz w:val="20"/>
                <w:szCs w:val="20"/>
              </w:rPr>
              <w:t>2. Identificar los desafíos que enfrentan los emprendedores para la toma de decisiones en el uso de productos financieros.</w:t>
            </w:r>
          </w:p>
        </w:tc>
        <w:tc>
          <w:tcPr>
            <w:tcW w:w="1474" w:type="dxa"/>
            <w:vMerge w:val="restart"/>
            <w:tcBorders>
              <w:top w:val="nil"/>
              <w:left w:val="single" w:sz="8" w:space="0" w:color="auto"/>
              <w:right w:val="single" w:sz="8" w:space="0" w:color="auto"/>
            </w:tcBorders>
            <w:shd w:val="clear" w:color="auto" w:fill="auto"/>
            <w:vAlign w:val="center"/>
            <w:hideMark/>
          </w:tcPr>
          <w:p w14:paraId="778BA8E5" w14:textId="77777777" w:rsidR="00C3072C" w:rsidRPr="008668B3" w:rsidRDefault="00C3072C" w:rsidP="007C64EB">
            <w:pPr>
              <w:widowControl/>
              <w:spacing w:line="360" w:lineRule="auto"/>
              <w:jc w:val="center"/>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 xml:space="preserve">Desafíos en la Toma de Decisiones </w:t>
            </w: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43DB5DE4"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Conocimiento de productos financieros </w:t>
            </w:r>
          </w:p>
        </w:tc>
        <w:tc>
          <w:tcPr>
            <w:tcW w:w="2459" w:type="dxa"/>
            <w:tcBorders>
              <w:top w:val="nil"/>
              <w:left w:val="nil"/>
              <w:bottom w:val="single" w:sz="4" w:space="0" w:color="auto"/>
              <w:right w:val="single" w:sz="8" w:space="0" w:color="auto"/>
            </w:tcBorders>
            <w:shd w:val="clear" w:color="auto" w:fill="auto"/>
            <w:noWrap/>
            <w:vAlign w:val="bottom"/>
            <w:hideMark/>
          </w:tcPr>
          <w:p w14:paraId="51ADC1AE"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Tipos de Financiamientos </w:t>
            </w:r>
          </w:p>
        </w:tc>
      </w:tr>
      <w:tr w:rsidR="00C3072C" w:rsidRPr="00380426" w14:paraId="02527D2F"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25B518A2"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2F7EB780"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right w:val="single" w:sz="8" w:space="0" w:color="auto"/>
            </w:tcBorders>
            <w:vAlign w:val="center"/>
            <w:hideMark/>
          </w:tcPr>
          <w:p w14:paraId="2B526944"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right w:val="single" w:sz="8" w:space="0" w:color="auto"/>
            </w:tcBorders>
            <w:vAlign w:val="center"/>
            <w:hideMark/>
          </w:tcPr>
          <w:p w14:paraId="139D1F49"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0DC5F53C"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7E5DBDBC"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Tasas de Interés </w:t>
            </w:r>
          </w:p>
          <w:p w14:paraId="6D44C550"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r>
      <w:tr w:rsidR="00C3072C" w:rsidRPr="00380426" w14:paraId="2898DC7D" w14:textId="77777777" w:rsidTr="007C64EB">
        <w:trPr>
          <w:trHeight w:val="263"/>
          <w:jc w:val="center"/>
        </w:trPr>
        <w:tc>
          <w:tcPr>
            <w:tcW w:w="2267" w:type="dxa"/>
            <w:vMerge/>
            <w:tcBorders>
              <w:left w:val="single" w:sz="8" w:space="0" w:color="auto"/>
              <w:bottom w:val="single" w:sz="4" w:space="0" w:color="auto"/>
              <w:right w:val="single" w:sz="8" w:space="0" w:color="auto"/>
            </w:tcBorders>
            <w:vAlign w:val="center"/>
            <w:hideMark/>
          </w:tcPr>
          <w:p w14:paraId="319935F0"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5DB70511"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right w:val="single" w:sz="8" w:space="0" w:color="auto"/>
            </w:tcBorders>
            <w:vAlign w:val="center"/>
            <w:hideMark/>
          </w:tcPr>
          <w:p w14:paraId="514A359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right w:val="single" w:sz="8" w:space="0" w:color="auto"/>
            </w:tcBorders>
            <w:vAlign w:val="center"/>
            <w:hideMark/>
          </w:tcPr>
          <w:p w14:paraId="26F6C896"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6479D71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313D7AD4"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Plazos de los créditos </w:t>
            </w:r>
          </w:p>
          <w:p w14:paraId="1E9DD8F4"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r>
      <w:tr w:rsidR="00C3072C" w:rsidRPr="00380426" w14:paraId="7D507C27" w14:textId="77777777" w:rsidTr="007C64EB">
        <w:trPr>
          <w:trHeight w:val="308"/>
          <w:jc w:val="center"/>
        </w:trPr>
        <w:tc>
          <w:tcPr>
            <w:tcW w:w="2267" w:type="dxa"/>
            <w:vMerge/>
            <w:tcBorders>
              <w:left w:val="single" w:sz="8" w:space="0" w:color="auto"/>
              <w:bottom w:val="single" w:sz="4" w:space="0" w:color="auto"/>
              <w:right w:val="single" w:sz="8" w:space="0" w:color="auto"/>
            </w:tcBorders>
            <w:vAlign w:val="center"/>
            <w:hideMark/>
          </w:tcPr>
          <w:p w14:paraId="0B4F64B4"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7FD71731"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right w:val="single" w:sz="8" w:space="0" w:color="auto"/>
            </w:tcBorders>
            <w:vAlign w:val="center"/>
            <w:hideMark/>
          </w:tcPr>
          <w:p w14:paraId="79A1AFC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right w:val="single" w:sz="8" w:space="0" w:color="auto"/>
            </w:tcBorders>
            <w:vAlign w:val="center"/>
            <w:hideMark/>
          </w:tcPr>
          <w:p w14:paraId="4AE16499"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val="restart"/>
            <w:tcBorders>
              <w:top w:val="nil"/>
              <w:left w:val="nil"/>
              <w:right w:val="single" w:sz="8" w:space="0" w:color="auto"/>
            </w:tcBorders>
            <w:shd w:val="clear" w:color="auto" w:fill="auto"/>
            <w:noWrap/>
            <w:vAlign w:val="bottom"/>
            <w:hideMark/>
          </w:tcPr>
          <w:p w14:paraId="43DD0C6F"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Acceso a productos financieros </w:t>
            </w:r>
          </w:p>
        </w:tc>
        <w:tc>
          <w:tcPr>
            <w:tcW w:w="2459" w:type="dxa"/>
            <w:tcBorders>
              <w:top w:val="nil"/>
              <w:left w:val="nil"/>
              <w:bottom w:val="single" w:sz="4" w:space="0" w:color="auto"/>
              <w:right w:val="single" w:sz="8" w:space="0" w:color="auto"/>
            </w:tcBorders>
            <w:shd w:val="clear" w:color="auto" w:fill="auto"/>
            <w:noWrap/>
            <w:vAlign w:val="bottom"/>
            <w:hideMark/>
          </w:tcPr>
          <w:p w14:paraId="1232E9C6"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Accesos a financieros </w:t>
            </w:r>
          </w:p>
          <w:p w14:paraId="463F168A" w14:textId="77777777" w:rsidR="00C3072C" w:rsidRPr="00380426" w:rsidRDefault="00C3072C" w:rsidP="007C64EB">
            <w:pPr>
              <w:spacing w:line="360" w:lineRule="auto"/>
              <w:rPr>
                <w:rFonts w:ascii="Times New Roman" w:eastAsia="Times New Roman" w:hAnsi="Times New Roman" w:cs="Times New Roman"/>
                <w:color w:val="000000"/>
                <w:sz w:val="20"/>
                <w:szCs w:val="20"/>
                <w:lang w:eastAsia="es-HN"/>
              </w:rPr>
            </w:pPr>
          </w:p>
        </w:tc>
      </w:tr>
      <w:tr w:rsidR="00C3072C" w:rsidRPr="002F646C" w14:paraId="6CD546A9" w14:textId="77777777" w:rsidTr="007C64EB">
        <w:trPr>
          <w:trHeight w:val="282"/>
          <w:jc w:val="center"/>
        </w:trPr>
        <w:tc>
          <w:tcPr>
            <w:tcW w:w="2267" w:type="dxa"/>
            <w:vMerge/>
            <w:tcBorders>
              <w:left w:val="single" w:sz="8" w:space="0" w:color="auto"/>
              <w:bottom w:val="single" w:sz="4" w:space="0" w:color="auto"/>
              <w:right w:val="single" w:sz="8" w:space="0" w:color="auto"/>
            </w:tcBorders>
            <w:vAlign w:val="center"/>
          </w:tcPr>
          <w:p w14:paraId="13B7E413"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tcPr>
          <w:p w14:paraId="10B562C7"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right w:val="single" w:sz="8" w:space="0" w:color="auto"/>
            </w:tcBorders>
            <w:vAlign w:val="center"/>
          </w:tcPr>
          <w:p w14:paraId="199B36C6"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right w:val="single" w:sz="8" w:space="0" w:color="auto"/>
            </w:tcBorders>
            <w:vAlign w:val="center"/>
          </w:tcPr>
          <w:p w14:paraId="72911288"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left w:val="nil"/>
              <w:right w:val="single" w:sz="8" w:space="0" w:color="auto"/>
            </w:tcBorders>
            <w:shd w:val="clear" w:color="auto" w:fill="auto"/>
            <w:noWrap/>
            <w:vAlign w:val="bottom"/>
          </w:tcPr>
          <w:p w14:paraId="4280EBFC"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single" w:sz="4" w:space="0" w:color="auto"/>
              <w:left w:val="nil"/>
              <w:bottom w:val="single" w:sz="4" w:space="0" w:color="auto"/>
              <w:right w:val="single" w:sz="8" w:space="0" w:color="auto"/>
            </w:tcBorders>
            <w:shd w:val="clear" w:color="auto" w:fill="auto"/>
            <w:noWrap/>
            <w:vAlign w:val="bottom"/>
          </w:tcPr>
          <w:p w14:paraId="66E9F0B2"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 xml:space="preserve">Uso de tarjetas de crédito </w:t>
            </w:r>
          </w:p>
          <w:p w14:paraId="37C3C7D0" w14:textId="77777777" w:rsidR="00C3072C" w:rsidRPr="008668B3" w:rsidRDefault="00C3072C" w:rsidP="007C64EB">
            <w:pPr>
              <w:spacing w:line="360" w:lineRule="auto"/>
              <w:rPr>
                <w:rFonts w:ascii="Times New Roman" w:eastAsia="Times New Roman" w:hAnsi="Times New Roman" w:cs="Times New Roman"/>
                <w:color w:val="000000"/>
                <w:sz w:val="20"/>
                <w:szCs w:val="20"/>
                <w:lang w:eastAsia="es-HN"/>
              </w:rPr>
            </w:pPr>
          </w:p>
        </w:tc>
      </w:tr>
      <w:tr w:rsidR="00C3072C" w14:paraId="69AB8BA2" w14:textId="77777777" w:rsidTr="007C64EB">
        <w:trPr>
          <w:trHeight w:val="780"/>
          <w:jc w:val="center"/>
        </w:trPr>
        <w:tc>
          <w:tcPr>
            <w:tcW w:w="2267" w:type="dxa"/>
            <w:vMerge/>
            <w:tcBorders>
              <w:left w:val="single" w:sz="8" w:space="0" w:color="auto"/>
              <w:bottom w:val="single" w:sz="4" w:space="0" w:color="auto"/>
              <w:right w:val="single" w:sz="8" w:space="0" w:color="auto"/>
            </w:tcBorders>
            <w:vAlign w:val="center"/>
          </w:tcPr>
          <w:p w14:paraId="4D04A1E7" w14:textId="77777777" w:rsidR="00C3072C" w:rsidRPr="008668B3"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tcPr>
          <w:p w14:paraId="45C3F2F5"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right w:val="single" w:sz="8" w:space="0" w:color="auto"/>
            </w:tcBorders>
            <w:vAlign w:val="center"/>
          </w:tcPr>
          <w:p w14:paraId="094C8B42"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right w:val="single" w:sz="8" w:space="0" w:color="auto"/>
            </w:tcBorders>
            <w:vAlign w:val="center"/>
          </w:tcPr>
          <w:p w14:paraId="588705D1"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left w:val="nil"/>
              <w:right w:val="single" w:sz="8" w:space="0" w:color="auto"/>
            </w:tcBorders>
            <w:shd w:val="clear" w:color="auto" w:fill="auto"/>
            <w:noWrap/>
            <w:vAlign w:val="bottom"/>
          </w:tcPr>
          <w:p w14:paraId="4EF70E86"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single" w:sz="4" w:space="0" w:color="auto"/>
              <w:left w:val="nil"/>
              <w:bottom w:val="single" w:sz="4" w:space="0" w:color="auto"/>
              <w:right w:val="single" w:sz="8" w:space="0" w:color="auto"/>
            </w:tcBorders>
            <w:shd w:val="clear" w:color="auto" w:fill="auto"/>
            <w:noWrap/>
            <w:vAlign w:val="bottom"/>
          </w:tcPr>
          <w:p w14:paraId="76F4FE39"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Historial Crediticio</w:t>
            </w:r>
          </w:p>
          <w:p w14:paraId="2FC9BEDA"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p>
        </w:tc>
      </w:tr>
      <w:tr w:rsidR="00C3072C" w:rsidRPr="00380426" w14:paraId="49889AE6" w14:textId="77777777" w:rsidTr="007C64EB">
        <w:trPr>
          <w:trHeight w:val="528"/>
          <w:jc w:val="center"/>
        </w:trPr>
        <w:tc>
          <w:tcPr>
            <w:tcW w:w="2267" w:type="dxa"/>
            <w:vMerge/>
            <w:tcBorders>
              <w:left w:val="single" w:sz="8" w:space="0" w:color="auto"/>
              <w:bottom w:val="single" w:sz="4" w:space="0" w:color="auto"/>
              <w:right w:val="single" w:sz="8" w:space="0" w:color="auto"/>
            </w:tcBorders>
            <w:vAlign w:val="center"/>
            <w:hideMark/>
          </w:tcPr>
          <w:p w14:paraId="7518A8E7"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4E14AB11"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09F37C7A"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5CFB0ADE"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single" w:sz="4" w:space="0" w:color="auto"/>
              <w:left w:val="single" w:sz="8" w:space="0" w:color="auto"/>
              <w:bottom w:val="single" w:sz="4" w:space="0" w:color="000000"/>
              <w:right w:val="single" w:sz="8" w:space="0" w:color="auto"/>
            </w:tcBorders>
            <w:vAlign w:val="center"/>
            <w:hideMark/>
          </w:tcPr>
          <w:p w14:paraId="25DCC97B"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vAlign w:val="bottom"/>
            <w:hideMark/>
          </w:tcPr>
          <w:p w14:paraId="222A3D91"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r w:rsidRPr="00C86EA9">
              <w:rPr>
                <w:rFonts w:ascii="Times New Roman" w:eastAsia="Times New Roman" w:hAnsi="Times New Roman" w:cs="Times New Roman"/>
                <w:color w:val="000000"/>
                <w:sz w:val="20"/>
                <w:szCs w:val="20"/>
                <w:lang w:eastAsia="es-HN"/>
              </w:rPr>
              <w:t>Índice de reputación institucional</w:t>
            </w:r>
          </w:p>
        </w:tc>
      </w:tr>
      <w:tr w:rsidR="00C3072C" w:rsidRPr="00F41E27" w14:paraId="705D9CB5" w14:textId="77777777" w:rsidTr="007C64EB">
        <w:trPr>
          <w:trHeight w:val="501"/>
          <w:jc w:val="center"/>
        </w:trPr>
        <w:tc>
          <w:tcPr>
            <w:tcW w:w="2267" w:type="dxa"/>
            <w:vMerge/>
            <w:tcBorders>
              <w:left w:val="single" w:sz="8" w:space="0" w:color="auto"/>
              <w:bottom w:val="single" w:sz="4" w:space="0" w:color="auto"/>
              <w:right w:val="single" w:sz="8" w:space="0" w:color="auto"/>
            </w:tcBorders>
            <w:vAlign w:val="center"/>
            <w:hideMark/>
          </w:tcPr>
          <w:p w14:paraId="18AB3E60" w14:textId="77777777" w:rsidR="00C3072C" w:rsidRPr="00380426"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7C84B406" w14:textId="77777777" w:rsidR="00C3072C" w:rsidRPr="00380426"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val="restart"/>
            <w:tcBorders>
              <w:top w:val="nil"/>
              <w:left w:val="single" w:sz="8" w:space="0" w:color="auto"/>
              <w:right w:val="single" w:sz="8" w:space="0" w:color="auto"/>
            </w:tcBorders>
            <w:shd w:val="clear" w:color="auto" w:fill="auto"/>
            <w:vAlign w:val="center"/>
            <w:hideMark/>
          </w:tcPr>
          <w:p w14:paraId="09FB5181" w14:textId="77777777" w:rsidR="00C3072C" w:rsidRPr="00D36949" w:rsidRDefault="00C3072C" w:rsidP="007C64EB">
            <w:pPr>
              <w:spacing w:line="360" w:lineRule="auto"/>
              <w:ind w:right="-20"/>
              <w:jc w:val="both"/>
              <w:rPr>
                <w:rFonts w:ascii="Times New Roman" w:eastAsia="Times New Roman" w:hAnsi="Times New Roman" w:cs="Times New Roman"/>
                <w:sz w:val="20"/>
                <w:szCs w:val="20"/>
              </w:rPr>
            </w:pPr>
            <w:r w:rsidRPr="00D36949">
              <w:rPr>
                <w:rFonts w:ascii="Times New Roman" w:eastAsia="Times New Roman" w:hAnsi="Times New Roman" w:cs="Times New Roman"/>
                <w:sz w:val="20"/>
                <w:szCs w:val="20"/>
              </w:rPr>
              <w:t>3. Analizar los factores que impiden el acceso a la educación financiera en los emprendedores de Tegucigalpa</w:t>
            </w:r>
          </w:p>
          <w:p w14:paraId="09727724" w14:textId="77777777" w:rsidR="00C3072C" w:rsidRPr="008668B3" w:rsidRDefault="00C3072C" w:rsidP="007C64EB">
            <w:pPr>
              <w:spacing w:line="360" w:lineRule="auto"/>
              <w:ind w:left="720" w:right="-20"/>
              <w:jc w:val="both"/>
              <w:rPr>
                <w:rFonts w:ascii="Times New Roman" w:eastAsia="Times New Roman" w:hAnsi="Times New Roman" w:cs="Times New Roman"/>
                <w:sz w:val="24"/>
                <w:szCs w:val="24"/>
              </w:rPr>
            </w:pPr>
            <w:r w:rsidRPr="008668B3">
              <w:rPr>
                <w:rFonts w:ascii="Times New Roman" w:eastAsia="Times New Roman" w:hAnsi="Times New Roman" w:cs="Times New Roman"/>
                <w:sz w:val="24"/>
                <w:szCs w:val="24"/>
              </w:rPr>
              <w:t xml:space="preserve"> </w:t>
            </w:r>
          </w:p>
          <w:p w14:paraId="0751592D"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val="restart"/>
            <w:tcBorders>
              <w:top w:val="nil"/>
              <w:left w:val="single" w:sz="8" w:space="0" w:color="auto"/>
              <w:right w:val="single" w:sz="8" w:space="0" w:color="auto"/>
            </w:tcBorders>
            <w:shd w:val="clear" w:color="auto" w:fill="auto"/>
            <w:vAlign w:val="center"/>
            <w:hideMark/>
          </w:tcPr>
          <w:p w14:paraId="56D6D68F"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Acceso a la Educación Financiera</w:t>
            </w:r>
          </w:p>
        </w:tc>
        <w:tc>
          <w:tcPr>
            <w:tcW w:w="1403" w:type="dxa"/>
            <w:vMerge w:val="restart"/>
            <w:tcBorders>
              <w:top w:val="nil"/>
              <w:left w:val="single" w:sz="8" w:space="0" w:color="auto"/>
              <w:right w:val="single" w:sz="8" w:space="0" w:color="auto"/>
            </w:tcBorders>
            <w:shd w:val="clear" w:color="auto" w:fill="auto"/>
            <w:vAlign w:val="bottom"/>
            <w:hideMark/>
          </w:tcPr>
          <w:p w14:paraId="0AF2032B"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 xml:space="preserve">Conocimiento de los programas de educación financiera </w:t>
            </w:r>
          </w:p>
          <w:p w14:paraId="01704C96"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p w14:paraId="4C36C04D"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center"/>
            <w:hideMark/>
          </w:tcPr>
          <w:p w14:paraId="6B7C3173"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p>
          <w:p w14:paraId="1681E82A" w14:textId="77777777" w:rsidR="00C3072C" w:rsidRDefault="00C3072C" w:rsidP="007C64EB">
            <w:pPr>
              <w:widowControl/>
              <w:spacing w:line="360" w:lineRule="auto"/>
              <w:rPr>
                <w:rFonts w:ascii="Times New Roman" w:eastAsia="Times New Roman" w:hAnsi="Times New Roman" w:cs="Times New Roman"/>
                <w:color w:val="000000"/>
                <w:sz w:val="20"/>
                <w:szCs w:val="20"/>
                <w:lang w:eastAsia="es-HN"/>
              </w:rPr>
            </w:pPr>
          </w:p>
          <w:p w14:paraId="10B44F94"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r w:rsidRPr="008668B3">
              <w:rPr>
                <w:rFonts w:ascii="Times New Roman" w:eastAsia="Times New Roman" w:hAnsi="Times New Roman" w:cs="Times New Roman"/>
                <w:color w:val="000000"/>
                <w:sz w:val="20"/>
                <w:szCs w:val="20"/>
                <w:lang w:eastAsia="es-HN"/>
              </w:rPr>
              <w:t xml:space="preserve">Incremento en los temas financieros. </w:t>
            </w:r>
          </w:p>
        </w:tc>
      </w:tr>
      <w:tr w:rsidR="00C3072C" w:rsidRPr="00271E4B" w14:paraId="4CD864D3" w14:textId="77777777" w:rsidTr="007C64EB">
        <w:trPr>
          <w:trHeight w:val="2096"/>
          <w:jc w:val="center"/>
        </w:trPr>
        <w:tc>
          <w:tcPr>
            <w:tcW w:w="2267" w:type="dxa"/>
            <w:vMerge/>
            <w:tcBorders>
              <w:left w:val="single" w:sz="8" w:space="0" w:color="auto"/>
              <w:bottom w:val="single" w:sz="4" w:space="0" w:color="auto"/>
              <w:right w:val="single" w:sz="8" w:space="0" w:color="auto"/>
            </w:tcBorders>
            <w:vAlign w:val="center"/>
            <w:hideMark/>
          </w:tcPr>
          <w:p w14:paraId="5251B195" w14:textId="77777777" w:rsidR="00C3072C" w:rsidRPr="008668B3" w:rsidRDefault="00C3072C" w:rsidP="007C64E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left w:val="single" w:sz="8" w:space="0" w:color="auto"/>
              <w:bottom w:val="single" w:sz="4" w:space="0" w:color="auto"/>
              <w:right w:val="single" w:sz="8" w:space="0" w:color="auto"/>
            </w:tcBorders>
            <w:vAlign w:val="center"/>
            <w:hideMark/>
          </w:tcPr>
          <w:p w14:paraId="23167547"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left w:val="single" w:sz="8" w:space="0" w:color="auto"/>
              <w:bottom w:val="single" w:sz="4" w:space="0" w:color="auto"/>
              <w:right w:val="single" w:sz="8" w:space="0" w:color="auto"/>
            </w:tcBorders>
            <w:vAlign w:val="center"/>
            <w:hideMark/>
          </w:tcPr>
          <w:p w14:paraId="2F9DD798"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left w:val="single" w:sz="8" w:space="0" w:color="auto"/>
              <w:bottom w:val="single" w:sz="4" w:space="0" w:color="auto"/>
              <w:right w:val="single" w:sz="8" w:space="0" w:color="auto"/>
            </w:tcBorders>
            <w:vAlign w:val="center"/>
            <w:hideMark/>
          </w:tcPr>
          <w:p w14:paraId="5564C1E7"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left w:val="single" w:sz="8" w:space="0" w:color="auto"/>
              <w:bottom w:val="single" w:sz="4" w:space="0" w:color="auto"/>
              <w:right w:val="single" w:sz="8" w:space="0" w:color="auto"/>
            </w:tcBorders>
            <w:vAlign w:val="center"/>
            <w:hideMark/>
          </w:tcPr>
          <w:p w14:paraId="156F9309"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center"/>
            <w:hideMark/>
          </w:tcPr>
          <w:p w14:paraId="74688B1F" w14:textId="77777777" w:rsidR="00C3072C" w:rsidRPr="008668B3" w:rsidRDefault="00C3072C" w:rsidP="007C64EB">
            <w:pPr>
              <w:widowControl/>
              <w:spacing w:line="360" w:lineRule="auto"/>
              <w:rPr>
                <w:rFonts w:ascii="Times New Roman" w:eastAsia="Times New Roman" w:hAnsi="Times New Roman" w:cs="Times New Roman"/>
                <w:color w:val="000000"/>
                <w:sz w:val="20"/>
                <w:szCs w:val="20"/>
                <w:lang w:eastAsia="es-HN"/>
              </w:rPr>
            </w:pPr>
          </w:p>
          <w:p w14:paraId="69AE0FB5"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r w:rsidRPr="00271E4B">
              <w:rPr>
                <w:rFonts w:ascii="Times New Roman" w:eastAsia="Times New Roman" w:hAnsi="Times New Roman" w:cs="Times New Roman"/>
                <w:color w:val="000000"/>
                <w:sz w:val="20"/>
                <w:szCs w:val="20"/>
                <w:lang w:eastAsia="es-HN"/>
              </w:rPr>
              <w:t>Aplicación de conocimientos</w:t>
            </w:r>
          </w:p>
          <w:p w14:paraId="559D7EE0"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p>
          <w:p w14:paraId="16193557"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p>
          <w:p w14:paraId="601FF58A" w14:textId="77777777" w:rsidR="00C3072C" w:rsidRDefault="00C3072C" w:rsidP="007C64EB">
            <w:pPr>
              <w:spacing w:line="360" w:lineRule="auto"/>
              <w:rPr>
                <w:rFonts w:ascii="Times New Roman" w:eastAsia="Times New Roman" w:hAnsi="Times New Roman" w:cs="Times New Roman"/>
                <w:color w:val="000000"/>
                <w:sz w:val="20"/>
                <w:szCs w:val="20"/>
                <w:lang w:eastAsia="es-HN"/>
              </w:rPr>
            </w:pPr>
          </w:p>
          <w:p w14:paraId="451B8C0B" w14:textId="77777777" w:rsidR="00C3072C" w:rsidRPr="00271E4B" w:rsidRDefault="00C3072C" w:rsidP="007C64EB">
            <w:pPr>
              <w:spacing w:line="360" w:lineRule="auto"/>
              <w:rPr>
                <w:rFonts w:ascii="Times New Roman" w:eastAsia="Times New Roman" w:hAnsi="Times New Roman" w:cs="Times New Roman"/>
                <w:color w:val="000000"/>
                <w:sz w:val="20"/>
                <w:szCs w:val="20"/>
                <w:lang w:eastAsia="es-HN"/>
              </w:rPr>
            </w:pPr>
          </w:p>
        </w:tc>
      </w:tr>
    </w:tbl>
    <w:p w14:paraId="35FE2869" w14:textId="77777777" w:rsidR="00B711BB" w:rsidRDefault="00B711BB" w:rsidP="00B711BB">
      <w:pPr>
        <w:rPr>
          <w:rFonts w:ascii="Times New Roman" w:hAnsi="Times New Roman" w:cs="Times New Roman"/>
          <w:sz w:val="20"/>
          <w:szCs w:val="20"/>
          <w:lang w:val="es-419"/>
        </w:rPr>
      </w:pPr>
      <w:r w:rsidRPr="00344790">
        <w:rPr>
          <w:rFonts w:ascii="Times New Roman" w:hAnsi="Times New Roman" w:cs="Times New Roman"/>
          <w:sz w:val="20"/>
          <w:szCs w:val="20"/>
          <w:lang w:val="es-419"/>
        </w:rPr>
        <w:t xml:space="preserve">Elaboración: fuente propia </w:t>
      </w:r>
    </w:p>
    <w:p w14:paraId="72611344" w14:textId="77777777" w:rsidR="00B711BB" w:rsidRPr="00344790" w:rsidRDefault="00B711BB" w:rsidP="00B711BB">
      <w:pPr>
        <w:rPr>
          <w:rFonts w:ascii="Times New Roman" w:hAnsi="Times New Roman" w:cs="Times New Roman"/>
          <w:sz w:val="20"/>
          <w:szCs w:val="20"/>
          <w:lang w:val="es-419"/>
        </w:rPr>
      </w:pPr>
    </w:p>
    <w:p w14:paraId="413F2601" w14:textId="2493AA98" w:rsidR="0099376F" w:rsidRDefault="0099376F" w:rsidP="0099376F"/>
    <w:p w14:paraId="50044C47" w14:textId="796D586A" w:rsidR="00344790" w:rsidRDefault="00344790" w:rsidP="0099376F"/>
    <w:p w14:paraId="72E5C2A8" w14:textId="77777777" w:rsidR="00422D15" w:rsidRDefault="00422D15" w:rsidP="0099376F"/>
    <w:p w14:paraId="4E037994" w14:textId="705292CB" w:rsidR="00344790" w:rsidRDefault="00344790" w:rsidP="0099376F"/>
    <w:p w14:paraId="2AD65AE7" w14:textId="77777777" w:rsidR="00422D15" w:rsidRDefault="00422D15" w:rsidP="0099376F"/>
    <w:p w14:paraId="6F2E5041" w14:textId="77777777" w:rsidR="00344790" w:rsidRPr="0099376F" w:rsidRDefault="00344790" w:rsidP="0099376F"/>
    <w:p w14:paraId="57A9897B" w14:textId="77777777" w:rsidR="00422D15" w:rsidRDefault="00422D15" w:rsidP="005E44A9">
      <w:pPr>
        <w:pStyle w:val="Ttulo2"/>
        <w:numPr>
          <w:ilvl w:val="2"/>
          <w:numId w:val="3"/>
        </w:numPr>
        <w:spacing w:line="360" w:lineRule="auto"/>
        <w:ind w:left="1296"/>
        <w:rPr>
          <w:b w:val="0"/>
          <w:bCs w:val="0"/>
        </w:rPr>
        <w:sectPr w:rsidR="00422D15" w:rsidSect="00947013">
          <w:pgSz w:w="15840" w:h="12240" w:orient="landscape" w:code="1"/>
          <w:pgMar w:top="1440" w:right="1440" w:bottom="1440" w:left="1440" w:header="709" w:footer="709" w:gutter="0"/>
          <w:cols w:space="708"/>
          <w:docGrid w:linePitch="360"/>
        </w:sectPr>
      </w:pPr>
    </w:p>
    <w:p w14:paraId="00A0B0F1" w14:textId="35F6C9D4" w:rsidR="00F560FD" w:rsidRPr="00A871DB" w:rsidRDefault="00A871DB" w:rsidP="005E44A9">
      <w:pPr>
        <w:pStyle w:val="Ttulo2"/>
        <w:numPr>
          <w:ilvl w:val="2"/>
          <w:numId w:val="3"/>
        </w:numPr>
        <w:spacing w:line="360" w:lineRule="auto"/>
        <w:ind w:left="1296"/>
        <w:rPr>
          <w:b w:val="0"/>
          <w:bCs w:val="0"/>
        </w:rPr>
      </w:pPr>
      <w:bookmarkStart w:id="149" w:name="_Toc174603849"/>
      <w:r w:rsidRPr="00A871DB">
        <w:rPr>
          <w:b w:val="0"/>
          <w:bCs w:val="0"/>
        </w:rPr>
        <w:lastRenderedPageBreak/>
        <w:t>ESQUEMA DE VARIABLES DE ESTUDIO</w:t>
      </w:r>
      <w:bookmarkEnd w:id="149"/>
    </w:p>
    <w:p w14:paraId="16DC183F" w14:textId="57BC721B" w:rsidR="00F560FD" w:rsidRDefault="00730702" w:rsidP="00A94B2A">
      <w:pPr>
        <w:pStyle w:val="TextoPrincipal"/>
        <w:spacing w:line="360" w:lineRule="auto"/>
      </w:pPr>
      <w:r>
        <w:t>En u</w:t>
      </w:r>
      <w:r w:rsidR="002309BE">
        <w:t xml:space="preserve">n esquema de variables </w:t>
      </w:r>
      <w:r>
        <w:t>la</w:t>
      </w:r>
      <w:r w:rsidR="002309BE">
        <w:t xml:space="preserve"> función principal </w:t>
      </w:r>
      <w:r>
        <w:t>es bridarle al lector una visión organizada y estructurada de las variables principales y como están se interrelacionan, facilitan la comprensión de cómo contribuyen a los objetivos, en este caso la variable principal es Capacidades Financieras y significa la capacidad con la q</w:t>
      </w:r>
      <w:r w:rsidR="00FC25F1">
        <w:t>ue cuentan los emprendedores en</w:t>
      </w:r>
      <w:r>
        <w:t xml:space="preserve"> los términos financieros como </w:t>
      </w:r>
      <w:r w:rsidR="00FC25F1">
        <w:t>ser;</w:t>
      </w:r>
      <w:r>
        <w:t xml:space="preserve"> liquidez, nivel de endeudamiento, </w:t>
      </w:r>
      <w:r w:rsidR="00FC25F1">
        <w:t>ingresos,</w:t>
      </w:r>
      <w:r>
        <w:t xml:space="preserve"> rentabilidad entre otros. </w:t>
      </w:r>
    </w:p>
    <w:p w14:paraId="4FFB344A" w14:textId="6A31ABC4" w:rsidR="00730702" w:rsidRDefault="3C1D2619" w:rsidP="00A94B2A">
      <w:pPr>
        <w:pStyle w:val="TextoPrincipal"/>
        <w:spacing w:line="360" w:lineRule="auto"/>
      </w:pPr>
      <w:r>
        <w:t xml:space="preserve">En la figura 4 se muestra una estructura que comprende las dimensiones y los indicadores para relacionarlas entre sí. Este esquema facilita la recopilación de información y el análisis de los datos, adicional atribuye a la generación de conocimiento confiable sobre la investigación. </w:t>
      </w:r>
    </w:p>
    <w:p w14:paraId="4900FB92" w14:textId="77777777" w:rsidR="00B22923" w:rsidRDefault="00344790" w:rsidP="00B22923">
      <w:pPr>
        <w:pStyle w:val="TextoPrincipal"/>
        <w:keepNext/>
        <w:spacing w:line="360" w:lineRule="auto"/>
      </w:pPr>
      <w:r>
        <w:rPr>
          <w:noProof/>
          <w:lang w:val="es-419" w:eastAsia="es-419"/>
        </w:rPr>
        <w:drawing>
          <wp:inline distT="0" distB="0" distL="0" distR="0" wp14:anchorId="3FCED70C" wp14:editId="31FE0BD7">
            <wp:extent cx="4474845" cy="315214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74845" cy="3152140"/>
                    </a:xfrm>
                    <a:prstGeom prst="rect">
                      <a:avLst/>
                    </a:prstGeom>
                    <a:noFill/>
                  </pic:spPr>
                </pic:pic>
              </a:graphicData>
            </a:graphic>
          </wp:inline>
        </w:drawing>
      </w:r>
    </w:p>
    <w:p w14:paraId="630AF3B3" w14:textId="237C49DE" w:rsidR="00344790" w:rsidRPr="00B22923" w:rsidRDefault="00B22923" w:rsidP="00B22923">
      <w:pPr>
        <w:pStyle w:val="Descripcin"/>
        <w:jc w:val="both"/>
        <w:rPr>
          <w:rFonts w:ascii="Times New Roman" w:hAnsi="Times New Roman" w:cs="Times New Roman"/>
          <w:b/>
          <w:i w:val="0"/>
          <w:sz w:val="24"/>
          <w:szCs w:val="24"/>
          <w:lang w:val="es-419"/>
        </w:rPr>
      </w:pPr>
      <w:bookmarkStart w:id="150" w:name="_Toc174603906"/>
      <w:r w:rsidRPr="00B22923">
        <w:rPr>
          <w:rFonts w:ascii="Times New Roman" w:hAnsi="Times New Roman" w:cs="Times New Roman"/>
          <w:b/>
          <w:i w:val="0"/>
          <w:sz w:val="24"/>
          <w:szCs w:val="24"/>
          <w:lang w:val="es-419"/>
        </w:rPr>
        <w:t xml:space="preserve">Figura </w:t>
      </w:r>
      <w:r w:rsidRPr="00B22923">
        <w:rPr>
          <w:rFonts w:ascii="Times New Roman" w:hAnsi="Times New Roman" w:cs="Times New Roman"/>
          <w:b/>
          <w:i w:val="0"/>
          <w:sz w:val="24"/>
          <w:szCs w:val="24"/>
        </w:rPr>
        <w:fldChar w:fldCharType="begin"/>
      </w:r>
      <w:r w:rsidRPr="00B22923">
        <w:rPr>
          <w:rFonts w:ascii="Times New Roman" w:hAnsi="Times New Roman" w:cs="Times New Roman"/>
          <w:b/>
          <w:i w:val="0"/>
          <w:sz w:val="24"/>
          <w:szCs w:val="24"/>
          <w:lang w:val="es-419"/>
        </w:rPr>
        <w:instrText xml:space="preserve"> SEQ Figura \* ARABIC </w:instrText>
      </w:r>
      <w:r w:rsidRPr="00B22923">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9</w:t>
      </w:r>
      <w:r w:rsidRPr="00B22923">
        <w:rPr>
          <w:rFonts w:ascii="Times New Roman" w:hAnsi="Times New Roman" w:cs="Times New Roman"/>
          <w:b/>
          <w:i w:val="0"/>
          <w:sz w:val="24"/>
          <w:szCs w:val="24"/>
        </w:rPr>
        <w:fldChar w:fldCharType="end"/>
      </w:r>
      <w:r w:rsidRPr="00B22923">
        <w:rPr>
          <w:rFonts w:ascii="Times New Roman" w:hAnsi="Times New Roman" w:cs="Times New Roman"/>
          <w:b/>
          <w:i w:val="0"/>
          <w:sz w:val="24"/>
          <w:szCs w:val="24"/>
          <w:lang w:val="es-419"/>
        </w:rPr>
        <w:t xml:space="preserve"> Esquema de variables de estudio</w:t>
      </w:r>
      <w:bookmarkEnd w:id="150"/>
    </w:p>
    <w:p w14:paraId="70EC10F3" w14:textId="513AE131" w:rsidR="00344790" w:rsidRDefault="00344790" w:rsidP="00344790">
      <w:pPr>
        <w:rPr>
          <w:rFonts w:ascii="Times New Roman" w:hAnsi="Times New Roman" w:cs="Times New Roman"/>
          <w:sz w:val="20"/>
          <w:szCs w:val="20"/>
          <w:lang w:val="es-419"/>
        </w:rPr>
      </w:pPr>
      <w:r w:rsidRPr="00344790">
        <w:rPr>
          <w:rFonts w:ascii="Times New Roman" w:hAnsi="Times New Roman" w:cs="Times New Roman"/>
          <w:sz w:val="20"/>
          <w:szCs w:val="20"/>
          <w:lang w:val="es-419"/>
        </w:rPr>
        <w:t xml:space="preserve">Elaboración: fuente propia </w:t>
      </w:r>
    </w:p>
    <w:p w14:paraId="5ADE0857" w14:textId="77777777" w:rsidR="00344790" w:rsidRPr="00344790" w:rsidRDefault="00344790" w:rsidP="00344790">
      <w:pPr>
        <w:rPr>
          <w:rFonts w:ascii="Times New Roman" w:hAnsi="Times New Roman" w:cs="Times New Roman"/>
          <w:sz w:val="20"/>
          <w:szCs w:val="20"/>
          <w:lang w:val="es-419"/>
        </w:rPr>
      </w:pPr>
    </w:p>
    <w:p w14:paraId="7E8CD441" w14:textId="4A899093" w:rsidR="00F560FD" w:rsidRPr="00A871DB" w:rsidRDefault="00A871DB" w:rsidP="005E44A9">
      <w:pPr>
        <w:pStyle w:val="Ttulo2"/>
        <w:numPr>
          <w:ilvl w:val="2"/>
          <w:numId w:val="3"/>
        </w:numPr>
        <w:spacing w:line="360" w:lineRule="auto"/>
        <w:ind w:left="1296"/>
        <w:rPr>
          <w:b w:val="0"/>
          <w:bCs w:val="0"/>
        </w:rPr>
      </w:pPr>
      <w:bookmarkStart w:id="151" w:name="_Toc174603850"/>
      <w:r w:rsidRPr="00A871DB">
        <w:rPr>
          <w:b w:val="0"/>
          <w:bCs w:val="0"/>
        </w:rPr>
        <w:t>OPERACIONALIZACIÓN DE LAS VARIABLES</w:t>
      </w:r>
      <w:bookmarkEnd w:id="151"/>
    </w:p>
    <w:p w14:paraId="3D54D4D3" w14:textId="23A25554" w:rsidR="001F7941" w:rsidRDefault="001F7941" w:rsidP="00C1547F">
      <w:pPr>
        <w:pStyle w:val="TextoPrincipal"/>
        <w:spacing w:line="360" w:lineRule="auto"/>
      </w:pPr>
      <w:r>
        <w:t xml:space="preserve">La matriz de operacionalización </w:t>
      </w:r>
      <w:r w:rsidR="002034E9">
        <w:t xml:space="preserve">es una herramienta importante en el proceso ya que desglosa la variable de estudio y las dimensiones, además brinda claridad en la información ya que al recopilar los datos podemos dar respuesta a las preguntas y al nivel de medición, al tener el panorama general de esta matriz se pueden analizar los datos de una mejor manera, también la matriz puede ser sujeta a cambios según las necesidades de cada investigación, ya que se pueden </w:t>
      </w:r>
      <w:r w:rsidR="002034E9">
        <w:lastRenderedPageBreak/>
        <w:t>agregar, modificar y eliminar dimensiones o indicadores según sea el caso</w:t>
      </w:r>
      <w:r w:rsidR="00225696">
        <w:t>, por lo que la matriz se considera flexible</w:t>
      </w:r>
      <w:r w:rsidR="002034E9">
        <w:t xml:space="preserve"> permitiendo</w:t>
      </w:r>
      <w:r w:rsidR="00225696">
        <w:t xml:space="preserve"> la adaptación a cada a proceso</w:t>
      </w:r>
      <w:r w:rsidR="00C1547F">
        <w:t>.</w:t>
      </w:r>
    </w:p>
    <w:p w14:paraId="032826CF" w14:textId="5FF98D59" w:rsidR="002D61C0" w:rsidRDefault="00F614E9" w:rsidP="00E94FC4">
      <w:pPr>
        <w:pStyle w:val="TextoPrincipal"/>
        <w:spacing w:line="360" w:lineRule="auto"/>
      </w:pPr>
      <w:r>
        <w:t>En la tabla 4</w:t>
      </w:r>
      <w:r w:rsidR="009A5B19">
        <w:t>, se muestra la M</w:t>
      </w:r>
      <w:r w:rsidR="00CD72E3">
        <w:t xml:space="preserve">atriz de </w:t>
      </w:r>
      <w:r w:rsidR="009A5B19">
        <w:t>O</w:t>
      </w:r>
      <w:r w:rsidR="00CD72E3">
        <w:t>peracionalización</w:t>
      </w:r>
      <w:r w:rsidR="009A5B19">
        <w:t xml:space="preserve"> de la investigación, donde la variable </w:t>
      </w:r>
      <w:r w:rsidR="0000738E">
        <w:t>prin</w:t>
      </w:r>
      <w:r w:rsidR="009A5B19">
        <w:t>c</w:t>
      </w:r>
      <w:r w:rsidR="0000738E">
        <w:t>ipal es ¨Capacidades F</w:t>
      </w:r>
      <w:r w:rsidR="009A5B19">
        <w:t>inancieras</w:t>
      </w:r>
      <w:r w:rsidR="0000738E">
        <w:t xml:space="preserve">¨ la cual </w:t>
      </w:r>
      <w:r w:rsidR="001F7941">
        <w:t>se refiere a la habilidad y competencias que poseen los emprendedores en comprender los términos y recursos financieros, también se define de forma conceptual la variable principal</w:t>
      </w:r>
      <w:r w:rsidR="009A5B19">
        <w:t>, su definición operacional es decir como es cuantificada, la dimensión de análisis, los indicadores, las preguntas y por último el nivel de medición, esta información es crucial para comprender, cuantificar, estudiar de manera precisa la inform</w:t>
      </w:r>
      <w:r w:rsidR="003B012F">
        <w:t>ación recopilada.</w:t>
      </w:r>
    </w:p>
    <w:p w14:paraId="2FDB7292" w14:textId="77777777" w:rsidR="00547367" w:rsidRDefault="00547367" w:rsidP="004C65CD">
      <w:pPr>
        <w:pStyle w:val="Descripcin"/>
        <w:rPr>
          <w:rFonts w:ascii="Times New Roman" w:hAnsi="Times New Roman" w:cs="Times New Roman"/>
          <w:b/>
          <w:i w:val="0"/>
          <w:sz w:val="24"/>
          <w:szCs w:val="24"/>
          <w:lang w:val="es-419"/>
        </w:rPr>
        <w:sectPr w:rsidR="00547367" w:rsidSect="00947013">
          <w:pgSz w:w="12240" w:h="15840" w:code="1"/>
          <w:pgMar w:top="1440" w:right="1440" w:bottom="1440" w:left="1440" w:header="709" w:footer="709" w:gutter="0"/>
          <w:cols w:space="708"/>
          <w:docGrid w:linePitch="360"/>
        </w:sectPr>
      </w:pPr>
    </w:p>
    <w:p w14:paraId="4BCDEA22" w14:textId="3B283976" w:rsidR="002D61C0" w:rsidRPr="004C65CD" w:rsidRDefault="009A5B19" w:rsidP="004C65CD">
      <w:pPr>
        <w:pStyle w:val="Descripcin"/>
        <w:rPr>
          <w:rFonts w:ascii="Times New Roman" w:hAnsi="Times New Roman" w:cs="Times New Roman"/>
          <w:b/>
          <w:i w:val="0"/>
          <w:sz w:val="24"/>
          <w:szCs w:val="24"/>
          <w:lang w:val="es-419"/>
        </w:rPr>
      </w:pPr>
      <w:r w:rsidRPr="004C65CD">
        <w:rPr>
          <w:rFonts w:ascii="Times New Roman" w:hAnsi="Times New Roman" w:cs="Times New Roman"/>
          <w:b/>
          <w:i w:val="0"/>
          <w:sz w:val="24"/>
          <w:szCs w:val="24"/>
          <w:lang w:val="es-419"/>
        </w:rPr>
        <w:lastRenderedPageBreak/>
        <w:t xml:space="preserve"> </w:t>
      </w:r>
      <w:bookmarkStart w:id="152" w:name="_Toc174604029"/>
      <w:r w:rsidR="004C65CD" w:rsidRPr="00E14AAC">
        <w:rPr>
          <w:rFonts w:ascii="Times New Roman" w:hAnsi="Times New Roman" w:cs="Times New Roman"/>
          <w:b/>
          <w:i w:val="0"/>
          <w:sz w:val="24"/>
          <w:szCs w:val="24"/>
          <w:lang w:val="es-419"/>
        </w:rPr>
        <w:t xml:space="preserve">Tabla  </w:t>
      </w:r>
      <w:r w:rsidR="003E20B3">
        <w:rPr>
          <w:rFonts w:ascii="Times New Roman" w:hAnsi="Times New Roman" w:cs="Times New Roman"/>
          <w:b/>
          <w:i w:val="0"/>
          <w:sz w:val="24"/>
          <w:szCs w:val="24"/>
          <w:lang w:val="es-419"/>
        </w:rPr>
        <w:fldChar w:fldCharType="begin"/>
      </w:r>
      <w:r w:rsidR="003E20B3">
        <w:rPr>
          <w:rFonts w:ascii="Times New Roman" w:hAnsi="Times New Roman" w:cs="Times New Roman"/>
          <w:b/>
          <w:i w:val="0"/>
          <w:sz w:val="24"/>
          <w:szCs w:val="24"/>
          <w:lang w:val="es-419"/>
        </w:rPr>
        <w:instrText xml:space="preserve"> SEQ Tabla_ \* ARABIC </w:instrText>
      </w:r>
      <w:r w:rsidR="003E20B3">
        <w:rPr>
          <w:rFonts w:ascii="Times New Roman" w:hAnsi="Times New Roman" w:cs="Times New Roman"/>
          <w:b/>
          <w:i w:val="0"/>
          <w:sz w:val="24"/>
          <w:szCs w:val="24"/>
          <w:lang w:val="es-419"/>
        </w:rPr>
        <w:fldChar w:fldCharType="separate"/>
      </w:r>
      <w:r w:rsidR="00591573">
        <w:rPr>
          <w:rFonts w:ascii="Times New Roman" w:hAnsi="Times New Roman" w:cs="Times New Roman"/>
          <w:b/>
          <w:i w:val="0"/>
          <w:noProof/>
          <w:sz w:val="24"/>
          <w:szCs w:val="24"/>
          <w:lang w:val="es-419"/>
        </w:rPr>
        <w:t>4</w:t>
      </w:r>
      <w:r w:rsidR="003E20B3">
        <w:rPr>
          <w:rFonts w:ascii="Times New Roman" w:hAnsi="Times New Roman" w:cs="Times New Roman"/>
          <w:b/>
          <w:i w:val="0"/>
          <w:sz w:val="24"/>
          <w:szCs w:val="24"/>
          <w:lang w:val="es-419"/>
        </w:rPr>
        <w:fldChar w:fldCharType="end"/>
      </w:r>
      <w:r w:rsidR="004C65CD" w:rsidRPr="00E14AAC">
        <w:rPr>
          <w:rFonts w:ascii="Times New Roman" w:hAnsi="Times New Roman" w:cs="Times New Roman"/>
          <w:b/>
          <w:i w:val="0"/>
          <w:sz w:val="24"/>
          <w:szCs w:val="24"/>
          <w:lang w:val="es-419"/>
        </w:rPr>
        <w:t xml:space="preserve"> Matriz de Operacionalización de variables</w:t>
      </w:r>
      <w:bookmarkEnd w:id="152"/>
      <w:r w:rsidR="00A72A47">
        <w:rPr>
          <w:rFonts w:ascii="Times New Roman" w:hAnsi="Times New Roman" w:cs="Times New Roman"/>
          <w:b/>
          <w:i w:val="0"/>
          <w:sz w:val="24"/>
          <w:szCs w:val="24"/>
          <w:lang w:val="es-419"/>
        </w:rPr>
        <w:t xml:space="preserve">  </w:t>
      </w:r>
    </w:p>
    <w:p w14:paraId="5B1B82B9" w14:textId="77777777" w:rsidR="002F646C" w:rsidRDefault="002F646C" w:rsidP="00BC0DC0">
      <w:pPr>
        <w:rPr>
          <w:rFonts w:ascii="Times New Roman" w:hAnsi="Times New Roman" w:cs="Times New Roman"/>
          <w:sz w:val="20"/>
          <w:szCs w:val="20"/>
          <w:lang w:val="es-419"/>
        </w:rPr>
      </w:pPr>
    </w:p>
    <w:p w14:paraId="744B71A4" w14:textId="77777777" w:rsidR="002F646C" w:rsidRDefault="002F646C" w:rsidP="00BC0DC0">
      <w:pPr>
        <w:rPr>
          <w:rFonts w:ascii="Times New Roman" w:hAnsi="Times New Roman" w:cs="Times New Roman"/>
          <w:sz w:val="20"/>
          <w:szCs w:val="20"/>
          <w:lang w:val="es-419"/>
        </w:rPr>
      </w:pPr>
    </w:p>
    <w:tbl>
      <w:tblPr>
        <w:tblStyle w:val="Tablaconcuadrcula"/>
        <w:tblW w:w="15259" w:type="dxa"/>
        <w:jc w:val="center"/>
        <w:tblLook w:val="04A0" w:firstRow="1" w:lastRow="0" w:firstColumn="1" w:lastColumn="0" w:noHBand="0" w:noVBand="1"/>
      </w:tblPr>
      <w:tblGrid>
        <w:gridCol w:w="2595"/>
        <w:gridCol w:w="1369"/>
        <w:gridCol w:w="3264"/>
        <w:gridCol w:w="2265"/>
        <w:gridCol w:w="1521"/>
        <w:gridCol w:w="2201"/>
        <w:gridCol w:w="1050"/>
        <w:gridCol w:w="994"/>
      </w:tblGrid>
      <w:tr w:rsidR="002F646C" w:rsidRPr="00F41E27" w14:paraId="3541154C" w14:textId="77777777" w:rsidTr="3C1D2619">
        <w:trPr>
          <w:trHeight w:val="255"/>
          <w:jc w:val="center"/>
        </w:trPr>
        <w:tc>
          <w:tcPr>
            <w:tcW w:w="15259" w:type="dxa"/>
            <w:gridSpan w:val="8"/>
            <w:tcBorders>
              <w:bottom w:val="single" w:sz="4" w:space="0" w:color="auto"/>
            </w:tcBorders>
          </w:tcPr>
          <w:p w14:paraId="72BF7038" w14:textId="77777777" w:rsidR="002F646C" w:rsidRPr="002D61C0" w:rsidRDefault="002F646C" w:rsidP="008C2258">
            <w:pPr>
              <w:spacing w:line="360" w:lineRule="auto"/>
              <w:jc w:val="center"/>
              <w:rPr>
                <w:rFonts w:ascii="Times New Roman" w:eastAsia="Times New Roman" w:hAnsi="Times New Roman" w:cs="Times New Roman"/>
                <w:b/>
                <w:bCs/>
                <w:color w:val="000000"/>
                <w:sz w:val="20"/>
                <w:szCs w:val="20"/>
                <w:lang w:val="es-419" w:eastAsia="es-HN"/>
              </w:rPr>
            </w:pPr>
            <w:r w:rsidRPr="002D61C0">
              <w:rPr>
                <w:rFonts w:ascii="Times New Roman" w:eastAsia="Times New Roman" w:hAnsi="Times New Roman" w:cs="Times New Roman"/>
                <w:b/>
                <w:bCs/>
                <w:color w:val="000000"/>
                <w:sz w:val="20"/>
                <w:szCs w:val="20"/>
                <w:lang w:val="es-419" w:eastAsia="es-HN"/>
              </w:rPr>
              <w:t>MATRIZ DE OPERACIONALIZACIÓN DE VARIABLES</w:t>
            </w:r>
          </w:p>
        </w:tc>
      </w:tr>
      <w:tr w:rsidR="002F646C" w:rsidRPr="00F41E27" w14:paraId="11500D94" w14:textId="77777777" w:rsidTr="3C1D2619">
        <w:trPr>
          <w:trHeight w:val="270"/>
          <w:jc w:val="center"/>
        </w:trPr>
        <w:tc>
          <w:tcPr>
            <w:tcW w:w="15259" w:type="dxa"/>
            <w:gridSpan w:val="8"/>
            <w:tcBorders>
              <w:top w:val="single" w:sz="4" w:space="0" w:color="auto"/>
              <w:bottom w:val="single" w:sz="4" w:space="0" w:color="auto"/>
            </w:tcBorders>
          </w:tcPr>
          <w:p w14:paraId="1CDACF51" w14:textId="73C74B9A" w:rsidR="002F646C" w:rsidRPr="002D61C0" w:rsidRDefault="002F646C" w:rsidP="008C2258">
            <w:pPr>
              <w:spacing w:after="240" w:line="360" w:lineRule="auto"/>
              <w:jc w:val="center"/>
              <w:rPr>
                <w:rFonts w:ascii="Times New Roman" w:eastAsia="Times New Roman" w:hAnsi="Times New Roman" w:cs="Times New Roman"/>
                <w:b/>
                <w:bCs/>
                <w:color w:val="000000"/>
                <w:sz w:val="20"/>
                <w:szCs w:val="20"/>
                <w:lang w:val="es-419" w:eastAsia="es-HN"/>
              </w:rPr>
            </w:pPr>
            <w:r w:rsidRPr="002D61C0">
              <w:rPr>
                <w:rFonts w:ascii="Times New Roman" w:eastAsia="Times New Roman" w:hAnsi="Times New Roman" w:cs="Times New Roman"/>
                <w:b/>
                <w:bCs/>
                <w:color w:val="000000"/>
                <w:sz w:val="20"/>
                <w:szCs w:val="20"/>
                <w:lang w:val="es-419" w:eastAsia="es-HN"/>
              </w:rPr>
              <w:t xml:space="preserve">EDUCACIÓN FINANCIERA COMO HERRAMIENTA PARA LA TOMA DE DECISIONES </w:t>
            </w:r>
            <w:r w:rsidR="001670DC">
              <w:rPr>
                <w:rFonts w:ascii="Times New Roman" w:eastAsia="Times New Roman" w:hAnsi="Times New Roman" w:cs="Times New Roman"/>
                <w:b/>
                <w:bCs/>
                <w:color w:val="000000"/>
                <w:sz w:val="20"/>
                <w:szCs w:val="20"/>
                <w:lang w:val="es-419" w:eastAsia="es-HN"/>
              </w:rPr>
              <w:t xml:space="preserve"> DE LOS EMPRENDEDORES </w:t>
            </w:r>
            <w:r w:rsidRPr="002D61C0">
              <w:rPr>
                <w:rFonts w:ascii="Times New Roman" w:eastAsia="Times New Roman" w:hAnsi="Times New Roman" w:cs="Times New Roman"/>
                <w:b/>
                <w:bCs/>
                <w:color w:val="000000"/>
                <w:sz w:val="20"/>
                <w:szCs w:val="20"/>
                <w:lang w:val="es-419" w:eastAsia="es-HN"/>
              </w:rPr>
              <w:t>EN EL USO DE LOS PRODUCTOS FINANCIEROS</w:t>
            </w:r>
            <w:r w:rsidR="001670DC">
              <w:rPr>
                <w:rFonts w:ascii="Times New Roman" w:eastAsia="Times New Roman" w:hAnsi="Times New Roman" w:cs="Times New Roman"/>
                <w:b/>
                <w:bCs/>
                <w:color w:val="000000"/>
                <w:sz w:val="20"/>
                <w:szCs w:val="20"/>
                <w:lang w:val="es-419" w:eastAsia="es-HN"/>
              </w:rPr>
              <w:t xml:space="preserve">: PERSPECTIVA DE ANÁLISIS DEL PROGRAMA MENTORÍA BAC, </w:t>
            </w:r>
            <w:r w:rsidRPr="002D61C0">
              <w:rPr>
                <w:rFonts w:ascii="Times New Roman" w:eastAsia="Times New Roman" w:hAnsi="Times New Roman" w:cs="Times New Roman"/>
                <w:b/>
                <w:bCs/>
                <w:color w:val="000000"/>
                <w:sz w:val="20"/>
                <w:szCs w:val="20"/>
                <w:lang w:val="es-419" w:eastAsia="es-HN"/>
              </w:rPr>
              <w:t>TEGUCIGALPA.</w:t>
            </w:r>
          </w:p>
        </w:tc>
      </w:tr>
      <w:tr w:rsidR="002F646C" w:rsidRPr="008B2047" w14:paraId="4E5375C3" w14:textId="77777777" w:rsidTr="3C1D2619">
        <w:trPr>
          <w:trHeight w:val="840"/>
          <w:jc w:val="center"/>
        </w:trPr>
        <w:tc>
          <w:tcPr>
            <w:tcW w:w="2595" w:type="dxa"/>
            <w:tcBorders>
              <w:top w:val="single" w:sz="4" w:space="0" w:color="auto"/>
              <w:bottom w:val="single" w:sz="4" w:space="0" w:color="auto"/>
              <w:right w:val="single" w:sz="4" w:space="0" w:color="auto"/>
            </w:tcBorders>
          </w:tcPr>
          <w:p w14:paraId="47258E41"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Objetivos Específicos</w:t>
            </w:r>
          </w:p>
        </w:tc>
        <w:tc>
          <w:tcPr>
            <w:tcW w:w="1369" w:type="dxa"/>
            <w:tcBorders>
              <w:left w:val="single" w:sz="4" w:space="0" w:color="auto"/>
            </w:tcBorders>
            <w:hideMark/>
          </w:tcPr>
          <w:p w14:paraId="06CF22E4"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Variable</w:t>
            </w:r>
          </w:p>
        </w:tc>
        <w:tc>
          <w:tcPr>
            <w:tcW w:w="3264" w:type="dxa"/>
            <w:hideMark/>
          </w:tcPr>
          <w:p w14:paraId="537A3F0C"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Definición conceptual</w:t>
            </w:r>
          </w:p>
        </w:tc>
        <w:tc>
          <w:tcPr>
            <w:tcW w:w="2265" w:type="dxa"/>
            <w:hideMark/>
          </w:tcPr>
          <w:p w14:paraId="13D18E5F"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Definición operacional</w:t>
            </w:r>
          </w:p>
        </w:tc>
        <w:tc>
          <w:tcPr>
            <w:tcW w:w="1521" w:type="dxa"/>
            <w:hideMark/>
          </w:tcPr>
          <w:p w14:paraId="694F9246"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Dimensiones de análisis</w:t>
            </w:r>
          </w:p>
        </w:tc>
        <w:tc>
          <w:tcPr>
            <w:tcW w:w="2201" w:type="dxa"/>
            <w:hideMark/>
          </w:tcPr>
          <w:p w14:paraId="2CAB7760"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Indicadores</w:t>
            </w:r>
          </w:p>
        </w:tc>
        <w:tc>
          <w:tcPr>
            <w:tcW w:w="1050" w:type="dxa"/>
            <w:hideMark/>
          </w:tcPr>
          <w:p w14:paraId="490F5F96"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Ítems</w:t>
            </w:r>
          </w:p>
        </w:tc>
        <w:tc>
          <w:tcPr>
            <w:tcW w:w="994" w:type="dxa"/>
            <w:hideMark/>
          </w:tcPr>
          <w:p w14:paraId="6DD2E2CB" w14:textId="77777777" w:rsidR="002F646C" w:rsidRPr="006D3F6F" w:rsidRDefault="002F646C" w:rsidP="008C2258">
            <w:pPr>
              <w:spacing w:line="360" w:lineRule="auto"/>
              <w:jc w:val="center"/>
              <w:rPr>
                <w:rFonts w:ascii="Times New Roman" w:eastAsia="Times New Roman" w:hAnsi="Times New Roman" w:cs="Times New Roman"/>
                <w:b/>
                <w:bCs/>
                <w:color w:val="000000"/>
                <w:sz w:val="20"/>
                <w:szCs w:val="20"/>
                <w:lang w:eastAsia="es-HN"/>
              </w:rPr>
            </w:pPr>
            <w:r w:rsidRPr="006D3F6F">
              <w:rPr>
                <w:rFonts w:ascii="Times New Roman" w:eastAsia="Times New Roman" w:hAnsi="Times New Roman" w:cs="Times New Roman"/>
                <w:b/>
                <w:bCs/>
                <w:color w:val="000000"/>
                <w:sz w:val="20"/>
                <w:szCs w:val="20"/>
                <w:lang w:eastAsia="es-HN"/>
              </w:rPr>
              <w:t>Nivel de medición</w:t>
            </w:r>
          </w:p>
        </w:tc>
      </w:tr>
      <w:tr w:rsidR="002F646C" w:rsidRPr="008B2047" w14:paraId="0FA4F284" w14:textId="77777777" w:rsidTr="3C1D2619">
        <w:trPr>
          <w:trHeight w:val="44"/>
          <w:jc w:val="center"/>
        </w:trPr>
        <w:tc>
          <w:tcPr>
            <w:tcW w:w="2595" w:type="dxa"/>
            <w:tcBorders>
              <w:top w:val="single" w:sz="4" w:space="0" w:color="auto"/>
              <w:left w:val="single" w:sz="4" w:space="0" w:color="auto"/>
              <w:bottom w:val="nil"/>
              <w:right w:val="single" w:sz="4" w:space="0" w:color="auto"/>
            </w:tcBorders>
          </w:tcPr>
          <w:p w14:paraId="72D9A8F5" w14:textId="77777777" w:rsidR="002F646C" w:rsidRP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sidRPr="002F646C">
              <w:rPr>
                <w:rFonts w:ascii="Times New Roman" w:eastAsia="Times New Roman" w:hAnsi="Times New Roman" w:cs="Times New Roman"/>
                <w:color w:val="000000"/>
                <w:sz w:val="20"/>
                <w:szCs w:val="20"/>
                <w:lang w:val="es-419" w:eastAsia="es-HN"/>
              </w:rPr>
              <w:t>1.Analizar las capacidades financieras que han adoptado los negocios como buenas prácticas para la toma de decisiones en el uso de productos financieros</w:t>
            </w:r>
          </w:p>
        </w:tc>
        <w:tc>
          <w:tcPr>
            <w:tcW w:w="1369" w:type="dxa"/>
            <w:vMerge w:val="restart"/>
            <w:tcBorders>
              <w:left w:val="single" w:sz="4" w:space="0" w:color="auto"/>
            </w:tcBorders>
            <w:hideMark/>
          </w:tcPr>
          <w:p w14:paraId="2333A728"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sidRPr="00380426">
              <w:rPr>
                <w:rFonts w:ascii="Times New Roman" w:eastAsia="Times New Roman" w:hAnsi="Times New Roman" w:cs="Times New Roman"/>
                <w:color w:val="000000"/>
                <w:sz w:val="20"/>
                <w:szCs w:val="20"/>
                <w:lang w:eastAsia="es-HN"/>
              </w:rPr>
              <w:t>C</w:t>
            </w:r>
            <w:r>
              <w:rPr>
                <w:rFonts w:ascii="Times New Roman" w:eastAsia="Times New Roman" w:hAnsi="Times New Roman" w:cs="Times New Roman"/>
                <w:color w:val="000000"/>
                <w:sz w:val="20"/>
                <w:szCs w:val="20"/>
                <w:lang w:eastAsia="es-HN"/>
              </w:rPr>
              <w:t>apacidades Financieras</w:t>
            </w:r>
          </w:p>
        </w:tc>
        <w:tc>
          <w:tcPr>
            <w:tcW w:w="3264" w:type="dxa"/>
            <w:vMerge w:val="restart"/>
            <w:hideMark/>
          </w:tcPr>
          <w:p w14:paraId="0FA06F98" w14:textId="77777777" w:rsidR="002F646C" w:rsidRPr="002D61C0" w:rsidRDefault="002F646C" w:rsidP="008C2258">
            <w:pPr>
              <w:spacing w:line="360" w:lineRule="auto"/>
              <w:jc w:val="both"/>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Según informe del Banco Mundial (2013) las capacidades financieras abarcan tanto el comportamiento como las actitudes de una persona en el ámbito financiero. Se destaca que, aunque el conocimiento en esta área es esencial, por sí solo no resulta suficiente para la toma de decisiones financieras acertadas y para acceder a productos financieros; es imperativo contar con habilidades financieras desarrolladas.</w:t>
            </w:r>
          </w:p>
        </w:tc>
        <w:tc>
          <w:tcPr>
            <w:tcW w:w="2265" w:type="dxa"/>
            <w:vMerge w:val="restart"/>
          </w:tcPr>
          <w:p w14:paraId="18E5C754" w14:textId="77777777" w:rsidR="002F646C" w:rsidRPr="002D61C0" w:rsidRDefault="002F646C" w:rsidP="008C2258">
            <w:pPr>
              <w:spacing w:after="240" w:line="360" w:lineRule="auto"/>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 xml:space="preserve">La definición operacional de las Capacidades Financieras en las Micro, Pequeñas y Medianas Empresas (MiPymes) se refiere a la habilidad y competencia que estos emprendedores poseen para gestionar eficientemente sus recursos financieros, tomar decisiones financieras estratégicas de acuerdo con sus necesidades y cumplir con sus obligaciones económicas de manera </w:t>
            </w:r>
            <w:r w:rsidRPr="002D61C0">
              <w:rPr>
                <w:rFonts w:ascii="Times New Roman" w:eastAsia="Times New Roman" w:hAnsi="Times New Roman" w:cs="Times New Roman"/>
                <w:color w:val="000000"/>
                <w:sz w:val="20"/>
                <w:szCs w:val="20"/>
                <w:lang w:val="es-419" w:eastAsia="es-HN"/>
              </w:rPr>
              <w:lastRenderedPageBreak/>
              <w:t>efectiva</w:t>
            </w:r>
          </w:p>
          <w:p w14:paraId="421CA254" w14:textId="77777777" w:rsidR="002F646C" w:rsidRPr="002D61C0" w:rsidRDefault="002F646C" w:rsidP="008C2258">
            <w:pPr>
              <w:spacing w:after="240" w:line="360" w:lineRule="auto"/>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El cálculo de la liquidez es dividir el activo corriente (derechos de cobro a corto plazo, tesorería, y existencias) entre el pasivo corriente (obligaciones de pago y compromisos a cumplir en el corto plazo)</w:t>
            </w:r>
          </w:p>
          <w:p w14:paraId="5F8C4EEC" w14:textId="77777777" w:rsidR="002F646C" w:rsidRPr="002D61C0" w:rsidRDefault="002F646C" w:rsidP="008C2258">
            <w:pPr>
              <w:spacing w:after="240" w:line="360" w:lineRule="auto"/>
              <w:rPr>
                <w:rFonts w:ascii="Times New Roman" w:eastAsia="Times New Roman" w:hAnsi="Times New Roman" w:cs="Times New Roman"/>
                <w:color w:val="000000"/>
                <w:sz w:val="20"/>
                <w:szCs w:val="20"/>
                <w:lang w:val="es-419" w:eastAsia="es-HN"/>
              </w:rPr>
            </w:pPr>
          </w:p>
          <w:p w14:paraId="24BCAED8" w14:textId="77777777" w:rsidR="002F646C" w:rsidRPr="0029628C" w:rsidRDefault="002F646C" w:rsidP="008C2258">
            <w:pPr>
              <w:spacing w:after="240"/>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Liquidez: Activo corriente/Pasivo Corriente</w:t>
            </w:r>
          </w:p>
          <w:p w14:paraId="758C58A7" w14:textId="77777777" w:rsidR="002F646C" w:rsidRPr="0029628C" w:rsidRDefault="002F646C" w:rsidP="008C2258">
            <w:pPr>
              <w:spacing w:after="240"/>
              <w:rPr>
                <w:rFonts w:ascii="Times New Roman" w:eastAsia="Times New Roman" w:hAnsi="Times New Roman" w:cs="Times New Roman"/>
                <w:color w:val="000000"/>
                <w:sz w:val="20"/>
                <w:szCs w:val="20"/>
                <w:u w:val="single"/>
                <w:lang w:eastAsia="es-HN"/>
              </w:rPr>
            </w:pPr>
            <w:r>
              <w:rPr>
                <w:rFonts w:ascii="Times New Roman" w:eastAsia="Times New Roman" w:hAnsi="Times New Roman" w:cs="Times New Roman"/>
                <w:color w:val="000000"/>
                <w:sz w:val="20"/>
                <w:szCs w:val="20"/>
                <w:u w:val="single"/>
                <w:lang w:eastAsia="es-HN"/>
              </w:rPr>
              <w:t xml:space="preserve">                </w:t>
            </w:r>
          </w:p>
        </w:tc>
        <w:tc>
          <w:tcPr>
            <w:tcW w:w="1521" w:type="dxa"/>
            <w:hideMark/>
          </w:tcPr>
          <w:p w14:paraId="2431E3C0" w14:textId="77777777" w:rsidR="002F646C" w:rsidRDefault="002F646C" w:rsidP="008C2258">
            <w:pPr>
              <w:spacing w:line="360" w:lineRule="auto"/>
              <w:jc w:val="center"/>
            </w:pPr>
          </w:p>
          <w:p w14:paraId="28FAF194" w14:textId="77777777" w:rsidR="002F646C" w:rsidRPr="006D3F6F" w:rsidRDefault="00FC6AD3" w:rsidP="008C2258">
            <w:pPr>
              <w:spacing w:line="360" w:lineRule="auto"/>
              <w:jc w:val="center"/>
              <w:rPr>
                <w:rFonts w:ascii="Times New Roman" w:eastAsia="Times New Roman" w:hAnsi="Times New Roman" w:cs="Times New Roman"/>
                <w:color w:val="0000FF"/>
                <w:sz w:val="20"/>
                <w:szCs w:val="20"/>
                <w:u w:val="single"/>
                <w:lang w:eastAsia="es-HN"/>
              </w:rPr>
            </w:pPr>
            <w:hyperlink r:id="rId40" w:anchor="'Matriz Anexo'!C3" w:history="1">
              <w:r w:rsidR="002F646C">
                <w:rPr>
                  <w:rFonts w:ascii="Times New Roman" w:eastAsia="Times New Roman" w:hAnsi="Times New Roman" w:cs="Times New Roman"/>
                  <w:color w:val="000000"/>
                  <w:sz w:val="20"/>
                  <w:szCs w:val="20"/>
                  <w:lang w:eastAsia="es-HN"/>
                </w:rPr>
                <w:t xml:space="preserve"> Liquidez</w:t>
              </w:r>
              <w:r w:rsidR="002F646C" w:rsidRPr="006D3F6F">
                <w:rPr>
                  <w:rFonts w:ascii="Times New Roman" w:eastAsia="Times New Roman" w:hAnsi="Times New Roman" w:cs="Times New Roman"/>
                  <w:color w:val="0000FF"/>
                  <w:sz w:val="20"/>
                  <w:szCs w:val="20"/>
                  <w:u w:val="single"/>
                  <w:lang w:eastAsia="es-HN"/>
                </w:rPr>
                <w:br/>
              </w:r>
            </w:hyperlink>
          </w:p>
        </w:tc>
        <w:tc>
          <w:tcPr>
            <w:tcW w:w="2201" w:type="dxa"/>
            <w:noWrap/>
            <w:hideMark/>
          </w:tcPr>
          <w:p w14:paraId="3E12706A"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646F6E71"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w:t>
            </w:r>
            <w:r w:rsidRPr="005C67E4">
              <w:rPr>
                <w:rFonts w:ascii="Times New Roman" w:eastAsia="Times New Roman" w:hAnsi="Times New Roman" w:cs="Times New Roman"/>
                <w:color w:val="000000"/>
                <w:sz w:val="20"/>
                <w:szCs w:val="20"/>
                <w:lang w:eastAsia="es-HN"/>
              </w:rPr>
              <w:t xml:space="preserve">iquidez </w:t>
            </w:r>
            <w:r>
              <w:rPr>
                <w:rFonts w:ascii="Times New Roman" w:eastAsia="Times New Roman" w:hAnsi="Times New Roman" w:cs="Times New Roman"/>
                <w:color w:val="000000"/>
                <w:sz w:val="20"/>
                <w:szCs w:val="20"/>
                <w:lang w:eastAsia="es-HN"/>
              </w:rPr>
              <w:t>C</w:t>
            </w:r>
            <w:r w:rsidRPr="005C67E4">
              <w:rPr>
                <w:rFonts w:ascii="Times New Roman" w:eastAsia="Times New Roman" w:hAnsi="Times New Roman" w:cs="Times New Roman"/>
                <w:color w:val="000000"/>
                <w:sz w:val="20"/>
                <w:szCs w:val="20"/>
                <w:lang w:eastAsia="es-HN"/>
              </w:rPr>
              <w:t>orriente</w:t>
            </w:r>
          </w:p>
          <w:p w14:paraId="21ECE063" w14:textId="77777777" w:rsidR="002F646C" w:rsidRPr="006D3F6F" w:rsidRDefault="002F646C" w:rsidP="008C2258">
            <w:pPr>
              <w:spacing w:line="360" w:lineRule="auto"/>
              <w:rPr>
                <w:rFonts w:ascii="Times New Roman" w:eastAsia="Times New Roman" w:hAnsi="Times New Roman" w:cs="Times New Roman"/>
                <w:color w:val="0000FF"/>
                <w:sz w:val="20"/>
                <w:szCs w:val="20"/>
                <w:u w:val="single"/>
                <w:lang w:eastAsia="es-HN"/>
              </w:rPr>
            </w:pPr>
          </w:p>
        </w:tc>
        <w:tc>
          <w:tcPr>
            <w:tcW w:w="1050" w:type="dxa"/>
          </w:tcPr>
          <w:p w14:paraId="1768E8B2"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2EB3A704"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18</w:t>
            </w:r>
          </w:p>
          <w:p w14:paraId="3D1B20B1"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27</w:t>
            </w:r>
          </w:p>
          <w:p w14:paraId="54C1F0C7"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28</w:t>
            </w:r>
          </w:p>
        </w:tc>
        <w:tc>
          <w:tcPr>
            <w:tcW w:w="994" w:type="dxa"/>
            <w:noWrap/>
          </w:tcPr>
          <w:p w14:paraId="2F3EF143"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1CBA718E"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37A322BD"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0878717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Escala</w:t>
            </w:r>
          </w:p>
        </w:tc>
      </w:tr>
      <w:tr w:rsidR="002F646C" w:rsidRPr="008B2047" w14:paraId="379E9537" w14:textId="77777777" w:rsidTr="3C1D2619">
        <w:trPr>
          <w:trHeight w:val="750"/>
          <w:jc w:val="center"/>
        </w:trPr>
        <w:tc>
          <w:tcPr>
            <w:tcW w:w="2595" w:type="dxa"/>
            <w:tcBorders>
              <w:top w:val="nil"/>
              <w:left w:val="single" w:sz="4" w:space="0" w:color="auto"/>
              <w:bottom w:val="nil"/>
              <w:right w:val="single" w:sz="4" w:space="0" w:color="auto"/>
            </w:tcBorders>
          </w:tcPr>
          <w:p w14:paraId="45F86C19"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hideMark/>
          </w:tcPr>
          <w:p w14:paraId="6657D31F"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hideMark/>
          </w:tcPr>
          <w:p w14:paraId="524B3682"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hideMark/>
          </w:tcPr>
          <w:p w14:paraId="2A7708CC"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restart"/>
            <w:hideMark/>
          </w:tcPr>
          <w:p w14:paraId="33993F58"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Nivel de Endeudamiento</w:t>
            </w:r>
          </w:p>
        </w:tc>
        <w:tc>
          <w:tcPr>
            <w:tcW w:w="2201" w:type="dxa"/>
            <w:hideMark/>
          </w:tcPr>
          <w:p w14:paraId="191FE684"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Apalancamiento Financiero</w:t>
            </w:r>
          </w:p>
        </w:tc>
        <w:tc>
          <w:tcPr>
            <w:tcW w:w="1050" w:type="dxa"/>
          </w:tcPr>
          <w:p w14:paraId="77DB1DBB" w14:textId="77777777" w:rsidR="002F646C" w:rsidRDefault="002F646C" w:rsidP="008C2258">
            <w:pPr>
              <w:spacing w:line="360" w:lineRule="auto"/>
              <w:rPr>
                <w:rFonts w:ascii="Times New Roman" w:eastAsia="Times New Roman" w:hAnsi="Times New Roman" w:cs="Times New Roman"/>
                <w:color w:val="000000"/>
                <w:sz w:val="20"/>
                <w:szCs w:val="20"/>
                <w:lang w:eastAsia="es-HN"/>
              </w:rPr>
            </w:pPr>
          </w:p>
          <w:p w14:paraId="2C108F96"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17</w:t>
            </w:r>
          </w:p>
          <w:p w14:paraId="126142B0"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21</w:t>
            </w:r>
          </w:p>
        </w:tc>
        <w:tc>
          <w:tcPr>
            <w:tcW w:w="994" w:type="dxa"/>
          </w:tcPr>
          <w:p w14:paraId="38482192" w14:textId="77777777" w:rsidR="002F646C" w:rsidRDefault="002F646C" w:rsidP="008C2258">
            <w:pPr>
              <w:spacing w:line="360" w:lineRule="auto"/>
              <w:rPr>
                <w:rFonts w:ascii="Times New Roman" w:eastAsia="Times New Roman" w:hAnsi="Times New Roman" w:cs="Times New Roman"/>
                <w:color w:val="000000"/>
                <w:sz w:val="20"/>
                <w:szCs w:val="20"/>
                <w:lang w:eastAsia="es-HN"/>
              </w:rPr>
            </w:pPr>
          </w:p>
          <w:p w14:paraId="423CAA64" w14:textId="77777777" w:rsidR="002F646C" w:rsidRDefault="002F646C" w:rsidP="008C2258">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2C619BB1"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tc>
      </w:tr>
      <w:tr w:rsidR="002F646C" w:rsidRPr="008B2047" w14:paraId="2935457D" w14:textId="77777777" w:rsidTr="3C1D2619">
        <w:trPr>
          <w:trHeight w:val="750"/>
          <w:jc w:val="center"/>
        </w:trPr>
        <w:tc>
          <w:tcPr>
            <w:tcW w:w="2595" w:type="dxa"/>
            <w:tcBorders>
              <w:top w:val="nil"/>
              <w:left w:val="single" w:sz="4" w:space="0" w:color="auto"/>
              <w:bottom w:val="nil"/>
              <w:right w:val="single" w:sz="4" w:space="0" w:color="auto"/>
            </w:tcBorders>
          </w:tcPr>
          <w:p w14:paraId="59CF367F"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hideMark/>
          </w:tcPr>
          <w:p w14:paraId="7D6A85F7"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hideMark/>
          </w:tcPr>
          <w:p w14:paraId="7AA26125"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hideMark/>
          </w:tcPr>
          <w:p w14:paraId="4275B191"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hideMark/>
          </w:tcPr>
          <w:p w14:paraId="3829DB85" w14:textId="77777777" w:rsidR="002F646C" w:rsidRPr="006D3F6F" w:rsidRDefault="002F646C" w:rsidP="008C2258">
            <w:pPr>
              <w:spacing w:line="360" w:lineRule="auto"/>
              <w:rPr>
                <w:rFonts w:ascii="Times New Roman" w:eastAsia="Times New Roman" w:hAnsi="Times New Roman" w:cs="Times New Roman"/>
                <w:color w:val="0000FF"/>
                <w:sz w:val="20"/>
                <w:szCs w:val="20"/>
                <w:u w:val="single"/>
                <w:lang w:eastAsia="es-HN"/>
              </w:rPr>
            </w:pPr>
          </w:p>
        </w:tc>
        <w:tc>
          <w:tcPr>
            <w:tcW w:w="2201" w:type="dxa"/>
            <w:vAlign w:val="bottom"/>
            <w:hideMark/>
          </w:tcPr>
          <w:p w14:paraId="38D760F9"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Presupuesto</w:t>
            </w:r>
          </w:p>
        </w:tc>
        <w:tc>
          <w:tcPr>
            <w:tcW w:w="1050" w:type="dxa"/>
          </w:tcPr>
          <w:p w14:paraId="39AFFA43"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2F20B2F5"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29</w:t>
            </w:r>
          </w:p>
          <w:p w14:paraId="147E39F2"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30</w:t>
            </w:r>
          </w:p>
          <w:p w14:paraId="4981C3B1"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31</w:t>
            </w:r>
          </w:p>
        </w:tc>
        <w:tc>
          <w:tcPr>
            <w:tcW w:w="994" w:type="dxa"/>
          </w:tcPr>
          <w:p w14:paraId="123D41C8"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53115F63"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5C85289D"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Cadena</w:t>
            </w:r>
          </w:p>
          <w:p w14:paraId="7B73EC18"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tc>
      </w:tr>
      <w:tr w:rsidR="002F646C" w:rsidRPr="008668B3" w14:paraId="72DCE711" w14:textId="77777777" w:rsidTr="3C1D2619">
        <w:trPr>
          <w:trHeight w:val="488"/>
          <w:jc w:val="center"/>
        </w:trPr>
        <w:tc>
          <w:tcPr>
            <w:tcW w:w="2595" w:type="dxa"/>
            <w:tcBorders>
              <w:top w:val="nil"/>
              <w:left w:val="single" w:sz="4" w:space="0" w:color="auto"/>
              <w:bottom w:val="single" w:sz="4" w:space="0" w:color="auto"/>
              <w:right w:val="single" w:sz="4" w:space="0" w:color="auto"/>
            </w:tcBorders>
          </w:tcPr>
          <w:p w14:paraId="7BB78E1E" w14:textId="77777777" w:rsidR="002F646C" w:rsidRP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sidRPr="002F646C">
              <w:rPr>
                <w:rFonts w:ascii="Times New Roman" w:eastAsia="Times New Roman" w:hAnsi="Times New Roman" w:cs="Times New Roman"/>
                <w:color w:val="000000"/>
                <w:sz w:val="20"/>
                <w:szCs w:val="20"/>
                <w:lang w:val="es-419" w:eastAsia="es-HN"/>
              </w:rPr>
              <w:t>2.Identificar los desafíos que enfrentan los emprendedores en el uso de productos financieros</w:t>
            </w:r>
          </w:p>
        </w:tc>
        <w:tc>
          <w:tcPr>
            <w:tcW w:w="1369" w:type="dxa"/>
            <w:vMerge/>
            <w:hideMark/>
          </w:tcPr>
          <w:p w14:paraId="4BD42090"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3264" w:type="dxa"/>
            <w:vMerge/>
            <w:hideMark/>
          </w:tcPr>
          <w:p w14:paraId="23F22455"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2265" w:type="dxa"/>
            <w:vMerge/>
            <w:hideMark/>
          </w:tcPr>
          <w:p w14:paraId="1B689990"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1521" w:type="dxa"/>
            <w:vMerge w:val="restart"/>
            <w:hideMark/>
          </w:tcPr>
          <w:p w14:paraId="16D7E422"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p w14:paraId="7357B661"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 xml:space="preserve">Tasa de Crecimiento de ingresos y </w:t>
            </w:r>
            <w:r w:rsidRPr="002D61C0">
              <w:rPr>
                <w:rFonts w:ascii="Times New Roman" w:eastAsia="Times New Roman" w:hAnsi="Times New Roman" w:cs="Times New Roman"/>
                <w:color w:val="000000"/>
                <w:sz w:val="20"/>
                <w:szCs w:val="20"/>
                <w:lang w:val="es-419" w:eastAsia="es-HN"/>
              </w:rPr>
              <w:lastRenderedPageBreak/>
              <w:t>rentabilidad</w:t>
            </w:r>
          </w:p>
          <w:p w14:paraId="06FC92C4" w14:textId="77777777" w:rsidR="002F646C" w:rsidRPr="002D61C0" w:rsidRDefault="002F646C" w:rsidP="008C2258">
            <w:pPr>
              <w:spacing w:line="360" w:lineRule="auto"/>
              <w:jc w:val="center"/>
              <w:rPr>
                <w:rFonts w:ascii="Times New Roman" w:eastAsia="Times New Roman" w:hAnsi="Times New Roman" w:cs="Times New Roman"/>
                <w:color w:val="0000FF"/>
                <w:sz w:val="20"/>
                <w:szCs w:val="20"/>
                <w:u w:val="single"/>
                <w:lang w:val="es-419" w:eastAsia="es-HN"/>
              </w:rPr>
            </w:pPr>
          </w:p>
          <w:p w14:paraId="22970F7E" w14:textId="77777777" w:rsidR="002F646C" w:rsidRPr="002D61C0" w:rsidRDefault="002F646C" w:rsidP="008C2258">
            <w:pPr>
              <w:spacing w:line="360" w:lineRule="auto"/>
              <w:jc w:val="center"/>
              <w:rPr>
                <w:rFonts w:ascii="Times New Roman" w:eastAsia="Times New Roman" w:hAnsi="Times New Roman" w:cs="Times New Roman"/>
                <w:color w:val="0000FF"/>
                <w:sz w:val="20"/>
                <w:szCs w:val="20"/>
                <w:u w:val="single"/>
                <w:lang w:val="es-419" w:eastAsia="es-HN"/>
              </w:rPr>
            </w:pPr>
          </w:p>
          <w:p w14:paraId="183A27A6"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p w14:paraId="0A0FBABD" w14:textId="77777777" w:rsidR="002F646C" w:rsidRPr="00C4087D"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Conocimiento de productos financieros</w:t>
            </w:r>
          </w:p>
        </w:tc>
        <w:tc>
          <w:tcPr>
            <w:tcW w:w="2201" w:type="dxa"/>
            <w:hideMark/>
          </w:tcPr>
          <w:p w14:paraId="187B9750" w14:textId="77777777" w:rsidR="002F646C" w:rsidRPr="002D61C0" w:rsidRDefault="002F646C" w:rsidP="008C2258">
            <w:pPr>
              <w:spacing w:line="360" w:lineRule="auto"/>
              <w:jc w:val="center"/>
              <w:rPr>
                <w:rFonts w:ascii="Times New Roman" w:eastAsia="Times New Roman" w:hAnsi="Times New Roman" w:cs="Times New Roman"/>
                <w:color w:val="0000FF"/>
                <w:sz w:val="20"/>
                <w:szCs w:val="20"/>
                <w:u w:val="single"/>
                <w:lang w:val="es-419" w:eastAsia="es-HN"/>
              </w:rPr>
            </w:pPr>
            <w:r w:rsidRPr="002D61C0">
              <w:rPr>
                <w:rFonts w:ascii="Times New Roman" w:eastAsia="Times New Roman" w:hAnsi="Times New Roman" w:cs="Times New Roman"/>
                <w:color w:val="000000"/>
                <w:sz w:val="20"/>
                <w:szCs w:val="20"/>
                <w:lang w:val="es-419" w:eastAsia="es-HN"/>
              </w:rPr>
              <w:lastRenderedPageBreak/>
              <w:t>Tasa de crecimiento de la rentabilidad</w:t>
            </w:r>
          </w:p>
        </w:tc>
        <w:tc>
          <w:tcPr>
            <w:tcW w:w="1050" w:type="dxa"/>
          </w:tcPr>
          <w:p w14:paraId="5868A9CF"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p>
          <w:p w14:paraId="42474A8F"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24</w:t>
            </w:r>
          </w:p>
          <w:p w14:paraId="44041A0E"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tc>
        <w:tc>
          <w:tcPr>
            <w:tcW w:w="994" w:type="dxa"/>
            <w:noWrap/>
          </w:tcPr>
          <w:p w14:paraId="6C685736" w14:textId="77777777" w:rsidR="002F646C" w:rsidRDefault="002F646C" w:rsidP="008C2258">
            <w:pPr>
              <w:spacing w:line="360" w:lineRule="auto"/>
              <w:rPr>
                <w:rFonts w:ascii="Times New Roman" w:eastAsia="Times New Roman" w:hAnsi="Times New Roman" w:cs="Times New Roman"/>
                <w:color w:val="000000"/>
                <w:sz w:val="20"/>
                <w:szCs w:val="20"/>
                <w:lang w:val="es-419" w:eastAsia="es-HN"/>
              </w:rPr>
            </w:pPr>
          </w:p>
          <w:p w14:paraId="79E6A16F" w14:textId="77777777" w:rsidR="002F646C" w:rsidRDefault="002F646C" w:rsidP="008C2258">
            <w:pPr>
              <w:spacing w:line="360" w:lineRule="auto"/>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Ordinal</w:t>
            </w:r>
          </w:p>
          <w:p w14:paraId="1FCC120B"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r>
      <w:tr w:rsidR="002F646C" w:rsidRPr="008B2047" w14:paraId="0EA4B73F" w14:textId="77777777" w:rsidTr="3C1D2619">
        <w:trPr>
          <w:trHeight w:val="420"/>
          <w:jc w:val="center"/>
        </w:trPr>
        <w:tc>
          <w:tcPr>
            <w:tcW w:w="2595" w:type="dxa"/>
            <w:tcBorders>
              <w:top w:val="single" w:sz="4" w:space="0" w:color="auto"/>
              <w:left w:val="single" w:sz="4" w:space="0" w:color="auto"/>
              <w:bottom w:val="single" w:sz="4" w:space="0" w:color="auto"/>
              <w:right w:val="single" w:sz="4" w:space="0" w:color="auto"/>
            </w:tcBorders>
          </w:tcPr>
          <w:p w14:paraId="1F99646C"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tc>
        <w:tc>
          <w:tcPr>
            <w:tcW w:w="1369" w:type="dxa"/>
            <w:vMerge/>
          </w:tcPr>
          <w:p w14:paraId="5AAE56C7"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3264" w:type="dxa"/>
            <w:vMerge/>
          </w:tcPr>
          <w:p w14:paraId="6D43FE6F"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2265" w:type="dxa"/>
            <w:vMerge/>
          </w:tcPr>
          <w:p w14:paraId="6484E8F9"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1521" w:type="dxa"/>
            <w:vMerge/>
          </w:tcPr>
          <w:p w14:paraId="59EA9403"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tc>
        <w:tc>
          <w:tcPr>
            <w:tcW w:w="2201" w:type="dxa"/>
          </w:tcPr>
          <w:p w14:paraId="173D2516" w14:textId="77777777" w:rsidR="002F646C" w:rsidRPr="00C86EA9" w:rsidRDefault="002F646C" w:rsidP="008C2258">
            <w:pPr>
              <w:spacing w:line="360" w:lineRule="auto"/>
              <w:jc w:val="center"/>
              <w:rPr>
                <w:rFonts w:ascii="Times New Roman" w:eastAsia="Times New Roman" w:hAnsi="Times New Roman" w:cs="Times New Roman"/>
                <w:color w:val="000000"/>
                <w:sz w:val="20"/>
                <w:szCs w:val="20"/>
                <w:lang w:eastAsia="es-HN"/>
              </w:rPr>
            </w:pPr>
            <w:r w:rsidRPr="00C86EA9">
              <w:rPr>
                <w:rFonts w:ascii="Times New Roman" w:eastAsia="Times New Roman" w:hAnsi="Times New Roman" w:cs="Times New Roman"/>
                <w:color w:val="000000"/>
                <w:sz w:val="20"/>
                <w:szCs w:val="20"/>
                <w:lang w:eastAsia="es-HN"/>
              </w:rPr>
              <w:t>Margen de utilidad</w:t>
            </w:r>
          </w:p>
        </w:tc>
        <w:tc>
          <w:tcPr>
            <w:tcW w:w="1050" w:type="dxa"/>
          </w:tcPr>
          <w:p w14:paraId="1FC48959"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51D5D254"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24</w:t>
            </w:r>
          </w:p>
          <w:p w14:paraId="12F2C6CC"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26</w:t>
            </w:r>
          </w:p>
        </w:tc>
        <w:tc>
          <w:tcPr>
            <w:tcW w:w="994" w:type="dxa"/>
            <w:noWrap/>
          </w:tcPr>
          <w:p w14:paraId="06C13144" w14:textId="77777777" w:rsidR="002F646C" w:rsidRDefault="002F646C" w:rsidP="008C2258">
            <w:pPr>
              <w:spacing w:line="360" w:lineRule="auto"/>
              <w:rPr>
                <w:rFonts w:ascii="Times New Roman" w:eastAsia="Times New Roman" w:hAnsi="Times New Roman" w:cs="Times New Roman"/>
                <w:color w:val="000000"/>
                <w:sz w:val="20"/>
                <w:szCs w:val="20"/>
                <w:lang w:val="es-419" w:eastAsia="es-HN"/>
              </w:rPr>
            </w:pPr>
          </w:p>
          <w:p w14:paraId="3C8BB72C" w14:textId="77777777" w:rsidR="002F646C" w:rsidRDefault="002F646C" w:rsidP="008C2258">
            <w:pPr>
              <w:spacing w:line="360" w:lineRule="auto"/>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Ordinal</w:t>
            </w:r>
          </w:p>
          <w:p w14:paraId="56FEF909"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val="es-419" w:eastAsia="es-HN"/>
              </w:rPr>
              <w:t>Nominal</w:t>
            </w:r>
          </w:p>
        </w:tc>
      </w:tr>
      <w:tr w:rsidR="002F646C" w:rsidRPr="008B2047" w14:paraId="5D8C1D8F" w14:textId="77777777" w:rsidTr="3C1D2619">
        <w:trPr>
          <w:trHeight w:val="675"/>
          <w:jc w:val="center"/>
        </w:trPr>
        <w:tc>
          <w:tcPr>
            <w:tcW w:w="2595" w:type="dxa"/>
            <w:tcBorders>
              <w:top w:val="single" w:sz="4" w:space="0" w:color="auto"/>
              <w:left w:val="single" w:sz="4" w:space="0" w:color="auto"/>
              <w:bottom w:val="nil"/>
              <w:right w:val="single" w:sz="4" w:space="0" w:color="auto"/>
            </w:tcBorders>
          </w:tcPr>
          <w:p w14:paraId="6016B1B8"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hideMark/>
          </w:tcPr>
          <w:p w14:paraId="61ACC4C5"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hideMark/>
          </w:tcPr>
          <w:p w14:paraId="3C05AD1B"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hideMark/>
          </w:tcPr>
          <w:p w14:paraId="40CEC218"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hideMark/>
          </w:tcPr>
          <w:p w14:paraId="56F8F207" w14:textId="77777777" w:rsidR="002F646C" w:rsidRPr="006D3F6F" w:rsidRDefault="002F646C" w:rsidP="008C2258">
            <w:pPr>
              <w:spacing w:line="360" w:lineRule="auto"/>
              <w:rPr>
                <w:rFonts w:ascii="Times New Roman" w:eastAsia="Times New Roman" w:hAnsi="Times New Roman" w:cs="Times New Roman"/>
                <w:color w:val="0000FF"/>
                <w:sz w:val="20"/>
                <w:szCs w:val="20"/>
                <w:u w:val="single"/>
                <w:lang w:eastAsia="es-HN"/>
              </w:rPr>
            </w:pPr>
          </w:p>
        </w:tc>
        <w:tc>
          <w:tcPr>
            <w:tcW w:w="2201" w:type="dxa"/>
            <w:vAlign w:val="bottom"/>
            <w:hideMark/>
          </w:tcPr>
          <w:p w14:paraId="2769D22F"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sidRPr="00C86EA9">
              <w:rPr>
                <w:rFonts w:ascii="Times New Roman" w:eastAsia="Times New Roman" w:hAnsi="Times New Roman" w:cs="Times New Roman"/>
                <w:color w:val="000000"/>
                <w:sz w:val="20"/>
                <w:szCs w:val="20"/>
                <w:lang w:eastAsia="es-HN"/>
              </w:rPr>
              <w:t>Retorno sobre la inversión</w:t>
            </w:r>
          </w:p>
        </w:tc>
        <w:tc>
          <w:tcPr>
            <w:tcW w:w="1050" w:type="dxa"/>
          </w:tcPr>
          <w:p w14:paraId="21B10E2C"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p>
          <w:p w14:paraId="2079713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24</w:t>
            </w:r>
          </w:p>
        </w:tc>
        <w:tc>
          <w:tcPr>
            <w:tcW w:w="994" w:type="dxa"/>
            <w:noWrap/>
          </w:tcPr>
          <w:p w14:paraId="6DF86261" w14:textId="77777777" w:rsidR="002F646C" w:rsidRDefault="002F646C" w:rsidP="008C2258">
            <w:pPr>
              <w:spacing w:line="360" w:lineRule="auto"/>
              <w:rPr>
                <w:rFonts w:ascii="Times New Roman" w:eastAsia="Times New Roman" w:hAnsi="Times New Roman" w:cs="Times New Roman"/>
                <w:color w:val="000000"/>
                <w:sz w:val="20"/>
                <w:szCs w:val="20"/>
                <w:lang w:val="es-419" w:eastAsia="es-HN"/>
              </w:rPr>
            </w:pPr>
          </w:p>
          <w:p w14:paraId="6CE30D8F"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val="es-419" w:eastAsia="es-HN"/>
              </w:rPr>
              <w:t>Ordinal</w:t>
            </w:r>
          </w:p>
        </w:tc>
      </w:tr>
      <w:tr w:rsidR="002F646C" w:rsidRPr="008B2047" w14:paraId="3AFC625A" w14:textId="77777777" w:rsidTr="3C1D2619">
        <w:trPr>
          <w:trHeight w:val="402"/>
          <w:jc w:val="center"/>
        </w:trPr>
        <w:tc>
          <w:tcPr>
            <w:tcW w:w="2595" w:type="dxa"/>
            <w:tcBorders>
              <w:top w:val="nil"/>
              <w:left w:val="single" w:sz="4" w:space="0" w:color="auto"/>
              <w:bottom w:val="nil"/>
              <w:right w:val="single" w:sz="4" w:space="0" w:color="auto"/>
            </w:tcBorders>
          </w:tcPr>
          <w:p w14:paraId="6356E577" w14:textId="77777777" w:rsidR="002F646C" w:rsidRP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3.</w:t>
            </w:r>
            <w:r w:rsidRPr="000B1115">
              <w:rPr>
                <w:rFonts w:ascii="Times New Roman" w:eastAsia="Times New Roman" w:hAnsi="Times New Roman" w:cs="Times New Roman"/>
                <w:color w:val="000000"/>
                <w:sz w:val="20"/>
                <w:szCs w:val="20"/>
                <w:lang w:val="es-419" w:eastAsia="es-HN"/>
              </w:rPr>
              <w:t>Analizar los factores que impiden el acceso a la educación financiera en los emprendedores de Tegucigalpa</w:t>
            </w:r>
          </w:p>
        </w:tc>
        <w:tc>
          <w:tcPr>
            <w:tcW w:w="1369" w:type="dxa"/>
            <w:vMerge/>
            <w:hideMark/>
          </w:tcPr>
          <w:p w14:paraId="17AE035D"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3264" w:type="dxa"/>
            <w:vMerge/>
            <w:hideMark/>
          </w:tcPr>
          <w:p w14:paraId="09C3C74D"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2265" w:type="dxa"/>
            <w:vMerge/>
            <w:hideMark/>
          </w:tcPr>
          <w:p w14:paraId="36C19783" w14:textId="77777777" w:rsidR="002F646C" w:rsidRPr="002F646C"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1521" w:type="dxa"/>
            <w:vMerge/>
            <w:hideMark/>
          </w:tcPr>
          <w:p w14:paraId="3BDE3B75" w14:textId="77777777" w:rsidR="002F646C" w:rsidRPr="002F646C" w:rsidRDefault="002F646C" w:rsidP="008C2258">
            <w:pPr>
              <w:spacing w:line="360" w:lineRule="auto"/>
              <w:rPr>
                <w:rFonts w:ascii="Times New Roman" w:eastAsia="Times New Roman" w:hAnsi="Times New Roman" w:cs="Times New Roman"/>
                <w:color w:val="0000FF"/>
                <w:sz w:val="20"/>
                <w:szCs w:val="20"/>
                <w:u w:val="single"/>
                <w:lang w:val="es-419" w:eastAsia="es-HN"/>
              </w:rPr>
            </w:pPr>
          </w:p>
        </w:tc>
        <w:tc>
          <w:tcPr>
            <w:tcW w:w="2201" w:type="dxa"/>
          </w:tcPr>
          <w:p w14:paraId="579BBA30"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Tipos de Financiamientos</w:t>
            </w:r>
          </w:p>
        </w:tc>
        <w:tc>
          <w:tcPr>
            <w:tcW w:w="1050" w:type="dxa"/>
          </w:tcPr>
          <w:p w14:paraId="0C42B69B"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15</w:t>
            </w:r>
          </w:p>
          <w:p w14:paraId="766412C0"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16</w:t>
            </w:r>
          </w:p>
          <w:p w14:paraId="783043A9"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17</w:t>
            </w:r>
          </w:p>
        </w:tc>
        <w:tc>
          <w:tcPr>
            <w:tcW w:w="994" w:type="dxa"/>
            <w:noWrap/>
          </w:tcPr>
          <w:p w14:paraId="6EA0AA98"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p w14:paraId="24BD8155"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151753F4"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tc>
      </w:tr>
      <w:tr w:rsidR="002F646C" w:rsidRPr="008B2047" w14:paraId="78D03E90" w14:textId="77777777" w:rsidTr="3C1D2619">
        <w:trPr>
          <w:trHeight w:val="437"/>
          <w:jc w:val="center"/>
        </w:trPr>
        <w:tc>
          <w:tcPr>
            <w:tcW w:w="2595" w:type="dxa"/>
            <w:tcBorders>
              <w:top w:val="nil"/>
              <w:left w:val="single" w:sz="4" w:space="0" w:color="auto"/>
              <w:bottom w:val="nil"/>
              <w:right w:val="single" w:sz="4" w:space="0" w:color="auto"/>
            </w:tcBorders>
          </w:tcPr>
          <w:p w14:paraId="7F55DEB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1C4D6839"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60A41B76"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12BE6605"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tcPr>
          <w:p w14:paraId="2D5C93BA" w14:textId="77777777" w:rsidR="002F646C" w:rsidRPr="006D3F6F" w:rsidRDefault="002F646C" w:rsidP="008C2258">
            <w:pPr>
              <w:spacing w:line="360" w:lineRule="auto"/>
              <w:rPr>
                <w:rFonts w:ascii="Times New Roman" w:eastAsia="Times New Roman" w:hAnsi="Times New Roman" w:cs="Times New Roman"/>
                <w:color w:val="0000FF"/>
                <w:sz w:val="20"/>
                <w:szCs w:val="20"/>
                <w:u w:val="single"/>
                <w:lang w:eastAsia="es-HN"/>
              </w:rPr>
            </w:pPr>
          </w:p>
        </w:tc>
        <w:tc>
          <w:tcPr>
            <w:tcW w:w="2201" w:type="dxa"/>
          </w:tcPr>
          <w:p w14:paraId="539C0C1A"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Tasas de Interés</w:t>
            </w:r>
          </w:p>
        </w:tc>
        <w:tc>
          <w:tcPr>
            <w:tcW w:w="1050" w:type="dxa"/>
          </w:tcPr>
          <w:p w14:paraId="248930DE"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15</w:t>
            </w:r>
          </w:p>
          <w:p w14:paraId="3E246BF2"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23</w:t>
            </w:r>
          </w:p>
        </w:tc>
        <w:tc>
          <w:tcPr>
            <w:tcW w:w="994" w:type="dxa"/>
            <w:noWrap/>
          </w:tcPr>
          <w:p w14:paraId="164DFEB4"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p w14:paraId="4931066C"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tc>
      </w:tr>
      <w:tr w:rsidR="002F646C" w:rsidRPr="008B2047" w14:paraId="62F61785" w14:textId="77777777" w:rsidTr="3C1D2619">
        <w:trPr>
          <w:trHeight w:val="300"/>
          <w:jc w:val="center"/>
        </w:trPr>
        <w:tc>
          <w:tcPr>
            <w:tcW w:w="2595" w:type="dxa"/>
            <w:tcBorders>
              <w:top w:val="nil"/>
              <w:left w:val="single" w:sz="4" w:space="0" w:color="auto"/>
              <w:bottom w:val="nil"/>
              <w:right w:val="single" w:sz="4" w:space="0" w:color="auto"/>
            </w:tcBorders>
          </w:tcPr>
          <w:p w14:paraId="67FD18A4"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73A72F01"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6FC33AFD"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2FBADF0B"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tcPr>
          <w:p w14:paraId="2F0B6876" w14:textId="77777777" w:rsidR="002F646C" w:rsidRPr="006D3F6F" w:rsidRDefault="002F646C" w:rsidP="008C2258">
            <w:pPr>
              <w:spacing w:line="360" w:lineRule="auto"/>
              <w:rPr>
                <w:rFonts w:ascii="Times New Roman" w:eastAsia="Times New Roman" w:hAnsi="Times New Roman" w:cs="Times New Roman"/>
                <w:color w:val="0000FF"/>
                <w:sz w:val="20"/>
                <w:szCs w:val="20"/>
                <w:u w:val="single"/>
                <w:lang w:eastAsia="es-HN"/>
              </w:rPr>
            </w:pPr>
          </w:p>
        </w:tc>
        <w:tc>
          <w:tcPr>
            <w:tcW w:w="2201" w:type="dxa"/>
            <w:vAlign w:val="bottom"/>
          </w:tcPr>
          <w:p w14:paraId="63B34AEF"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 xml:space="preserve">Plazos de los créditos </w:t>
            </w:r>
          </w:p>
        </w:tc>
        <w:tc>
          <w:tcPr>
            <w:tcW w:w="1050" w:type="dxa"/>
          </w:tcPr>
          <w:p w14:paraId="704EAB62"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15</w:t>
            </w:r>
          </w:p>
        </w:tc>
        <w:tc>
          <w:tcPr>
            <w:tcW w:w="994" w:type="dxa"/>
            <w:noWrap/>
          </w:tcPr>
          <w:p w14:paraId="1511B269"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tc>
      </w:tr>
      <w:tr w:rsidR="002F646C" w:rsidRPr="008B2047" w14:paraId="2A719D1F" w14:textId="77777777" w:rsidTr="3C1D2619">
        <w:trPr>
          <w:trHeight w:val="514"/>
          <w:jc w:val="center"/>
        </w:trPr>
        <w:tc>
          <w:tcPr>
            <w:tcW w:w="2595" w:type="dxa"/>
            <w:tcBorders>
              <w:top w:val="nil"/>
              <w:left w:val="single" w:sz="4" w:space="0" w:color="auto"/>
              <w:bottom w:val="nil"/>
              <w:right w:val="single" w:sz="4" w:space="0" w:color="auto"/>
            </w:tcBorders>
          </w:tcPr>
          <w:p w14:paraId="15F13E0F"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62E678C6"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3EB42E07"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2156A42D"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restart"/>
            <w:vAlign w:val="bottom"/>
          </w:tcPr>
          <w:p w14:paraId="13E51FD4" w14:textId="77777777" w:rsidR="002F646C" w:rsidRPr="006D3F6F" w:rsidRDefault="002F646C" w:rsidP="008C2258">
            <w:pPr>
              <w:rPr>
                <w:rFonts w:ascii="Times New Roman" w:eastAsia="Times New Roman" w:hAnsi="Times New Roman" w:cs="Times New Roman"/>
                <w:color w:val="0000FF"/>
                <w:sz w:val="20"/>
                <w:szCs w:val="20"/>
                <w:u w:val="single"/>
                <w:lang w:eastAsia="es-HN"/>
              </w:rPr>
            </w:pPr>
            <w:r>
              <w:rPr>
                <w:rFonts w:ascii="Times New Roman" w:eastAsia="Times New Roman" w:hAnsi="Times New Roman" w:cs="Times New Roman"/>
                <w:color w:val="000000"/>
                <w:sz w:val="20"/>
                <w:szCs w:val="20"/>
                <w:lang w:eastAsia="es-HN"/>
              </w:rPr>
              <w:t>Acceso a productos financieros</w:t>
            </w:r>
          </w:p>
        </w:tc>
        <w:tc>
          <w:tcPr>
            <w:tcW w:w="2201" w:type="dxa"/>
          </w:tcPr>
          <w:p w14:paraId="5802B472" w14:textId="77777777" w:rsidR="002F646C" w:rsidRPr="00470E8D"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Accesos financieros</w:t>
            </w:r>
          </w:p>
        </w:tc>
        <w:tc>
          <w:tcPr>
            <w:tcW w:w="1050" w:type="dxa"/>
          </w:tcPr>
          <w:p w14:paraId="7AD16E99"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7</w:t>
            </w:r>
          </w:p>
          <w:p w14:paraId="4F8CE715"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13</w:t>
            </w:r>
          </w:p>
          <w:p w14:paraId="6B89E21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22</w:t>
            </w:r>
          </w:p>
        </w:tc>
        <w:tc>
          <w:tcPr>
            <w:tcW w:w="994" w:type="dxa"/>
            <w:noWrap/>
          </w:tcPr>
          <w:p w14:paraId="23B2DDC1"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1FF1E97E"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1E9738FA"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Escala</w:t>
            </w:r>
          </w:p>
        </w:tc>
      </w:tr>
      <w:tr w:rsidR="002F646C" w:rsidRPr="008668B3" w14:paraId="253425BC" w14:textId="77777777" w:rsidTr="3C1D2619">
        <w:trPr>
          <w:trHeight w:val="402"/>
          <w:jc w:val="center"/>
        </w:trPr>
        <w:tc>
          <w:tcPr>
            <w:tcW w:w="2595" w:type="dxa"/>
            <w:tcBorders>
              <w:top w:val="nil"/>
              <w:left w:val="single" w:sz="4" w:space="0" w:color="auto"/>
              <w:bottom w:val="nil"/>
              <w:right w:val="single" w:sz="4" w:space="0" w:color="auto"/>
            </w:tcBorders>
          </w:tcPr>
          <w:p w14:paraId="63A580FB"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5F520B67"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698C4FAC"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46D970D8"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ign w:val="bottom"/>
          </w:tcPr>
          <w:p w14:paraId="1ECAF5DF" w14:textId="77777777" w:rsidR="002F646C" w:rsidRPr="006D3F6F" w:rsidRDefault="002F646C" w:rsidP="008C2258">
            <w:pPr>
              <w:jc w:val="both"/>
              <w:rPr>
                <w:rFonts w:ascii="Times New Roman" w:eastAsia="Times New Roman" w:hAnsi="Times New Roman" w:cs="Times New Roman"/>
                <w:color w:val="0000FF"/>
                <w:sz w:val="20"/>
                <w:szCs w:val="20"/>
                <w:u w:val="single"/>
                <w:lang w:eastAsia="es-HN"/>
              </w:rPr>
            </w:pPr>
          </w:p>
        </w:tc>
        <w:tc>
          <w:tcPr>
            <w:tcW w:w="2201" w:type="dxa"/>
          </w:tcPr>
          <w:p w14:paraId="6B4738F6"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Uso de tarjetas de crédito</w:t>
            </w:r>
          </w:p>
        </w:tc>
        <w:tc>
          <w:tcPr>
            <w:tcW w:w="1050" w:type="dxa"/>
          </w:tcPr>
          <w:p w14:paraId="2661241D"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17</w:t>
            </w:r>
          </w:p>
          <w:p w14:paraId="77B331FE"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19</w:t>
            </w:r>
          </w:p>
          <w:p w14:paraId="3091C5BA"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20</w:t>
            </w:r>
          </w:p>
        </w:tc>
        <w:tc>
          <w:tcPr>
            <w:tcW w:w="994" w:type="dxa"/>
            <w:noWrap/>
          </w:tcPr>
          <w:p w14:paraId="635B2C23"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3BB92411"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48A9627D"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eastAsia="es-HN"/>
              </w:rPr>
              <w:t>Nominal</w:t>
            </w:r>
          </w:p>
        </w:tc>
      </w:tr>
      <w:tr w:rsidR="002F646C" w:rsidRPr="008B2047" w14:paraId="425CF68D" w14:textId="77777777" w:rsidTr="3C1D2619">
        <w:trPr>
          <w:trHeight w:val="326"/>
          <w:jc w:val="center"/>
        </w:trPr>
        <w:tc>
          <w:tcPr>
            <w:tcW w:w="2595" w:type="dxa"/>
            <w:tcBorders>
              <w:top w:val="nil"/>
              <w:left w:val="single" w:sz="4" w:space="0" w:color="auto"/>
              <w:bottom w:val="nil"/>
              <w:right w:val="single" w:sz="4" w:space="0" w:color="auto"/>
            </w:tcBorders>
          </w:tcPr>
          <w:p w14:paraId="5C986C58"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tc>
        <w:tc>
          <w:tcPr>
            <w:tcW w:w="1369" w:type="dxa"/>
            <w:vMerge/>
          </w:tcPr>
          <w:p w14:paraId="5E815E02"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3264" w:type="dxa"/>
            <w:vMerge/>
          </w:tcPr>
          <w:p w14:paraId="24005E1A"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2265" w:type="dxa"/>
            <w:vMerge/>
          </w:tcPr>
          <w:p w14:paraId="3D26CA16"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1521" w:type="dxa"/>
            <w:vMerge/>
            <w:vAlign w:val="bottom"/>
          </w:tcPr>
          <w:p w14:paraId="14238224" w14:textId="77777777" w:rsidR="002F646C" w:rsidRPr="002D61C0" w:rsidRDefault="002F646C" w:rsidP="008C2258">
            <w:pPr>
              <w:jc w:val="both"/>
              <w:rPr>
                <w:rFonts w:ascii="Times New Roman" w:eastAsia="Times New Roman" w:hAnsi="Times New Roman" w:cs="Times New Roman"/>
                <w:color w:val="0000FF"/>
                <w:sz w:val="20"/>
                <w:szCs w:val="20"/>
                <w:u w:val="single"/>
                <w:lang w:val="es-419" w:eastAsia="es-HN"/>
              </w:rPr>
            </w:pPr>
          </w:p>
        </w:tc>
        <w:tc>
          <w:tcPr>
            <w:tcW w:w="2201" w:type="dxa"/>
          </w:tcPr>
          <w:p w14:paraId="314451E1" w14:textId="77777777" w:rsidR="002F646C" w:rsidRPr="00470E8D"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Historial Crediticio</w:t>
            </w:r>
          </w:p>
        </w:tc>
        <w:tc>
          <w:tcPr>
            <w:tcW w:w="1050" w:type="dxa"/>
          </w:tcPr>
          <w:p w14:paraId="2506046C"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14</w:t>
            </w:r>
          </w:p>
        </w:tc>
        <w:tc>
          <w:tcPr>
            <w:tcW w:w="994" w:type="dxa"/>
            <w:noWrap/>
          </w:tcPr>
          <w:p w14:paraId="72E47B59"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tc>
      </w:tr>
      <w:tr w:rsidR="002F646C" w:rsidRPr="008668B3" w14:paraId="0D1FDEBB" w14:textId="77777777" w:rsidTr="3C1D2619">
        <w:trPr>
          <w:trHeight w:val="737"/>
          <w:jc w:val="center"/>
        </w:trPr>
        <w:tc>
          <w:tcPr>
            <w:tcW w:w="2595" w:type="dxa"/>
            <w:tcBorders>
              <w:top w:val="nil"/>
              <w:left w:val="single" w:sz="4" w:space="0" w:color="auto"/>
              <w:bottom w:val="single" w:sz="4" w:space="0" w:color="auto"/>
              <w:right w:val="single" w:sz="4" w:space="0" w:color="auto"/>
            </w:tcBorders>
          </w:tcPr>
          <w:p w14:paraId="036B446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452B302E"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24E4209E"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5EC400F3"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restart"/>
            <w:vAlign w:val="center"/>
          </w:tcPr>
          <w:p w14:paraId="206542EB" w14:textId="77777777" w:rsidR="002F646C" w:rsidRPr="002D61C0" w:rsidRDefault="002F646C" w:rsidP="008C2258">
            <w:pPr>
              <w:rPr>
                <w:rFonts w:ascii="Times New Roman" w:eastAsia="Times New Roman" w:hAnsi="Times New Roman" w:cs="Times New Roman"/>
                <w:color w:val="0000FF"/>
                <w:sz w:val="20"/>
                <w:szCs w:val="20"/>
                <w:u w:val="single"/>
                <w:lang w:val="es-419" w:eastAsia="es-HN"/>
              </w:rPr>
            </w:pPr>
            <w:r w:rsidRPr="002D61C0">
              <w:rPr>
                <w:rFonts w:ascii="Times New Roman" w:eastAsia="Times New Roman" w:hAnsi="Times New Roman" w:cs="Times New Roman"/>
                <w:color w:val="000000"/>
                <w:sz w:val="20"/>
                <w:szCs w:val="20"/>
                <w:lang w:val="es-419" w:eastAsia="es-HN"/>
              </w:rPr>
              <w:t xml:space="preserve">Índice de confianza en instituciones financieras </w:t>
            </w:r>
          </w:p>
        </w:tc>
        <w:tc>
          <w:tcPr>
            <w:tcW w:w="2201" w:type="dxa"/>
          </w:tcPr>
          <w:p w14:paraId="67C506A3" w14:textId="77777777" w:rsidR="002F646C" w:rsidRPr="002D61C0" w:rsidRDefault="002F646C" w:rsidP="008C2258">
            <w:pPr>
              <w:spacing w:line="360" w:lineRule="auto"/>
              <w:jc w:val="center"/>
              <w:rPr>
                <w:rFonts w:ascii="Times New Roman" w:eastAsia="Times New Roman" w:hAnsi="Times New Roman" w:cs="Times New Roman"/>
                <w:color w:val="0000FF"/>
                <w:sz w:val="20"/>
                <w:szCs w:val="20"/>
                <w:u w:val="single"/>
                <w:lang w:val="es-419" w:eastAsia="es-HN"/>
              </w:rPr>
            </w:pPr>
            <w:r w:rsidRPr="002D61C0">
              <w:rPr>
                <w:rFonts w:ascii="Times New Roman" w:eastAsia="Times New Roman" w:hAnsi="Times New Roman" w:cs="Times New Roman"/>
                <w:color w:val="000000"/>
                <w:sz w:val="20"/>
                <w:szCs w:val="20"/>
                <w:lang w:val="es-419" w:eastAsia="es-HN"/>
              </w:rPr>
              <w:t>Participación en programas de lealtad</w:t>
            </w:r>
          </w:p>
        </w:tc>
        <w:tc>
          <w:tcPr>
            <w:tcW w:w="1050" w:type="dxa"/>
          </w:tcPr>
          <w:p w14:paraId="0C9C902E"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6</w:t>
            </w:r>
          </w:p>
          <w:p w14:paraId="6D53FCF0"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10</w:t>
            </w:r>
          </w:p>
          <w:p w14:paraId="4A1B8749"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12</w:t>
            </w:r>
          </w:p>
        </w:tc>
        <w:tc>
          <w:tcPr>
            <w:tcW w:w="994" w:type="dxa"/>
            <w:noWrap/>
          </w:tcPr>
          <w:p w14:paraId="1D21DE5A"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Ordinal</w:t>
            </w:r>
          </w:p>
          <w:p w14:paraId="375BEC93"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Nominal</w:t>
            </w:r>
          </w:p>
          <w:p w14:paraId="5C8FA0FD"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Nominal</w:t>
            </w:r>
          </w:p>
        </w:tc>
      </w:tr>
      <w:tr w:rsidR="002F646C" w:rsidRPr="008B2047" w14:paraId="450A487B" w14:textId="77777777" w:rsidTr="3C1D2619">
        <w:trPr>
          <w:trHeight w:val="789"/>
          <w:jc w:val="center"/>
        </w:trPr>
        <w:tc>
          <w:tcPr>
            <w:tcW w:w="2595" w:type="dxa"/>
            <w:tcBorders>
              <w:top w:val="single" w:sz="4" w:space="0" w:color="auto"/>
              <w:left w:val="single" w:sz="4" w:space="0" w:color="auto"/>
              <w:bottom w:val="single" w:sz="4" w:space="0" w:color="auto"/>
              <w:right w:val="single" w:sz="4" w:space="0" w:color="auto"/>
            </w:tcBorders>
          </w:tcPr>
          <w:p w14:paraId="1AB07717"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tc>
        <w:tc>
          <w:tcPr>
            <w:tcW w:w="1369" w:type="dxa"/>
            <w:vMerge/>
          </w:tcPr>
          <w:p w14:paraId="7ED567F2"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3264" w:type="dxa"/>
            <w:vMerge/>
          </w:tcPr>
          <w:p w14:paraId="5C01B0C3"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2265" w:type="dxa"/>
            <w:vMerge/>
          </w:tcPr>
          <w:p w14:paraId="47E720CD" w14:textId="77777777" w:rsidR="002F646C" w:rsidRPr="002D61C0" w:rsidRDefault="002F646C" w:rsidP="008C2258">
            <w:pPr>
              <w:spacing w:line="360" w:lineRule="auto"/>
              <w:rPr>
                <w:rFonts w:ascii="Times New Roman" w:eastAsia="Times New Roman" w:hAnsi="Times New Roman" w:cs="Times New Roman"/>
                <w:color w:val="000000"/>
                <w:sz w:val="20"/>
                <w:szCs w:val="20"/>
                <w:lang w:val="es-419" w:eastAsia="es-HN"/>
              </w:rPr>
            </w:pPr>
          </w:p>
        </w:tc>
        <w:tc>
          <w:tcPr>
            <w:tcW w:w="1521" w:type="dxa"/>
            <w:vMerge/>
            <w:vAlign w:val="bottom"/>
          </w:tcPr>
          <w:p w14:paraId="08E22AE6" w14:textId="77777777" w:rsidR="002F646C" w:rsidRPr="002D61C0" w:rsidRDefault="002F646C" w:rsidP="008C2258">
            <w:pPr>
              <w:rPr>
                <w:rFonts w:ascii="Times New Roman" w:eastAsia="Times New Roman" w:hAnsi="Times New Roman" w:cs="Times New Roman"/>
                <w:color w:val="0000FF"/>
                <w:sz w:val="20"/>
                <w:szCs w:val="20"/>
                <w:u w:val="single"/>
                <w:lang w:val="es-419" w:eastAsia="es-HN"/>
              </w:rPr>
            </w:pPr>
          </w:p>
        </w:tc>
        <w:tc>
          <w:tcPr>
            <w:tcW w:w="2201" w:type="dxa"/>
            <w:vAlign w:val="bottom"/>
          </w:tcPr>
          <w:p w14:paraId="67946589"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sidRPr="00C86EA9">
              <w:rPr>
                <w:rFonts w:ascii="Times New Roman" w:eastAsia="Times New Roman" w:hAnsi="Times New Roman" w:cs="Times New Roman"/>
                <w:color w:val="000000"/>
                <w:sz w:val="20"/>
                <w:szCs w:val="20"/>
                <w:lang w:eastAsia="es-HN"/>
              </w:rPr>
              <w:t>Índice de reputación institucional</w:t>
            </w:r>
          </w:p>
        </w:tc>
        <w:tc>
          <w:tcPr>
            <w:tcW w:w="1050" w:type="dxa"/>
          </w:tcPr>
          <w:p w14:paraId="43082A8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5</w:t>
            </w:r>
          </w:p>
        </w:tc>
        <w:tc>
          <w:tcPr>
            <w:tcW w:w="994" w:type="dxa"/>
            <w:noWrap/>
          </w:tcPr>
          <w:p w14:paraId="2B53B317"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tc>
      </w:tr>
      <w:tr w:rsidR="002F646C" w:rsidRPr="008668B3" w14:paraId="47F36692" w14:textId="77777777" w:rsidTr="3C1D2619">
        <w:trPr>
          <w:trHeight w:val="548"/>
          <w:jc w:val="center"/>
        </w:trPr>
        <w:tc>
          <w:tcPr>
            <w:tcW w:w="2595" w:type="dxa"/>
            <w:tcBorders>
              <w:top w:val="single" w:sz="4" w:space="0" w:color="auto"/>
              <w:left w:val="single" w:sz="4" w:space="0" w:color="auto"/>
              <w:bottom w:val="nil"/>
              <w:right w:val="single" w:sz="4" w:space="0" w:color="auto"/>
            </w:tcBorders>
          </w:tcPr>
          <w:p w14:paraId="368B6955"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p>
        </w:tc>
        <w:tc>
          <w:tcPr>
            <w:tcW w:w="1369" w:type="dxa"/>
            <w:vMerge/>
          </w:tcPr>
          <w:p w14:paraId="1D54A2C5"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52F51E95"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20A30AC1"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restart"/>
            <w:vAlign w:val="bottom"/>
          </w:tcPr>
          <w:p w14:paraId="29E052AD"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Conocimiento de los programas de educación financiera</w:t>
            </w:r>
          </w:p>
          <w:p w14:paraId="1DD0720B"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p>
          <w:p w14:paraId="60B3D680" w14:textId="77777777" w:rsidR="002F646C" w:rsidRPr="002D61C0" w:rsidRDefault="002F646C" w:rsidP="008C2258">
            <w:pPr>
              <w:jc w:val="center"/>
              <w:rPr>
                <w:rFonts w:ascii="Times New Roman" w:eastAsia="Times New Roman" w:hAnsi="Times New Roman" w:cs="Times New Roman"/>
                <w:color w:val="0000FF"/>
                <w:sz w:val="20"/>
                <w:szCs w:val="20"/>
                <w:u w:val="single"/>
                <w:lang w:val="es-419" w:eastAsia="es-HN"/>
              </w:rPr>
            </w:pPr>
          </w:p>
        </w:tc>
        <w:tc>
          <w:tcPr>
            <w:tcW w:w="2201" w:type="dxa"/>
          </w:tcPr>
          <w:p w14:paraId="6E38E9C7" w14:textId="77777777" w:rsidR="002F646C" w:rsidRPr="002D61C0" w:rsidRDefault="002F646C" w:rsidP="008C2258">
            <w:pPr>
              <w:spacing w:after="160" w:line="360" w:lineRule="auto"/>
              <w:jc w:val="center"/>
              <w:rPr>
                <w:rFonts w:ascii="Times New Roman" w:eastAsia="Times New Roman" w:hAnsi="Times New Roman" w:cs="Times New Roman"/>
                <w:color w:val="000000"/>
                <w:sz w:val="20"/>
                <w:szCs w:val="20"/>
                <w:lang w:val="es-419" w:eastAsia="es-HN"/>
              </w:rPr>
            </w:pPr>
            <w:r w:rsidRPr="002D61C0">
              <w:rPr>
                <w:rFonts w:ascii="Times New Roman" w:eastAsia="Times New Roman" w:hAnsi="Times New Roman" w:cs="Times New Roman"/>
                <w:color w:val="000000"/>
                <w:sz w:val="20"/>
                <w:szCs w:val="20"/>
                <w:lang w:val="es-419" w:eastAsia="es-HN"/>
              </w:rPr>
              <w:t>Incremento en los temas financieros.</w:t>
            </w:r>
          </w:p>
        </w:tc>
        <w:tc>
          <w:tcPr>
            <w:tcW w:w="1050" w:type="dxa"/>
          </w:tcPr>
          <w:p w14:paraId="186D6C1C"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4</w:t>
            </w:r>
          </w:p>
          <w:p w14:paraId="38D9288B"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11</w:t>
            </w:r>
          </w:p>
        </w:tc>
        <w:tc>
          <w:tcPr>
            <w:tcW w:w="994" w:type="dxa"/>
            <w:noWrap/>
          </w:tcPr>
          <w:p w14:paraId="7DF52313" w14:textId="77777777" w:rsidR="002F646C"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Nominal</w:t>
            </w:r>
          </w:p>
          <w:p w14:paraId="404F9427" w14:textId="77777777" w:rsidR="002F646C" w:rsidRPr="002D61C0" w:rsidRDefault="002F646C" w:rsidP="008C2258">
            <w:pPr>
              <w:spacing w:line="360" w:lineRule="auto"/>
              <w:jc w:val="center"/>
              <w:rPr>
                <w:rFonts w:ascii="Times New Roman" w:eastAsia="Times New Roman" w:hAnsi="Times New Roman" w:cs="Times New Roman"/>
                <w:color w:val="000000"/>
                <w:sz w:val="20"/>
                <w:szCs w:val="20"/>
                <w:lang w:val="es-419" w:eastAsia="es-HN"/>
              </w:rPr>
            </w:pPr>
            <w:r>
              <w:rPr>
                <w:rFonts w:ascii="Times New Roman" w:eastAsia="Times New Roman" w:hAnsi="Times New Roman" w:cs="Times New Roman"/>
                <w:color w:val="000000"/>
                <w:sz w:val="20"/>
                <w:szCs w:val="20"/>
                <w:lang w:val="es-419" w:eastAsia="es-HN"/>
              </w:rPr>
              <w:t>Nominal</w:t>
            </w:r>
          </w:p>
        </w:tc>
      </w:tr>
      <w:tr w:rsidR="002F646C" w:rsidRPr="008B2047" w14:paraId="1985D56B" w14:textId="77777777" w:rsidTr="3C1D2619">
        <w:trPr>
          <w:trHeight w:val="249"/>
          <w:jc w:val="center"/>
        </w:trPr>
        <w:tc>
          <w:tcPr>
            <w:tcW w:w="2595" w:type="dxa"/>
            <w:tcBorders>
              <w:top w:val="nil"/>
              <w:left w:val="single" w:sz="4" w:space="0" w:color="auto"/>
              <w:bottom w:val="single" w:sz="4" w:space="0" w:color="auto"/>
              <w:right w:val="single" w:sz="4" w:space="0" w:color="auto"/>
            </w:tcBorders>
          </w:tcPr>
          <w:p w14:paraId="5FB2D70A"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369" w:type="dxa"/>
            <w:vMerge/>
          </w:tcPr>
          <w:p w14:paraId="6AF078F7"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3264" w:type="dxa"/>
            <w:vMerge/>
          </w:tcPr>
          <w:p w14:paraId="265D8FDF"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2265" w:type="dxa"/>
            <w:vMerge/>
          </w:tcPr>
          <w:p w14:paraId="6E652677" w14:textId="77777777" w:rsidR="002F646C" w:rsidRPr="006D3F6F" w:rsidRDefault="002F646C" w:rsidP="008C2258">
            <w:pPr>
              <w:spacing w:line="360" w:lineRule="auto"/>
              <w:rPr>
                <w:rFonts w:ascii="Times New Roman" w:eastAsia="Times New Roman" w:hAnsi="Times New Roman" w:cs="Times New Roman"/>
                <w:color w:val="000000"/>
                <w:sz w:val="20"/>
                <w:szCs w:val="20"/>
                <w:lang w:eastAsia="es-HN"/>
              </w:rPr>
            </w:pPr>
          </w:p>
        </w:tc>
        <w:tc>
          <w:tcPr>
            <w:tcW w:w="1521" w:type="dxa"/>
            <w:vMerge/>
            <w:vAlign w:val="bottom"/>
          </w:tcPr>
          <w:p w14:paraId="398195DF" w14:textId="77777777" w:rsidR="002F646C" w:rsidRPr="006D3F6F" w:rsidRDefault="002F646C" w:rsidP="008C2258">
            <w:pPr>
              <w:rPr>
                <w:rFonts w:ascii="Times New Roman" w:eastAsia="Times New Roman" w:hAnsi="Times New Roman" w:cs="Times New Roman"/>
                <w:color w:val="0000FF"/>
                <w:sz w:val="20"/>
                <w:szCs w:val="20"/>
                <w:u w:val="single"/>
                <w:lang w:eastAsia="es-HN"/>
              </w:rPr>
            </w:pPr>
          </w:p>
        </w:tc>
        <w:tc>
          <w:tcPr>
            <w:tcW w:w="2201" w:type="dxa"/>
          </w:tcPr>
          <w:p w14:paraId="3B5F628E" w14:textId="77777777" w:rsidR="002F646C" w:rsidRPr="006D3F6F" w:rsidRDefault="002F646C" w:rsidP="008C2258">
            <w:pPr>
              <w:spacing w:line="360" w:lineRule="auto"/>
              <w:jc w:val="center"/>
              <w:rPr>
                <w:rFonts w:ascii="Times New Roman" w:eastAsia="Times New Roman" w:hAnsi="Times New Roman" w:cs="Times New Roman"/>
                <w:color w:val="0000FF"/>
                <w:sz w:val="20"/>
                <w:szCs w:val="20"/>
                <w:u w:val="single"/>
                <w:lang w:eastAsia="es-HN"/>
              </w:rPr>
            </w:pPr>
            <w:r w:rsidRPr="00C86EA9">
              <w:rPr>
                <w:rFonts w:ascii="Times New Roman" w:eastAsia="Times New Roman" w:hAnsi="Times New Roman" w:cs="Times New Roman"/>
                <w:color w:val="000000"/>
                <w:sz w:val="20"/>
                <w:szCs w:val="20"/>
                <w:lang w:eastAsia="es-HN"/>
              </w:rPr>
              <w:t>Aplicación de conocimientos adquiridos</w:t>
            </w:r>
          </w:p>
        </w:tc>
        <w:tc>
          <w:tcPr>
            <w:tcW w:w="1050" w:type="dxa"/>
          </w:tcPr>
          <w:p w14:paraId="5554B38E"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8</w:t>
            </w:r>
          </w:p>
          <w:p w14:paraId="2D7943DA"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9</w:t>
            </w:r>
          </w:p>
          <w:p w14:paraId="202CBFF0"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25</w:t>
            </w:r>
          </w:p>
        </w:tc>
        <w:tc>
          <w:tcPr>
            <w:tcW w:w="994" w:type="dxa"/>
            <w:noWrap/>
          </w:tcPr>
          <w:p w14:paraId="6FCC2770"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p w14:paraId="0611D7F2" w14:textId="77777777" w:rsidR="002F646C"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Nominal</w:t>
            </w:r>
          </w:p>
          <w:p w14:paraId="759613E3" w14:textId="77777777" w:rsidR="002F646C" w:rsidRPr="006D3F6F" w:rsidRDefault="002F646C" w:rsidP="008C2258">
            <w:pPr>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Ordinal</w:t>
            </w:r>
          </w:p>
        </w:tc>
      </w:tr>
    </w:tbl>
    <w:p w14:paraId="2FCDAD8D" w14:textId="523F2E1C" w:rsidR="3C1D2619" w:rsidRDefault="3C1D2619"/>
    <w:p w14:paraId="09297858" w14:textId="77777777" w:rsidR="002F646C" w:rsidRDefault="002F646C" w:rsidP="00BC0DC0">
      <w:pPr>
        <w:rPr>
          <w:rFonts w:ascii="Times New Roman" w:hAnsi="Times New Roman" w:cs="Times New Roman"/>
          <w:sz w:val="20"/>
          <w:szCs w:val="20"/>
          <w:lang w:val="es-419"/>
        </w:rPr>
      </w:pPr>
    </w:p>
    <w:p w14:paraId="3C463AD6" w14:textId="3BF38B08" w:rsidR="00BC0DC0" w:rsidRDefault="00BC0DC0" w:rsidP="00BC0DC0">
      <w:pPr>
        <w:rPr>
          <w:rFonts w:ascii="Times New Roman" w:hAnsi="Times New Roman" w:cs="Times New Roman"/>
          <w:sz w:val="20"/>
          <w:szCs w:val="20"/>
          <w:lang w:val="es-419"/>
        </w:rPr>
      </w:pPr>
      <w:r w:rsidRPr="00344790">
        <w:rPr>
          <w:rFonts w:ascii="Times New Roman" w:hAnsi="Times New Roman" w:cs="Times New Roman"/>
          <w:sz w:val="20"/>
          <w:szCs w:val="20"/>
          <w:lang w:val="es-419"/>
        </w:rPr>
        <w:t xml:space="preserve">Elaboración: fuente propia </w:t>
      </w:r>
    </w:p>
    <w:p w14:paraId="6D4BEB12" w14:textId="77777777" w:rsidR="00BC0DC0" w:rsidRPr="00344790" w:rsidRDefault="00BC0DC0" w:rsidP="00BC0DC0">
      <w:pPr>
        <w:rPr>
          <w:rFonts w:ascii="Times New Roman" w:hAnsi="Times New Roman" w:cs="Times New Roman"/>
          <w:sz w:val="20"/>
          <w:szCs w:val="20"/>
          <w:lang w:val="es-419"/>
        </w:rPr>
      </w:pPr>
    </w:p>
    <w:p w14:paraId="7EDBDA63" w14:textId="77777777" w:rsidR="00547367" w:rsidRDefault="00547367" w:rsidP="00153E75">
      <w:pPr>
        <w:pStyle w:val="TextoPrincipal"/>
        <w:spacing w:line="360" w:lineRule="auto"/>
        <w:ind w:firstLine="0"/>
        <w:sectPr w:rsidR="00547367" w:rsidSect="00947013">
          <w:pgSz w:w="15840" w:h="12240" w:orient="landscape" w:code="1"/>
          <w:pgMar w:top="1440" w:right="1440" w:bottom="1440" w:left="1440" w:header="709" w:footer="709" w:gutter="0"/>
          <w:cols w:space="708"/>
          <w:docGrid w:linePitch="360"/>
        </w:sectPr>
      </w:pPr>
    </w:p>
    <w:p w14:paraId="6551290E" w14:textId="0C0D8CB6" w:rsidR="002D61C0" w:rsidRPr="00F560FD" w:rsidRDefault="002D61C0" w:rsidP="00153E75">
      <w:pPr>
        <w:pStyle w:val="TextoPrincipal"/>
        <w:spacing w:line="360" w:lineRule="auto"/>
        <w:ind w:firstLine="0"/>
      </w:pPr>
    </w:p>
    <w:p w14:paraId="50F85EAD" w14:textId="5A6A0D3D" w:rsidR="00F560FD" w:rsidRPr="00A871DB" w:rsidRDefault="00A871DB" w:rsidP="005E44A9">
      <w:pPr>
        <w:pStyle w:val="Ttulo2"/>
        <w:numPr>
          <w:ilvl w:val="2"/>
          <w:numId w:val="3"/>
        </w:numPr>
        <w:spacing w:line="360" w:lineRule="auto"/>
        <w:ind w:left="1296"/>
        <w:rPr>
          <w:b w:val="0"/>
          <w:bCs w:val="0"/>
        </w:rPr>
      </w:pPr>
      <w:bookmarkStart w:id="153" w:name="_Toc174603851"/>
      <w:r w:rsidRPr="00A871DB">
        <w:rPr>
          <w:b w:val="0"/>
          <w:bCs w:val="0"/>
        </w:rPr>
        <w:t>HIPÓTESIS</w:t>
      </w:r>
      <w:bookmarkEnd w:id="153"/>
    </w:p>
    <w:p w14:paraId="6354F048" w14:textId="49C5E8DD" w:rsidR="00F560FD" w:rsidRDefault="009C4D8F" w:rsidP="002F472D">
      <w:pPr>
        <w:pStyle w:val="TextoPrincipal"/>
        <w:spacing w:line="360" w:lineRule="auto"/>
      </w:pPr>
      <w:r>
        <w:t xml:space="preserve">Este estudio por sus características tiene un enfoque descriptivo, por lo que, al considerarse </w:t>
      </w:r>
      <w:r w:rsidRPr="007A5D0E">
        <w:t>descriptivo</w:t>
      </w:r>
      <w:r>
        <w:t>, es importante mencionar que dentro de esta investigación no se formularan hipótesis. En este contexto, la no formulación de Hipótesis permite comprender de manera abierta el tema de investigación permitiendo adaptarse a los descubrimientos, perspectivas, hallazgos que contribuyan o que aparezcan durante el proceso de investigación.</w:t>
      </w:r>
    </w:p>
    <w:p w14:paraId="1C0F706B" w14:textId="59C19DE6" w:rsidR="007A01EE" w:rsidRPr="007A01EE" w:rsidRDefault="00A871DB" w:rsidP="005E44A9">
      <w:pPr>
        <w:pStyle w:val="Ttulo2"/>
        <w:numPr>
          <w:ilvl w:val="1"/>
          <w:numId w:val="3"/>
        </w:numPr>
        <w:spacing w:line="360" w:lineRule="auto"/>
      </w:pPr>
      <w:bookmarkStart w:id="154" w:name="_Toc174603852"/>
      <w:r w:rsidRPr="007A01EE">
        <w:t>ENFOQUE Y MÉTODOS</w:t>
      </w:r>
      <w:bookmarkEnd w:id="154"/>
    </w:p>
    <w:p w14:paraId="3AC42DD0" w14:textId="22F4E5FA" w:rsidR="00F560FD" w:rsidRPr="00A94EA9" w:rsidRDefault="00A94EA9" w:rsidP="00A94EA9">
      <w:pPr>
        <w:pStyle w:val="Ttulo2"/>
        <w:ind w:firstLine="360"/>
        <w:rPr>
          <w:b w:val="0"/>
          <w:lang w:val="es-419"/>
        </w:rPr>
      </w:pPr>
      <w:bookmarkStart w:id="155" w:name="_Toc174603853"/>
      <w:r w:rsidRPr="00A94EA9">
        <w:rPr>
          <w:b w:val="0"/>
          <w:lang w:val="es-419"/>
        </w:rPr>
        <w:t>3.2.1 ENFOQUE</w:t>
      </w:r>
      <w:bookmarkEnd w:id="155"/>
      <w:r w:rsidRPr="00A94EA9">
        <w:rPr>
          <w:b w:val="0"/>
          <w:lang w:val="es-419"/>
        </w:rPr>
        <w:t xml:space="preserve"> </w:t>
      </w:r>
    </w:p>
    <w:p w14:paraId="6DAE7672" w14:textId="6D5A9D5F" w:rsidR="004603A7" w:rsidRDefault="3C1D2619" w:rsidP="004603A7">
      <w:pPr>
        <w:pStyle w:val="TextoPrincipal"/>
        <w:spacing w:line="360" w:lineRule="auto"/>
        <w:rPr>
          <w:rFonts w:eastAsia="Times New Roman"/>
        </w:rPr>
      </w:pPr>
      <w:r>
        <w:t>El estudio tiene un enfoque cuantitativo ya que busca analizar el impacto de la educación financiera en la toma de decisiones para usar productos financieros en los emprendedores de Tegucigalpa, pretende recopilar y analizar los datos numéricos para responder a las preguntas de la investigación.</w:t>
      </w:r>
    </w:p>
    <w:p w14:paraId="0C70C52C" w14:textId="6ACBFFB6" w:rsidR="007152E3" w:rsidRPr="007933CB" w:rsidRDefault="00A94EA9" w:rsidP="00A94EA9">
      <w:pPr>
        <w:pStyle w:val="Ttulo2"/>
        <w:rPr>
          <w:b w:val="0"/>
          <w:lang w:val="es-419"/>
        </w:rPr>
      </w:pPr>
      <w:r w:rsidRPr="007933CB">
        <w:rPr>
          <w:b w:val="0"/>
          <w:lang w:val="es-419"/>
        </w:rPr>
        <w:t xml:space="preserve">    </w:t>
      </w:r>
      <w:bookmarkStart w:id="156" w:name="_Toc174603854"/>
      <w:r w:rsidR="007152E3" w:rsidRPr="007933CB">
        <w:rPr>
          <w:b w:val="0"/>
          <w:lang w:val="es-419"/>
        </w:rPr>
        <w:t xml:space="preserve">3.2.2 </w:t>
      </w:r>
      <w:r w:rsidR="00B0706F" w:rsidRPr="007933CB">
        <w:rPr>
          <w:b w:val="0"/>
          <w:lang w:val="es-419"/>
        </w:rPr>
        <w:t>MÉTODO</w:t>
      </w:r>
      <w:bookmarkEnd w:id="156"/>
    </w:p>
    <w:p w14:paraId="2F29D17A" w14:textId="3A434519" w:rsidR="002B5292" w:rsidRDefault="002B5292" w:rsidP="004603A7">
      <w:pPr>
        <w:pStyle w:val="TextoPrincipal"/>
        <w:spacing w:line="360" w:lineRule="auto"/>
      </w:pPr>
      <w:r>
        <w:t xml:space="preserve">Este estudio </w:t>
      </w:r>
      <w:r w:rsidR="004603A7" w:rsidRPr="004603A7">
        <w:t xml:space="preserve">utiliza el </w:t>
      </w:r>
      <w:r w:rsidR="003E5D96" w:rsidRPr="004603A7">
        <w:t>método</w:t>
      </w:r>
      <w:r w:rsidR="004603A7" w:rsidRPr="004603A7">
        <w:t xml:space="preserve"> descriptivo ya que este nos permite </w:t>
      </w:r>
      <w:r w:rsidR="0067175E">
        <w:t xml:space="preserve">describir </w:t>
      </w:r>
      <w:r w:rsidR="004603A7" w:rsidRPr="004603A7">
        <w:t>de forma detallada lo que se está investigando, la finalidad de este método es obtener y presentar la información.</w:t>
      </w:r>
    </w:p>
    <w:p w14:paraId="6EFB3FE4" w14:textId="5FAFBBC3" w:rsidR="00772D68" w:rsidRDefault="00077326" w:rsidP="00077326">
      <w:pPr>
        <w:pStyle w:val="TextoPrincipal"/>
        <w:spacing w:line="360" w:lineRule="auto"/>
        <w:jc w:val="center"/>
      </w:pPr>
      <w:r w:rsidRPr="00077326">
        <w:rPr>
          <w:noProof/>
          <w:lang w:val="es-419" w:eastAsia="es-419"/>
        </w:rPr>
        <w:lastRenderedPageBreak/>
        <w:drawing>
          <wp:inline distT="0" distB="0" distL="0" distR="0" wp14:anchorId="73C311DC" wp14:editId="17F9E196">
            <wp:extent cx="5471160" cy="7498080"/>
            <wp:effectExtent l="0" t="0" r="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71636" cy="7498732"/>
                    </a:xfrm>
                    <a:prstGeom prst="rect">
                      <a:avLst/>
                    </a:prstGeom>
                  </pic:spPr>
                </pic:pic>
              </a:graphicData>
            </a:graphic>
          </wp:inline>
        </w:drawing>
      </w:r>
    </w:p>
    <w:p w14:paraId="66337495" w14:textId="76C1E6AD" w:rsidR="00B22923" w:rsidRPr="00B22923" w:rsidRDefault="00B22923" w:rsidP="00B22923">
      <w:pPr>
        <w:pStyle w:val="Descripcin"/>
        <w:jc w:val="both"/>
        <w:rPr>
          <w:rFonts w:ascii="Times New Roman" w:hAnsi="Times New Roman" w:cs="Times New Roman"/>
          <w:b/>
          <w:i w:val="0"/>
          <w:sz w:val="24"/>
          <w:szCs w:val="24"/>
          <w:lang w:val="es-419"/>
        </w:rPr>
      </w:pPr>
      <w:bookmarkStart w:id="157" w:name="_Toc174603907"/>
      <w:r w:rsidRPr="00B22923">
        <w:rPr>
          <w:rFonts w:ascii="Times New Roman" w:hAnsi="Times New Roman" w:cs="Times New Roman"/>
          <w:b/>
          <w:i w:val="0"/>
          <w:sz w:val="24"/>
          <w:szCs w:val="24"/>
          <w:lang w:val="es-419"/>
        </w:rPr>
        <w:t xml:space="preserve">Figura </w:t>
      </w:r>
      <w:r w:rsidRPr="00B22923">
        <w:rPr>
          <w:rFonts w:ascii="Times New Roman" w:hAnsi="Times New Roman" w:cs="Times New Roman"/>
          <w:b/>
          <w:i w:val="0"/>
          <w:sz w:val="24"/>
          <w:szCs w:val="24"/>
        </w:rPr>
        <w:fldChar w:fldCharType="begin"/>
      </w:r>
      <w:r w:rsidRPr="00B22923">
        <w:rPr>
          <w:rFonts w:ascii="Times New Roman" w:hAnsi="Times New Roman" w:cs="Times New Roman"/>
          <w:b/>
          <w:i w:val="0"/>
          <w:sz w:val="24"/>
          <w:szCs w:val="24"/>
          <w:lang w:val="es-419"/>
        </w:rPr>
        <w:instrText xml:space="preserve"> SEQ Figura \* ARABIC </w:instrText>
      </w:r>
      <w:r w:rsidRPr="00B22923">
        <w:rPr>
          <w:rFonts w:ascii="Times New Roman" w:hAnsi="Times New Roman" w:cs="Times New Roman"/>
          <w:b/>
          <w:i w:val="0"/>
          <w:sz w:val="24"/>
          <w:szCs w:val="24"/>
        </w:rPr>
        <w:fldChar w:fldCharType="separate"/>
      </w:r>
      <w:r w:rsidR="00591573">
        <w:rPr>
          <w:rFonts w:ascii="Times New Roman" w:hAnsi="Times New Roman" w:cs="Times New Roman"/>
          <w:b/>
          <w:i w:val="0"/>
          <w:noProof/>
          <w:sz w:val="24"/>
          <w:szCs w:val="24"/>
          <w:lang w:val="es-419"/>
        </w:rPr>
        <w:t>10</w:t>
      </w:r>
      <w:r w:rsidRPr="00B22923">
        <w:rPr>
          <w:rFonts w:ascii="Times New Roman" w:hAnsi="Times New Roman" w:cs="Times New Roman"/>
          <w:b/>
          <w:i w:val="0"/>
          <w:sz w:val="24"/>
          <w:szCs w:val="24"/>
        </w:rPr>
        <w:fldChar w:fldCharType="end"/>
      </w:r>
      <w:r w:rsidRPr="00B22923">
        <w:rPr>
          <w:rFonts w:ascii="Times New Roman" w:hAnsi="Times New Roman" w:cs="Times New Roman"/>
          <w:b/>
          <w:i w:val="0"/>
          <w:sz w:val="24"/>
          <w:szCs w:val="24"/>
          <w:lang w:val="es-419"/>
        </w:rPr>
        <w:t xml:space="preserve"> Diseño de la investigación</w:t>
      </w:r>
      <w:bookmarkEnd w:id="157"/>
      <w:r w:rsidRPr="00B22923">
        <w:rPr>
          <w:rFonts w:ascii="Times New Roman" w:hAnsi="Times New Roman" w:cs="Times New Roman"/>
          <w:b/>
          <w:i w:val="0"/>
          <w:sz w:val="24"/>
          <w:szCs w:val="24"/>
          <w:lang w:val="es-419"/>
        </w:rPr>
        <w:t xml:space="preserve"> </w:t>
      </w:r>
    </w:p>
    <w:p w14:paraId="58FB681D" w14:textId="0F799F4B" w:rsidR="00772D68" w:rsidRPr="00112EFC" w:rsidRDefault="00112EFC" w:rsidP="00112EFC">
      <w:pPr>
        <w:pStyle w:val="TextoPrincipal"/>
        <w:spacing w:line="360" w:lineRule="auto"/>
        <w:ind w:firstLine="0"/>
        <w:rPr>
          <w:sz w:val="20"/>
          <w:szCs w:val="20"/>
        </w:rPr>
      </w:pPr>
      <w:r>
        <w:rPr>
          <w:sz w:val="20"/>
          <w:szCs w:val="20"/>
        </w:rPr>
        <w:t xml:space="preserve">Fuente: Elaboración propia </w:t>
      </w:r>
    </w:p>
    <w:p w14:paraId="3E89DDF0" w14:textId="386BE3BD" w:rsidR="007A01EE" w:rsidRPr="007A01EE" w:rsidRDefault="00A871DB" w:rsidP="005E44A9">
      <w:pPr>
        <w:pStyle w:val="Ttulo2"/>
        <w:numPr>
          <w:ilvl w:val="1"/>
          <w:numId w:val="3"/>
        </w:numPr>
        <w:spacing w:line="360" w:lineRule="auto"/>
      </w:pPr>
      <w:bookmarkStart w:id="158" w:name="_Toc174603855"/>
      <w:r>
        <w:lastRenderedPageBreak/>
        <w:t>DISEÑO DE LA INVESTIGACIÓN</w:t>
      </w:r>
      <w:bookmarkEnd w:id="158"/>
    </w:p>
    <w:p w14:paraId="2F11C76C" w14:textId="5E2EFE50" w:rsidR="00384AE6" w:rsidRDefault="00384AE6" w:rsidP="000E2889">
      <w:pPr>
        <w:pStyle w:val="TextoPrincipal"/>
        <w:spacing w:line="360" w:lineRule="auto"/>
      </w:pPr>
      <w:r w:rsidRPr="00043665">
        <w:t>Según Sampieri (2014), la investigación</w:t>
      </w:r>
      <w:r>
        <w:t xml:space="preserve"> no experimental son los casos de estudio que no hay manipulación de variables, proporciona </w:t>
      </w:r>
      <w:r w:rsidR="000E2889">
        <w:t>un enfoque valioso para comprender fenómenos</w:t>
      </w:r>
      <w:r>
        <w:t xml:space="preserve"> en su ambiente natural para analizar los datos </w:t>
      </w:r>
      <w:r w:rsidR="000E2889">
        <w:t xml:space="preserve">de manera que registra y documenta tal como ocurren sin manipular la información recibida. </w:t>
      </w:r>
    </w:p>
    <w:p w14:paraId="4A141DEC" w14:textId="3E60F54F" w:rsidR="007A01EE" w:rsidRDefault="00491402" w:rsidP="000E2889">
      <w:pPr>
        <w:pStyle w:val="TextoPrincipal"/>
        <w:spacing w:line="360" w:lineRule="auto"/>
        <w:ind w:firstLine="576"/>
      </w:pPr>
      <w:r>
        <w:t xml:space="preserve"> </w:t>
      </w:r>
      <w:r w:rsidR="3C1D2619">
        <w:t xml:space="preserve">El diseño de la investigación es no experimental, ya que es más apropiado aplicarla ya que debemos cumplir con los objetivos y responder a las preguntas de investigación, como objetivo principal es observar los fenómenos en su ambiente natural sin manipular ni controlar las variables y analizar los datos obtenidos. </w:t>
      </w:r>
    </w:p>
    <w:p w14:paraId="24BF7BAB" w14:textId="4DE83ADA" w:rsidR="007A01EE" w:rsidRPr="00A871DB" w:rsidRDefault="00A871DB" w:rsidP="005E44A9">
      <w:pPr>
        <w:pStyle w:val="Ttulo2"/>
        <w:numPr>
          <w:ilvl w:val="2"/>
          <w:numId w:val="3"/>
        </w:numPr>
        <w:spacing w:line="360" w:lineRule="auto"/>
        <w:ind w:left="1296"/>
        <w:rPr>
          <w:b w:val="0"/>
          <w:bCs w:val="0"/>
        </w:rPr>
      </w:pPr>
      <w:bookmarkStart w:id="159" w:name="_Toc174603856"/>
      <w:r w:rsidRPr="00A871DB">
        <w:rPr>
          <w:b w:val="0"/>
          <w:bCs w:val="0"/>
        </w:rPr>
        <w:t>POBLACIÓN</w:t>
      </w:r>
      <w:bookmarkEnd w:id="159"/>
    </w:p>
    <w:p w14:paraId="60F80272" w14:textId="0FD2830D" w:rsidR="007A01EE" w:rsidRDefault="00E51DF8" w:rsidP="00A94B2A">
      <w:pPr>
        <w:pStyle w:val="TextoPrincipal"/>
        <w:spacing w:line="360" w:lineRule="auto"/>
      </w:pPr>
      <w:r>
        <w:t xml:space="preserve">La población objetivo de la presente investigación tiene un papel fundamental, en vista que define el </w:t>
      </w:r>
      <w:r w:rsidR="00577E87">
        <w:t>método</w:t>
      </w:r>
      <w:r>
        <w:t xml:space="preserve"> y la aplicabilidad, por lo tanto; la población de interés es el grupo de emprendedoras que formar parte del programa Mentorías BAC, dicho programa está enfocado en lograr el fortalecimiento empresarial por medio de las capacitaciones que impulsan </w:t>
      </w:r>
      <w:r w:rsidR="00D64F71">
        <w:t xml:space="preserve">el crecimiento de cada negocio de las emprendedoras. </w:t>
      </w:r>
    </w:p>
    <w:p w14:paraId="3E5083DA" w14:textId="78973693" w:rsidR="00D64F71" w:rsidRDefault="3C1D2619" w:rsidP="00952731">
      <w:pPr>
        <w:pStyle w:val="TextoPrincipal"/>
        <w:spacing w:line="360" w:lineRule="auto"/>
      </w:pPr>
      <w:r>
        <w:t xml:space="preserve">La población por considerar en esta investigación está contemplada de la siguiente manera: 31 empresarias que forman parte activa del Programa Mentorías Bac, este enfoque permite que los resultados sean representativos y que brinde un fundamento sólido para recibir los resultados y formular recomendaciones y que estas tengan un impacto relevante en los emprendedores. </w:t>
      </w:r>
    </w:p>
    <w:p w14:paraId="6A015835" w14:textId="3169779D" w:rsidR="007A01EE" w:rsidRPr="00A871DB" w:rsidRDefault="00A871DB" w:rsidP="005E44A9">
      <w:pPr>
        <w:pStyle w:val="Ttulo2"/>
        <w:numPr>
          <w:ilvl w:val="2"/>
          <w:numId w:val="3"/>
        </w:numPr>
        <w:spacing w:line="360" w:lineRule="auto"/>
        <w:ind w:left="1296"/>
        <w:rPr>
          <w:b w:val="0"/>
          <w:bCs w:val="0"/>
        </w:rPr>
      </w:pPr>
      <w:bookmarkStart w:id="160" w:name="_Toc174603857"/>
      <w:r w:rsidRPr="00A871DB">
        <w:rPr>
          <w:b w:val="0"/>
          <w:bCs w:val="0"/>
        </w:rPr>
        <w:t>MUESTR</w:t>
      </w:r>
      <w:r w:rsidR="003A0897">
        <w:rPr>
          <w:b w:val="0"/>
          <w:bCs w:val="0"/>
        </w:rPr>
        <w:t>EO</w:t>
      </w:r>
      <w:bookmarkEnd w:id="160"/>
    </w:p>
    <w:p w14:paraId="574EA08F" w14:textId="09FED5A5" w:rsidR="003B012F" w:rsidRPr="00DB62DD" w:rsidRDefault="003B012F" w:rsidP="003B012F">
      <w:pPr>
        <w:pStyle w:val="TextoPrincipal"/>
        <w:spacing w:line="360" w:lineRule="auto"/>
        <w:ind w:firstLine="576"/>
      </w:pPr>
      <w:r w:rsidRPr="00043665">
        <w:rPr>
          <w:noProof/>
          <w:lang w:val="es-ES"/>
        </w:rPr>
        <w:t>Tamayo (2006)</w:t>
      </w:r>
      <w:r w:rsidRPr="00043665">
        <w:t>, define</w:t>
      </w:r>
      <w:r w:rsidRPr="00DB62DD">
        <w:t xml:space="preserve"> la muestra como: "el conjunto de operaciones que se realizan para estudiar la distribución de determinados caracteres en totalidad de una población universo, o colectivo partiendo de la observación de una fracción de la población considerada”.</w:t>
      </w:r>
    </w:p>
    <w:p w14:paraId="45E2D335" w14:textId="0DFA7115" w:rsidR="003A0897" w:rsidRPr="006E6B47" w:rsidRDefault="003A0897" w:rsidP="003A0897">
      <w:pPr>
        <w:pStyle w:val="NormalWeb"/>
        <w:spacing w:line="360" w:lineRule="auto"/>
        <w:ind w:firstLine="708"/>
        <w:jc w:val="both"/>
        <w:rPr>
          <w:rFonts w:eastAsiaTheme="minorHAnsi"/>
          <w:lang w:eastAsia="en-US"/>
        </w:rPr>
      </w:pPr>
      <w:r w:rsidRPr="006E6B47">
        <w:rPr>
          <w:rFonts w:eastAsiaTheme="minorHAnsi"/>
          <w:lang w:eastAsia="en-US"/>
        </w:rPr>
        <w:t>El muestreo no probabilístico es una técnica que selecciona las personas que harán parte de la muestra de una manera subjetiva, esto quiere decir, según la decisión del investigador, evitando hacerlo al azar.</w:t>
      </w:r>
      <w:r>
        <w:rPr>
          <w:rFonts w:eastAsiaTheme="minorHAnsi"/>
          <w:lang w:eastAsia="en-US"/>
        </w:rPr>
        <w:t xml:space="preserve"> </w:t>
      </w:r>
      <w:r w:rsidRPr="006E6B47">
        <w:rPr>
          <w:rFonts w:eastAsiaTheme="minorHAnsi"/>
          <w:lang w:eastAsia="en-US"/>
        </w:rPr>
        <w:t>A diferencia en el muestreo probabilístico, donde cada individuo de la población tiene las mismas oportunidades de ser seleccionado, en el muestreo no probabilístico no todas las personas pueden participar</w:t>
      </w:r>
      <w:sdt>
        <w:sdtPr>
          <w:rPr>
            <w:rFonts w:eastAsiaTheme="minorHAnsi"/>
            <w:lang w:eastAsia="en-US"/>
          </w:rPr>
          <w:id w:val="1541785415"/>
          <w:citation/>
        </w:sdtPr>
        <w:sdtEndPr/>
        <w:sdtContent>
          <w:r w:rsidRPr="006E6B47">
            <w:rPr>
              <w:rFonts w:eastAsiaTheme="minorHAnsi"/>
              <w:lang w:eastAsia="en-US"/>
            </w:rPr>
            <w:fldChar w:fldCharType="begin"/>
          </w:r>
          <w:r w:rsidRPr="006E6B47">
            <w:rPr>
              <w:rFonts w:eastAsiaTheme="minorHAnsi"/>
              <w:lang w:eastAsia="en-US"/>
            </w:rPr>
            <w:instrText xml:space="preserve"> CITATION GCF \l 3082 </w:instrText>
          </w:r>
          <w:r w:rsidRPr="006E6B47">
            <w:rPr>
              <w:rFonts w:eastAsiaTheme="minorHAnsi"/>
              <w:lang w:eastAsia="en-US"/>
            </w:rPr>
            <w:fldChar w:fldCharType="separate"/>
          </w:r>
          <w:r w:rsidR="00FD4516">
            <w:rPr>
              <w:rFonts w:eastAsiaTheme="minorHAnsi"/>
              <w:noProof/>
              <w:lang w:eastAsia="en-US"/>
            </w:rPr>
            <w:t xml:space="preserve"> </w:t>
          </w:r>
          <w:r w:rsidR="00FD4516" w:rsidRPr="00FD4516">
            <w:rPr>
              <w:rFonts w:eastAsiaTheme="minorHAnsi"/>
              <w:noProof/>
              <w:lang w:eastAsia="en-US"/>
            </w:rPr>
            <w:t>(GCF GLOBAL)</w:t>
          </w:r>
          <w:r w:rsidRPr="006E6B47">
            <w:rPr>
              <w:rFonts w:eastAsiaTheme="minorHAnsi"/>
              <w:lang w:eastAsia="en-US"/>
            </w:rPr>
            <w:fldChar w:fldCharType="end"/>
          </w:r>
        </w:sdtContent>
      </w:sdt>
      <w:r w:rsidR="009837FD">
        <w:rPr>
          <w:rFonts w:eastAsiaTheme="minorHAnsi"/>
          <w:lang w:eastAsia="en-US"/>
        </w:rPr>
        <w:t>.</w:t>
      </w:r>
    </w:p>
    <w:p w14:paraId="4A458CE4" w14:textId="7E731A62" w:rsidR="003A0897" w:rsidRPr="006E6B47" w:rsidRDefault="003A0897" w:rsidP="003A0897">
      <w:pPr>
        <w:pStyle w:val="NormalWeb"/>
        <w:spacing w:line="360" w:lineRule="auto"/>
        <w:ind w:firstLine="708"/>
        <w:jc w:val="both"/>
        <w:rPr>
          <w:rFonts w:eastAsiaTheme="minorHAnsi"/>
          <w:lang w:eastAsia="en-US"/>
        </w:rPr>
      </w:pPr>
      <w:r w:rsidRPr="006E6B47">
        <w:rPr>
          <w:rFonts w:eastAsiaTheme="minorHAnsi"/>
          <w:lang w:eastAsia="en-US"/>
        </w:rPr>
        <w:lastRenderedPageBreak/>
        <w:t>Muestreo intencional o por conveniencia: con este método las muestras se seleccionan basándose únicamente en el conocimiento y la credibilidad del investigador. En otras palabras, los investigadores eligen solo aquellas personas que ellos creen que son los adecuados para participar en un estudio de investigación, ya sea porque son fáciles de reclutar o porque los consideran buenos representantes de la población.</w:t>
      </w:r>
      <w:sdt>
        <w:sdtPr>
          <w:rPr>
            <w:rFonts w:eastAsiaTheme="minorHAnsi"/>
            <w:lang w:eastAsia="en-US"/>
          </w:rPr>
          <w:id w:val="-1858350875"/>
          <w:citation/>
        </w:sdtPr>
        <w:sdtEndPr/>
        <w:sdtContent>
          <w:r w:rsidRPr="006E6B47">
            <w:rPr>
              <w:rFonts w:eastAsiaTheme="minorHAnsi"/>
              <w:lang w:eastAsia="en-US"/>
            </w:rPr>
            <w:fldChar w:fldCharType="begin"/>
          </w:r>
          <w:r w:rsidRPr="006E6B47">
            <w:rPr>
              <w:rFonts w:eastAsiaTheme="minorHAnsi"/>
              <w:lang w:eastAsia="en-US"/>
            </w:rPr>
            <w:instrText xml:space="preserve"> CITATION GCF \l 3082 </w:instrText>
          </w:r>
          <w:r w:rsidRPr="006E6B47">
            <w:rPr>
              <w:rFonts w:eastAsiaTheme="minorHAnsi"/>
              <w:lang w:eastAsia="en-US"/>
            </w:rPr>
            <w:fldChar w:fldCharType="separate"/>
          </w:r>
          <w:r w:rsidR="00FD4516">
            <w:rPr>
              <w:rFonts w:eastAsiaTheme="minorHAnsi"/>
              <w:noProof/>
              <w:lang w:eastAsia="en-US"/>
            </w:rPr>
            <w:t xml:space="preserve"> </w:t>
          </w:r>
          <w:r w:rsidR="00FD4516" w:rsidRPr="00FD4516">
            <w:rPr>
              <w:rFonts w:eastAsiaTheme="minorHAnsi"/>
              <w:noProof/>
              <w:lang w:eastAsia="en-US"/>
            </w:rPr>
            <w:t>(GCF GLOBAL)</w:t>
          </w:r>
          <w:r w:rsidRPr="006E6B47">
            <w:rPr>
              <w:rFonts w:eastAsiaTheme="minorHAnsi"/>
              <w:lang w:eastAsia="en-US"/>
            </w:rPr>
            <w:fldChar w:fldCharType="end"/>
          </w:r>
        </w:sdtContent>
      </w:sdt>
    </w:p>
    <w:p w14:paraId="61D3839B" w14:textId="13D7BE0C" w:rsidR="00CA562D" w:rsidRDefault="003A0897" w:rsidP="00CA562D">
      <w:pPr>
        <w:spacing w:line="360" w:lineRule="auto"/>
        <w:ind w:firstLine="708"/>
        <w:jc w:val="both"/>
        <w:rPr>
          <w:rFonts w:ascii="Times New Roman" w:hAnsi="Times New Roman" w:cs="Times New Roman"/>
          <w:sz w:val="24"/>
          <w:szCs w:val="24"/>
          <w:lang w:val="es-419"/>
        </w:rPr>
      </w:pPr>
      <w:r w:rsidRPr="003A0897">
        <w:rPr>
          <w:rFonts w:ascii="Times New Roman" w:hAnsi="Times New Roman" w:cs="Times New Roman"/>
          <w:sz w:val="24"/>
          <w:szCs w:val="24"/>
          <w:lang w:val="es-419"/>
        </w:rPr>
        <w:t>La elección de la muestra es un aspecto crucial en cualquier investigación, ya que influye directamente en la validez y generalización de los resultados. En esta tesis de maestría en finanzas, se ha decidido utilizar una muestra por conveniencia. La razón principal para esta decisión se basa en las características específicas del mercado al que se aplicará el estudio: el Programa de Mentorías BAC de 2023 en Tegucigalpa, Honduras.</w:t>
      </w:r>
    </w:p>
    <w:p w14:paraId="56A296B1" w14:textId="77777777" w:rsidR="005579C1" w:rsidRPr="003A0897" w:rsidRDefault="005579C1" w:rsidP="00CA562D">
      <w:pPr>
        <w:spacing w:line="360" w:lineRule="auto"/>
        <w:ind w:firstLine="708"/>
        <w:jc w:val="both"/>
        <w:rPr>
          <w:rFonts w:ascii="Times New Roman" w:hAnsi="Times New Roman" w:cs="Times New Roman"/>
          <w:sz w:val="24"/>
          <w:szCs w:val="24"/>
          <w:lang w:val="es-419"/>
        </w:rPr>
      </w:pPr>
    </w:p>
    <w:p w14:paraId="4029E5A6" w14:textId="1E1C0DAC" w:rsidR="005579C1" w:rsidRPr="003A0897" w:rsidRDefault="00CA562D" w:rsidP="008A0A4E">
      <w:pPr>
        <w:spacing w:line="360" w:lineRule="auto"/>
        <w:ind w:firstLine="708"/>
        <w:jc w:val="both"/>
        <w:rPr>
          <w:rFonts w:ascii="Times New Roman" w:hAnsi="Times New Roman" w:cs="Times New Roman"/>
          <w:sz w:val="24"/>
          <w:szCs w:val="24"/>
          <w:lang w:val="es-419"/>
        </w:rPr>
      </w:pPr>
      <w:r w:rsidRPr="00CA562D">
        <w:rPr>
          <w:rFonts w:ascii="Times New Roman" w:hAnsi="Times New Roman" w:cs="Times New Roman"/>
          <w:sz w:val="24"/>
          <w:szCs w:val="24"/>
          <w:lang w:val="es-419"/>
        </w:rPr>
        <w:t>El Programa de Mentorías Mujeres BAC, lanzado por BAC en colaboración con UNITEC, está diseñado para apoyar y fortalecer a empresarias en Honduras mediante una combinación de capacitaciones, mentorías personalizadas y acceso a capital de trabajo bajo condiciones especiales</w:t>
      </w:r>
      <w:r>
        <w:rPr>
          <w:rFonts w:ascii="Times New Roman" w:hAnsi="Times New Roman" w:cs="Times New Roman"/>
          <w:sz w:val="24"/>
          <w:szCs w:val="24"/>
          <w:lang w:val="es-419"/>
        </w:rPr>
        <w:t>,e</w:t>
      </w:r>
      <w:r w:rsidR="003A0897" w:rsidRPr="003A0897">
        <w:rPr>
          <w:rFonts w:ascii="Times New Roman" w:hAnsi="Times New Roman" w:cs="Times New Roman"/>
          <w:sz w:val="24"/>
          <w:szCs w:val="24"/>
          <w:lang w:val="es-419"/>
        </w:rPr>
        <w:t xml:space="preserve">l estudio se centrará en </w:t>
      </w:r>
      <w:r w:rsidRPr="003A0897">
        <w:rPr>
          <w:rFonts w:ascii="Times New Roman" w:hAnsi="Times New Roman" w:cs="Times New Roman"/>
          <w:sz w:val="24"/>
          <w:szCs w:val="24"/>
          <w:lang w:val="es-419"/>
        </w:rPr>
        <w:t>el grupo</w:t>
      </w:r>
      <w:r w:rsidR="003A0897" w:rsidRPr="003A0897">
        <w:rPr>
          <w:rFonts w:ascii="Times New Roman" w:hAnsi="Times New Roman" w:cs="Times New Roman"/>
          <w:sz w:val="24"/>
          <w:szCs w:val="24"/>
          <w:lang w:val="es-419"/>
        </w:rPr>
        <w:t xml:space="preserve"> de participantes de 2023 en Tegucigalpa. Dado que estos individuos ya están organizados y disponibles a través del programa, resulta práctico y eficiente incluirlos como muestra de conveniencia.</w:t>
      </w:r>
    </w:p>
    <w:p w14:paraId="5DBE9F5B" w14:textId="4714C15A" w:rsidR="003A0897" w:rsidRPr="003A0897" w:rsidRDefault="003A0897" w:rsidP="00C34008">
      <w:pPr>
        <w:spacing w:before="240" w:line="360" w:lineRule="auto"/>
        <w:ind w:firstLine="708"/>
        <w:jc w:val="both"/>
        <w:rPr>
          <w:rFonts w:ascii="Times New Roman" w:hAnsi="Times New Roman" w:cs="Times New Roman"/>
          <w:sz w:val="24"/>
          <w:szCs w:val="24"/>
          <w:lang w:val="es-419"/>
        </w:rPr>
      </w:pPr>
      <w:r w:rsidRPr="003A0897">
        <w:rPr>
          <w:rFonts w:ascii="Times New Roman" w:hAnsi="Times New Roman" w:cs="Times New Roman"/>
          <w:sz w:val="24"/>
          <w:szCs w:val="24"/>
          <w:lang w:val="es-419"/>
        </w:rPr>
        <w:t>El Programa de Mentorías BAC tiene características particulares que son esenciales para el estudio. Los participantes tienen una relación directa con la institución financiera BAC y reciben formación y apoyo específicos</w:t>
      </w:r>
      <w:r w:rsidR="00CA562D">
        <w:rPr>
          <w:rFonts w:ascii="Times New Roman" w:hAnsi="Times New Roman" w:cs="Times New Roman"/>
          <w:sz w:val="24"/>
          <w:szCs w:val="24"/>
          <w:lang w:val="es-419"/>
        </w:rPr>
        <w:t>, e</w:t>
      </w:r>
      <w:r w:rsidRPr="003A0897">
        <w:rPr>
          <w:rFonts w:ascii="Times New Roman" w:hAnsi="Times New Roman" w:cs="Times New Roman"/>
          <w:sz w:val="24"/>
          <w:szCs w:val="24"/>
          <w:lang w:val="es-419"/>
        </w:rPr>
        <w:t>valuar el impacto del programa requiere datos específicos de los participantes involucrados. Seleccionar una m</w:t>
      </w:r>
      <w:r w:rsidR="00CA562D">
        <w:rPr>
          <w:rFonts w:ascii="Times New Roman" w:hAnsi="Times New Roman" w:cs="Times New Roman"/>
          <w:sz w:val="24"/>
          <w:szCs w:val="24"/>
          <w:lang w:val="es-419"/>
        </w:rPr>
        <w:t xml:space="preserve">uestra fuera de este contexto proporcionará </w:t>
      </w:r>
      <w:r w:rsidRPr="003A0897">
        <w:rPr>
          <w:rFonts w:ascii="Times New Roman" w:hAnsi="Times New Roman" w:cs="Times New Roman"/>
          <w:sz w:val="24"/>
          <w:szCs w:val="24"/>
          <w:lang w:val="es-419"/>
        </w:rPr>
        <w:t>información relevante y aplicable para el análisis, el uso de una muestra por conveniencia facilita el acceso directo a los participantes y la recopilación de datos necesarios sin incurrir en costos adicionales significativos.</w:t>
      </w:r>
    </w:p>
    <w:p w14:paraId="2C4903DF" w14:textId="07842C70" w:rsidR="003B012F" w:rsidRPr="003A0897" w:rsidRDefault="00C36649" w:rsidP="00C34008">
      <w:pPr>
        <w:spacing w:before="240" w:line="360" w:lineRule="auto"/>
        <w:ind w:firstLine="576"/>
        <w:jc w:val="both"/>
        <w:rPr>
          <w:rFonts w:ascii="Times New Roman" w:hAnsi="Times New Roman" w:cs="Times New Roman"/>
          <w:sz w:val="24"/>
          <w:szCs w:val="24"/>
          <w:lang w:val="es-419"/>
        </w:rPr>
      </w:pPr>
      <w:r>
        <w:rPr>
          <w:rFonts w:ascii="Times New Roman" w:hAnsi="Times New Roman" w:cs="Times New Roman"/>
          <w:sz w:val="24"/>
          <w:szCs w:val="24"/>
          <w:lang w:val="es-419"/>
        </w:rPr>
        <w:t xml:space="preserve"> </w:t>
      </w:r>
      <w:r w:rsidR="003A0897" w:rsidRPr="003A0897">
        <w:rPr>
          <w:rFonts w:ascii="Times New Roman" w:hAnsi="Times New Roman" w:cs="Times New Roman"/>
          <w:sz w:val="24"/>
          <w:szCs w:val="24"/>
          <w:lang w:val="es-419"/>
        </w:rPr>
        <w:t>La recolección de datos se llevará a cabo mediante encuestas, entrevistas y revisión de registros proporcionados por el programa. Se garantizará la confidencialidad y anonimato de los participantes para obtener respuestas sinceras y precisas.</w:t>
      </w:r>
    </w:p>
    <w:p w14:paraId="4CEE269D" w14:textId="05E82946" w:rsidR="003B012F" w:rsidRDefault="003B012F" w:rsidP="003B012F">
      <w:pPr>
        <w:widowControl/>
        <w:rPr>
          <w:rFonts w:ascii="Times New Roman" w:hAnsi="Times New Roman" w:cs="Times New Roman"/>
          <w:sz w:val="24"/>
          <w:szCs w:val="24"/>
        </w:rPr>
      </w:pPr>
    </w:p>
    <w:p w14:paraId="36840F2A" w14:textId="77777777" w:rsidR="008A0A4E" w:rsidRDefault="008A0A4E" w:rsidP="003B012F">
      <w:pPr>
        <w:widowControl/>
        <w:rPr>
          <w:rFonts w:ascii="Times New Roman" w:hAnsi="Times New Roman" w:cs="Times New Roman"/>
          <w:sz w:val="24"/>
          <w:szCs w:val="24"/>
        </w:rPr>
      </w:pPr>
    </w:p>
    <w:p w14:paraId="76CE508F" w14:textId="77777777" w:rsidR="00CA562D" w:rsidRDefault="00CA562D" w:rsidP="003B012F">
      <w:pPr>
        <w:widowControl/>
        <w:rPr>
          <w:rFonts w:ascii="Times New Roman" w:hAnsi="Times New Roman" w:cs="Times New Roman"/>
          <w:sz w:val="24"/>
          <w:szCs w:val="24"/>
        </w:rPr>
      </w:pPr>
    </w:p>
    <w:p w14:paraId="338F1E92" w14:textId="02C62925" w:rsidR="007A01EE" w:rsidRPr="00A871DB" w:rsidRDefault="00A871DB" w:rsidP="005E44A9">
      <w:pPr>
        <w:pStyle w:val="Ttulo2"/>
        <w:numPr>
          <w:ilvl w:val="2"/>
          <w:numId w:val="3"/>
        </w:numPr>
        <w:spacing w:line="360" w:lineRule="auto"/>
        <w:ind w:left="1296"/>
        <w:rPr>
          <w:b w:val="0"/>
          <w:bCs w:val="0"/>
        </w:rPr>
      </w:pPr>
      <w:bookmarkStart w:id="161" w:name="_Toc174603858"/>
      <w:r w:rsidRPr="00A871DB">
        <w:rPr>
          <w:b w:val="0"/>
          <w:bCs w:val="0"/>
        </w:rPr>
        <w:lastRenderedPageBreak/>
        <w:t>TÉCNICAS DE MUESTREO</w:t>
      </w:r>
      <w:bookmarkEnd w:id="161"/>
      <w:r w:rsidR="00E51DF8">
        <w:rPr>
          <w:b w:val="0"/>
          <w:bCs w:val="0"/>
        </w:rPr>
        <w:t xml:space="preserve"> </w:t>
      </w:r>
    </w:p>
    <w:p w14:paraId="0588B1B9" w14:textId="4DFA3D08" w:rsidR="00A55D0D" w:rsidRDefault="3C1D2619" w:rsidP="00A55D0D">
      <w:pPr>
        <w:pStyle w:val="TextoPrincipal"/>
        <w:spacing w:line="360" w:lineRule="auto"/>
        <w:ind w:firstLine="576"/>
      </w:pPr>
      <w:r>
        <w:t>El muestreo por conveniencia es una técnica de muestreo no probabilístico y no aleatorio que se utiliza para formar muestras basándose en la facilidad de acceso y disponibilidad de las personas en un momento determinado o según otros criterios prácticos. En esta técnica, el investigador selecciona a los participantes principalmente por su proximidad. Al usar este método, es más sencillo observar hábitos, opiniones y puntos de vista.</w:t>
      </w:r>
    </w:p>
    <w:p w14:paraId="0A05B7C6" w14:textId="08E1912F" w:rsidR="3C1D2619" w:rsidRPr="00981148" w:rsidRDefault="3C1D2619" w:rsidP="000469A8">
      <w:pPr>
        <w:pStyle w:val="TextoPrincipal"/>
        <w:spacing w:line="360" w:lineRule="auto"/>
        <w:ind w:firstLine="708"/>
      </w:pPr>
      <w:r w:rsidRPr="00981148">
        <w:t xml:space="preserve">Se </w:t>
      </w:r>
      <w:r w:rsidR="00767402">
        <w:t>seleccionó</w:t>
      </w:r>
      <w:r w:rsidRPr="00981148">
        <w:t xml:space="preserve"> el método por conveniencia ya que la población a investigar son las emprendedoras del programa de mentorías BAC debido a la accesibilidad y relevancia de las participantes. Las emprendedoras del programa son fácilmente accesibles y tienen experiencia directa en el ámbito financiero, lo que garantiza que los datos recolectados sean pertinentes y ofrezcan información valiosa sobre el impacto de la educación financiera en la toma de decisiones.  Los organizadores del programa BAC proporcionan una perspectiva y conocimiento especializado que enriquecen el análisis y la interpretación de los resultados, asegurando que los objetivos de la investigación se cumplan de manera efectiva y eficiente.</w:t>
      </w:r>
    </w:p>
    <w:p w14:paraId="3085B1BE" w14:textId="4858EE6C" w:rsidR="007A01EE" w:rsidRPr="007A01EE" w:rsidRDefault="00A871DB" w:rsidP="005E44A9">
      <w:pPr>
        <w:pStyle w:val="Ttulo2"/>
        <w:numPr>
          <w:ilvl w:val="1"/>
          <w:numId w:val="3"/>
        </w:numPr>
        <w:spacing w:line="360" w:lineRule="auto"/>
      </w:pPr>
      <w:bookmarkStart w:id="162" w:name="_Toc174603859"/>
      <w:r w:rsidRPr="007A01EE">
        <w:t>TÉCNICAS, INSTRUMENTOS Y PROCEDIMIENTOS APLICADOS</w:t>
      </w:r>
      <w:bookmarkEnd w:id="162"/>
    </w:p>
    <w:p w14:paraId="5154BA8E" w14:textId="332E7D33" w:rsidR="003B012F" w:rsidRDefault="003B012F" w:rsidP="00A6134A">
      <w:pPr>
        <w:pStyle w:val="TextoPrincipal"/>
        <w:spacing w:line="360" w:lineRule="auto"/>
        <w:ind w:firstLine="708"/>
      </w:pPr>
      <w:r>
        <w:t>En la presente investigación, es crucial identificar la procedencia de la información, ya que esto influye significativamente en la autenticación y confiabilidad de los datos proporcionados. Para llevar a cabo esta validación, se emplean diversas técnicas, herramientas y pasos, los cuales se describen a continuación:</w:t>
      </w:r>
    </w:p>
    <w:p w14:paraId="1985CA4C" w14:textId="283C6FBE" w:rsidR="003B012F" w:rsidRPr="00F94458" w:rsidRDefault="003B012F" w:rsidP="00F94458">
      <w:pPr>
        <w:pStyle w:val="Ttulo2"/>
        <w:ind w:firstLine="708"/>
        <w:rPr>
          <w:lang w:val="es-419"/>
        </w:rPr>
      </w:pPr>
      <w:bookmarkStart w:id="163" w:name="_Toc174603860"/>
      <w:r w:rsidRPr="00F94458">
        <w:rPr>
          <w:lang w:val="es-419"/>
        </w:rPr>
        <w:t xml:space="preserve">3.4.1 </w:t>
      </w:r>
      <w:r w:rsidR="00B0706F" w:rsidRPr="00F94458">
        <w:rPr>
          <w:lang w:val="es-419"/>
        </w:rPr>
        <w:t>TÉCNICAS</w:t>
      </w:r>
      <w:bookmarkEnd w:id="163"/>
      <w:r w:rsidRPr="00F94458">
        <w:rPr>
          <w:lang w:val="es-419"/>
        </w:rPr>
        <w:t xml:space="preserve"> </w:t>
      </w:r>
    </w:p>
    <w:p w14:paraId="68EB3708" w14:textId="50692E11" w:rsidR="003B012F" w:rsidRDefault="3C1D2619" w:rsidP="00F94458">
      <w:pPr>
        <w:pStyle w:val="TextoPrincipal"/>
        <w:spacing w:line="360" w:lineRule="auto"/>
        <w:ind w:firstLine="708"/>
      </w:pPr>
      <w:r>
        <w:t>Se utilizará la metodología de encuestas para recopilar la información de la investigación. Los cuestionarios se aplicarán en línea a las mujeres emprendedoras que forman parte del Programa de Mentorías BAC. El instrumento utilizado será un formulario en línea a través de Google Forms.</w:t>
      </w:r>
    </w:p>
    <w:p w14:paraId="14A89811" w14:textId="04869A57" w:rsidR="00F94458" w:rsidRPr="00A94EA9" w:rsidRDefault="00F94458" w:rsidP="00F94458">
      <w:pPr>
        <w:pStyle w:val="Ttulo2"/>
        <w:spacing w:line="360" w:lineRule="auto"/>
        <w:ind w:firstLine="708"/>
        <w:rPr>
          <w:lang w:val="es-419"/>
        </w:rPr>
      </w:pPr>
      <w:bookmarkStart w:id="164" w:name="_Toc174603861"/>
      <w:r w:rsidRPr="00A94EA9">
        <w:rPr>
          <w:lang w:val="es-419"/>
        </w:rPr>
        <w:t>3.4.2 INSTRUMENTO APLICADO</w:t>
      </w:r>
      <w:bookmarkEnd w:id="164"/>
      <w:r w:rsidRPr="00A94EA9">
        <w:rPr>
          <w:lang w:val="es-419"/>
        </w:rPr>
        <w:t xml:space="preserve"> </w:t>
      </w:r>
    </w:p>
    <w:p w14:paraId="48332759" w14:textId="2EA10565" w:rsidR="00F94458" w:rsidRDefault="3C1D2619" w:rsidP="00F94458">
      <w:pPr>
        <w:pStyle w:val="TextoPrincipal"/>
        <w:spacing w:line="360" w:lineRule="auto"/>
      </w:pPr>
      <w:r>
        <w:t xml:space="preserve">Se crearon preguntas estructuradas para usarse en un cuestionario dirigido a mujeres emprendedoras del Programa Mentorías BAC, en Tegucigalpa. Dicho cuestionario se elaboró siguiendo un esquema detallado de cómo medir y operacionalizar variables específicas. El objetivo principal es recopilar datos relevantes y significativos que respalden la investigación en curso. El </w:t>
      </w:r>
      <w:r>
        <w:lastRenderedPageBreak/>
        <w:t>cuestionario consta de 31 preguntas estratégicamente diseñadas para explorar diferentes aspectos críticos como ser nivel de educación financiera, conocimiento y uso de productos financieros, crecimiento de ingresos, conocimiento de programas financieros, recomendación del Programa Mentorías BAC.</w:t>
      </w:r>
    </w:p>
    <w:p w14:paraId="3ADB9D53" w14:textId="214D0643" w:rsidR="00F94458" w:rsidRDefault="00F94458" w:rsidP="00F94458">
      <w:pPr>
        <w:pStyle w:val="TextoPrincipal"/>
      </w:pPr>
      <w:r>
        <w:t xml:space="preserve">3.4.3 </w:t>
      </w:r>
      <w:r w:rsidR="00B0706F">
        <w:t>VALIDACIÓN</w:t>
      </w:r>
      <w:r>
        <w:t xml:space="preserve"> DEL INSTRUMENTO APLICADO </w:t>
      </w:r>
    </w:p>
    <w:p w14:paraId="32C4B5E9" w14:textId="7BFA63EE" w:rsidR="00F94458" w:rsidRDefault="00F94458" w:rsidP="00F94458">
      <w:pPr>
        <w:pStyle w:val="TextoPrincipal"/>
        <w:spacing w:line="360" w:lineRule="auto"/>
      </w:pPr>
      <w:r w:rsidRPr="00BB6D09">
        <w:t xml:space="preserve">El instrumento fue evaluado y validado por </w:t>
      </w:r>
      <w:r>
        <w:t>cinco</w:t>
      </w:r>
      <w:r w:rsidRPr="00BB6D09">
        <w:t xml:space="preserve"> expertos en finanzas, quienes</w:t>
      </w:r>
      <w:r>
        <w:t xml:space="preserve"> </w:t>
      </w:r>
      <w:r w:rsidR="003668C3">
        <w:t>revisaron</w:t>
      </w:r>
      <w:r>
        <w:t xml:space="preserve"> detalladamente </w:t>
      </w:r>
      <w:r w:rsidRPr="00BB6D09">
        <w:t>cada pregunta del cuestionario para asegurarse de que fueran pertinentes, claras y alineadas con los objetivos de la investigación</w:t>
      </w:r>
      <w:r>
        <w:t xml:space="preserve"> realizada que es referente a la Educación Financiera como herramienta para la toma de decisiones para el uso de productos financieros en emprendedores.</w:t>
      </w:r>
    </w:p>
    <w:p w14:paraId="49C83C90" w14:textId="23DF0879" w:rsidR="00F94458" w:rsidRDefault="00F94458" w:rsidP="00F94458">
      <w:pPr>
        <w:pStyle w:val="TextoPrincipal"/>
        <w:spacing w:line="360" w:lineRule="auto"/>
      </w:pPr>
      <w:r w:rsidRPr="00BB6D09">
        <w:t>El término "juicio de expertos" se refiere a la técnica en la que se recopilan opiniones y evaluaciones de individuos que poseen conocimientos especializados en un área particular. Esta técnica se utiliza para obtener información cualitativa</w:t>
      </w:r>
      <w:r>
        <w:t xml:space="preserve"> </w:t>
      </w:r>
      <w:r w:rsidRPr="00BB6D09">
        <w:t xml:space="preserve">o cuantitativa sobre temas </w:t>
      </w:r>
      <w:r>
        <w:t xml:space="preserve">de investigación </w:t>
      </w:r>
      <w:r w:rsidRPr="00BB6D09">
        <w:t>que requiere</w:t>
      </w:r>
      <w:r>
        <w:t xml:space="preserve">n </w:t>
      </w:r>
      <w:r w:rsidRPr="00BB6D09">
        <w:t>experiencia o conocimientos</w:t>
      </w:r>
      <w:r>
        <w:t xml:space="preserve"> específicos.</w:t>
      </w:r>
    </w:p>
    <w:p w14:paraId="5E061810" w14:textId="515E52EA" w:rsidR="00271860" w:rsidRDefault="00F94458" w:rsidP="00271860">
      <w:pPr>
        <w:pStyle w:val="TextoPrincipal"/>
        <w:spacing w:line="360" w:lineRule="auto"/>
      </w:pPr>
      <w:r w:rsidRPr="00043665">
        <w:t>Según Pérez (2008)</w:t>
      </w:r>
      <w:r w:rsidR="00517899" w:rsidRPr="00043665">
        <w:t>, e</w:t>
      </w:r>
      <w:r w:rsidRPr="00043665">
        <w:t>l juicio</w:t>
      </w:r>
      <w:r w:rsidRPr="00460C6E">
        <w:t xml:space="preserve"> de expertos se refiere a la opinión</w:t>
      </w:r>
      <w:r>
        <w:t xml:space="preserve"> </w:t>
      </w:r>
      <w:r w:rsidRPr="00460C6E">
        <w:t>fundamentada de individuos con reconocida experiencia en un área específica, capaces de proporcionar información, evidencia, juicios y valoraciones. Identificar a las personas adecuadas</w:t>
      </w:r>
      <w:r>
        <w:t xml:space="preserve"> </w:t>
      </w:r>
      <w:r w:rsidRPr="00460C6E">
        <w:t>para este juicio es crucial, requiriendo experiencia en la toma de decisiones basada en evidencia, así como reputación en la comunidad, disponibilidad, motivación y</w:t>
      </w:r>
      <w:r>
        <w:t xml:space="preserve"> </w:t>
      </w:r>
      <w:r w:rsidRPr="00460C6E">
        <w:t>cualidades como imparcialidad, confianza en sí mismo y adaptabilidad. Los expertos pueden compartir similitudes en educación, entrenamiento</w:t>
      </w:r>
      <w:r>
        <w:t xml:space="preserve"> o experiencia. </w:t>
      </w:r>
    </w:p>
    <w:p w14:paraId="299CA372" w14:textId="096F4369" w:rsidR="001221BC" w:rsidRPr="001A2ED6" w:rsidRDefault="001221BC" w:rsidP="001221BC">
      <w:pPr>
        <w:pStyle w:val="Descripcin"/>
        <w:rPr>
          <w:rFonts w:ascii="Times New Roman" w:hAnsi="Times New Roman" w:cs="Times New Roman"/>
          <w:b/>
          <w:i w:val="0"/>
          <w:color w:val="000000" w:themeColor="text1"/>
          <w:sz w:val="24"/>
          <w:szCs w:val="24"/>
          <w:lang w:val="es-419"/>
        </w:rPr>
      </w:pPr>
      <w:bookmarkStart w:id="165" w:name="_Toc170761103"/>
      <w:bookmarkStart w:id="166" w:name="_Toc174604030"/>
      <w:r w:rsidRPr="001A2ED6">
        <w:rPr>
          <w:rFonts w:ascii="Times New Roman" w:hAnsi="Times New Roman" w:cs="Times New Roman"/>
          <w:b/>
          <w:i w:val="0"/>
          <w:color w:val="000000" w:themeColor="text1"/>
          <w:sz w:val="24"/>
          <w:szCs w:val="24"/>
          <w:lang w:val="es-419"/>
        </w:rPr>
        <w:t xml:space="preserve">Tabla  </w:t>
      </w:r>
      <w:r w:rsidR="003E20B3">
        <w:rPr>
          <w:rFonts w:ascii="Times New Roman" w:hAnsi="Times New Roman" w:cs="Times New Roman"/>
          <w:b/>
          <w:i w:val="0"/>
          <w:color w:val="000000" w:themeColor="text1"/>
          <w:sz w:val="24"/>
          <w:szCs w:val="24"/>
          <w:lang w:val="es-419"/>
        </w:rPr>
        <w:fldChar w:fldCharType="begin"/>
      </w:r>
      <w:r w:rsidR="003E20B3">
        <w:rPr>
          <w:rFonts w:ascii="Times New Roman" w:hAnsi="Times New Roman" w:cs="Times New Roman"/>
          <w:b/>
          <w:i w:val="0"/>
          <w:color w:val="000000" w:themeColor="text1"/>
          <w:sz w:val="24"/>
          <w:szCs w:val="24"/>
          <w:lang w:val="es-419"/>
        </w:rPr>
        <w:instrText xml:space="preserve"> SEQ Tabla_ \* ARABIC </w:instrText>
      </w:r>
      <w:r w:rsidR="003E20B3">
        <w:rPr>
          <w:rFonts w:ascii="Times New Roman" w:hAnsi="Times New Roman" w:cs="Times New Roman"/>
          <w:b/>
          <w:i w:val="0"/>
          <w:color w:val="000000" w:themeColor="text1"/>
          <w:sz w:val="24"/>
          <w:szCs w:val="24"/>
          <w:lang w:val="es-419"/>
        </w:rPr>
        <w:fldChar w:fldCharType="separate"/>
      </w:r>
      <w:r w:rsidR="00591573">
        <w:rPr>
          <w:rFonts w:ascii="Times New Roman" w:hAnsi="Times New Roman" w:cs="Times New Roman"/>
          <w:b/>
          <w:i w:val="0"/>
          <w:noProof/>
          <w:color w:val="000000" w:themeColor="text1"/>
          <w:sz w:val="24"/>
          <w:szCs w:val="24"/>
          <w:lang w:val="es-419"/>
        </w:rPr>
        <w:t>5</w:t>
      </w:r>
      <w:r w:rsidR="003E20B3">
        <w:rPr>
          <w:rFonts w:ascii="Times New Roman" w:hAnsi="Times New Roman" w:cs="Times New Roman"/>
          <w:b/>
          <w:i w:val="0"/>
          <w:color w:val="000000" w:themeColor="text1"/>
          <w:sz w:val="24"/>
          <w:szCs w:val="24"/>
          <w:lang w:val="es-419"/>
        </w:rPr>
        <w:fldChar w:fldCharType="end"/>
      </w:r>
      <w:r w:rsidRPr="001A2ED6">
        <w:rPr>
          <w:rFonts w:ascii="Times New Roman" w:hAnsi="Times New Roman" w:cs="Times New Roman"/>
          <w:b/>
          <w:i w:val="0"/>
          <w:color w:val="000000" w:themeColor="text1"/>
          <w:sz w:val="24"/>
          <w:szCs w:val="24"/>
          <w:lang w:val="es-419"/>
        </w:rPr>
        <w:t xml:space="preserve"> Resumen Validación de Instrumento</w:t>
      </w:r>
      <w:bookmarkEnd w:id="165"/>
      <w:bookmarkEnd w:id="166"/>
    </w:p>
    <w:p w14:paraId="79371218" w14:textId="77777777" w:rsidR="001221BC" w:rsidRPr="00E14AAC" w:rsidRDefault="001221BC" w:rsidP="001221BC">
      <w:pPr>
        <w:pStyle w:val="Descripcin"/>
        <w:rPr>
          <w:rFonts w:ascii="Times New Roman" w:hAnsi="Times New Roman" w:cs="Times New Roman"/>
          <w:b/>
          <w:sz w:val="24"/>
          <w:szCs w:val="24"/>
          <w:lang w:val="es-419"/>
        </w:rPr>
      </w:pPr>
      <w:r>
        <w:rPr>
          <w:lang w:val="es-419"/>
        </w:rPr>
        <w:t xml:space="preserve">                                                                                         </w:t>
      </w:r>
      <w:r w:rsidRPr="00E14AAC">
        <w:rPr>
          <w:rFonts w:ascii="Times New Roman" w:hAnsi="Times New Roman" w:cs="Times New Roman"/>
          <w:b/>
          <w:sz w:val="24"/>
          <w:szCs w:val="24"/>
          <w:lang w:val="es-419"/>
        </w:rPr>
        <w:t xml:space="preserve">Técnica Juicio Experto </w:t>
      </w:r>
    </w:p>
    <w:tbl>
      <w:tblPr>
        <w:tblW w:w="9440" w:type="dxa"/>
        <w:tblCellMar>
          <w:left w:w="70" w:type="dxa"/>
          <w:right w:w="70" w:type="dxa"/>
        </w:tblCellMar>
        <w:tblLook w:val="04A0" w:firstRow="1" w:lastRow="0" w:firstColumn="1" w:lastColumn="0" w:noHBand="0" w:noVBand="1"/>
      </w:tblPr>
      <w:tblGrid>
        <w:gridCol w:w="340"/>
        <w:gridCol w:w="3191"/>
        <w:gridCol w:w="1040"/>
        <w:gridCol w:w="1100"/>
        <w:gridCol w:w="1020"/>
        <w:gridCol w:w="1020"/>
        <w:gridCol w:w="1040"/>
        <w:gridCol w:w="785"/>
      </w:tblGrid>
      <w:tr w:rsidR="001221BC" w:rsidRPr="009747A7" w14:paraId="3F10F3D8" w14:textId="77777777" w:rsidTr="007C64EB">
        <w:trPr>
          <w:trHeight w:val="292"/>
        </w:trPr>
        <w:tc>
          <w:tcPr>
            <w:tcW w:w="3531" w:type="dxa"/>
            <w:gridSpan w:val="2"/>
            <w:vMerge w:val="restart"/>
            <w:tcBorders>
              <w:top w:val="single" w:sz="4" w:space="0" w:color="auto"/>
              <w:left w:val="single" w:sz="4" w:space="0" w:color="auto"/>
              <w:bottom w:val="single" w:sz="4" w:space="0" w:color="auto"/>
              <w:right w:val="single" w:sz="4" w:space="0" w:color="auto"/>
            </w:tcBorders>
            <w:shd w:val="clear" w:color="000000" w:fill="E2EFD9"/>
            <w:noWrap/>
            <w:vAlign w:val="center"/>
            <w:hideMark/>
          </w:tcPr>
          <w:p w14:paraId="50BE201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Preguntas</w:t>
            </w:r>
          </w:p>
        </w:tc>
        <w:tc>
          <w:tcPr>
            <w:tcW w:w="1040" w:type="dxa"/>
            <w:tcBorders>
              <w:top w:val="single" w:sz="4" w:space="0" w:color="auto"/>
              <w:left w:val="nil"/>
              <w:bottom w:val="single" w:sz="4" w:space="0" w:color="auto"/>
              <w:right w:val="single" w:sz="4" w:space="0" w:color="auto"/>
            </w:tcBorders>
            <w:shd w:val="clear" w:color="000000" w:fill="E2EFD9"/>
            <w:noWrap/>
            <w:vAlign w:val="center"/>
            <w:hideMark/>
          </w:tcPr>
          <w:p w14:paraId="28E14E6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Experto #1</w:t>
            </w:r>
          </w:p>
        </w:tc>
        <w:tc>
          <w:tcPr>
            <w:tcW w:w="1100" w:type="dxa"/>
            <w:tcBorders>
              <w:top w:val="single" w:sz="4" w:space="0" w:color="auto"/>
              <w:left w:val="nil"/>
              <w:bottom w:val="single" w:sz="4" w:space="0" w:color="auto"/>
              <w:right w:val="single" w:sz="4" w:space="0" w:color="auto"/>
            </w:tcBorders>
            <w:shd w:val="clear" w:color="000000" w:fill="E2EFD9"/>
            <w:noWrap/>
            <w:vAlign w:val="center"/>
            <w:hideMark/>
          </w:tcPr>
          <w:p w14:paraId="66895C3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Experto #2</w:t>
            </w:r>
          </w:p>
        </w:tc>
        <w:tc>
          <w:tcPr>
            <w:tcW w:w="1020" w:type="dxa"/>
            <w:tcBorders>
              <w:top w:val="single" w:sz="4" w:space="0" w:color="auto"/>
              <w:left w:val="nil"/>
              <w:bottom w:val="single" w:sz="4" w:space="0" w:color="auto"/>
              <w:right w:val="single" w:sz="4" w:space="0" w:color="auto"/>
            </w:tcBorders>
            <w:shd w:val="clear" w:color="000000" w:fill="E2EFD9"/>
            <w:noWrap/>
            <w:vAlign w:val="center"/>
            <w:hideMark/>
          </w:tcPr>
          <w:p w14:paraId="3EA2CC6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Experto #3</w:t>
            </w:r>
          </w:p>
        </w:tc>
        <w:tc>
          <w:tcPr>
            <w:tcW w:w="1020" w:type="dxa"/>
            <w:tcBorders>
              <w:top w:val="single" w:sz="4" w:space="0" w:color="auto"/>
              <w:left w:val="nil"/>
              <w:bottom w:val="single" w:sz="4" w:space="0" w:color="auto"/>
              <w:right w:val="single" w:sz="4" w:space="0" w:color="auto"/>
            </w:tcBorders>
            <w:shd w:val="clear" w:color="000000" w:fill="E2EFD9"/>
            <w:noWrap/>
            <w:vAlign w:val="center"/>
            <w:hideMark/>
          </w:tcPr>
          <w:p w14:paraId="06881D8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Experto #4</w:t>
            </w:r>
          </w:p>
        </w:tc>
        <w:tc>
          <w:tcPr>
            <w:tcW w:w="1040" w:type="dxa"/>
            <w:tcBorders>
              <w:top w:val="single" w:sz="4" w:space="0" w:color="auto"/>
              <w:left w:val="nil"/>
              <w:bottom w:val="single" w:sz="4" w:space="0" w:color="auto"/>
              <w:right w:val="single" w:sz="4" w:space="0" w:color="auto"/>
            </w:tcBorders>
            <w:shd w:val="clear" w:color="000000" w:fill="E2EFD9"/>
            <w:noWrap/>
            <w:vAlign w:val="center"/>
            <w:hideMark/>
          </w:tcPr>
          <w:p w14:paraId="2EE2826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Experto #5</w:t>
            </w:r>
          </w:p>
        </w:tc>
        <w:tc>
          <w:tcPr>
            <w:tcW w:w="689" w:type="dxa"/>
            <w:vMerge w:val="restart"/>
            <w:tcBorders>
              <w:top w:val="single" w:sz="4" w:space="0" w:color="auto"/>
              <w:left w:val="single" w:sz="4" w:space="0" w:color="auto"/>
              <w:bottom w:val="single" w:sz="4" w:space="0" w:color="auto"/>
              <w:right w:val="single" w:sz="4" w:space="0" w:color="auto"/>
            </w:tcBorders>
            <w:shd w:val="clear" w:color="000000" w:fill="E2EFD9"/>
            <w:vAlign w:val="center"/>
            <w:hideMark/>
          </w:tcPr>
          <w:p w14:paraId="42B1EE5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Validez</w:t>
            </w:r>
          </w:p>
        </w:tc>
      </w:tr>
      <w:tr w:rsidR="001221BC" w:rsidRPr="009747A7" w14:paraId="0A812D84" w14:textId="77777777" w:rsidTr="007C64EB">
        <w:trPr>
          <w:trHeight w:val="498"/>
        </w:trPr>
        <w:tc>
          <w:tcPr>
            <w:tcW w:w="3531" w:type="dxa"/>
            <w:gridSpan w:val="2"/>
            <w:vMerge/>
            <w:tcBorders>
              <w:top w:val="single" w:sz="4" w:space="0" w:color="auto"/>
              <w:left w:val="single" w:sz="4" w:space="0" w:color="auto"/>
              <w:bottom w:val="single" w:sz="4" w:space="0" w:color="auto"/>
              <w:right w:val="single" w:sz="4" w:space="0" w:color="auto"/>
            </w:tcBorders>
            <w:vAlign w:val="center"/>
            <w:hideMark/>
          </w:tcPr>
          <w:p w14:paraId="08676B7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tcBorders>
              <w:top w:val="nil"/>
              <w:left w:val="nil"/>
              <w:bottom w:val="single" w:sz="4" w:space="0" w:color="auto"/>
              <w:right w:val="single" w:sz="4" w:space="0" w:color="auto"/>
            </w:tcBorders>
            <w:shd w:val="clear" w:color="000000" w:fill="E2EFD9"/>
            <w:noWrap/>
            <w:vAlign w:val="center"/>
            <w:hideMark/>
          </w:tcPr>
          <w:p w14:paraId="02920DA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Zuniga</w:t>
            </w:r>
          </w:p>
        </w:tc>
        <w:tc>
          <w:tcPr>
            <w:tcW w:w="1100" w:type="dxa"/>
            <w:tcBorders>
              <w:top w:val="nil"/>
              <w:left w:val="nil"/>
              <w:bottom w:val="single" w:sz="4" w:space="0" w:color="auto"/>
              <w:right w:val="single" w:sz="4" w:space="0" w:color="auto"/>
            </w:tcBorders>
            <w:shd w:val="clear" w:color="000000" w:fill="E2EFD9"/>
            <w:noWrap/>
            <w:vAlign w:val="center"/>
            <w:hideMark/>
          </w:tcPr>
          <w:p w14:paraId="382237E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Escobar</w:t>
            </w:r>
          </w:p>
        </w:tc>
        <w:tc>
          <w:tcPr>
            <w:tcW w:w="1020" w:type="dxa"/>
            <w:tcBorders>
              <w:top w:val="nil"/>
              <w:left w:val="nil"/>
              <w:bottom w:val="single" w:sz="4" w:space="0" w:color="auto"/>
              <w:right w:val="single" w:sz="4" w:space="0" w:color="auto"/>
            </w:tcBorders>
            <w:shd w:val="clear" w:color="000000" w:fill="E2EFD9"/>
            <w:noWrap/>
            <w:vAlign w:val="center"/>
            <w:hideMark/>
          </w:tcPr>
          <w:p w14:paraId="13C66A6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Argueta</w:t>
            </w:r>
          </w:p>
        </w:tc>
        <w:tc>
          <w:tcPr>
            <w:tcW w:w="1020" w:type="dxa"/>
            <w:tcBorders>
              <w:top w:val="nil"/>
              <w:left w:val="nil"/>
              <w:bottom w:val="single" w:sz="4" w:space="0" w:color="auto"/>
              <w:right w:val="single" w:sz="4" w:space="0" w:color="auto"/>
            </w:tcBorders>
            <w:shd w:val="clear" w:color="000000" w:fill="E2EFD9"/>
            <w:noWrap/>
            <w:vAlign w:val="center"/>
            <w:hideMark/>
          </w:tcPr>
          <w:p w14:paraId="3DED2D6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 Andrade</w:t>
            </w:r>
          </w:p>
        </w:tc>
        <w:tc>
          <w:tcPr>
            <w:tcW w:w="1040" w:type="dxa"/>
            <w:tcBorders>
              <w:top w:val="nil"/>
              <w:left w:val="nil"/>
              <w:bottom w:val="single" w:sz="4" w:space="0" w:color="auto"/>
              <w:right w:val="single" w:sz="4" w:space="0" w:color="auto"/>
            </w:tcBorders>
            <w:shd w:val="clear" w:color="000000" w:fill="E2EFD9"/>
            <w:noWrap/>
            <w:vAlign w:val="center"/>
            <w:hideMark/>
          </w:tcPr>
          <w:p w14:paraId="4EF40B3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 Rivera</w:t>
            </w: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035FBA7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E4D1929" w14:textId="77777777" w:rsidTr="007C64EB">
        <w:trPr>
          <w:trHeight w:val="292"/>
        </w:trPr>
        <w:tc>
          <w:tcPr>
            <w:tcW w:w="3531" w:type="dxa"/>
            <w:gridSpan w:val="2"/>
            <w:vMerge/>
            <w:tcBorders>
              <w:top w:val="single" w:sz="4" w:space="0" w:color="auto"/>
              <w:left w:val="single" w:sz="4" w:space="0" w:color="auto"/>
              <w:bottom w:val="single" w:sz="4" w:space="0" w:color="auto"/>
              <w:right w:val="single" w:sz="4" w:space="0" w:color="auto"/>
            </w:tcBorders>
            <w:vAlign w:val="center"/>
            <w:hideMark/>
          </w:tcPr>
          <w:p w14:paraId="18BBE2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5220" w:type="dxa"/>
            <w:gridSpan w:val="5"/>
            <w:tcBorders>
              <w:top w:val="single" w:sz="4" w:space="0" w:color="auto"/>
              <w:left w:val="nil"/>
              <w:bottom w:val="single" w:sz="4" w:space="0" w:color="auto"/>
              <w:right w:val="single" w:sz="4" w:space="0" w:color="auto"/>
            </w:tcBorders>
            <w:shd w:val="clear" w:color="000000" w:fill="E2EFD9"/>
            <w:noWrap/>
            <w:vAlign w:val="center"/>
            <w:hideMark/>
          </w:tcPr>
          <w:p w14:paraId="7AFEF88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Observaciones</w:t>
            </w: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2291CC0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C0F2162" w14:textId="77777777" w:rsidTr="007C64EB">
        <w:trPr>
          <w:trHeight w:val="29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CB13F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w:t>
            </w:r>
          </w:p>
        </w:tc>
        <w:tc>
          <w:tcPr>
            <w:tcW w:w="3301" w:type="dxa"/>
            <w:tcBorders>
              <w:top w:val="nil"/>
              <w:left w:val="nil"/>
              <w:bottom w:val="single" w:sz="4" w:space="0" w:color="auto"/>
              <w:right w:val="single" w:sz="4" w:space="0" w:color="auto"/>
            </w:tcBorders>
            <w:shd w:val="clear" w:color="auto" w:fill="auto"/>
            <w:vAlign w:val="center"/>
            <w:hideMark/>
          </w:tcPr>
          <w:p w14:paraId="4FC98495"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¿Cuál es su edad?</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F0153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56B4EC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B8FF2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226E7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F5098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7C27C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7442323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B80A4D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1417A4B"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a.</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De 19 a 29 años</w:t>
            </w:r>
          </w:p>
        </w:tc>
        <w:tc>
          <w:tcPr>
            <w:tcW w:w="1040" w:type="dxa"/>
            <w:vMerge/>
            <w:tcBorders>
              <w:top w:val="nil"/>
              <w:left w:val="single" w:sz="4" w:space="0" w:color="auto"/>
              <w:bottom w:val="single" w:sz="4" w:space="0" w:color="auto"/>
              <w:right w:val="single" w:sz="4" w:space="0" w:color="auto"/>
            </w:tcBorders>
            <w:vAlign w:val="center"/>
            <w:hideMark/>
          </w:tcPr>
          <w:p w14:paraId="37FD581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D28C00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F5B67F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0B05B0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89FFAF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C6BF27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D6877DE"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A8D90D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3FB7EAD"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b.</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De 30 a 39 años</w:t>
            </w:r>
          </w:p>
        </w:tc>
        <w:tc>
          <w:tcPr>
            <w:tcW w:w="1040" w:type="dxa"/>
            <w:vMerge/>
            <w:tcBorders>
              <w:top w:val="nil"/>
              <w:left w:val="single" w:sz="4" w:space="0" w:color="auto"/>
              <w:bottom w:val="single" w:sz="4" w:space="0" w:color="auto"/>
              <w:right w:val="single" w:sz="4" w:space="0" w:color="auto"/>
            </w:tcBorders>
            <w:vAlign w:val="center"/>
            <w:hideMark/>
          </w:tcPr>
          <w:p w14:paraId="3237672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27CEE6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DD2B7D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7E3857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E837E8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59983F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AE314E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BCB510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1F010B2"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De 40 a 49 años</w:t>
            </w:r>
          </w:p>
        </w:tc>
        <w:tc>
          <w:tcPr>
            <w:tcW w:w="1040" w:type="dxa"/>
            <w:vMerge/>
            <w:tcBorders>
              <w:top w:val="nil"/>
              <w:left w:val="single" w:sz="4" w:space="0" w:color="auto"/>
              <w:bottom w:val="single" w:sz="4" w:space="0" w:color="auto"/>
              <w:right w:val="single" w:sz="4" w:space="0" w:color="auto"/>
            </w:tcBorders>
            <w:vAlign w:val="center"/>
            <w:hideMark/>
          </w:tcPr>
          <w:p w14:paraId="51BD5B5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8673C2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B7A980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928114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12C83F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3D0C35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E69A784"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4A4FCF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88A5C7C"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d.</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De 50 a 59 años</w:t>
            </w:r>
          </w:p>
        </w:tc>
        <w:tc>
          <w:tcPr>
            <w:tcW w:w="1040" w:type="dxa"/>
            <w:vMerge/>
            <w:tcBorders>
              <w:top w:val="nil"/>
              <w:left w:val="single" w:sz="4" w:space="0" w:color="auto"/>
              <w:bottom w:val="single" w:sz="4" w:space="0" w:color="auto"/>
              <w:right w:val="single" w:sz="4" w:space="0" w:color="auto"/>
            </w:tcBorders>
            <w:vAlign w:val="center"/>
            <w:hideMark/>
          </w:tcPr>
          <w:p w14:paraId="6F0AF48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2531BF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96556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FBA492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894C95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EFBD6B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F41E27" w14:paraId="74FDC43B" w14:textId="77777777" w:rsidTr="007C64EB">
        <w:trPr>
          <w:trHeight w:val="566"/>
        </w:trPr>
        <w:tc>
          <w:tcPr>
            <w:tcW w:w="230" w:type="dxa"/>
            <w:vMerge/>
            <w:tcBorders>
              <w:top w:val="nil"/>
              <w:left w:val="single" w:sz="4" w:space="0" w:color="auto"/>
              <w:bottom w:val="single" w:sz="4" w:space="0" w:color="auto"/>
              <w:right w:val="single" w:sz="4" w:space="0" w:color="auto"/>
            </w:tcBorders>
            <w:vAlign w:val="center"/>
            <w:hideMark/>
          </w:tcPr>
          <w:p w14:paraId="264C35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4B8611F" w14:textId="77777777" w:rsidR="001221BC" w:rsidRPr="009747A7" w:rsidRDefault="001221BC" w:rsidP="007C64EB">
            <w:pPr>
              <w:widowControl/>
              <w:ind w:firstLineChars="400" w:firstLine="960"/>
              <w:rPr>
                <w:rFonts w:ascii="Times New Roman" w:eastAsia="Times New Roman" w:hAnsi="Times New Roman" w:cs="Times New Roman"/>
                <w:color w:val="000000"/>
                <w:sz w:val="24"/>
                <w:szCs w:val="24"/>
                <w:lang w:eastAsia="es-HN"/>
              </w:rPr>
            </w:pPr>
            <w:r w:rsidRPr="009747A7">
              <w:rPr>
                <w:rFonts w:ascii="Times New Roman" w:eastAsia="Times New Roman" w:hAnsi="Times New Roman" w:cs="Times New Roman"/>
                <w:color w:val="000000"/>
                <w:sz w:val="24"/>
                <w:szCs w:val="24"/>
                <w:lang w:eastAsia="es-HN"/>
              </w:rPr>
              <w:t>e.</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De 60 años en adelante</w:t>
            </w:r>
          </w:p>
        </w:tc>
        <w:tc>
          <w:tcPr>
            <w:tcW w:w="1040" w:type="dxa"/>
            <w:vMerge/>
            <w:tcBorders>
              <w:top w:val="nil"/>
              <w:left w:val="single" w:sz="4" w:space="0" w:color="auto"/>
              <w:bottom w:val="single" w:sz="4" w:space="0" w:color="auto"/>
              <w:right w:val="single" w:sz="4" w:space="0" w:color="auto"/>
            </w:tcBorders>
            <w:vAlign w:val="center"/>
            <w:hideMark/>
          </w:tcPr>
          <w:p w14:paraId="4072BAD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C76255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B82672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4BBE4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74008A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E98BFA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EB4B086" w14:textId="77777777" w:rsidTr="007C64EB">
        <w:trPr>
          <w:trHeight w:val="29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5E05C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w:t>
            </w:r>
          </w:p>
        </w:tc>
        <w:tc>
          <w:tcPr>
            <w:tcW w:w="3301" w:type="dxa"/>
            <w:tcBorders>
              <w:top w:val="nil"/>
              <w:left w:val="nil"/>
              <w:bottom w:val="single" w:sz="4" w:space="0" w:color="auto"/>
              <w:right w:val="single" w:sz="4" w:space="0" w:color="auto"/>
            </w:tcBorders>
            <w:shd w:val="clear" w:color="auto" w:fill="auto"/>
            <w:vAlign w:val="center"/>
            <w:hideMark/>
          </w:tcPr>
          <w:p w14:paraId="2011080D"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¿Cuál es su nivel académico?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86EA34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79C7D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F5153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63AE39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39521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0F5EC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6691B0A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4E4B43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4E14F0F"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a.</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Educación primaria </w:t>
            </w:r>
          </w:p>
        </w:tc>
        <w:tc>
          <w:tcPr>
            <w:tcW w:w="1040" w:type="dxa"/>
            <w:vMerge/>
            <w:tcBorders>
              <w:top w:val="nil"/>
              <w:left w:val="single" w:sz="4" w:space="0" w:color="auto"/>
              <w:bottom w:val="single" w:sz="4" w:space="0" w:color="auto"/>
              <w:right w:val="single" w:sz="4" w:space="0" w:color="auto"/>
            </w:tcBorders>
            <w:vAlign w:val="center"/>
            <w:hideMark/>
          </w:tcPr>
          <w:p w14:paraId="72A2C01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8AF79A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EDA28E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25ED7D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B8C25D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A9523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89C91FE"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7E330A3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71CA938"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b.</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Educación secundaria </w:t>
            </w:r>
          </w:p>
        </w:tc>
        <w:tc>
          <w:tcPr>
            <w:tcW w:w="1040" w:type="dxa"/>
            <w:vMerge/>
            <w:tcBorders>
              <w:top w:val="nil"/>
              <w:left w:val="single" w:sz="4" w:space="0" w:color="auto"/>
              <w:bottom w:val="single" w:sz="4" w:space="0" w:color="auto"/>
              <w:right w:val="single" w:sz="4" w:space="0" w:color="auto"/>
            </w:tcBorders>
            <w:vAlign w:val="center"/>
            <w:hideMark/>
          </w:tcPr>
          <w:p w14:paraId="719481E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948CD2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8F3B87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8F8C93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B4CBD0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9FC217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6A1F9D2"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0999AD4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799DEED"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Educación Universitaria  </w:t>
            </w:r>
          </w:p>
        </w:tc>
        <w:tc>
          <w:tcPr>
            <w:tcW w:w="1040" w:type="dxa"/>
            <w:vMerge/>
            <w:tcBorders>
              <w:top w:val="nil"/>
              <w:left w:val="single" w:sz="4" w:space="0" w:color="auto"/>
              <w:bottom w:val="single" w:sz="4" w:space="0" w:color="auto"/>
              <w:right w:val="single" w:sz="4" w:space="0" w:color="auto"/>
            </w:tcBorders>
            <w:vAlign w:val="center"/>
            <w:hideMark/>
          </w:tcPr>
          <w:p w14:paraId="150A0B4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D5F933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69E5D9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479832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4A987C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6CB770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F41E27" w14:paraId="447B1683"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4EF9C28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EA9B68C"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d.</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Ninguna de las anteriores </w:t>
            </w:r>
          </w:p>
        </w:tc>
        <w:tc>
          <w:tcPr>
            <w:tcW w:w="1040" w:type="dxa"/>
            <w:vMerge/>
            <w:tcBorders>
              <w:top w:val="nil"/>
              <w:left w:val="single" w:sz="4" w:space="0" w:color="auto"/>
              <w:bottom w:val="single" w:sz="4" w:space="0" w:color="auto"/>
              <w:right w:val="single" w:sz="4" w:space="0" w:color="auto"/>
            </w:tcBorders>
            <w:vAlign w:val="center"/>
            <w:hideMark/>
          </w:tcPr>
          <w:p w14:paraId="2FCD077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7A3CAE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AAD62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1E5994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035810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FA47DC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7C9CB85"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1B6EC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3</w:t>
            </w:r>
          </w:p>
        </w:tc>
        <w:tc>
          <w:tcPr>
            <w:tcW w:w="3301" w:type="dxa"/>
            <w:tcBorders>
              <w:top w:val="nil"/>
              <w:left w:val="nil"/>
              <w:bottom w:val="single" w:sz="4" w:space="0" w:color="auto"/>
              <w:right w:val="single" w:sz="4" w:space="0" w:color="auto"/>
            </w:tcBorders>
            <w:shd w:val="clear" w:color="auto" w:fill="auto"/>
            <w:vAlign w:val="center"/>
            <w:hideMark/>
          </w:tcPr>
          <w:p w14:paraId="547614FF"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¿Cuánto tiempo lleva siendo emprendedor?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105DC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EA0DF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263D1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Si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030B3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D18DE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3E943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60%</w:t>
            </w:r>
          </w:p>
        </w:tc>
      </w:tr>
      <w:tr w:rsidR="001221BC" w:rsidRPr="009747A7" w14:paraId="441E2DCA"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3915B4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A6666FC"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1-3 años </w:t>
            </w:r>
          </w:p>
        </w:tc>
        <w:tc>
          <w:tcPr>
            <w:tcW w:w="1040" w:type="dxa"/>
            <w:vMerge/>
            <w:tcBorders>
              <w:top w:val="nil"/>
              <w:left w:val="single" w:sz="4" w:space="0" w:color="auto"/>
              <w:bottom w:val="single" w:sz="4" w:space="0" w:color="auto"/>
              <w:right w:val="single" w:sz="4" w:space="0" w:color="auto"/>
            </w:tcBorders>
            <w:vAlign w:val="center"/>
            <w:hideMark/>
          </w:tcPr>
          <w:p w14:paraId="7589CF5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2E4888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457C04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5780D9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9AEB46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E4C672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B8D398D"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4CF8A6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8FE74F4"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4-6 años </w:t>
            </w:r>
          </w:p>
        </w:tc>
        <w:tc>
          <w:tcPr>
            <w:tcW w:w="1040" w:type="dxa"/>
            <w:vMerge/>
            <w:tcBorders>
              <w:top w:val="nil"/>
              <w:left w:val="single" w:sz="4" w:space="0" w:color="auto"/>
              <w:bottom w:val="single" w:sz="4" w:space="0" w:color="auto"/>
              <w:right w:val="single" w:sz="4" w:space="0" w:color="auto"/>
            </w:tcBorders>
            <w:vAlign w:val="center"/>
            <w:hideMark/>
          </w:tcPr>
          <w:p w14:paraId="14D98A1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8923DF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D60D2E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687A03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C193B1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EFC992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D495C5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3E5A6C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C3BB784"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Más de 6 años </w:t>
            </w:r>
          </w:p>
        </w:tc>
        <w:tc>
          <w:tcPr>
            <w:tcW w:w="1040" w:type="dxa"/>
            <w:vMerge/>
            <w:tcBorders>
              <w:top w:val="nil"/>
              <w:left w:val="single" w:sz="4" w:space="0" w:color="auto"/>
              <w:bottom w:val="single" w:sz="4" w:space="0" w:color="auto"/>
              <w:right w:val="single" w:sz="4" w:space="0" w:color="auto"/>
            </w:tcBorders>
            <w:vAlign w:val="center"/>
            <w:hideMark/>
          </w:tcPr>
          <w:p w14:paraId="19FC4EF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F6F52D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CCA09E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DE9B55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9DD76E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028837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115B937" w14:textId="77777777" w:rsidTr="007C64EB">
        <w:trPr>
          <w:trHeight w:val="18"/>
        </w:trPr>
        <w:tc>
          <w:tcPr>
            <w:tcW w:w="230" w:type="dxa"/>
            <w:vMerge/>
            <w:tcBorders>
              <w:top w:val="nil"/>
              <w:left w:val="single" w:sz="4" w:space="0" w:color="auto"/>
              <w:bottom w:val="single" w:sz="4" w:space="0" w:color="auto"/>
              <w:right w:val="single" w:sz="4" w:space="0" w:color="auto"/>
            </w:tcBorders>
            <w:vAlign w:val="center"/>
            <w:hideMark/>
          </w:tcPr>
          <w:p w14:paraId="2268D1E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A4918EE"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 </w:t>
            </w:r>
          </w:p>
        </w:tc>
        <w:tc>
          <w:tcPr>
            <w:tcW w:w="1040" w:type="dxa"/>
            <w:vMerge/>
            <w:tcBorders>
              <w:top w:val="nil"/>
              <w:left w:val="single" w:sz="4" w:space="0" w:color="auto"/>
              <w:bottom w:val="single" w:sz="4" w:space="0" w:color="auto"/>
              <w:right w:val="single" w:sz="4" w:space="0" w:color="auto"/>
            </w:tcBorders>
            <w:vAlign w:val="center"/>
            <w:hideMark/>
          </w:tcPr>
          <w:p w14:paraId="514E3B0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13B49D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A8CB63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3363D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2E8374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19DE2E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AD331D7"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6F46E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4</w:t>
            </w:r>
          </w:p>
        </w:tc>
        <w:tc>
          <w:tcPr>
            <w:tcW w:w="3301" w:type="dxa"/>
            <w:tcBorders>
              <w:top w:val="nil"/>
              <w:left w:val="nil"/>
              <w:bottom w:val="single" w:sz="4" w:space="0" w:color="auto"/>
              <w:right w:val="single" w:sz="4" w:space="0" w:color="auto"/>
            </w:tcBorders>
            <w:shd w:val="clear" w:color="auto" w:fill="auto"/>
            <w:vAlign w:val="center"/>
            <w:hideMark/>
          </w:tcPr>
          <w:p w14:paraId="2CFFD02E"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¿Ha recibido alguna formación en educación financiera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E23A6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E70BA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B80E1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0085A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15467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3C3BE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5DDF1A4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32BB0A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E244B8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7171A27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2F7209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4D0C66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8574E9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6F623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417533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4817136" w14:textId="77777777" w:rsidTr="007C64EB">
        <w:trPr>
          <w:trHeight w:val="318"/>
        </w:trPr>
        <w:tc>
          <w:tcPr>
            <w:tcW w:w="230" w:type="dxa"/>
            <w:vMerge/>
            <w:tcBorders>
              <w:top w:val="nil"/>
              <w:left w:val="single" w:sz="4" w:space="0" w:color="auto"/>
              <w:bottom w:val="single" w:sz="4" w:space="0" w:color="auto"/>
              <w:right w:val="single" w:sz="4" w:space="0" w:color="auto"/>
            </w:tcBorders>
            <w:vAlign w:val="center"/>
            <w:hideMark/>
          </w:tcPr>
          <w:p w14:paraId="5300C8D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026149B"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2FF16E1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C19B59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15802A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86B6FC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CAB0ED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9650BC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FE362E1"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E10CF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5</w:t>
            </w:r>
          </w:p>
        </w:tc>
        <w:tc>
          <w:tcPr>
            <w:tcW w:w="3301" w:type="dxa"/>
            <w:tcBorders>
              <w:top w:val="nil"/>
              <w:left w:val="nil"/>
              <w:bottom w:val="single" w:sz="4" w:space="0" w:color="auto"/>
              <w:right w:val="single" w:sz="4" w:space="0" w:color="auto"/>
            </w:tcBorders>
            <w:shd w:val="clear" w:color="auto" w:fill="auto"/>
            <w:vAlign w:val="center"/>
            <w:hideMark/>
          </w:tcPr>
          <w:p w14:paraId="58BC4716"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¿Se siente familiarizado con conceptos financieros básicos (por ejemplo, presupuesto, ahorro, inversión)?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FFF68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A1633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6854C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28A273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106F9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957CD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60%</w:t>
            </w:r>
          </w:p>
        </w:tc>
      </w:tr>
      <w:tr w:rsidR="001221BC" w:rsidRPr="009747A7" w14:paraId="56DEE31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155279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ADD454A"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w:t>
            </w:r>
          </w:p>
        </w:tc>
        <w:tc>
          <w:tcPr>
            <w:tcW w:w="1040" w:type="dxa"/>
            <w:vMerge/>
            <w:tcBorders>
              <w:top w:val="nil"/>
              <w:left w:val="single" w:sz="4" w:space="0" w:color="auto"/>
              <w:bottom w:val="single" w:sz="4" w:space="0" w:color="auto"/>
              <w:right w:val="single" w:sz="4" w:space="0" w:color="auto"/>
            </w:tcBorders>
            <w:vAlign w:val="center"/>
            <w:hideMark/>
          </w:tcPr>
          <w:p w14:paraId="15B81BE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3121AB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898D7F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AA222F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924C19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2237F7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87E11A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FBB770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5D1F07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w:t>
            </w:r>
          </w:p>
        </w:tc>
        <w:tc>
          <w:tcPr>
            <w:tcW w:w="1040" w:type="dxa"/>
            <w:vMerge/>
            <w:tcBorders>
              <w:top w:val="nil"/>
              <w:left w:val="single" w:sz="4" w:space="0" w:color="auto"/>
              <w:bottom w:val="single" w:sz="4" w:space="0" w:color="auto"/>
              <w:right w:val="single" w:sz="4" w:space="0" w:color="auto"/>
            </w:tcBorders>
            <w:vAlign w:val="center"/>
            <w:hideMark/>
          </w:tcPr>
          <w:p w14:paraId="320272B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22F8023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F79DE1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14AA1C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72C2AD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473C5F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97F9EC1"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78491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6</w:t>
            </w:r>
          </w:p>
        </w:tc>
        <w:tc>
          <w:tcPr>
            <w:tcW w:w="3301" w:type="dxa"/>
            <w:tcBorders>
              <w:top w:val="nil"/>
              <w:left w:val="nil"/>
              <w:bottom w:val="single" w:sz="4" w:space="0" w:color="auto"/>
              <w:right w:val="single" w:sz="4" w:space="0" w:color="auto"/>
            </w:tcBorders>
            <w:shd w:val="clear" w:color="auto" w:fill="auto"/>
            <w:vAlign w:val="center"/>
            <w:hideMark/>
          </w:tcPr>
          <w:p w14:paraId="6C983F1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Cuando fue la última capacitación que recibió sobre educación financiera</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B8F90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E36205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83762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759B52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86748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321C9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7FA75F3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FFA1A0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8C60038"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Hace tres meses</w:t>
            </w:r>
          </w:p>
        </w:tc>
        <w:tc>
          <w:tcPr>
            <w:tcW w:w="1040" w:type="dxa"/>
            <w:vMerge/>
            <w:tcBorders>
              <w:top w:val="nil"/>
              <w:left w:val="single" w:sz="4" w:space="0" w:color="auto"/>
              <w:bottom w:val="single" w:sz="4" w:space="0" w:color="auto"/>
              <w:right w:val="single" w:sz="4" w:space="0" w:color="auto"/>
            </w:tcBorders>
            <w:vAlign w:val="center"/>
            <w:hideMark/>
          </w:tcPr>
          <w:p w14:paraId="0F0357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E46B6C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9DEB59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FE9AF7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2FD058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FC9E6C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A09BF20"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2FCDC2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996CB4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Hace seis meses</w:t>
            </w:r>
          </w:p>
        </w:tc>
        <w:tc>
          <w:tcPr>
            <w:tcW w:w="1040" w:type="dxa"/>
            <w:vMerge/>
            <w:tcBorders>
              <w:top w:val="nil"/>
              <w:left w:val="single" w:sz="4" w:space="0" w:color="auto"/>
              <w:bottom w:val="single" w:sz="4" w:space="0" w:color="auto"/>
              <w:right w:val="single" w:sz="4" w:space="0" w:color="auto"/>
            </w:tcBorders>
            <w:vAlign w:val="center"/>
            <w:hideMark/>
          </w:tcPr>
          <w:p w14:paraId="3900B64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B5DEC6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D431C1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29A3F3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277905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FE973B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4A5D90" w14:paraId="61134A0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2F6019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2A71ACC"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Hace más de un año</w:t>
            </w:r>
          </w:p>
        </w:tc>
        <w:tc>
          <w:tcPr>
            <w:tcW w:w="1040" w:type="dxa"/>
            <w:vMerge/>
            <w:tcBorders>
              <w:top w:val="nil"/>
              <w:left w:val="single" w:sz="4" w:space="0" w:color="auto"/>
              <w:bottom w:val="single" w:sz="4" w:space="0" w:color="auto"/>
              <w:right w:val="single" w:sz="4" w:space="0" w:color="auto"/>
            </w:tcBorders>
            <w:vAlign w:val="center"/>
            <w:hideMark/>
          </w:tcPr>
          <w:p w14:paraId="3FBBFF8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2A464B0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5B886A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313C42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85A2C6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665F92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9BA1AAA"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0C66C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7</w:t>
            </w:r>
          </w:p>
        </w:tc>
        <w:tc>
          <w:tcPr>
            <w:tcW w:w="3301" w:type="dxa"/>
            <w:tcBorders>
              <w:top w:val="nil"/>
              <w:left w:val="nil"/>
              <w:bottom w:val="single" w:sz="4" w:space="0" w:color="auto"/>
              <w:right w:val="single" w:sz="4" w:space="0" w:color="auto"/>
            </w:tcBorders>
            <w:shd w:val="clear" w:color="auto" w:fill="auto"/>
            <w:vAlign w:val="center"/>
            <w:hideMark/>
          </w:tcPr>
          <w:p w14:paraId="42CFD7E1"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¿Como considera su nivel de Educación financiera?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99A8A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3E9022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D04CEC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C7CEFF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00E005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42FD2E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6C557A1F"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39DE18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AE2800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Bajo  </w:t>
            </w:r>
          </w:p>
        </w:tc>
        <w:tc>
          <w:tcPr>
            <w:tcW w:w="1040" w:type="dxa"/>
            <w:vMerge/>
            <w:tcBorders>
              <w:top w:val="nil"/>
              <w:left w:val="single" w:sz="4" w:space="0" w:color="auto"/>
              <w:bottom w:val="single" w:sz="4" w:space="0" w:color="auto"/>
              <w:right w:val="single" w:sz="4" w:space="0" w:color="auto"/>
            </w:tcBorders>
            <w:vAlign w:val="center"/>
            <w:hideMark/>
          </w:tcPr>
          <w:p w14:paraId="0E55F03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1ED7B6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EA2BBF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4128F8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7193E3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E743D0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1CC4E5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63AF5E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EF804C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Medio  </w:t>
            </w:r>
          </w:p>
        </w:tc>
        <w:tc>
          <w:tcPr>
            <w:tcW w:w="1040" w:type="dxa"/>
            <w:vMerge/>
            <w:tcBorders>
              <w:top w:val="nil"/>
              <w:left w:val="single" w:sz="4" w:space="0" w:color="auto"/>
              <w:bottom w:val="single" w:sz="4" w:space="0" w:color="auto"/>
              <w:right w:val="single" w:sz="4" w:space="0" w:color="auto"/>
            </w:tcBorders>
            <w:vAlign w:val="center"/>
            <w:hideMark/>
          </w:tcPr>
          <w:p w14:paraId="4BDBC45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908487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DD02D8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66EA3E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D91A57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784841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7E352F2"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5E6D76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3E20B78"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Alto </w:t>
            </w:r>
          </w:p>
        </w:tc>
        <w:tc>
          <w:tcPr>
            <w:tcW w:w="1040" w:type="dxa"/>
            <w:vMerge/>
            <w:tcBorders>
              <w:top w:val="nil"/>
              <w:left w:val="single" w:sz="4" w:space="0" w:color="auto"/>
              <w:bottom w:val="single" w:sz="4" w:space="0" w:color="auto"/>
              <w:right w:val="single" w:sz="4" w:space="0" w:color="auto"/>
            </w:tcBorders>
            <w:vAlign w:val="center"/>
            <w:hideMark/>
          </w:tcPr>
          <w:p w14:paraId="61DEC2E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9E7D64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E13809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D39CA5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D1389F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1A0FBA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842FA9D" w14:textId="77777777" w:rsidTr="007C64EB">
        <w:trPr>
          <w:trHeight w:val="82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F1CB8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w:t>
            </w:r>
          </w:p>
        </w:tc>
        <w:tc>
          <w:tcPr>
            <w:tcW w:w="3301" w:type="dxa"/>
            <w:tcBorders>
              <w:top w:val="nil"/>
              <w:left w:val="nil"/>
              <w:bottom w:val="single" w:sz="4" w:space="0" w:color="auto"/>
              <w:right w:val="single" w:sz="4" w:space="0" w:color="auto"/>
            </w:tcBorders>
            <w:shd w:val="clear" w:color="auto" w:fill="auto"/>
            <w:vAlign w:val="center"/>
            <w:hideMark/>
          </w:tcPr>
          <w:p w14:paraId="0519050C"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¿Considera que la educación financiera es importante para el éxito de un emprendedor?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E34BC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DEEC2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816174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87DA0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0C52E1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78519F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1DE88B29" w14:textId="77777777" w:rsidTr="007C64EB">
        <w:trPr>
          <w:trHeight w:val="825"/>
        </w:trPr>
        <w:tc>
          <w:tcPr>
            <w:tcW w:w="230" w:type="dxa"/>
            <w:vMerge/>
            <w:tcBorders>
              <w:top w:val="nil"/>
              <w:left w:val="single" w:sz="4" w:space="0" w:color="auto"/>
              <w:bottom w:val="single" w:sz="4" w:space="0" w:color="auto"/>
              <w:right w:val="single" w:sz="4" w:space="0" w:color="auto"/>
            </w:tcBorders>
            <w:vAlign w:val="center"/>
            <w:hideMark/>
          </w:tcPr>
          <w:p w14:paraId="3C9554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7E9725A"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61D4D2B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CA59A0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81260D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41B278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0C90C3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BE6521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BF1DC40" w14:textId="77777777" w:rsidTr="001221BC">
        <w:trPr>
          <w:trHeight w:val="825"/>
        </w:trPr>
        <w:tc>
          <w:tcPr>
            <w:tcW w:w="230" w:type="dxa"/>
            <w:vMerge/>
            <w:tcBorders>
              <w:top w:val="nil"/>
              <w:left w:val="single" w:sz="4" w:space="0" w:color="auto"/>
              <w:bottom w:val="single" w:sz="4" w:space="0" w:color="auto"/>
              <w:right w:val="single" w:sz="4" w:space="0" w:color="auto"/>
            </w:tcBorders>
            <w:vAlign w:val="center"/>
            <w:hideMark/>
          </w:tcPr>
          <w:p w14:paraId="7D2F63F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E1A937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7C97C73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5C38A4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99C062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A5E46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4375CF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AF74A7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EB97616" w14:textId="77777777" w:rsidTr="001221BC">
        <w:trPr>
          <w:trHeight w:val="772"/>
        </w:trPr>
        <w:tc>
          <w:tcPr>
            <w:tcW w:w="2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9B75A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lastRenderedPageBreak/>
              <w:t>9</w:t>
            </w: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4EFDE2AF"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¿Participa regularmente en programas o cursos de educación financiera?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EE2AF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F2317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5FD0C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977D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D7AEF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5F93E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3286754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BF3DED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5B7D3F0"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584A7A2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C3BF29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2D68A4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B84D1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162ABB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16388D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7624285"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B4D18D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7BE4B2B"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2A56757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1E5C6C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706902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1D467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C8543B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F839E7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62A9A80"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9ED0B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w:t>
            </w:r>
          </w:p>
        </w:tc>
        <w:tc>
          <w:tcPr>
            <w:tcW w:w="3301" w:type="dxa"/>
            <w:tcBorders>
              <w:top w:val="nil"/>
              <w:left w:val="nil"/>
              <w:bottom w:val="single" w:sz="4" w:space="0" w:color="auto"/>
              <w:right w:val="single" w:sz="4" w:space="0" w:color="auto"/>
            </w:tcBorders>
            <w:shd w:val="clear" w:color="auto" w:fill="auto"/>
            <w:vAlign w:val="center"/>
            <w:hideMark/>
          </w:tcPr>
          <w:p w14:paraId="5AB8F130"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¿Le gustaría recibir información acerca de educación financiera?</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09A4F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09779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33E6F2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D3A9F4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FC6A7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A8E0A3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264EC77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B75F51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748765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51F061D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DE6291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1C3CCE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F98501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1459FE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71546E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9EB78C6"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7460F9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5D20AE0"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35F7EB1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303E38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73B53C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A0AE96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FA987B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5C822C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01E92BA"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85122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11</w:t>
            </w:r>
          </w:p>
        </w:tc>
        <w:tc>
          <w:tcPr>
            <w:tcW w:w="3301" w:type="dxa"/>
            <w:tcBorders>
              <w:top w:val="nil"/>
              <w:left w:val="nil"/>
              <w:bottom w:val="single" w:sz="4" w:space="0" w:color="auto"/>
              <w:right w:val="single" w:sz="4" w:space="0" w:color="auto"/>
            </w:tcBorders>
            <w:shd w:val="clear" w:color="auto" w:fill="auto"/>
            <w:vAlign w:val="center"/>
            <w:hideMark/>
          </w:tcPr>
          <w:p w14:paraId="11165449"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¿Por qué medios le gustaría recibir información sobre educación financiera?</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AC408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B33290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4B9795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A70ADE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CBA88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30DB67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2415C752"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FEFE81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1A8E58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Cursos en línea. </w:t>
            </w:r>
          </w:p>
        </w:tc>
        <w:tc>
          <w:tcPr>
            <w:tcW w:w="1040" w:type="dxa"/>
            <w:vMerge/>
            <w:tcBorders>
              <w:top w:val="nil"/>
              <w:left w:val="single" w:sz="4" w:space="0" w:color="auto"/>
              <w:bottom w:val="single" w:sz="4" w:space="0" w:color="auto"/>
              <w:right w:val="single" w:sz="4" w:space="0" w:color="auto"/>
            </w:tcBorders>
            <w:vAlign w:val="center"/>
            <w:hideMark/>
          </w:tcPr>
          <w:p w14:paraId="177A0D9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06901E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77AA16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68FE0B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8AD7C1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27E587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8AA515E"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28C5DB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DF34564"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Asesor financiero.</w:t>
            </w:r>
          </w:p>
        </w:tc>
        <w:tc>
          <w:tcPr>
            <w:tcW w:w="1040" w:type="dxa"/>
            <w:vMerge/>
            <w:tcBorders>
              <w:top w:val="nil"/>
              <w:left w:val="single" w:sz="4" w:space="0" w:color="auto"/>
              <w:bottom w:val="single" w:sz="4" w:space="0" w:color="auto"/>
              <w:right w:val="single" w:sz="4" w:space="0" w:color="auto"/>
            </w:tcBorders>
            <w:vAlign w:val="center"/>
            <w:hideMark/>
          </w:tcPr>
          <w:p w14:paraId="48B9CAF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AAD5EE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81F45C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2C38B3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2C0031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B4246F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EB295D9"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9006DE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085CA5B"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Libros.</w:t>
            </w:r>
          </w:p>
        </w:tc>
        <w:tc>
          <w:tcPr>
            <w:tcW w:w="1040" w:type="dxa"/>
            <w:vMerge/>
            <w:tcBorders>
              <w:top w:val="nil"/>
              <w:left w:val="single" w:sz="4" w:space="0" w:color="auto"/>
              <w:bottom w:val="single" w:sz="4" w:space="0" w:color="auto"/>
              <w:right w:val="single" w:sz="4" w:space="0" w:color="auto"/>
            </w:tcBorders>
            <w:vAlign w:val="center"/>
            <w:hideMark/>
          </w:tcPr>
          <w:p w14:paraId="37B0D3C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5BA825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F2825A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238E81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C2C4FD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B0089C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4A5D90" w14:paraId="39E3A90B"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642B77A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29A28FE"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d.</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Programas de las instituciones bancarias. </w:t>
            </w:r>
          </w:p>
        </w:tc>
        <w:tc>
          <w:tcPr>
            <w:tcW w:w="1040" w:type="dxa"/>
            <w:vMerge/>
            <w:tcBorders>
              <w:top w:val="nil"/>
              <w:left w:val="single" w:sz="4" w:space="0" w:color="auto"/>
              <w:bottom w:val="single" w:sz="4" w:space="0" w:color="auto"/>
              <w:right w:val="single" w:sz="4" w:space="0" w:color="auto"/>
            </w:tcBorders>
            <w:vAlign w:val="center"/>
            <w:hideMark/>
          </w:tcPr>
          <w:p w14:paraId="1F23849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0A394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E81796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81A540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5168FE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D9C227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0B8BD78"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D8D51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12</w:t>
            </w:r>
          </w:p>
        </w:tc>
        <w:tc>
          <w:tcPr>
            <w:tcW w:w="3301" w:type="dxa"/>
            <w:tcBorders>
              <w:top w:val="nil"/>
              <w:left w:val="nil"/>
              <w:bottom w:val="single" w:sz="4" w:space="0" w:color="auto"/>
              <w:right w:val="single" w:sz="4" w:space="0" w:color="auto"/>
            </w:tcBorders>
            <w:shd w:val="clear" w:color="auto" w:fill="auto"/>
            <w:vAlign w:val="center"/>
            <w:hideMark/>
          </w:tcPr>
          <w:p w14:paraId="3274129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¿Considera que existe un acceso suficiente a programas de educación financiera en la ciudad de Tegucigalpa?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F959D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F9193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488FE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C614C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17A0B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7D231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067C20B7"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A4965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CC14551"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1D8D3F1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EBB44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13184D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3C251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0AB250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0B763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24DD923"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2FFC84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9B2FD5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32AD0F1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42929E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A38FAA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6F5996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70C285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87381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5121985"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900FF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13</w:t>
            </w:r>
          </w:p>
        </w:tc>
        <w:tc>
          <w:tcPr>
            <w:tcW w:w="3301" w:type="dxa"/>
            <w:tcBorders>
              <w:top w:val="nil"/>
              <w:left w:val="nil"/>
              <w:bottom w:val="single" w:sz="4" w:space="0" w:color="auto"/>
              <w:right w:val="single" w:sz="4" w:space="0" w:color="auto"/>
            </w:tcBorders>
            <w:shd w:val="clear" w:color="auto" w:fill="auto"/>
            <w:vAlign w:val="center"/>
            <w:hideMark/>
          </w:tcPr>
          <w:p w14:paraId="44C0970C"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¿Conoce usted donde solicitar información sobre su Historial crediticio?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6F82E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FE703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24286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2ECE4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3ABA7D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52083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10D1E56F"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269E09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2DA5342"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2CB8C04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6B436B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AA3A7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35718B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F5CA84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0AFBC2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6116717"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F5B8ED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682CA4E"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7297FF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C238B4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AA3DB9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B2D23A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DBD7CA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965163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B33078F"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AC988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14</w:t>
            </w:r>
          </w:p>
        </w:tc>
        <w:tc>
          <w:tcPr>
            <w:tcW w:w="3301" w:type="dxa"/>
            <w:tcBorders>
              <w:top w:val="nil"/>
              <w:left w:val="nil"/>
              <w:bottom w:val="single" w:sz="4" w:space="0" w:color="auto"/>
              <w:right w:val="single" w:sz="4" w:space="0" w:color="auto"/>
            </w:tcBorders>
            <w:shd w:val="clear" w:color="auto" w:fill="auto"/>
            <w:vAlign w:val="center"/>
            <w:hideMark/>
          </w:tcPr>
          <w:p w14:paraId="4C651FBB"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¿Cuáles son los principales desafíos que enfrenta al momento de tomar decisiones financieras para su emprendimiento?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7F1FD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F5BCA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752E69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65618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5C8CF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985CF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40%</w:t>
            </w:r>
          </w:p>
        </w:tc>
      </w:tr>
      <w:tr w:rsidR="001221BC" w:rsidRPr="004A5D90" w14:paraId="6C8BF5BB" w14:textId="77777777" w:rsidTr="007C64EB">
        <w:trPr>
          <w:trHeight w:val="1029"/>
        </w:trPr>
        <w:tc>
          <w:tcPr>
            <w:tcW w:w="230" w:type="dxa"/>
            <w:vMerge/>
            <w:tcBorders>
              <w:top w:val="nil"/>
              <w:left w:val="single" w:sz="4" w:space="0" w:color="auto"/>
              <w:bottom w:val="single" w:sz="4" w:space="0" w:color="auto"/>
              <w:right w:val="single" w:sz="4" w:space="0" w:color="auto"/>
            </w:tcBorders>
            <w:vAlign w:val="center"/>
            <w:hideMark/>
          </w:tcPr>
          <w:p w14:paraId="7FB5C9A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C05B0D4"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a.</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Falta de conocimiento sobre los diferentes productos financieros.</w:t>
            </w:r>
          </w:p>
        </w:tc>
        <w:tc>
          <w:tcPr>
            <w:tcW w:w="1040" w:type="dxa"/>
            <w:vMerge/>
            <w:tcBorders>
              <w:top w:val="nil"/>
              <w:left w:val="single" w:sz="4" w:space="0" w:color="auto"/>
              <w:bottom w:val="single" w:sz="4" w:space="0" w:color="auto"/>
              <w:right w:val="single" w:sz="4" w:space="0" w:color="auto"/>
            </w:tcBorders>
            <w:vAlign w:val="center"/>
            <w:hideMark/>
          </w:tcPr>
          <w:p w14:paraId="015DB8D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387F0E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30E87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C5304D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7EC897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863825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4A5D90" w14:paraId="5E62D11D" w14:textId="77777777" w:rsidTr="007C64EB">
        <w:trPr>
          <w:trHeight w:val="1286"/>
        </w:trPr>
        <w:tc>
          <w:tcPr>
            <w:tcW w:w="230" w:type="dxa"/>
            <w:vMerge/>
            <w:tcBorders>
              <w:top w:val="nil"/>
              <w:left w:val="single" w:sz="4" w:space="0" w:color="auto"/>
              <w:bottom w:val="single" w:sz="4" w:space="0" w:color="auto"/>
              <w:right w:val="single" w:sz="4" w:space="0" w:color="auto"/>
            </w:tcBorders>
            <w:vAlign w:val="center"/>
            <w:hideMark/>
          </w:tcPr>
          <w:p w14:paraId="505EF4A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5DB9B54"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b.</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Dificultades para negociar términos de préstamos o líneas de crédito por falta de conocimiento.</w:t>
            </w:r>
          </w:p>
        </w:tc>
        <w:tc>
          <w:tcPr>
            <w:tcW w:w="1040" w:type="dxa"/>
            <w:vMerge/>
            <w:tcBorders>
              <w:top w:val="nil"/>
              <w:left w:val="single" w:sz="4" w:space="0" w:color="auto"/>
              <w:bottom w:val="single" w:sz="4" w:space="0" w:color="auto"/>
              <w:right w:val="single" w:sz="4" w:space="0" w:color="auto"/>
            </w:tcBorders>
            <w:vAlign w:val="center"/>
            <w:hideMark/>
          </w:tcPr>
          <w:p w14:paraId="34E2D35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CD3553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2786B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0B2B68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310C48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54FB86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4A5D90" w14:paraId="0FE60E7E" w14:textId="77777777" w:rsidTr="001221BC">
        <w:trPr>
          <w:trHeight w:val="772"/>
        </w:trPr>
        <w:tc>
          <w:tcPr>
            <w:tcW w:w="230" w:type="dxa"/>
            <w:vMerge/>
            <w:tcBorders>
              <w:top w:val="nil"/>
              <w:left w:val="single" w:sz="4" w:space="0" w:color="auto"/>
              <w:bottom w:val="single" w:sz="4" w:space="0" w:color="auto"/>
              <w:right w:val="single" w:sz="4" w:space="0" w:color="auto"/>
            </w:tcBorders>
            <w:vAlign w:val="center"/>
            <w:hideMark/>
          </w:tcPr>
          <w:p w14:paraId="0FFD232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D393114"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w:t>
            </w:r>
            <w:r w:rsidRPr="009747A7">
              <w:rPr>
                <w:rFonts w:ascii="Times New Roman" w:eastAsia="Times New Roman" w:hAnsi="Times New Roman" w:cs="Times New Roman"/>
                <w:color w:val="000000"/>
                <w:sz w:val="14"/>
                <w:szCs w:val="14"/>
                <w:lang w:eastAsia="es-HN"/>
              </w:rPr>
              <w:t xml:space="preserve">       </w:t>
            </w:r>
            <w:r w:rsidRPr="009747A7">
              <w:rPr>
                <w:rFonts w:ascii="Times New Roman" w:eastAsia="Times New Roman" w:hAnsi="Times New Roman" w:cs="Times New Roman"/>
                <w:color w:val="000000"/>
                <w:sz w:val="20"/>
                <w:szCs w:val="20"/>
                <w:lang w:eastAsia="es-HN"/>
              </w:rPr>
              <w:t xml:space="preserve">Falta de financiamientos para pequeños emprendedores. </w:t>
            </w:r>
          </w:p>
        </w:tc>
        <w:tc>
          <w:tcPr>
            <w:tcW w:w="1040" w:type="dxa"/>
            <w:vMerge/>
            <w:tcBorders>
              <w:top w:val="nil"/>
              <w:left w:val="single" w:sz="4" w:space="0" w:color="auto"/>
              <w:bottom w:val="single" w:sz="4" w:space="0" w:color="auto"/>
              <w:right w:val="single" w:sz="4" w:space="0" w:color="auto"/>
            </w:tcBorders>
            <w:vAlign w:val="center"/>
            <w:hideMark/>
          </w:tcPr>
          <w:p w14:paraId="161CBDC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7A982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D077C6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33BFC1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F42F09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615DDA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D97B614" w14:textId="77777777" w:rsidTr="001221BC">
        <w:trPr>
          <w:trHeight w:val="772"/>
        </w:trPr>
        <w:tc>
          <w:tcPr>
            <w:tcW w:w="2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6A6A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lastRenderedPageBreak/>
              <w:t>15</w:t>
            </w: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6AF52FCF"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¿Utiliza productos financieros para el crecimiento de su negocio?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3806C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69777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98C7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2D8DF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ABF81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58C55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1BEFB64D" w14:textId="77777777" w:rsidTr="001221BC">
        <w:trPr>
          <w:trHeight w:val="292"/>
        </w:trPr>
        <w:tc>
          <w:tcPr>
            <w:tcW w:w="230" w:type="dxa"/>
            <w:vMerge/>
            <w:tcBorders>
              <w:top w:val="single" w:sz="4" w:space="0" w:color="auto"/>
              <w:left w:val="single" w:sz="4" w:space="0" w:color="auto"/>
              <w:bottom w:val="single" w:sz="4" w:space="0" w:color="auto"/>
            </w:tcBorders>
            <w:vAlign w:val="center"/>
            <w:hideMark/>
          </w:tcPr>
          <w:p w14:paraId="703119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single" w:sz="4" w:space="0" w:color="auto"/>
              <w:bottom w:val="single" w:sz="4" w:space="0" w:color="auto"/>
              <w:right w:val="single" w:sz="4" w:space="0" w:color="auto"/>
            </w:tcBorders>
            <w:shd w:val="clear" w:color="auto" w:fill="auto"/>
            <w:vAlign w:val="center"/>
            <w:hideMark/>
          </w:tcPr>
          <w:p w14:paraId="26B77CC1"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6839C34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14:paraId="0B04E8A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565E76E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01038DA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005CFE9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0A9F4A3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E81B165" w14:textId="77777777" w:rsidTr="001221BC">
        <w:trPr>
          <w:trHeight w:val="292"/>
        </w:trPr>
        <w:tc>
          <w:tcPr>
            <w:tcW w:w="230" w:type="dxa"/>
            <w:vMerge/>
            <w:tcBorders>
              <w:top w:val="nil"/>
              <w:left w:val="single" w:sz="4" w:space="0" w:color="auto"/>
              <w:bottom w:val="single" w:sz="4" w:space="0" w:color="auto"/>
            </w:tcBorders>
            <w:vAlign w:val="center"/>
            <w:hideMark/>
          </w:tcPr>
          <w:p w14:paraId="5631758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single" w:sz="4" w:space="0" w:color="auto"/>
              <w:bottom w:val="single" w:sz="4" w:space="0" w:color="auto"/>
              <w:right w:val="single" w:sz="4" w:space="0" w:color="auto"/>
            </w:tcBorders>
            <w:shd w:val="clear" w:color="auto" w:fill="auto"/>
            <w:vAlign w:val="center"/>
            <w:hideMark/>
          </w:tcPr>
          <w:p w14:paraId="42766F72"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549E331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14:paraId="541BE36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4CF000F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2E6305E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27E69C3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55043C1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0C0B8FB" w14:textId="77777777" w:rsidTr="001221BC">
        <w:trPr>
          <w:trHeight w:val="515"/>
        </w:trPr>
        <w:tc>
          <w:tcPr>
            <w:tcW w:w="230" w:type="dxa"/>
            <w:vMerge w:val="restart"/>
            <w:tcBorders>
              <w:top w:val="nil"/>
              <w:left w:val="single" w:sz="4" w:space="0" w:color="auto"/>
              <w:bottom w:val="single" w:sz="4" w:space="0" w:color="auto"/>
            </w:tcBorders>
            <w:shd w:val="clear" w:color="auto" w:fill="auto"/>
            <w:noWrap/>
            <w:vAlign w:val="center"/>
            <w:hideMark/>
          </w:tcPr>
          <w:p w14:paraId="707F394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16</w:t>
            </w:r>
          </w:p>
        </w:tc>
        <w:tc>
          <w:tcPr>
            <w:tcW w:w="3301" w:type="dxa"/>
            <w:tcBorders>
              <w:top w:val="single" w:sz="4" w:space="0" w:color="auto"/>
              <w:right w:val="single" w:sz="4" w:space="0" w:color="auto"/>
            </w:tcBorders>
            <w:shd w:val="clear" w:color="auto" w:fill="auto"/>
            <w:vAlign w:val="center"/>
            <w:hideMark/>
          </w:tcPr>
          <w:p w14:paraId="5BC4F424"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¿Qué productos financieros utiliza? </w:t>
            </w:r>
          </w:p>
        </w:tc>
        <w:tc>
          <w:tcPr>
            <w:tcW w:w="1040" w:type="dxa"/>
            <w:vMerge w:val="restart"/>
            <w:tcBorders>
              <w:top w:val="single" w:sz="4" w:space="0" w:color="auto"/>
              <w:left w:val="single" w:sz="4" w:space="0" w:color="auto"/>
              <w:right w:val="single" w:sz="4" w:space="0" w:color="auto"/>
            </w:tcBorders>
            <w:shd w:val="clear" w:color="auto" w:fill="auto"/>
            <w:noWrap/>
            <w:vAlign w:val="bottom"/>
            <w:hideMark/>
          </w:tcPr>
          <w:p w14:paraId="2DD6EE7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right w:val="single" w:sz="4" w:space="0" w:color="auto"/>
            </w:tcBorders>
            <w:shd w:val="clear" w:color="auto" w:fill="auto"/>
            <w:noWrap/>
            <w:vAlign w:val="bottom"/>
            <w:hideMark/>
          </w:tcPr>
          <w:p w14:paraId="2986CF2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single" w:sz="4" w:space="0" w:color="auto"/>
              <w:left w:val="single" w:sz="4" w:space="0" w:color="auto"/>
              <w:right w:val="single" w:sz="4" w:space="0" w:color="auto"/>
            </w:tcBorders>
            <w:shd w:val="clear" w:color="auto" w:fill="auto"/>
            <w:noWrap/>
            <w:vAlign w:val="bottom"/>
            <w:hideMark/>
          </w:tcPr>
          <w:p w14:paraId="33C4E98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Si </w:t>
            </w:r>
          </w:p>
        </w:tc>
        <w:tc>
          <w:tcPr>
            <w:tcW w:w="1020" w:type="dxa"/>
            <w:vMerge w:val="restart"/>
            <w:tcBorders>
              <w:top w:val="single" w:sz="4" w:space="0" w:color="auto"/>
              <w:left w:val="single" w:sz="4" w:space="0" w:color="auto"/>
              <w:right w:val="single" w:sz="4" w:space="0" w:color="auto"/>
            </w:tcBorders>
            <w:shd w:val="clear" w:color="auto" w:fill="auto"/>
            <w:noWrap/>
            <w:vAlign w:val="bottom"/>
            <w:hideMark/>
          </w:tcPr>
          <w:p w14:paraId="2440816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right w:val="single" w:sz="4" w:space="0" w:color="auto"/>
            </w:tcBorders>
            <w:shd w:val="clear" w:color="auto" w:fill="auto"/>
            <w:noWrap/>
            <w:vAlign w:val="bottom"/>
            <w:hideMark/>
          </w:tcPr>
          <w:p w14:paraId="59B1AC6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689" w:type="dxa"/>
            <w:vMerge w:val="restart"/>
            <w:tcBorders>
              <w:top w:val="single" w:sz="4" w:space="0" w:color="auto"/>
              <w:left w:val="single" w:sz="4" w:space="0" w:color="auto"/>
              <w:right w:val="single" w:sz="4" w:space="0" w:color="auto"/>
            </w:tcBorders>
            <w:shd w:val="clear" w:color="auto" w:fill="auto"/>
            <w:noWrap/>
            <w:vAlign w:val="bottom"/>
            <w:hideMark/>
          </w:tcPr>
          <w:p w14:paraId="102EDC2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4A5D90" w14:paraId="616A737A" w14:textId="77777777" w:rsidTr="001221BC">
        <w:trPr>
          <w:trHeight w:val="515"/>
        </w:trPr>
        <w:tc>
          <w:tcPr>
            <w:tcW w:w="230" w:type="dxa"/>
            <w:vMerge/>
            <w:tcBorders>
              <w:top w:val="nil"/>
              <w:left w:val="single" w:sz="4" w:space="0" w:color="auto"/>
              <w:bottom w:val="single" w:sz="4" w:space="0" w:color="auto"/>
              <w:right w:val="single" w:sz="4" w:space="0" w:color="auto"/>
            </w:tcBorders>
            <w:vAlign w:val="center"/>
            <w:hideMark/>
          </w:tcPr>
          <w:p w14:paraId="2C8555D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left w:val="nil"/>
              <w:bottom w:val="single" w:sz="4" w:space="0" w:color="auto"/>
              <w:right w:val="single" w:sz="4" w:space="0" w:color="auto"/>
            </w:tcBorders>
            <w:shd w:val="clear" w:color="auto" w:fill="auto"/>
            <w:vAlign w:val="center"/>
            <w:hideMark/>
          </w:tcPr>
          <w:p w14:paraId="123AFF3C"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Préstamos para capital de trabajo  </w:t>
            </w:r>
          </w:p>
        </w:tc>
        <w:tc>
          <w:tcPr>
            <w:tcW w:w="1040" w:type="dxa"/>
            <w:vMerge/>
            <w:tcBorders>
              <w:left w:val="single" w:sz="4" w:space="0" w:color="auto"/>
              <w:bottom w:val="single" w:sz="4" w:space="0" w:color="auto"/>
              <w:right w:val="single" w:sz="4" w:space="0" w:color="auto"/>
            </w:tcBorders>
            <w:vAlign w:val="center"/>
            <w:hideMark/>
          </w:tcPr>
          <w:p w14:paraId="7C5E6A6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left w:val="single" w:sz="4" w:space="0" w:color="auto"/>
              <w:bottom w:val="single" w:sz="4" w:space="0" w:color="auto"/>
              <w:right w:val="single" w:sz="4" w:space="0" w:color="auto"/>
            </w:tcBorders>
            <w:vAlign w:val="center"/>
            <w:hideMark/>
          </w:tcPr>
          <w:p w14:paraId="4D23CCF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left w:val="single" w:sz="4" w:space="0" w:color="auto"/>
              <w:bottom w:val="single" w:sz="4" w:space="0" w:color="auto"/>
              <w:right w:val="single" w:sz="4" w:space="0" w:color="auto"/>
            </w:tcBorders>
            <w:vAlign w:val="center"/>
            <w:hideMark/>
          </w:tcPr>
          <w:p w14:paraId="717A6BA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left w:val="single" w:sz="4" w:space="0" w:color="auto"/>
              <w:bottom w:val="single" w:sz="4" w:space="0" w:color="auto"/>
              <w:right w:val="single" w:sz="4" w:space="0" w:color="auto"/>
            </w:tcBorders>
            <w:vAlign w:val="center"/>
            <w:hideMark/>
          </w:tcPr>
          <w:p w14:paraId="0080DC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left w:val="single" w:sz="4" w:space="0" w:color="auto"/>
              <w:bottom w:val="single" w:sz="4" w:space="0" w:color="auto"/>
              <w:right w:val="single" w:sz="4" w:space="0" w:color="auto"/>
            </w:tcBorders>
            <w:vAlign w:val="center"/>
            <w:hideMark/>
          </w:tcPr>
          <w:p w14:paraId="6A9DDD9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left w:val="single" w:sz="4" w:space="0" w:color="auto"/>
              <w:bottom w:val="single" w:sz="4" w:space="0" w:color="auto"/>
              <w:right w:val="single" w:sz="4" w:space="0" w:color="auto"/>
            </w:tcBorders>
            <w:vAlign w:val="center"/>
            <w:hideMark/>
          </w:tcPr>
          <w:p w14:paraId="454ACB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A723604"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BDD049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905AC3B"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Tarjeta de Crédito  </w:t>
            </w:r>
          </w:p>
        </w:tc>
        <w:tc>
          <w:tcPr>
            <w:tcW w:w="1040" w:type="dxa"/>
            <w:vMerge/>
            <w:tcBorders>
              <w:top w:val="nil"/>
              <w:left w:val="single" w:sz="4" w:space="0" w:color="auto"/>
              <w:bottom w:val="single" w:sz="4" w:space="0" w:color="auto"/>
              <w:right w:val="single" w:sz="4" w:space="0" w:color="auto"/>
            </w:tcBorders>
            <w:vAlign w:val="center"/>
            <w:hideMark/>
          </w:tcPr>
          <w:p w14:paraId="69AD470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78B7B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D14F11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771FD9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B1B260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B8FE5D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454CB13"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A8EEC0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8029C31"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Línea de Crédito  </w:t>
            </w:r>
          </w:p>
        </w:tc>
        <w:tc>
          <w:tcPr>
            <w:tcW w:w="1040" w:type="dxa"/>
            <w:vMerge/>
            <w:tcBorders>
              <w:top w:val="nil"/>
              <w:left w:val="single" w:sz="4" w:space="0" w:color="auto"/>
              <w:bottom w:val="single" w:sz="4" w:space="0" w:color="auto"/>
              <w:right w:val="single" w:sz="4" w:space="0" w:color="auto"/>
            </w:tcBorders>
            <w:vAlign w:val="center"/>
            <w:hideMark/>
          </w:tcPr>
          <w:p w14:paraId="272EEC1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E24754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7B47B8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F426F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E869BC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D1406C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12D4751"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FF562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17</w:t>
            </w:r>
          </w:p>
        </w:tc>
        <w:tc>
          <w:tcPr>
            <w:tcW w:w="3301" w:type="dxa"/>
            <w:tcBorders>
              <w:top w:val="nil"/>
              <w:left w:val="nil"/>
              <w:bottom w:val="single" w:sz="4" w:space="0" w:color="auto"/>
              <w:right w:val="single" w:sz="4" w:space="0" w:color="auto"/>
            </w:tcBorders>
            <w:shd w:val="clear" w:color="auto" w:fill="auto"/>
            <w:vAlign w:val="center"/>
            <w:hideMark/>
          </w:tcPr>
          <w:p w14:paraId="65998749"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¿Ha solicitado financiamiento para cubrir las necesidades de liquidez de la empresa?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E7E94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ED99B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2E050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2839C5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114AF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75904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552C7AB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115BF8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A605982"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4D56990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E3A9D3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9ADBC0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913B7E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48304E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15F6ED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F978E2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66D5A7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C342461"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076469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242029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9696CB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C7C5B8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9CF587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28125E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B89D9F5"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35E88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18</w:t>
            </w:r>
          </w:p>
        </w:tc>
        <w:tc>
          <w:tcPr>
            <w:tcW w:w="3301" w:type="dxa"/>
            <w:tcBorders>
              <w:top w:val="nil"/>
              <w:left w:val="nil"/>
              <w:bottom w:val="single" w:sz="4" w:space="0" w:color="auto"/>
              <w:right w:val="single" w:sz="4" w:space="0" w:color="auto"/>
            </w:tcBorders>
            <w:shd w:val="clear" w:color="auto" w:fill="auto"/>
            <w:vAlign w:val="center"/>
            <w:hideMark/>
          </w:tcPr>
          <w:p w14:paraId="03258864"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¿Ha utilizado tarjetas de crédito personales para financiamiento del negocio? ¿Por qué?</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EE0A8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17426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5B33F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4E5A70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45B42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1CF25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12E59B56"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27B6AA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3B6D8DD"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78AA747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E4305C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C4233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2C497F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B07843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A686B3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A30244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0D84E6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E791500"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462769E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116B90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FC43F6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6C0CC0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D60D7B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73FEB3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84C6A1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3EC9C9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73F72A4"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Comentar __________</w:t>
            </w:r>
          </w:p>
        </w:tc>
        <w:tc>
          <w:tcPr>
            <w:tcW w:w="1040" w:type="dxa"/>
            <w:vMerge/>
            <w:tcBorders>
              <w:top w:val="nil"/>
              <w:left w:val="single" w:sz="4" w:space="0" w:color="auto"/>
              <w:bottom w:val="single" w:sz="4" w:space="0" w:color="auto"/>
              <w:right w:val="single" w:sz="4" w:space="0" w:color="auto"/>
            </w:tcBorders>
            <w:vAlign w:val="center"/>
            <w:hideMark/>
          </w:tcPr>
          <w:p w14:paraId="081DE31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D9E615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00A35D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2BFE86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743577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D80265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C4F7655"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8DF58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19</w:t>
            </w:r>
          </w:p>
        </w:tc>
        <w:tc>
          <w:tcPr>
            <w:tcW w:w="3301" w:type="dxa"/>
            <w:tcBorders>
              <w:top w:val="nil"/>
              <w:left w:val="nil"/>
              <w:bottom w:val="single" w:sz="4" w:space="0" w:color="auto"/>
              <w:right w:val="single" w:sz="4" w:space="0" w:color="auto"/>
            </w:tcBorders>
            <w:shd w:val="clear" w:color="auto" w:fill="auto"/>
            <w:vAlign w:val="center"/>
            <w:hideMark/>
          </w:tcPr>
          <w:p w14:paraId="1F101BD9"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¿Conoce los beneficios y riesgos de una tarjeta de crédito?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809205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12A482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1FC46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BDBBD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0DD0C9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38C7A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60%</w:t>
            </w:r>
          </w:p>
        </w:tc>
      </w:tr>
      <w:tr w:rsidR="001221BC" w:rsidRPr="009747A7" w14:paraId="01BE44F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F7B649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BCF8452"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73141AD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6556E79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1FFC0A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B8ED2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127F6E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5379E3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D75A55D"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B691B3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A45D22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339B92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256203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D1F522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5A03A9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EF5E17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9D78E2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686E603" w14:textId="77777777" w:rsidTr="007C64EB">
        <w:trPr>
          <w:trHeight w:val="515"/>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55E54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20</w:t>
            </w:r>
          </w:p>
        </w:tc>
        <w:tc>
          <w:tcPr>
            <w:tcW w:w="3301" w:type="dxa"/>
            <w:tcBorders>
              <w:top w:val="nil"/>
              <w:left w:val="nil"/>
              <w:bottom w:val="single" w:sz="4" w:space="0" w:color="auto"/>
              <w:right w:val="single" w:sz="4" w:space="0" w:color="auto"/>
            </w:tcBorders>
            <w:shd w:val="clear" w:color="auto" w:fill="auto"/>
            <w:vAlign w:val="center"/>
            <w:hideMark/>
          </w:tcPr>
          <w:p w14:paraId="5B48F436" w14:textId="50A45B8E"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¿Qué instituciones le han brindado financiamiento?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8CD904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125241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E6BC4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Si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D1F0E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1359C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6735C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60%</w:t>
            </w:r>
          </w:p>
        </w:tc>
      </w:tr>
      <w:tr w:rsidR="001221BC" w:rsidRPr="009747A7" w14:paraId="49C42735"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1032EF5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D138AF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 xml:space="preserve">Instituciones Bancarias. </w:t>
            </w:r>
          </w:p>
        </w:tc>
        <w:tc>
          <w:tcPr>
            <w:tcW w:w="1040" w:type="dxa"/>
            <w:vMerge/>
            <w:tcBorders>
              <w:top w:val="nil"/>
              <w:left w:val="single" w:sz="4" w:space="0" w:color="auto"/>
              <w:bottom w:val="single" w:sz="4" w:space="0" w:color="auto"/>
              <w:right w:val="single" w:sz="4" w:space="0" w:color="auto"/>
            </w:tcBorders>
            <w:vAlign w:val="center"/>
            <w:hideMark/>
          </w:tcPr>
          <w:p w14:paraId="41C6AA0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D74A96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F93A15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DA281F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E60D37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39C99C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122CD4F"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0520F3C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C34AC66" w14:textId="6A6B7E9A"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Microfinancieras.  </w:t>
            </w:r>
          </w:p>
        </w:tc>
        <w:tc>
          <w:tcPr>
            <w:tcW w:w="1040" w:type="dxa"/>
            <w:vMerge/>
            <w:tcBorders>
              <w:top w:val="nil"/>
              <w:left w:val="single" w:sz="4" w:space="0" w:color="auto"/>
              <w:bottom w:val="single" w:sz="4" w:space="0" w:color="auto"/>
              <w:right w:val="single" w:sz="4" w:space="0" w:color="auto"/>
            </w:tcBorders>
            <w:vAlign w:val="center"/>
            <w:hideMark/>
          </w:tcPr>
          <w:p w14:paraId="6BC6AB1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F9F13C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4C6CBE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98A2EF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539B5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1FC24F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1160643" w14:textId="77777777" w:rsidTr="007C64EB">
        <w:trPr>
          <w:trHeight w:val="515"/>
        </w:trPr>
        <w:tc>
          <w:tcPr>
            <w:tcW w:w="230" w:type="dxa"/>
            <w:vMerge/>
            <w:tcBorders>
              <w:top w:val="nil"/>
              <w:left w:val="single" w:sz="4" w:space="0" w:color="auto"/>
              <w:bottom w:val="single" w:sz="4" w:space="0" w:color="auto"/>
              <w:right w:val="single" w:sz="4" w:space="0" w:color="auto"/>
            </w:tcBorders>
            <w:vAlign w:val="center"/>
            <w:hideMark/>
          </w:tcPr>
          <w:p w14:paraId="2F2AFE4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F6ACF6E"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Prestamistas no bancarios.</w:t>
            </w:r>
          </w:p>
        </w:tc>
        <w:tc>
          <w:tcPr>
            <w:tcW w:w="1040" w:type="dxa"/>
            <w:vMerge/>
            <w:tcBorders>
              <w:top w:val="nil"/>
              <w:left w:val="single" w:sz="4" w:space="0" w:color="auto"/>
              <w:bottom w:val="single" w:sz="4" w:space="0" w:color="auto"/>
              <w:right w:val="single" w:sz="4" w:space="0" w:color="auto"/>
            </w:tcBorders>
            <w:vAlign w:val="center"/>
            <w:hideMark/>
          </w:tcPr>
          <w:p w14:paraId="5FA46CD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1EF527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53AD0B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C657BC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C4B75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5EEB1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B213F97"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FAFFE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21</w:t>
            </w:r>
          </w:p>
        </w:tc>
        <w:tc>
          <w:tcPr>
            <w:tcW w:w="3301" w:type="dxa"/>
            <w:tcBorders>
              <w:top w:val="nil"/>
              <w:left w:val="nil"/>
              <w:bottom w:val="single" w:sz="4" w:space="0" w:color="auto"/>
              <w:right w:val="single" w:sz="4" w:space="0" w:color="auto"/>
            </w:tcBorders>
            <w:shd w:val="clear" w:color="auto" w:fill="auto"/>
            <w:vAlign w:val="center"/>
            <w:hideMark/>
          </w:tcPr>
          <w:p w14:paraId="7C37DFEF"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¿Cómo evalúas la accesibilidad de productos financieros que ofrecen las instituciones financieras?</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96DBA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76151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114421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138365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88594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D4E34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7DF9449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591614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54E4134"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Nada accesible. </w:t>
            </w:r>
          </w:p>
        </w:tc>
        <w:tc>
          <w:tcPr>
            <w:tcW w:w="1040" w:type="dxa"/>
            <w:vMerge/>
            <w:tcBorders>
              <w:top w:val="nil"/>
              <w:left w:val="single" w:sz="4" w:space="0" w:color="auto"/>
              <w:bottom w:val="single" w:sz="4" w:space="0" w:color="auto"/>
              <w:right w:val="single" w:sz="4" w:space="0" w:color="auto"/>
            </w:tcBorders>
            <w:vAlign w:val="center"/>
            <w:hideMark/>
          </w:tcPr>
          <w:p w14:paraId="062842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185739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7AF86D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3D41DD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B8AF05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C323A7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1C1CD0C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ECA18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A0861B2"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Poco accesible.</w:t>
            </w:r>
          </w:p>
        </w:tc>
        <w:tc>
          <w:tcPr>
            <w:tcW w:w="1040" w:type="dxa"/>
            <w:vMerge/>
            <w:tcBorders>
              <w:top w:val="nil"/>
              <w:left w:val="single" w:sz="4" w:space="0" w:color="auto"/>
              <w:bottom w:val="single" w:sz="4" w:space="0" w:color="auto"/>
              <w:right w:val="single" w:sz="4" w:space="0" w:color="auto"/>
            </w:tcBorders>
            <w:vAlign w:val="center"/>
            <w:hideMark/>
          </w:tcPr>
          <w:p w14:paraId="7E98900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DDA366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7651F5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D7079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EF9458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BEE32B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3BBB470"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88145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241A08B"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Accesible.</w:t>
            </w:r>
          </w:p>
        </w:tc>
        <w:tc>
          <w:tcPr>
            <w:tcW w:w="1040" w:type="dxa"/>
            <w:vMerge/>
            <w:tcBorders>
              <w:top w:val="nil"/>
              <w:left w:val="single" w:sz="4" w:space="0" w:color="auto"/>
              <w:bottom w:val="single" w:sz="4" w:space="0" w:color="auto"/>
              <w:right w:val="single" w:sz="4" w:space="0" w:color="auto"/>
            </w:tcBorders>
            <w:vAlign w:val="center"/>
            <w:hideMark/>
          </w:tcPr>
          <w:p w14:paraId="1AB8B22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A97BB8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A02858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DC8A70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5BD0A2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03BDDE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942B128"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06134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22</w:t>
            </w:r>
          </w:p>
        </w:tc>
        <w:tc>
          <w:tcPr>
            <w:tcW w:w="3301" w:type="dxa"/>
            <w:tcBorders>
              <w:top w:val="nil"/>
              <w:left w:val="nil"/>
              <w:bottom w:val="single" w:sz="4" w:space="0" w:color="auto"/>
              <w:right w:val="single" w:sz="4" w:space="0" w:color="auto"/>
            </w:tcBorders>
            <w:shd w:val="clear" w:color="auto" w:fill="auto"/>
            <w:vAlign w:val="center"/>
            <w:hideMark/>
          </w:tcPr>
          <w:p w14:paraId="0B1DE4BC" w14:textId="77777777" w:rsidR="001221BC" w:rsidRPr="009747A7" w:rsidRDefault="001221BC" w:rsidP="007C64EB">
            <w:pPr>
              <w:widowControl/>
              <w:rPr>
                <w:rFonts w:ascii="Times New Roman" w:eastAsia="Times New Roman" w:hAnsi="Times New Roman" w:cs="Times New Roman"/>
                <w:color w:val="0D0D0D"/>
                <w:sz w:val="20"/>
                <w:szCs w:val="20"/>
                <w:lang w:eastAsia="es-HN"/>
              </w:rPr>
            </w:pPr>
            <w:r w:rsidRPr="009747A7">
              <w:rPr>
                <w:rFonts w:ascii="Times New Roman" w:eastAsia="Times New Roman" w:hAnsi="Times New Roman" w:cs="Times New Roman"/>
                <w:color w:val="0D0D0D"/>
                <w:sz w:val="20"/>
                <w:szCs w:val="20"/>
                <w:lang w:eastAsia="es-HN"/>
              </w:rPr>
              <w:t>¿Qué factores considera más importantes al momento de tomar decisiones sobre el uso de productos financieros?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DCA94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05716B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0EF8A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65922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0A4D58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EA19E4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0B464592"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E934CC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3F57B29"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D0D0D"/>
                <w:sz w:val="20"/>
                <w:szCs w:val="20"/>
                <w:lang w:val="es-ES" w:eastAsia="es-HN"/>
              </w:rPr>
              <w:t>Tasa de interés. </w:t>
            </w:r>
          </w:p>
        </w:tc>
        <w:tc>
          <w:tcPr>
            <w:tcW w:w="1040" w:type="dxa"/>
            <w:vMerge/>
            <w:tcBorders>
              <w:top w:val="nil"/>
              <w:left w:val="single" w:sz="4" w:space="0" w:color="auto"/>
              <w:bottom w:val="single" w:sz="4" w:space="0" w:color="auto"/>
              <w:right w:val="single" w:sz="4" w:space="0" w:color="auto"/>
            </w:tcBorders>
            <w:vAlign w:val="center"/>
            <w:hideMark/>
          </w:tcPr>
          <w:p w14:paraId="6B8299F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C58F91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C598E7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2BC8A7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619838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BD87D2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24A19ED"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1E7A3F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E892D57"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D0D0D"/>
                <w:sz w:val="20"/>
                <w:szCs w:val="20"/>
                <w:lang w:val="es-ES" w:eastAsia="es-HN"/>
              </w:rPr>
              <w:t>Plazo.  </w:t>
            </w:r>
          </w:p>
        </w:tc>
        <w:tc>
          <w:tcPr>
            <w:tcW w:w="1040" w:type="dxa"/>
            <w:vMerge/>
            <w:tcBorders>
              <w:top w:val="nil"/>
              <w:left w:val="single" w:sz="4" w:space="0" w:color="auto"/>
              <w:bottom w:val="single" w:sz="4" w:space="0" w:color="auto"/>
              <w:right w:val="single" w:sz="4" w:space="0" w:color="auto"/>
            </w:tcBorders>
            <w:vAlign w:val="center"/>
            <w:hideMark/>
          </w:tcPr>
          <w:p w14:paraId="7F9D45C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F8C02E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958E0C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1B4830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51418C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F079E2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226BD8A"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FD16CF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04D3D35"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D0D0D"/>
                <w:sz w:val="20"/>
                <w:szCs w:val="20"/>
                <w:lang w:val="es-ES" w:eastAsia="es-HN"/>
              </w:rPr>
              <w:t>Monto.</w:t>
            </w:r>
          </w:p>
        </w:tc>
        <w:tc>
          <w:tcPr>
            <w:tcW w:w="1040" w:type="dxa"/>
            <w:vMerge/>
            <w:tcBorders>
              <w:top w:val="nil"/>
              <w:left w:val="single" w:sz="4" w:space="0" w:color="auto"/>
              <w:bottom w:val="single" w:sz="4" w:space="0" w:color="auto"/>
              <w:right w:val="single" w:sz="4" w:space="0" w:color="auto"/>
            </w:tcBorders>
            <w:vAlign w:val="center"/>
            <w:hideMark/>
          </w:tcPr>
          <w:p w14:paraId="7E31E40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B06EA1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34E671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1D6B4A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4DE35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BB0A13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DA413B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43420DD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8196EC8"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d.</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D0D0D"/>
                <w:sz w:val="20"/>
                <w:szCs w:val="20"/>
                <w:lang w:val="es-ES" w:eastAsia="es-HN"/>
              </w:rPr>
              <w:t>Cuota.  </w:t>
            </w:r>
          </w:p>
        </w:tc>
        <w:tc>
          <w:tcPr>
            <w:tcW w:w="1040" w:type="dxa"/>
            <w:vMerge/>
            <w:tcBorders>
              <w:top w:val="nil"/>
              <w:left w:val="single" w:sz="4" w:space="0" w:color="auto"/>
              <w:bottom w:val="single" w:sz="4" w:space="0" w:color="auto"/>
              <w:right w:val="single" w:sz="4" w:space="0" w:color="auto"/>
            </w:tcBorders>
            <w:vAlign w:val="center"/>
            <w:hideMark/>
          </w:tcPr>
          <w:p w14:paraId="62BBD6A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B26C95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A07E8E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C7F946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56D183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5461BC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9A66435" w14:textId="77777777" w:rsidTr="001221BC">
        <w:trPr>
          <w:trHeight w:val="292"/>
        </w:trPr>
        <w:tc>
          <w:tcPr>
            <w:tcW w:w="230" w:type="dxa"/>
            <w:vMerge/>
            <w:tcBorders>
              <w:top w:val="nil"/>
              <w:left w:val="single" w:sz="4" w:space="0" w:color="auto"/>
              <w:bottom w:val="single" w:sz="4" w:space="0" w:color="auto"/>
              <w:right w:val="single" w:sz="4" w:space="0" w:color="auto"/>
            </w:tcBorders>
            <w:vAlign w:val="center"/>
            <w:hideMark/>
          </w:tcPr>
          <w:p w14:paraId="6A95CB7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FAC8375"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e.</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D0D0D"/>
                <w:sz w:val="20"/>
                <w:szCs w:val="20"/>
                <w:lang w:val="es-ES" w:eastAsia="es-HN"/>
              </w:rPr>
              <w:t>Todas las anteriores. </w:t>
            </w:r>
          </w:p>
        </w:tc>
        <w:tc>
          <w:tcPr>
            <w:tcW w:w="1040" w:type="dxa"/>
            <w:vMerge/>
            <w:tcBorders>
              <w:top w:val="nil"/>
              <w:left w:val="single" w:sz="4" w:space="0" w:color="auto"/>
              <w:bottom w:val="single" w:sz="4" w:space="0" w:color="auto"/>
              <w:right w:val="single" w:sz="4" w:space="0" w:color="auto"/>
            </w:tcBorders>
            <w:vAlign w:val="center"/>
            <w:hideMark/>
          </w:tcPr>
          <w:p w14:paraId="683BDB7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B5E8A3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4EA409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9BCD9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CED9B5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26C23C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232EC13" w14:textId="77777777" w:rsidTr="001221BC">
        <w:trPr>
          <w:trHeight w:val="772"/>
        </w:trPr>
        <w:tc>
          <w:tcPr>
            <w:tcW w:w="2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5F454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23</w:t>
            </w: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74F2AB6E"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¿Cómo la educación financiera puede influir en la toma de decisiones?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A7A2F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35E8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EF475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91126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BB0A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34587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4E2AA6FB" w14:textId="77777777" w:rsidTr="007C64EB">
        <w:trPr>
          <w:trHeight w:val="309"/>
        </w:trPr>
        <w:tc>
          <w:tcPr>
            <w:tcW w:w="230" w:type="dxa"/>
            <w:vMerge/>
            <w:tcBorders>
              <w:top w:val="nil"/>
              <w:left w:val="single" w:sz="4" w:space="0" w:color="auto"/>
              <w:bottom w:val="single" w:sz="4" w:space="0" w:color="auto"/>
              <w:right w:val="single" w:sz="4" w:space="0" w:color="auto"/>
            </w:tcBorders>
            <w:vAlign w:val="center"/>
            <w:hideMark/>
          </w:tcPr>
          <w:p w14:paraId="2697981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0B2F962" w14:textId="77777777" w:rsidR="001221BC" w:rsidRPr="009747A7" w:rsidRDefault="001221BC" w:rsidP="007C64EB">
            <w:pPr>
              <w:widowControl/>
              <w:rPr>
                <w:rFonts w:ascii="Times New Roman" w:eastAsia="Times New Roman" w:hAnsi="Times New Roman" w:cs="Times New Roman"/>
                <w:color w:val="000000"/>
                <w:sz w:val="24"/>
                <w:szCs w:val="24"/>
                <w:lang w:eastAsia="es-HN"/>
              </w:rPr>
            </w:pPr>
            <w:r w:rsidRPr="009747A7">
              <w:rPr>
                <w:rFonts w:ascii="Times New Roman" w:eastAsia="Times New Roman" w:hAnsi="Times New Roman" w:cs="Times New Roman"/>
                <w:color w:val="000000"/>
                <w:sz w:val="24"/>
                <w:szCs w:val="24"/>
                <w:lang w:eastAsia="es-HN"/>
              </w:rPr>
              <w:t>________________</w:t>
            </w:r>
          </w:p>
        </w:tc>
        <w:tc>
          <w:tcPr>
            <w:tcW w:w="1040" w:type="dxa"/>
            <w:vMerge/>
            <w:tcBorders>
              <w:top w:val="nil"/>
              <w:left w:val="single" w:sz="4" w:space="0" w:color="auto"/>
              <w:bottom w:val="single" w:sz="4" w:space="0" w:color="auto"/>
              <w:right w:val="single" w:sz="4" w:space="0" w:color="auto"/>
            </w:tcBorders>
            <w:vAlign w:val="center"/>
            <w:hideMark/>
          </w:tcPr>
          <w:p w14:paraId="0D15F99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F142F2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460DDB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3261EA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871D0F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616A82D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AC111F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5554D77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2DA690A"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 </w:t>
            </w:r>
          </w:p>
        </w:tc>
        <w:tc>
          <w:tcPr>
            <w:tcW w:w="1040" w:type="dxa"/>
            <w:vMerge/>
            <w:tcBorders>
              <w:top w:val="nil"/>
              <w:left w:val="single" w:sz="4" w:space="0" w:color="auto"/>
              <w:bottom w:val="single" w:sz="4" w:space="0" w:color="auto"/>
              <w:right w:val="single" w:sz="4" w:space="0" w:color="auto"/>
            </w:tcBorders>
            <w:vAlign w:val="center"/>
            <w:hideMark/>
          </w:tcPr>
          <w:p w14:paraId="7FFC6DA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208D69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81D878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FE4CE4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7CA9FC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35FBC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0B08A2F" w14:textId="77777777" w:rsidTr="007C64EB">
        <w:trPr>
          <w:trHeight w:val="1029"/>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DBBBC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24</w:t>
            </w:r>
          </w:p>
        </w:tc>
        <w:tc>
          <w:tcPr>
            <w:tcW w:w="3301" w:type="dxa"/>
            <w:tcBorders>
              <w:top w:val="nil"/>
              <w:left w:val="nil"/>
              <w:bottom w:val="single" w:sz="4" w:space="0" w:color="auto"/>
              <w:right w:val="single" w:sz="4" w:space="0" w:color="auto"/>
            </w:tcBorders>
            <w:shd w:val="clear" w:color="auto" w:fill="auto"/>
            <w:vAlign w:val="center"/>
            <w:hideMark/>
          </w:tcPr>
          <w:p w14:paraId="47BF82DB"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¿Cómo clasificarías tu nivel de confianza al tomar decisiones financieras para tu emprendimiento?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0BE2E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80D6FF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8E519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CDC0FE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15ADDC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FB9C86"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63BA0EDE"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6FB20E2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CD6E42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Baja </w:t>
            </w:r>
          </w:p>
        </w:tc>
        <w:tc>
          <w:tcPr>
            <w:tcW w:w="1040" w:type="dxa"/>
            <w:vMerge/>
            <w:tcBorders>
              <w:top w:val="nil"/>
              <w:left w:val="single" w:sz="4" w:space="0" w:color="auto"/>
              <w:bottom w:val="single" w:sz="4" w:space="0" w:color="auto"/>
              <w:right w:val="single" w:sz="4" w:space="0" w:color="auto"/>
            </w:tcBorders>
            <w:vAlign w:val="center"/>
            <w:hideMark/>
          </w:tcPr>
          <w:p w14:paraId="7AFADC1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4D971B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4EC1E9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5D9D8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F704F3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29C5D7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9C13D0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3D951C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3235E83"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Medio </w:t>
            </w:r>
          </w:p>
        </w:tc>
        <w:tc>
          <w:tcPr>
            <w:tcW w:w="1040" w:type="dxa"/>
            <w:vMerge/>
            <w:tcBorders>
              <w:top w:val="nil"/>
              <w:left w:val="single" w:sz="4" w:space="0" w:color="auto"/>
              <w:bottom w:val="single" w:sz="4" w:space="0" w:color="auto"/>
              <w:right w:val="single" w:sz="4" w:space="0" w:color="auto"/>
            </w:tcBorders>
            <w:vAlign w:val="center"/>
            <w:hideMark/>
          </w:tcPr>
          <w:p w14:paraId="2EEDC75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305494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CD8AEC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FB6433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5E3E5C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196C45D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D2B4EC2"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54FE8A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59DFD3A"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Alta </w:t>
            </w:r>
          </w:p>
        </w:tc>
        <w:tc>
          <w:tcPr>
            <w:tcW w:w="1040" w:type="dxa"/>
            <w:vMerge/>
            <w:tcBorders>
              <w:top w:val="nil"/>
              <w:left w:val="single" w:sz="4" w:space="0" w:color="auto"/>
              <w:bottom w:val="single" w:sz="4" w:space="0" w:color="auto"/>
              <w:right w:val="single" w:sz="4" w:space="0" w:color="auto"/>
            </w:tcBorders>
            <w:vAlign w:val="center"/>
            <w:hideMark/>
          </w:tcPr>
          <w:p w14:paraId="290885B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6FFA48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85805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3E3176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A05E8B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FBE937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42D41E0"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795A3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25</w:t>
            </w:r>
          </w:p>
        </w:tc>
        <w:tc>
          <w:tcPr>
            <w:tcW w:w="3301" w:type="dxa"/>
            <w:tcBorders>
              <w:top w:val="nil"/>
              <w:left w:val="nil"/>
              <w:bottom w:val="single" w:sz="4" w:space="0" w:color="auto"/>
              <w:right w:val="single" w:sz="4" w:space="0" w:color="auto"/>
            </w:tcBorders>
            <w:shd w:val="clear" w:color="auto" w:fill="auto"/>
            <w:vAlign w:val="center"/>
            <w:hideMark/>
          </w:tcPr>
          <w:p w14:paraId="0786E5D9"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w:t>
            </w:r>
            <w:r w:rsidRPr="009747A7">
              <w:rPr>
                <w:rFonts w:ascii="Times New Roman" w:eastAsia="Times New Roman" w:hAnsi="Times New Roman" w:cs="Times New Roman"/>
                <w:color w:val="0D0D0D"/>
                <w:sz w:val="20"/>
                <w:szCs w:val="20"/>
                <w:lang w:val="es-ES" w:eastAsia="es-HN"/>
              </w:rPr>
              <w:t>Considera que su negocio ha sufrido pérdidas por no conocer sobre educación financiera?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2C5E9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35BFD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B0E688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CD3527"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57CC36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621785"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21644EAA"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745124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FDA2652"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7EFD086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C3857D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88EE03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C3BB9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A39EE1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B6FF7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69885C0A"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02A8D0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1B71F588"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7DE512A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809B65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7A4CC1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836A02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2AB573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23E427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D54560C"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F3FEE2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42A05E68"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Comentar _________</w:t>
            </w:r>
          </w:p>
        </w:tc>
        <w:tc>
          <w:tcPr>
            <w:tcW w:w="1040" w:type="dxa"/>
            <w:vMerge/>
            <w:tcBorders>
              <w:top w:val="nil"/>
              <w:left w:val="single" w:sz="4" w:space="0" w:color="auto"/>
              <w:bottom w:val="single" w:sz="4" w:space="0" w:color="auto"/>
              <w:right w:val="single" w:sz="4" w:space="0" w:color="auto"/>
            </w:tcBorders>
            <w:vAlign w:val="center"/>
            <w:hideMark/>
          </w:tcPr>
          <w:p w14:paraId="1D52888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24BBD1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EA106D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2908C3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2E604BF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F4DF8F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8424CB0" w14:textId="77777777" w:rsidTr="007C64EB">
        <w:trPr>
          <w:trHeight w:val="1286"/>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75E70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26</w:t>
            </w:r>
          </w:p>
        </w:tc>
        <w:tc>
          <w:tcPr>
            <w:tcW w:w="3301" w:type="dxa"/>
            <w:tcBorders>
              <w:top w:val="nil"/>
              <w:left w:val="nil"/>
              <w:bottom w:val="single" w:sz="4" w:space="0" w:color="auto"/>
              <w:right w:val="single" w:sz="4" w:space="0" w:color="auto"/>
            </w:tcBorders>
            <w:shd w:val="clear" w:color="auto" w:fill="auto"/>
            <w:vAlign w:val="center"/>
            <w:hideMark/>
          </w:tcPr>
          <w:p w14:paraId="212D8549"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 ¿Considera que el programa “Mentorías BAC” le ha beneficiado para fortalecer e incrementar los ingresos del negocio?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A5F17C2"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1F704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A24195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ED9AA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753471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DB4DB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3B3960D1"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284CD8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BCDD331"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122BD12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36036A2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C0D5C9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7A5428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9F607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E91D22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F844DA3"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234402A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03257FA8"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509F071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FE05DB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D7739B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1ED5F2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A68D7F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332661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7EDACDD7"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01A33DA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E812EE5"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Comentar ________</w:t>
            </w:r>
          </w:p>
        </w:tc>
        <w:tc>
          <w:tcPr>
            <w:tcW w:w="1040" w:type="dxa"/>
            <w:vMerge/>
            <w:tcBorders>
              <w:top w:val="nil"/>
              <w:left w:val="single" w:sz="4" w:space="0" w:color="auto"/>
              <w:bottom w:val="single" w:sz="4" w:space="0" w:color="auto"/>
              <w:right w:val="single" w:sz="4" w:space="0" w:color="auto"/>
            </w:tcBorders>
            <w:vAlign w:val="center"/>
            <w:hideMark/>
          </w:tcPr>
          <w:p w14:paraId="6CF0F15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26870F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2BC3DC5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3E929F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2FB7DD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3518434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4DBED12" w14:textId="77777777" w:rsidTr="007C64EB">
        <w:trPr>
          <w:trHeight w:val="1286"/>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17AE6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27</w:t>
            </w:r>
          </w:p>
        </w:tc>
        <w:tc>
          <w:tcPr>
            <w:tcW w:w="3301" w:type="dxa"/>
            <w:tcBorders>
              <w:top w:val="nil"/>
              <w:left w:val="nil"/>
              <w:bottom w:val="single" w:sz="4" w:space="0" w:color="auto"/>
              <w:right w:val="single" w:sz="4" w:space="0" w:color="auto"/>
            </w:tcBorders>
            <w:shd w:val="clear" w:color="auto" w:fill="auto"/>
            <w:vAlign w:val="center"/>
            <w:hideMark/>
          </w:tcPr>
          <w:p w14:paraId="4689DA6A"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¿Qué porcentaje han incrementado sus ingresos desde que recibió asesoramiento de parte del programa Mentorías BAC?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8CF52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A6323D"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DE209C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39EEDC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31542E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B5C1E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3276976F"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0422899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C04DBE4"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 </w:t>
            </w:r>
          </w:p>
        </w:tc>
        <w:tc>
          <w:tcPr>
            <w:tcW w:w="1040" w:type="dxa"/>
            <w:vMerge/>
            <w:tcBorders>
              <w:top w:val="nil"/>
              <w:left w:val="single" w:sz="4" w:space="0" w:color="auto"/>
              <w:bottom w:val="single" w:sz="4" w:space="0" w:color="auto"/>
              <w:right w:val="single" w:sz="4" w:space="0" w:color="auto"/>
            </w:tcBorders>
            <w:vAlign w:val="center"/>
            <w:hideMark/>
          </w:tcPr>
          <w:p w14:paraId="21748D9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F690346"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AAF3BF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F9D558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1E6856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539912E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EC4F9C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0A9C58A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2B023558"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1% - 10% </w:t>
            </w:r>
          </w:p>
        </w:tc>
        <w:tc>
          <w:tcPr>
            <w:tcW w:w="1040" w:type="dxa"/>
            <w:vMerge/>
            <w:tcBorders>
              <w:top w:val="nil"/>
              <w:left w:val="single" w:sz="4" w:space="0" w:color="auto"/>
              <w:bottom w:val="single" w:sz="4" w:space="0" w:color="auto"/>
              <w:right w:val="single" w:sz="4" w:space="0" w:color="auto"/>
            </w:tcBorders>
            <w:vAlign w:val="center"/>
            <w:hideMark/>
          </w:tcPr>
          <w:p w14:paraId="0EC544A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40E8037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FDA315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0A4B90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A5AAE7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3E2CC5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DC86DC9"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5AFCDB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7472DD2F"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11%-20% </w:t>
            </w:r>
          </w:p>
        </w:tc>
        <w:tc>
          <w:tcPr>
            <w:tcW w:w="1040" w:type="dxa"/>
            <w:vMerge/>
            <w:tcBorders>
              <w:top w:val="nil"/>
              <w:left w:val="single" w:sz="4" w:space="0" w:color="auto"/>
              <w:bottom w:val="single" w:sz="4" w:space="0" w:color="auto"/>
              <w:right w:val="single" w:sz="4" w:space="0" w:color="auto"/>
            </w:tcBorders>
            <w:vAlign w:val="center"/>
            <w:hideMark/>
          </w:tcPr>
          <w:p w14:paraId="759C44D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709D42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F1DCE1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57818F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7B6319B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3DF6F9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6741410"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D289CE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A170395"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c.</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21%-30% </w:t>
            </w:r>
          </w:p>
        </w:tc>
        <w:tc>
          <w:tcPr>
            <w:tcW w:w="1040" w:type="dxa"/>
            <w:vMerge/>
            <w:tcBorders>
              <w:top w:val="nil"/>
              <w:left w:val="single" w:sz="4" w:space="0" w:color="auto"/>
              <w:bottom w:val="single" w:sz="4" w:space="0" w:color="auto"/>
              <w:right w:val="single" w:sz="4" w:space="0" w:color="auto"/>
            </w:tcBorders>
            <w:vAlign w:val="center"/>
            <w:hideMark/>
          </w:tcPr>
          <w:p w14:paraId="1FF14C8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071202B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8FE928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948F8E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3F825D6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747542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3693104B"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3E3296F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35D70DFA"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d.</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31% en adelante </w:t>
            </w:r>
          </w:p>
        </w:tc>
        <w:tc>
          <w:tcPr>
            <w:tcW w:w="1040" w:type="dxa"/>
            <w:vMerge/>
            <w:tcBorders>
              <w:top w:val="nil"/>
              <w:left w:val="single" w:sz="4" w:space="0" w:color="auto"/>
              <w:bottom w:val="single" w:sz="4" w:space="0" w:color="auto"/>
              <w:right w:val="single" w:sz="4" w:space="0" w:color="auto"/>
            </w:tcBorders>
            <w:vAlign w:val="center"/>
            <w:hideMark/>
          </w:tcPr>
          <w:p w14:paraId="163FEDC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2D921A2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5903083D"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645FE87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4E663B6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301C94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1F6704D" w14:textId="77777777" w:rsidTr="007C64EB">
        <w:trPr>
          <w:trHeight w:val="772"/>
        </w:trPr>
        <w:tc>
          <w:tcPr>
            <w:tcW w:w="2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E4D7E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28</w:t>
            </w:r>
          </w:p>
        </w:tc>
        <w:tc>
          <w:tcPr>
            <w:tcW w:w="3301" w:type="dxa"/>
            <w:tcBorders>
              <w:top w:val="nil"/>
              <w:left w:val="nil"/>
              <w:bottom w:val="single" w:sz="4" w:space="0" w:color="auto"/>
              <w:right w:val="single" w:sz="4" w:space="0" w:color="auto"/>
            </w:tcBorders>
            <w:shd w:val="clear" w:color="auto" w:fill="auto"/>
            <w:vAlign w:val="center"/>
            <w:hideMark/>
          </w:tcPr>
          <w:p w14:paraId="603A82EA"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¿Utiliza un presupuesto para llevar el control de sus ingresos y gastos?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BD4358"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ACD55D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26409C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2D6FE5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E91A0A"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598CCD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03E9181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763F15E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D38609C"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nil"/>
              <w:left w:val="single" w:sz="4" w:space="0" w:color="auto"/>
              <w:bottom w:val="single" w:sz="4" w:space="0" w:color="auto"/>
              <w:right w:val="single" w:sz="4" w:space="0" w:color="auto"/>
            </w:tcBorders>
            <w:vAlign w:val="center"/>
            <w:hideMark/>
          </w:tcPr>
          <w:p w14:paraId="26DF404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DB1A42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2F36D8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4FBC683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09F7FAD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095E5B8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4AFE3647" w14:textId="77777777" w:rsidTr="001221BC">
        <w:trPr>
          <w:trHeight w:val="292"/>
        </w:trPr>
        <w:tc>
          <w:tcPr>
            <w:tcW w:w="230" w:type="dxa"/>
            <w:vMerge/>
            <w:tcBorders>
              <w:top w:val="nil"/>
              <w:left w:val="single" w:sz="4" w:space="0" w:color="auto"/>
              <w:bottom w:val="single" w:sz="4" w:space="0" w:color="auto"/>
              <w:right w:val="single" w:sz="4" w:space="0" w:color="auto"/>
            </w:tcBorders>
            <w:vAlign w:val="center"/>
            <w:hideMark/>
          </w:tcPr>
          <w:p w14:paraId="204DF4F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9BC3E1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75A6CA5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1AACC76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716B11AF"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392612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1A61BA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2C80245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2D7DB5BC" w14:textId="77777777" w:rsidTr="001221BC">
        <w:trPr>
          <w:trHeight w:val="772"/>
        </w:trPr>
        <w:tc>
          <w:tcPr>
            <w:tcW w:w="2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52F7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lastRenderedPageBreak/>
              <w:t>29</w:t>
            </w: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4BABA540"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eastAsia="es-HN"/>
              </w:rPr>
              <w:t>¿Cuenta con personal de planta que le lleve a cabo la contabilidad de su negocio?</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F7619"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925B8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CCFCBE"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08C43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5B43FF"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4C705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80%</w:t>
            </w:r>
          </w:p>
        </w:tc>
      </w:tr>
      <w:tr w:rsidR="001221BC" w:rsidRPr="009747A7" w14:paraId="6399E0CD" w14:textId="77777777" w:rsidTr="001221BC">
        <w:trPr>
          <w:trHeight w:val="292"/>
        </w:trPr>
        <w:tc>
          <w:tcPr>
            <w:tcW w:w="230" w:type="dxa"/>
            <w:vMerge/>
            <w:tcBorders>
              <w:top w:val="single" w:sz="4" w:space="0" w:color="auto"/>
              <w:left w:val="single" w:sz="4" w:space="0" w:color="auto"/>
              <w:bottom w:val="single" w:sz="4" w:space="0" w:color="auto"/>
              <w:right w:val="single" w:sz="4" w:space="0" w:color="auto"/>
            </w:tcBorders>
            <w:vAlign w:val="center"/>
            <w:hideMark/>
          </w:tcPr>
          <w:p w14:paraId="4AB1ACC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1D3D88E9"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5CBA24D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14:paraId="6C242FE8"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434ED56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425D05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05A5942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3C31F53C"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5276C63" w14:textId="77777777" w:rsidTr="001221BC">
        <w:trPr>
          <w:trHeight w:val="292"/>
        </w:trPr>
        <w:tc>
          <w:tcPr>
            <w:tcW w:w="230" w:type="dxa"/>
            <w:vMerge/>
            <w:tcBorders>
              <w:top w:val="nil"/>
              <w:left w:val="single" w:sz="4" w:space="0" w:color="auto"/>
              <w:bottom w:val="single" w:sz="4" w:space="0" w:color="auto"/>
              <w:right w:val="single" w:sz="4" w:space="0" w:color="auto"/>
            </w:tcBorders>
            <w:vAlign w:val="center"/>
            <w:hideMark/>
          </w:tcPr>
          <w:p w14:paraId="215208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632811EF" w14:textId="77777777" w:rsidR="001221BC" w:rsidRPr="009747A7" w:rsidRDefault="001221BC" w:rsidP="007C64EB">
            <w:pPr>
              <w:widowControl/>
              <w:jc w:val="both"/>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1344F4E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577373F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335B4B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3E62710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6195E065"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4DCE79E7"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577CA12D" w14:textId="77777777" w:rsidTr="001221BC">
        <w:trPr>
          <w:trHeight w:val="772"/>
        </w:trPr>
        <w:tc>
          <w:tcPr>
            <w:tcW w:w="2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75C0C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30</w:t>
            </w: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447219BE" w14:textId="77777777" w:rsidR="001221BC" w:rsidRPr="009747A7" w:rsidRDefault="001221BC" w:rsidP="007C64EB">
            <w:pPr>
              <w:widowControl/>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¿Recomendaría el programa Mentorías BAC a otras emprendedoras?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525A60"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61F23C"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SI</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96CE13"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No</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6C866B"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6D96B4"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 xml:space="preserve">No </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3B5D71" w14:textId="77777777" w:rsidR="001221BC" w:rsidRPr="009747A7" w:rsidRDefault="001221BC" w:rsidP="007C64EB">
            <w:pPr>
              <w:widowControl/>
              <w:jc w:val="center"/>
              <w:rPr>
                <w:rFonts w:ascii="Times New Roman" w:eastAsia="Times New Roman" w:hAnsi="Times New Roman" w:cs="Times New Roman"/>
                <w:b/>
                <w:bCs/>
                <w:color w:val="000000"/>
                <w:sz w:val="20"/>
                <w:szCs w:val="20"/>
                <w:lang w:eastAsia="es-HN"/>
              </w:rPr>
            </w:pPr>
            <w:r w:rsidRPr="009747A7">
              <w:rPr>
                <w:rFonts w:ascii="Times New Roman" w:eastAsia="Times New Roman" w:hAnsi="Times New Roman" w:cs="Times New Roman"/>
                <w:b/>
                <w:bCs/>
                <w:color w:val="000000"/>
                <w:sz w:val="20"/>
                <w:szCs w:val="20"/>
                <w:lang w:eastAsia="es-HN"/>
              </w:rPr>
              <w:t>100%</w:t>
            </w:r>
          </w:p>
        </w:tc>
      </w:tr>
      <w:tr w:rsidR="001221BC" w:rsidRPr="009747A7" w14:paraId="2895B5CB" w14:textId="77777777" w:rsidTr="001221BC">
        <w:trPr>
          <w:trHeight w:val="292"/>
        </w:trPr>
        <w:tc>
          <w:tcPr>
            <w:tcW w:w="230" w:type="dxa"/>
            <w:vMerge/>
            <w:tcBorders>
              <w:top w:val="single" w:sz="4" w:space="0" w:color="auto"/>
              <w:left w:val="single" w:sz="4" w:space="0" w:color="auto"/>
              <w:bottom w:val="single" w:sz="4" w:space="0" w:color="auto"/>
              <w:right w:val="single" w:sz="4" w:space="0" w:color="auto"/>
            </w:tcBorders>
            <w:vAlign w:val="center"/>
            <w:hideMark/>
          </w:tcPr>
          <w:p w14:paraId="63400F1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single" w:sz="4" w:space="0" w:color="auto"/>
              <w:left w:val="nil"/>
              <w:bottom w:val="single" w:sz="4" w:space="0" w:color="auto"/>
              <w:right w:val="single" w:sz="4" w:space="0" w:color="auto"/>
            </w:tcBorders>
            <w:shd w:val="clear" w:color="auto" w:fill="auto"/>
            <w:vAlign w:val="center"/>
            <w:hideMark/>
          </w:tcPr>
          <w:p w14:paraId="2B90CE9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a.</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Si  </w:t>
            </w: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6D521E6A"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14:paraId="0265C51E"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1547C613"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14:paraId="7D8686E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2CF1CE5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single" w:sz="4" w:space="0" w:color="auto"/>
              <w:left w:val="single" w:sz="4" w:space="0" w:color="auto"/>
              <w:bottom w:val="single" w:sz="4" w:space="0" w:color="auto"/>
              <w:right w:val="single" w:sz="4" w:space="0" w:color="auto"/>
            </w:tcBorders>
            <w:vAlign w:val="center"/>
            <w:hideMark/>
          </w:tcPr>
          <w:p w14:paraId="5384CC1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r w:rsidR="001221BC" w:rsidRPr="009747A7" w14:paraId="0F126D58" w14:textId="77777777" w:rsidTr="007C64EB">
        <w:trPr>
          <w:trHeight w:val="292"/>
        </w:trPr>
        <w:tc>
          <w:tcPr>
            <w:tcW w:w="230" w:type="dxa"/>
            <w:vMerge/>
            <w:tcBorders>
              <w:top w:val="nil"/>
              <w:left w:val="single" w:sz="4" w:space="0" w:color="auto"/>
              <w:bottom w:val="single" w:sz="4" w:space="0" w:color="auto"/>
              <w:right w:val="single" w:sz="4" w:space="0" w:color="auto"/>
            </w:tcBorders>
            <w:vAlign w:val="center"/>
            <w:hideMark/>
          </w:tcPr>
          <w:p w14:paraId="126BEBC4"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3301" w:type="dxa"/>
            <w:tcBorders>
              <w:top w:val="nil"/>
              <w:left w:val="nil"/>
              <w:bottom w:val="single" w:sz="4" w:space="0" w:color="auto"/>
              <w:right w:val="single" w:sz="4" w:space="0" w:color="auto"/>
            </w:tcBorders>
            <w:shd w:val="clear" w:color="auto" w:fill="auto"/>
            <w:vAlign w:val="center"/>
            <w:hideMark/>
          </w:tcPr>
          <w:p w14:paraId="51406876" w14:textId="77777777" w:rsidR="001221BC" w:rsidRPr="009747A7" w:rsidRDefault="001221BC" w:rsidP="007C64EB">
            <w:pPr>
              <w:widowControl/>
              <w:ind w:firstLineChars="400" w:firstLine="800"/>
              <w:rPr>
                <w:rFonts w:ascii="Times New Roman" w:eastAsia="Times New Roman" w:hAnsi="Times New Roman" w:cs="Times New Roman"/>
                <w:color w:val="000000"/>
                <w:sz w:val="20"/>
                <w:szCs w:val="20"/>
                <w:lang w:eastAsia="es-HN"/>
              </w:rPr>
            </w:pPr>
            <w:r w:rsidRPr="009747A7">
              <w:rPr>
                <w:rFonts w:ascii="Times New Roman" w:eastAsia="Times New Roman" w:hAnsi="Times New Roman" w:cs="Times New Roman"/>
                <w:color w:val="000000"/>
                <w:sz w:val="20"/>
                <w:szCs w:val="20"/>
                <w:lang w:val="es-ES" w:eastAsia="es-HN"/>
              </w:rPr>
              <w:t>b.</w:t>
            </w:r>
            <w:r w:rsidRPr="009747A7">
              <w:rPr>
                <w:rFonts w:ascii="Times New Roman" w:eastAsia="Times New Roman" w:hAnsi="Times New Roman" w:cs="Times New Roman"/>
                <w:color w:val="000000"/>
                <w:sz w:val="14"/>
                <w:szCs w:val="14"/>
                <w:lang w:val="es-ES" w:eastAsia="es-HN"/>
              </w:rPr>
              <w:t xml:space="preserve">      </w:t>
            </w:r>
            <w:r w:rsidRPr="009747A7">
              <w:rPr>
                <w:rFonts w:ascii="Times New Roman" w:eastAsia="Times New Roman" w:hAnsi="Times New Roman" w:cs="Times New Roman"/>
                <w:color w:val="000000"/>
                <w:sz w:val="20"/>
                <w:szCs w:val="20"/>
                <w:lang w:val="es-ES" w:eastAsia="es-HN"/>
              </w:rPr>
              <w:t>No </w:t>
            </w:r>
          </w:p>
        </w:tc>
        <w:tc>
          <w:tcPr>
            <w:tcW w:w="1040" w:type="dxa"/>
            <w:vMerge/>
            <w:tcBorders>
              <w:top w:val="nil"/>
              <w:left w:val="single" w:sz="4" w:space="0" w:color="auto"/>
              <w:bottom w:val="single" w:sz="4" w:space="0" w:color="auto"/>
              <w:right w:val="single" w:sz="4" w:space="0" w:color="auto"/>
            </w:tcBorders>
            <w:vAlign w:val="center"/>
            <w:hideMark/>
          </w:tcPr>
          <w:p w14:paraId="2EF461CB"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100" w:type="dxa"/>
            <w:vMerge/>
            <w:tcBorders>
              <w:top w:val="nil"/>
              <w:left w:val="single" w:sz="4" w:space="0" w:color="auto"/>
              <w:bottom w:val="single" w:sz="4" w:space="0" w:color="auto"/>
              <w:right w:val="single" w:sz="4" w:space="0" w:color="auto"/>
            </w:tcBorders>
            <w:vAlign w:val="center"/>
            <w:hideMark/>
          </w:tcPr>
          <w:p w14:paraId="705863F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09FEDB10"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20" w:type="dxa"/>
            <w:vMerge/>
            <w:tcBorders>
              <w:top w:val="nil"/>
              <w:left w:val="single" w:sz="4" w:space="0" w:color="auto"/>
              <w:bottom w:val="single" w:sz="4" w:space="0" w:color="auto"/>
              <w:right w:val="single" w:sz="4" w:space="0" w:color="auto"/>
            </w:tcBorders>
            <w:vAlign w:val="center"/>
            <w:hideMark/>
          </w:tcPr>
          <w:p w14:paraId="1126A572"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1040" w:type="dxa"/>
            <w:vMerge/>
            <w:tcBorders>
              <w:top w:val="nil"/>
              <w:left w:val="single" w:sz="4" w:space="0" w:color="auto"/>
              <w:bottom w:val="single" w:sz="4" w:space="0" w:color="auto"/>
              <w:right w:val="single" w:sz="4" w:space="0" w:color="auto"/>
            </w:tcBorders>
            <w:vAlign w:val="center"/>
            <w:hideMark/>
          </w:tcPr>
          <w:p w14:paraId="12A5B579"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c>
          <w:tcPr>
            <w:tcW w:w="689" w:type="dxa"/>
            <w:vMerge/>
            <w:tcBorders>
              <w:top w:val="nil"/>
              <w:left w:val="single" w:sz="4" w:space="0" w:color="auto"/>
              <w:bottom w:val="single" w:sz="4" w:space="0" w:color="auto"/>
              <w:right w:val="single" w:sz="4" w:space="0" w:color="auto"/>
            </w:tcBorders>
            <w:vAlign w:val="center"/>
            <w:hideMark/>
          </w:tcPr>
          <w:p w14:paraId="7A2F9921" w14:textId="77777777" w:rsidR="001221BC" w:rsidRPr="009747A7" w:rsidRDefault="001221BC" w:rsidP="007C64EB">
            <w:pPr>
              <w:widowControl/>
              <w:rPr>
                <w:rFonts w:ascii="Times New Roman" w:eastAsia="Times New Roman" w:hAnsi="Times New Roman" w:cs="Times New Roman"/>
                <w:b/>
                <w:bCs/>
                <w:color w:val="000000"/>
                <w:sz w:val="20"/>
                <w:szCs w:val="20"/>
                <w:lang w:eastAsia="es-HN"/>
              </w:rPr>
            </w:pPr>
          </w:p>
        </w:tc>
      </w:tr>
    </w:tbl>
    <w:p w14:paraId="50F9813D" w14:textId="4CFC32F8" w:rsidR="001221BC" w:rsidRDefault="001221BC" w:rsidP="001221BC">
      <w:pPr>
        <w:pStyle w:val="TextoPrincipal"/>
        <w:spacing w:line="360" w:lineRule="auto"/>
        <w:ind w:firstLine="0"/>
        <w:rPr>
          <w:sz w:val="20"/>
          <w:szCs w:val="20"/>
        </w:rPr>
      </w:pPr>
    </w:p>
    <w:tbl>
      <w:tblPr>
        <w:tblW w:w="9536" w:type="dxa"/>
        <w:tblCellMar>
          <w:left w:w="70" w:type="dxa"/>
          <w:right w:w="70" w:type="dxa"/>
        </w:tblCellMar>
        <w:tblLook w:val="04A0" w:firstRow="1" w:lastRow="0" w:firstColumn="1" w:lastColumn="0" w:noHBand="0" w:noVBand="1"/>
      </w:tblPr>
      <w:tblGrid>
        <w:gridCol w:w="240"/>
        <w:gridCol w:w="3291"/>
        <w:gridCol w:w="1040"/>
        <w:gridCol w:w="1100"/>
        <w:gridCol w:w="1020"/>
        <w:gridCol w:w="1020"/>
        <w:gridCol w:w="1040"/>
        <w:gridCol w:w="785"/>
      </w:tblGrid>
      <w:tr w:rsidR="001B4708" w:rsidRPr="001B4708" w14:paraId="4E85A852" w14:textId="77777777" w:rsidTr="001B4708">
        <w:trPr>
          <w:trHeight w:val="292"/>
        </w:trPr>
        <w:tc>
          <w:tcPr>
            <w:tcW w:w="3531" w:type="dxa"/>
            <w:gridSpan w:val="2"/>
            <w:vMerge w:val="restart"/>
            <w:tcBorders>
              <w:top w:val="single" w:sz="4" w:space="0" w:color="auto"/>
              <w:left w:val="single" w:sz="4" w:space="0" w:color="auto"/>
              <w:bottom w:val="single" w:sz="4" w:space="0" w:color="auto"/>
              <w:right w:val="single" w:sz="4" w:space="0" w:color="auto"/>
            </w:tcBorders>
            <w:shd w:val="clear" w:color="000000" w:fill="E2EFD9"/>
            <w:noWrap/>
            <w:vAlign w:val="center"/>
            <w:hideMark/>
          </w:tcPr>
          <w:p w14:paraId="00550FB0"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Preguntas</w:t>
            </w:r>
          </w:p>
        </w:tc>
        <w:tc>
          <w:tcPr>
            <w:tcW w:w="1040" w:type="dxa"/>
            <w:tcBorders>
              <w:top w:val="single" w:sz="4" w:space="0" w:color="auto"/>
              <w:left w:val="nil"/>
              <w:bottom w:val="nil"/>
              <w:right w:val="single" w:sz="4" w:space="0" w:color="auto"/>
            </w:tcBorders>
            <w:shd w:val="clear" w:color="000000" w:fill="E2EFD9"/>
            <w:noWrap/>
            <w:vAlign w:val="center"/>
            <w:hideMark/>
          </w:tcPr>
          <w:p w14:paraId="5A479459"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Experto #1</w:t>
            </w:r>
          </w:p>
        </w:tc>
        <w:tc>
          <w:tcPr>
            <w:tcW w:w="1100" w:type="dxa"/>
            <w:tcBorders>
              <w:top w:val="single" w:sz="4" w:space="0" w:color="auto"/>
              <w:left w:val="nil"/>
              <w:bottom w:val="nil"/>
              <w:right w:val="single" w:sz="4" w:space="0" w:color="auto"/>
            </w:tcBorders>
            <w:shd w:val="clear" w:color="000000" w:fill="E2EFD9"/>
            <w:noWrap/>
            <w:vAlign w:val="center"/>
            <w:hideMark/>
          </w:tcPr>
          <w:p w14:paraId="07130A21"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Experto #2</w:t>
            </w:r>
          </w:p>
        </w:tc>
        <w:tc>
          <w:tcPr>
            <w:tcW w:w="1020" w:type="dxa"/>
            <w:tcBorders>
              <w:top w:val="single" w:sz="4" w:space="0" w:color="auto"/>
              <w:left w:val="nil"/>
              <w:bottom w:val="nil"/>
              <w:right w:val="single" w:sz="4" w:space="0" w:color="auto"/>
            </w:tcBorders>
            <w:shd w:val="clear" w:color="000000" w:fill="E2EFD9"/>
            <w:noWrap/>
            <w:vAlign w:val="center"/>
            <w:hideMark/>
          </w:tcPr>
          <w:p w14:paraId="00785627"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Experto #3</w:t>
            </w:r>
          </w:p>
        </w:tc>
        <w:tc>
          <w:tcPr>
            <w:tcW w:w="1020" w:type="dxa"/>
            <w:tcBorders>
              <w:top w:val="single" w:sz="4" w:space="0" w:color="auto"/>
              <w:left w:val="nil"/>
              <w:bottom w:val="nil"/>
              <w:right w:val="single" w:sz="4" w:space="0" w:color="auto"/>
            </w:tcBorders>
            <w:shd w:val="clear" w:color="000000" w:fill="E2EFD9"/>
            <w:noWrap/>
            <w:vAlign w:val="center"/>
            <w:hideMark/>
          </w:tcPr>
          <w:p w14:paraId="238DD88E"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Experto #4</w:t>
            </w:r>
          </w:p>
        </w:tc>
        <w:tc>
          <w:tcPr>
            <w:tcW w:w="1040" w:type="dxa"/>
            <w:tcBorders>
              <w:top w:val="single" w:sz="4" w:space="0" w:color="auto"/>
              <w:left w:val="nil"/>
              <w:bottom w:val="nil"/>
              <w:right w:val="single" w:sz="4" w:space="0" w:color="auto"/>
            </w:tcBorders>
            <w:shd w:val="clear" w:color="000000" w:fill="E2EFD9"/>
            <w:noWrap/>
            <w:vAlign w:val="center"/>
            <w:hideMark/>
          </w:tcPr>
          <w:p w14:paraId="13B996E2"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Experto #5</w:t>
            </w:r>
          </w:p>
        </w:tc>
        <w:tc>
          <w:tcPr>
            <w:tcW w:w="785" w:type="dxa"/>
            <w:vMerge w:val="restart"/>
            <w:tcBorders>
              <w:top w:val="single" w:sz="4" w:space="0" w:color="auto"/>
              <w:left w:val="single" w:sz="4" w:space="0" w:color="auto"/>
              <w:bottom w:val="single" w:sz="4" w:space="0" w:color="000000"/>
              <w:right w:val="single" w:sz="4" w:space="0" w:color="auto"/>
            </w:tcBorders>
            <w:shd w:val="clear" w:color="000000" w:fill="E2EFD9"/>
            <w:vAlign w:val="center"/>
            <w:hideMark/>
          </w:tcPr>
          <w:p w14:paraId="51DE0C2B"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Validez</w:t>
            </w:r>
          </w:p>
        </w:tc>
      </w:tr>
      <w:tr w:rsidR="001B4708" w:rsidRPr="001B4708" w14:paraId="641DB215" w14:textId="77777777" w:rsidTr="001B4708">
        <w:trPr>
          <w:trHeight w:val="292"/>
        </w:trPr>
        <w:tc>
          <w:tcPr>
            <w:tcW w:w="3531" w:type="dxa"/>
            <w:gridSpan w:val="2"/>
            <w:vMerge/>
            <w:tcBorders>
              <w:top w:val="single" w:sz="4" w:space="0" w:color="auto"/>
              <w:left w:val="single" w:sz="4" w:space="0" w:color="auto"/>
              <w:bottom w:val="single" w:sz="4" w:space="0" w:color="auto"/>
              <w:right w:val="single" w:sz="4" w:space="0" w:color="auto"/>
            </w:tcBorders>
            <w:vAlign w:val="center"/>
            <w:hideMark/>
          </w:tcPr>
          <w:p w14:paraId="78973A16" w14:textId="77777777" w:rsidR="001B4708" w:rsidRPr="001B4708" w:rsidRDefault="001B4708" w:rsidP="001B4708">
            <w:pPr>
              <w:widowControl/>
              <w:rPr>
                <w:rFonts w:ascii="Times New Roman" w:eastAsia="Times New Roman" w:hAnsi="Times New Roman" w:cs="Times New Roman"/>
                <w:b/>
                <w:bCs/>
                <w:color w:val="000000"/>
                <w:sz w:val="20"/>
                <w:szCs w:val="20"/>
                <w:lang w:eastAsia="es-HN"/>
              </w:rPr>
            </w:pPr>
          </w:p>
        </w:tc>
        <w:tc>
          <w:tcPr>
            <w:tcW w:w="1040" w:type="dxa"/>
            <w:tcBorders>
              <w:top w:val="nil"/>
              <w:left w:val="nil"/>
              <w:bottom w:val="single" w:sz="4" w:space="0" w:color="auto"/>
              <w:right w:val="single" w:sz="4" w:space="0" w:color="auto"/>
            </w:tcBorders>
            <w:shd w:val="clear" w:color="000000" w:fill="E2EFD9"/>
            <w:noWrap/>
            <w:vAlign w:val="center"/>
            <w:hideMark/>
          </w:tcPr>
          <w:p w14:paraId="5C9C5833"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Zuniga</w:t>
            </w:r>
          </w:p>
        </w:tc>
        <w:tc>
          <w:tcPr>
            <w:tcW w:w="1100" w:type="dxa"/>
            <w:tcBorders>
              <w:top w:val="nil"/>
              <w:left w:val="nil"/>
              <w:bottom w:val="single" w:sz="4" w:space="0" w:color="auto"/>
              <w:right w:val="single" w:sz="4" w:space="0" w:color="auto"/>
            </w:tcBorders>
            <w:shd w:val="clear" w:color="000000" w:fill="E2EFD9"/>
            <w:noWrap/>
            <w:vAlign w:val="center"/>
            <w:hideMark/>
          </w:tcPr>
          <w:p w14:paraId="74F08041"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Escobar</w:t>
            </w:r>
          </w:p>
        </w:tc>
        <w:tc>
          <w:tcPr>
            <w:tcW w:w="1020" w:type="dxa"/>
            <w:tcBorders>
              <w:top w:val="nil"/>
              <w:left w:val="nil"/>
              <w:bottom w:val="single" w:sz="4" w:space="0" w:color="auto"/>
              <w:right w:val="single" w:sz="4" w:space="0" w:color="auto"/>
            </w:tcBorders>
            <w:shd w:val="clear" w:color="000000" w:fill="E2EFD9"/>
            <w:noWrap/>
            <w:vAlign w:val="center"/>
            <w:hideMark/>
          </w:tcPr>
          <w:p w14:paraId="497534C0"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Argueta</w:t>
            </w:r>
          </w:p>
        </w:tc>
        <w:tc>
          <w:tcPr>
            <w:tcW w:w="1020" w:type="dxa"/>
            <w:tcBorders>
              <w:top w:val="nil"/>
              <w:left w:val="nil"/>
              <w:bottom w:val="single" w:sz="4" w:space="0" w:color="auto"/>
              <w:right w:val="single" w:sz="4" w:space="0" w:color="auto"/>
            </w:tcBorders>
            <w:shd w:val="clear" w:color="000000" w:fill="E2EFD9"/>
            <w:noWrap/>
            <w:vAlign w:val="center"/>
            <w:hideMark/>
          </w:tcPr>
          <w:p w14:paraId="30757C66"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Andrade</w:t>
            </w:r>
          </w:p>
        </w:tc>
        <w:tc>
          <w:tcPr>
            <w:tcW w:w="1040" w:type="dxa"/>
            <w:tcBorders>
              <w:top w:val="nil"/>
              <w:left w:val="nil"/>
              <w:bottom w:val="single" w:sz="4" w:space="0" w:color="auto"/>
              <w:right w:val="single" w:sz="4" w:space="0" w:color="auto"/>
            </w:tcBorders>
            <w:shd w:val="clear" w:color="000000" w:fill="E2EFD9"/>
            <w:noWrap/>
            <w:vAlign w:val="center"/>
            <w:hideMark/>
          </w:tcPr>
          <w:p w14:paraId="263215F2"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Rivera</w:t>
            </w:r>
          </w:p>
        </w:tc>
        <w:tc>
          <w:tcPr>
            <w:tcW w:w="785" w:type="dxa"/>
            <w:vMerge/>
            <w:tcBorders>
              <w:top w:val="single" w:sz="4" w:space="0" w:color="auto"/>
              <w:left w:val="single" w:sz="4" w:space="0" w:color="auto"/>
              <w:bottom w:val="single" w:sz="4" w:space="0" w:color="000000"/>
              <w:right w:val="single" w:sz="4" w:space="0" w:color="auto"/>
            </w:tcBorders>
            <w:vAlign w:val="center"/>
            <w:hideMark/>
          </w:tcPr>
          <w:p w14:paraId="6A80A3ED" w14:textId="77777777" w:rsidR="001B4708" w:rsidRPr="001B4708" w:rsidRDefault="001B4708" w:rsidP="001B4708">
            <w:pPr>
              <w:widowControl/>
              <w:rPr>
                <w:rFonts w:ascii="Times New Roman" w:eastAsia="Times New Roman" w:hAnsi="Times New Roman" w:cs="Times New Roman"/>
                <w:b/>
                <w:bCs/>
                <w:color w:val="000000"/>
                <w:sz w:val="20"/>
                <w:szCs w:val="20"/>
                <w:lang w:eastAsia="es-HN"/>
              </w:rPr>
            </w:pPr>
          </w:p>
        </w:tc>
      </w:tr>
      <w:tr w:rsidR="001B4708" w:rsidRPr="001B4708" w14:paraId="6BCEB92C" w14:textId="77777777" w:rsidTr="001B4708">
        <w:trPr>
          <w:trHeight w:val="292"/>
        </w:trPr>
        <w:tc>
          <w:tcPr>
            <w:tcW w:w="3531" w:type="dxa"/>
            <w:gridSpan w:val="2"/>
            <w:vMerge/>
            <w:tcBorders>
              <w:top w:val="single" w:sz="4" w:space="0" w:color="auto"/>
              <w:left w:val="single" w:sz="4" w:space="0" w:color="auto"/>
              <w:bottom w:val="single" w:sz="4" w:space="0" w:color="auto"/>
              <w:right w:val="single" w:sz="4" w:space="0" w:color="auto"/>
            </w:tcBorders>
            <w:vAlign w:val="center"/>
            <w:hideMark/>
          </w:tcPr>
          <w:p w14:paraId="6245BA8D" w14:textId="77777777" w:rsidR="001B4708" w:rsidRPr="001B4708" w:rsidRDefault="001B4708" w:rsidP="001B4708">
            <w:pPr>
              <w:widowControl/>
              <w:rPr>
                <w:rFonts w:ascii="Times New Roman" w:eastAsia="Times New Roman" w:hAnsi="Times New Roman" w:cs="Times New Roman"/>
                <w:b/>
                <w:bCs/>
                <w:color w:val="000000"/>
                <w:sz w:val="20"/>
                <w:szCs w:val="20"/>
                <w:lang w:eastAsia="es-HN"/>
              </w:rPr>
            </w:pPr>
          </w:p>
        </w:tc>
        <w:tc>
          <w:tcPr>
            <w:tcW w:w="5220" w:type="dxa"/>
            <w:gridSpan w:val="5"/>
            <w:tcBorders>
              <w:top w:val="single" w:sz="4" w:space="0" w:color="auto"/>
              <w:left w:val="nil"/>
              <w:bottom w:val="single" w:sz="4" w:space="0" w:color="auto"/>
              <w:right w:val="single" w:sz="4" w:space="0" w:color="000000"/>
            </w:tcBorders>
            <w:shd w:val="clear" w:color="000000" w:fill="E2EFD9"/>
            <w:noWrap/>
            <w:vAlign w:val="center"/>
            <w:hideMark/>
          </w:tcPr>
          <w:p w14:paraId="281294C8" w14:textId="77777777" w:rsidR="001B4708" w:rsidRPr="001B4708" w:rsidRDefault="001B4708" w:rsidP="001B4708">
            <w:pPr>
              <w:widowControl/>
              <w:jc w:val="center"/>
              <w:rPr>
                <w:rFonts w:ascii="Times New Roman" w:eastAsia="Times New Roman" w:hAnsi="Times New Roman" w:cs="Times New Roman"/>
                <w:b/>
                <w:bCs/>
                <w:color w:val="000000"/>
                <w:sz w:val="20"/>
                <w:szCs w:val="20"/>
                <w:lang w:eastAsia="es-HN"/>
              </w:rPr>
            </w:pPr>
            <w:r w:rsidRPr="001B4708">
              <w:rPr>
                <w:rFonts w:ascii="Times New Roman" w:eastAsia="Times New Roman" w:hAnsi="Times New Roman" w:cs="Times New Roman"/>
                <w:b/>
                <w:bCs/>
                <w:color w:val="000000"/>
                <w:sz w:val="20"/>
                <w:szCs w:val="20"/>
                <w:lang w:eastAsia="es-HN"/>
              </w:rPr>
              <w:t>Observaciones</w:t>
            </w:r>
          </w:p>
        </w:tc>
        <w:tc>
          <w:tcPr>
            <w:tcW w:w="785" w:type="dxa"/>
            <w:vMerge/>
            <w:tcBorders>
              <w:top w:val="single" w:sz="4" w:space="0" w:color="auto"/>
              <w:left w:val="single" w:sz="4" w:space="0" w:color="auto"/>
              <w:bottom w:val="single" w:sz="4" w:space="0" w:color="000000"/>
              <w:right w:val="single" w:sz="4" w:space="0" w:color="auto"/>
            </w:tcBorders>
            <w:vAlign w:val="center"/>
            <w:hideMark/>
          </w:tcPr>
          <w:p w14:paraId="6BE28329" w14:textId="77777777" w:rsidR="001B4708" w:rsidRPr="001B4708" w:rsidRDefault="001B4708" w:rsidP="001B4708">
            <w:pPr>
              <w:widowControl/>
              <w:rPr>
                <w:rFonts w:ascii="Times New Roman" w:eastAsia="Times New Roman" w:hAnsi="Times New Roman" w:cs="Times New Roman"/>
                <w:b/>
                <w:bCs/>
                <w:color w:val="000000"/>
                <w:sz w:val="20"/>
                <w:szCs w:val="20"/>
                <w:lang w:eastAsia="es-HN"/>
              </w:rPr>
            </w:pPr>
          </w:p>
        </w:tc>
      </w:tr>
      <w:tr w:rsidR="001B4708" w:rsidRPr="001B4708" w14:paraId="1A3A4B92" w14:textId="77777777" w:rsidTr="001B4708">
        <w:trPr>
          <w:trHeight w:val="780"/>
        </w:trPr>
        <w:tc>
          <w:tcPr>
            <w:tcW w:w="240" w:type="dxa"/>
            <w:tcBorders>
              <w:top w:val="nil"/>
              <w:left w:val="single" w:sz="8" w:space="0" w:color="auto"/>
              <w:bottom w:val="single" w:sz="8" w:space="0" w:color="auto"/>
              <w:right w:val="single" w:sz="8" w:space="0" w:color="auto"/>
            </w:tcBorders>
            <w:shd w:val="clear" w:color="auto" w:fill="auto"/>
            <w:noWrap/>
            <w:vAlign w:val="center"/>
            <w:hideMark/>
          </w:tcPr>
          <w:p w14:paraId="74A2C1CB" w14:textId="77777777" w:rsidR="001B4708" w:rsidRPr="001B4708" w:rsidRDefault="001B4708" w:rsidP="001B4708">
            <w:pPr>
              <w:widowControl/>
              <w:jc w:val="right"/>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1</w:t>
            </w:r>
          </w:p>
        </w:tc>
        <w:tc>
          <w:tcPr>
            <w:tcW w:w="3291" w:type="dxa"/>
            <w:tcBorders>
              <w:top w:val="nil"/>
              <w:left w:val="nil"/>
              <w:bottom w:val="single" w:sz="8" w:space="0" w:color="auto"/>
              <w:right w:val="nil"/>
            </w:tcBorders>
            <w:shd w:val="clear" w:color="auto" w:fill="auto"/>
            <w:vAlign w:val="center"/>
            <w:hideMark/>
          </w:tcPr>
          <w:p w14:paraId="22F18FD8" w14:textId="77777777" w:rsidR="001B4708" w:rsidRPr="001B4708" w:rsidRDefault="001B4708" w:rsidP="001B4708">
            <w:pPr>
              <w:widowControl/>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28281821"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100" w:type="dxa"/>
            <w:tcBorders>
              <w:top w:val="nil"/>
              <w:left w:val="nil"/>
              <w:bottom w:val="single" w:sz="4" w:space="0" w:color="auto"/>
              <w:right w:val="single" w:sz="4" w:space="0" w:color="auto"/>
            </w:tcBorders>
            <w:shd w:val="clear" w:color="auto" w:fill="auto"/>
            <w:noWrap/>
            <w:vAlign w:val="bottom"/>
            <w:hideMark/>
          </w:tcPr>
          <w:p w14:paraId="2532687B"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19DEFCE5"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1A98983D"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40" w:type="dxa"/>
            <w:tcBorders>
              <w:top w:val="nil"/>
              <w:left w:val="nil"/>
              <w:bottom w:val="single" w:sz="4" w:space="0" w:color="auto"/>
              <w:right w:val="single" w:sz="4" w:space="0" w:color="auto"/>
            </w:tcBorders>
            <w:shd w:val="clear" w:color="auto" w:fill="auto"/>
            <w:noWrap/>
            <w:vAlign w:val="bottom"/>
            <w:hideMark/>
          </w:tcPr>
          <w:p w14:paraId="6B1514BB"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785" w:type="dxa"/>
            <w:tcBorders>
              <w:top w:val="nil"/>
              <w:left w:val="nil"/>
              <w:bottom w:val="single" w:sz="4" w:space="0" w:color="auto"/>
              <w:right w:val="single" w:sz="4" w:space="0" w:color="auto"/>
            </w:tcBorders>
            <w:shd w:val="clear" w:color="auto" w:fill="auto"/>
            <w:noWrap/>
            <w:vAlign w:val="bottom"/>
            <w:hideMark/>
          </w:tcPr>
          <w:p w14:paraId="22C92918"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100%</w:t>
            </w:r>
          </w:p>
        </w:tc>
      </w:tr>
      <w:tr w:rsidR="001B4708" w:rsidRPr="001B4708" w14:paraId="7E3D5C09" w14:textId="77777777" w:rsidTr="001B4708">
        <w:trPr>
          <w:trHeight w:val="523"/>
        </w:trPr>
        <w:tc>
          <w:tcPr>
            <w:tcW w:w="240" w:type="dxa"/>
            <w:tcBorders>
              <w:top w:val="nil"/>
              <w:left w:val="single" w:sz="8" w:space="0" w:color="auto"/>
              <w:bottom w:val="single" w:sz="8" w:space="0" w:color="auto"/>
              <w:right w:val="single" w:sz="8" w:space="0" w:color="auto"/>
            </w:tcBorders>
            <w:shd w:val="clear" w:color="auto" w:fill="auto"/>
            <w:noWrap/>
            <w:vAlign w:val="center"/>
            <w:hideMark/>
          </w:tcPr>
          <w:p w14:paraId="4971EF50" w14:textId="77777777" w:rsidR="001B4708" w:rsidRPr="001B4708" w:rsidRDefault="001B4708" w:rsidP="001B4708">
            <w:pPr>
              <w:widowControl/>
              <w:jc w:val="right"/>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2</w:t>
            </w:r>
          </w:p>
        </w:tc>
        <w:tc>
          <w:tcPr>
            <w:tcW w:w="3291" w:type="dxa"/>
            <w:tcBorders>
              <w:top w:val="nil"/>
              <w:left w:val="nil"/>
              <w:bottom w:val="single" w:sz="8" w:space="0" w:color="auto"/>
              <w:right w:val="nil"/>
            </w:tcBorders>
            <w:shd w:val="clear" w:color="auto" w:fill="auto"/>
            <w:vAlign w:val="center"/>
            <w:hideMark/>
          </w:tcPr>
          <w:p w14:paraId="32F6B0A5" w14:textId="77777777" w:rsidR="001B4708" w:rsidRPr="001B4708" w:rsidRDefault="001B4708" w:rsidP="001B4708">
            <w:pPr>
              <w:widowControl/>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Los ítems permiten el logro del objetivo de la investigación</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3CE388F3"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100" w:type="dxa"/>
            <w:tcBorders>
              <w:top w:val="nil"/>
              <w:left w:val="nil"/>
              <w:bottom w:val="single" w:sz="4" w:space="0" w:color="auto"/>
              <w:right w:val="single" w:sz="4" w:space="0" w:color="auto"/>
            </w:tcBorders>
            <w:shd w:val="clear" w:color="auto" w:fill="auto"/>
            <w:noWrap/>
            <w:vAlign w:val="bottom"/>
            <w:hideMark/>
          </w:tcPr>
          <w:p w14:paraId="0009B869"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0FF4375D"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26FCAC80"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40" w:type="dxa"/>
            <w:tcBorders>
              <w:top w:val="nil"/>
              <w:left w:val="nil"/>
              <w:bottom w:val="single" w:sz="4" w:space="0" w:color="auto"/>
              <w:right w:val="single" w:sz="4" w:space="0" w:color="auto"/>
            </w:tcBorders>
            <w:shd w:val="clear" w:color="auto" w:fill="auto"/>
            <w:noWrap/>
            <w:vAlign w:val="bottom"/>
            <w:hideMark/>
          </w:tcPr>
          <w:p w14:paraId="46727718"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785" w:type="dxa"/>
            <w:tcBorders>
              <w:top w:val="nil"/>
              <w:left w:val="nil"/>
              <w:bottom w:val="single" w:sz="4" w:space="0" w:color="auto"/>
              <w:right w:val="single" w:sz="4" w:space="0" w:color="auto"/>
            </w:tcBorders>
            <w:shd w:val="clear" w:color="auto" w:fill="auto"/>
            <w:noWrap/>
            <w:vAlign w:val="bottom"/>
            <w:hideMark/>
          </w:tcPr>
          <w:p w14:paraId="304FBE1E"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100%</w:t>
            </w:r>
          </w:p>
        </w:tc>
      </w:tr>
      <w:tr w:rsidR="001B4708" w:rsidRPr="001B4708" w14:paraId="02712770" w14:textId="77777777" w:rsidTr="001B4708">
        <w:trPr>
          <w:trHeight w:val="523"/>
        </w:trPr>
        <w:tc>
          <w:tcPr>
            <w:tcW w:w="240" w:type="dxa"/>
            <w:tcBorders>
              <w:top w:val="nil"/>
              <w:left w:val="single" w:sz="8" w:space="0" w:color="auto"/>
              <w:bottom w:val="single" w:sz="8" w:space="0" w:color="auto"/>
              <w:right w:val="single" w:sz="8" w:space="0" w:color="auto"/>
            </w:tcBorders>
            <w:shd w:val="clear" w:color="auto" w:fill="auto"/>
            <w:noWrap/>
            <w:vAlign w:val="center"/>
            <w:hideMark/>
          </w:tcPr>
          <w:p w14:paraId="1300CEFE" w14:textId="77777777" w:rsidR="001B4708" w:rsidRPr="001B4708" w:rsidRDefault="001B4708" w:rsidP="001B4708">
            <w:pPr>
              <w:widowControl/>
              <w:jc w:val="right"/>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3</w:t>
            </w:r>
          </w:p>
        </w:tc>
        <w:tc>
          <w:tcPr>
            <w:tcW w:w="3291" w:type="dxa"/>
            <w:tcBorders>
              <w:top w:val="nil"/>
              <w:left w:val="nil"/>
              <w:bottom w:val="single" w:sz="8" w:space="0" w:color="auto"/>
              <w:right w:val="nil"/>
            </w:tcBorders>
            <w:shd w:val="clear" w:color="auto" w:fill="auto"/>
            <w:vAlign w:val="center"/>
            <w:hideMark/>
          </w:tcPr>
          <w:p w14:paraId="2111945B" w14:textId="77777777" w:rsidR="001B4708" w:rsidRPr="001B4708" w:rsidRDefault="001B4708" w:rsidP="001B4708">
            <w:pPr>
              <w:widowControl/>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Los ítems están distribuidos en forma lógica y secuencial</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3A7535BC"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100" w:type="dxa"/>
            <w:tcBorders>
              <w:top w:val="nil"/>
              <w:left w:val="nil"/>
              <w:bottom w:val="single" w:sz="4" w:space="0" w:color="auto"/>
              <w:right w:val="single" w:sz="4" w:space="0" w:color="auto"/>
            </w:tcBorders>
            <w:shd w:val="clear" w:color="auto" w:fill="auto"/>
            <w:noWrap/>
            <w:vAlign w:val="bottom"/>
            <w:hideMark/>
          </w:tcPr>
          <w:p w14:paraId="3D9B3C7F"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NO</w:t>
            </w:r>
          </w:p>
        </w:tc>
        <w:tc>
          <w:tcPr>
            <w:tcW w:w="1020" w:type="dxa"/>
            <w:tcBorders>
              <w:top w:val="nil"/>
              <w:left w:val="nil"/>
              <w:bottom w:val="single" w:sz="4" w:space="0" w:color="auto"/>
              <w:right w:val="single" w:sz="4" w:space="0" w:color="auto"/>
            </w:tcBorders>
            <w:shd w:val="clear" w:color="auto" w:fill="auto"/>
            <w:noWrap/>
            <w:vAlign w:val="bottom"/>
            <w:hideMark/>
          </w:tcPr>
          <w:p w14:paraId="076CADC1"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NO</w:t>
            </w:r>
          </w:p>
        </w:tc>
        <w:tc>
          <w:tcPr>
            <w:tcW w:w="1020" w:type="dxa"/>
            <w:tcBorders>
              <w:top w:val="nil"/>
              <w:left w:val="nil"/>
              <w:bottom w:val="single" w:sz="4" w:space="0" w:color="auto"/>
              <w:right w:val="single" w:sz="4" w:space="0" w:color="auto"/>
            </w:tcBorders>
            <w:shd w:val="clear" w:color="auto" w:fill="auto"/>
            <w:noWrap/>
            <w:vAlign w:val="bottom"/>
            <w:hideMark/>
          </w:tcPr>
          <w:p w14:paraId="6F5281E1"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40" w:type="dxa"/>
            <w:tcBorders>
              <w:top w:val="nil"/>
              <w:left w:val="nil"/>
              <w:bottom w:val="single" w:sz="4" w:space="0" w:color="auto"/>
              <w:right w:val="single" w:sz="4" w:space="0" w:color="auto"/>
            </w:tcBorders>
            <w:shd w:val="clear" w:color="auto" w:fill="auto"/>
            <w:noWrap/>
            <w:vAlign w:val="bottom"/>
            <w:hideMark/>
          </w:tcPr>
          <w:p w14:paraId="4B4D7A7E"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785" w:type="dxa"/>
            <w:tcBorders>
              <w:top w:val="nil"/>
              <w:left w:val="nil"/>
              <w:bottom w:val="single" w:sz="4" w:space="0" w:color="auto"/>
              <w:right w:val="single" w:sz="4" w:space="0" w:color="auto"/>
            </w:tcBorders>
            <w:shd w:val="clear" w:color="auto" w:fill="auto"/>
            <w:noWrap/>
            <w:vAlign w:val="bottom"/>
            <w:hideMark/>
          </w:tcPr>
          <w:p w14:paraId="76610106"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60%</w:t>
            </w:r>
          </w:p>
        </w:tc>
      </w:tr>
      <w:tr w:rsidR="001B4708" w:rsidRPr="001B4708" w14:paraId="6B7FB949" w14:textId="77777777" w:rsidTr="001B4708">
        <w:trPr>
          <w:trHeight w:val="1038"/>
        </w:trPr>
        <w:tc>
          <w:tcPr>
            <w:tcW w:w="240" w:type="dxa"/>
            <w:tcBorders>
              <w:top w:val="nil"/>
              <w:left w:val="single" w:sz="8" w:space="0" w:color="auto"/>
              <w:bottom w:val="single" w:sz="8" w:space="0" w:color="auto"/>
              <w:right w:val="single" w:sz="8" w:space="0" w:color="auto"/>
            </w:tcBorders>
            <w:shd w:val="clear" w:color="auto" w:fill="auto"/>
            <w:noWrap/>
            <w:vAlign w:val="center"/>
            <w:hideMark/>
          </w:tcPr>
          <w:p w14:paraId="4A02A8A9" w14:textId="77777777" w:rsidR="001B4708" w:rsidRPr="001B4708" w:rsidRDefault="001B4708" w:rsidP="001B4708">
            <w:pPr>
              <w:widowControl/>
              <w:jc w:val="right"/>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4</w:t>
            </w:r>
          </w:p>
        </w:tc>
        <w:tc>
          <w:tcPr>
            <w:tcW w:w="3291" w:type="dxa"/>
            <w:tcBorders>
              <w:top w:val="nil"/>
              <w:left w:val="nil"/>
              <w:bottom w:val="single" w:sz="8" w:space="0" w:color="auto"/>
              <w:right w:val="nil"/>
            </w:tcBorders>
            <w:shd w:val="clear" w:color="auto" w:fill="auto"/>
            <w:vAlign w:val="center"/>
            <w:hideMark/>
          </w:tcPr>
          <w:p w14:paraId="630D4558" w14:textId="77777777" w:rsidR="001B4708" w:rsidRPr="001B4708" w:rsidRDefault="001B4708" w:rsidP="001B4708">
            <w:pPr>
              <w:widowControl/>
              <w:rPr>
                <w:rFonts w:ascii="Times New Roman" w:eastAsia="Times New Roman" w:hAnsi="Times New Roman" w:cs="Times New Roman"/>
                <w:color w:val="000000"/>
                <w:sz w:val="20"/>
                <w:szCs w:val="20"/>
                <w:lang w:eastAsia="es-HN"/>
              </w:rPr>
            </w:pPr>
            <w:r w:rsidRPr="001B4708">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0F2A2BAC"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100" w:type="dxa"/>
            <w:tcBorders>
              <w:top w:val="nil"/>
              <w:left w:val="nil"/>
              <w:bottom w:val="single" w:sz="4" w:space="0" w:color="auto"/>
              <w:right w:val="single" w:sz="4" w:space="0" w:color="auto"/>
            </w:tcBorders>
            <w:shd w:val="clear" w:color="auto" w:fill="auto"/>
            <w:noWrap/>
            <w:vAlign w:val="bottom"/>
            <w:hideMark/>
          </w:tcPr>
          <w:p w14:paraId="5FDA0BC5"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4B027DCD"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20" w:type="dxa"/>
            <w:tcBorders>
              <w:top w:val="nil"/>
              <w:left w:val="nil"/>
              <w:bottom w:val="single" w:sz="4" w:space="0" w:color="auto"/>
              <w:right w:val="single" w:sz="4" w:space="0" w:color="auto"/>
            </w:tcBorders>
            <w:shd w:val="clear" w:color="auto" w:fill="auto"/>
            <w:noWrap/>
            <w:vAlign w:val="bottom"/>
            <w:hideMark/>
          </w:tcPr>
          <w:p w14:paraId="39A0F744"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1040" w:type="dxa"/>
            <w:tcBorders>
              <w:top w:val="nil"/>
              <w:left w:val="nil"/>
              <w:bottom w:val="single" w:sz="4" w:space="0" w:color="auto"/>
              <w:right w:val="single" w:sz="4" w:space="0" w:color="auto"/>
            </w:tcBorders>
            <w:shd w:val="clear" w:color="auto" w:fill="auto"/>
            <w:noWrap/>
            <w:vAlign w:val="bottom"/>
            <w:hideMark/>
          </w:tcPr>
          <w:p w14:paraId="6F3AC4B7"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SI</w:t>
            </w:r>
          </w:p>
        </w:tc>
        <w:tc>
          <w:tcPr>
            <w:tcW w:w="785" w:type="dxa"/>
            <w:tcBorders>
              <w:top w:val="nil"/>
              <w:left w:val="nil"/>
              <w:bottom w:val="single" w:sz="4" w:space="0" w:color="auto"/>
              <w:right w:val="single" w:sz="4" w:space="0" w:color="auto"/>
            </w:tcBorders>
            <w:shd w:val="clear" w:color="auto" w:fill="auto"/>
            <w:noWrap/>
            <w:vAlign w:val="bottom"/>
            <w:hideMark/>
          </w:tcPr>
          <w:p w14:paraId="3C999897" w14:textId="77777777" w:rsidR="001B4708" w:rsidRPr="001B4708" w:rsidRDefault="001B4708" w:rsidP="001B4708">
            <w:pPr>
              <w:widowControl/>
              <w:jc w:val="center"/>
              <w:rPr>
                <w:rFonts w:ascii="Calibri" w:eastAsia="Times New Roman" w:hAnsi="Calibri" w:cs="Calibri"/>
                <w:color w:val="000000"/>
                <w:lang w:eastAsia="es-HN"/>
              </w:rPr>
            </w:pPr>
            <w:r w:rsidRPr="001B4708">
              <w:rPr>
                <w:rFonts w:ascii="Calibri" w:eastAsia="Times New Roman" w:hAnsi="Calibri" w:cs="Calibri"/>
                <w:color w:val="000000"/>
                <w:lang w:eastAsia="es-HN"/>
              </w:rPr>
              <w:t>100%</w:t>
            </w:r>
          </w:p>
        </w:tc>
      </w:tr>
    </w:tbl>
    <w:p w14:paraId="5BDDE05B" w14:textId="2EB181C3" w:rsidR="00271860" w:rsidRPr="002C5FB7" w:rsidRDefault="001B4708" w:rsidP="002C5FB7">
      <w:pPr>
        <w:pStyle w:val="TextoPrincipal"/>
        <w:spacing w:line="360" w:lineRule="auto"/>
        <w:ind w:firstLine="0"/>
        <w:rPr>
          <w:sz w:val="20"/>
          <w:szCs w:val="20"/>
        </w:rPr>
      </w:pPr>
      <w:r w:rsidRPr="00343559">
        <w:rPr>
          <w:sz w:val="20"/>
          <w:szCs w:val="20"/>
        </w:rPr>
        <w:t xml:space="preserve">Fuente: Elaboración propia </w:t>
      </w:r>
    </w:p>
    <w:p w14:paraId="3AD1AE36" w14:textId="2189BDB4" w:rsidR="00C375F4" w:rsidRDefault="00A8264E" w:rsidP="00F94458">
      <w:pPr>
        <w:pStyle w:val="TextoPrincipal"/>
        <w:spacing w:line="360" w:lineRule="auto"/>
      </w:pPr>
      <w:r>
        <w:t>Mediante la aplicación de la técnica juicio de experto se observa que los ítems del instrumento son claros y coherentes, las preguntas no inducen a riesgo de sesgo ya que no están formuladas de manera que el encuestado este or</w:t>
      </w:r>
      <w:r w:rsidR="002B58B9">
        <w:t>ientado a</w:t>
      </w:r>
      <w:r>
        <w:t xml:space="preserve"> brindar una respuesta especifica esto es importante para que el instrumento tenga objetividad y validez, existe un lenguaje adecuado al nivel del informante y miden lo que se pretende en la investigación</w:t>
      </w:r>
    </w:p>
    <w:p w14:paraId="026274AB" w14:textId="1292FACE" w:rsidR="0029194B" w:rsidRDefault="0029194B" w:rsidP="00F94458">
      <w:pPr>
        <w:pStyle w:val="TextoPrincipal"/>
        <w:spacing w:line="360" w:lineRule="auto"/>
      </w:pPr>
      <w:r>
        <w:t xml:space="preserve">3.4.4 PROCEDIMIENTOS </w:t>
      </w:r>
    </w:p>
    <w:p w14:paraId="2BAC5B79" w14:textId="40E02A8F" w:rsidR="0029194B" w:rsidRDefault="0029194B" w:rsidP="00F94458">
      <w:pPr>
        <w:pStyle w:val="TextoPrincipal"/>
        <w:spacing w:line="360" w:lineRule="auto"/>
      </w:pPr>
      <w:r>
        <w:t>El proceso de aplicación de la encuesta a las emprendedoras del programa “</w:t>
      </w:r>
      <w:r w:rsidR="008E2FEE">
        <w:t>Mentorías Mujeres</w:t>
      </w:r>
      <w:r>
        <w:t xml:space="preserve"> BAC” se realizará de forma metódica y bien estructurada, siguiendo estos pasos: </w:t>
      </w:r>
    </w:p>
    <w:p w14:paraId="42952EC6" w14:textId="7BB6701F" w:rsidR="0029194B" w:rsidRDefault="3C1D2619" w:rsidP="0029194B">
      <w:pPr>
        <w:pStyle w:val="TextoPrincipal"/>
        <w:spacing w:line="360" w:lineRule="auto"/>
      </w:pPr>
      <w:r>
        <w:t xml:space="preserve">Paso 1: Preparación: El proceso implica comunicarse con la Coordinadora del programa "Mentorías Mujeres BAC" para concertar una reunión donde se explicará el propósito y alcance de la investigación, informar a la coordinadora sobre la encuesta que se aplicará a las emprendedoras que pertenecen al programa. Adicional se acordará la fecha y modalidad para </w:t>
      </w:r>
      <w:r>
        <w:lastRenderedPageBreak/>
        <w:t>recolectar los datos necesarios.</w:t>
      </w:r>
    </w:p>
    <w:p w14:paraId="5D36571C" w14:textId="3A93AAF1" w:rsidR="0029194B" w:rsidRDefault="3C1D2619" w:rsidP="0029194B">
      <w:pPr>
        <w:pStyle w:val="TextoPrincipal"/>
        <w:spacing w:line="360" w:lineRule="auto"/>
      </w:pPr>
      <w:r>
        <w:t xml:space="preserve">Paso 2: Aplicación del instrumento: Se utilizará el formulario en línea de Google Forms para recolectar información de las mujeres que pertenecen al programa “Mentorías Mujeres BAC”. Se solicitará el permiso voluntario de cada emprendedora para participar en la encuesta. </w:t>
      </w:r>
    </w:p>
    <w:p w14:paraId="12BCC6D6" w14:textId="528CD62B" w:rsidR="0029194B" w:rsidRDefault="0029194B" w:rsidP="0029194B">
      <w:pPr>
        <w:pStyle w:val="TextoPrincipal"/>
        <w:spacing w:line="360" w:lineRule="auto"/>
      </w:pPr>
      <w:r>
        <w:t xml:space="preserve">Paso 3: Resolución de consultas: Mientras se está completando el cuestionario, las encuestadoras estarán accesibles a través de WhatsApp o llamadas telefónicas para despejar cualquier inquietud que surja y asegurarse de que las respuestas sean comprendidas correctamente. </w:t>
      </w:r>
    </w:p>
    <w:p w14:paraId="0E4A7217" w14:textId="18017739" w:rsidR="0029194B" w:rsidRDefault="3C1D2619" w:rsidP="0029194B">
      <w:pPr>
        <w:pStyle w:val="TextoPrincipal"/>
        <w:spacing w:line="360" w:lineRule="auto"/>
      </w:pPr>
      <w:r>
        <w:t>Paso 4: Recopilación de información: Ya que el instrumento se usa en línea, las respuestas se registran automáticamente. Las encuestadoras serán las encargadas de revisar de manera minuciosa las respuestas de las encuestas proporcionadas por las personas que pertenecen al programa “Mentorías Mujeres BAC”.</w:t>
      </w:r>
    </w:p>
    <w:p w14:paraId="4C5DBB91" w14:textId="54866967" w:rsidR="0029194B" w:rsidRDefault="0029194B" w:rsidP="0029194B">
      <w:pPr>
        <w:pStyle w:val="TextoPrincipal"/>
        <w:spacing w:line="360" w:lineRule="auto"/>
      </w:pPr>
      <w:r>
        <w:t xml:space="preserve">Paso 5: Expresión de gratitud: Las encuestadoras, bajo la dirección de </w:t>
      </w:r>
      <w:r w:rsidR="008E2FEE">
        <w:t>la Coordinadora</w:t>
      </w:r>
      <w:r>
        <w:t xml:space="preserve"> del programa “Mentorías Mujeres </w:t>
      </w:r>
      <w:r w:rsidR="008E2FEE">
        <w:t>BAC” agradecerán</w:t>
      </w:r>
      <w:r>
        <w:t xml:space="preserve"> a las emprendedoras por haber participado y apoyado en la realización de la encuesta. </w:t>
      </w:r>
    </w:p>
    <w:p w14:paraId="3ED56B43" w14:textId="6D440930" w:rsidR="0029194B" w:rsidRDefault="3C1D2619" w:rsidP="0029194B">
      <w:pPr>
        <w:pStyle w:val="TextoPrincipal"/>
        <w:spacing w:line="360" w:lineRule="auto"/>
      </w:pPr>
      <w:r>
        <w:t xml:space="preserve">Paso 6: Interpretación de Datos: Se examinará minuciosamente la información recolectada con métodos estadísticos para sacar conclusiones relevantes que contribuyan a resolver las interrogantes planteadas en la investigación sobre la educación financiera como herramienta para tomar decisiones en el uso de productos financieros. </w:t>
      </w:r>
    </w:p>
    <w:p w14:paraId="000111EE" w14:textId="171B201B" w:rsidR="0029194B" w:rsidRDefault="0029194B" w:rsidP="0029194B">
      <w:pPr>
        <w:pStyle w:val="TextoPrincipal"/>
        <w:spacing w:line="360" w:lineRule="auto"/>
      </w:pPr>
      <w:r>
        <w:t xml:space="preserve">El </w:t>
      </w:r>
      <w:r w:rsidRPr="00921584">
        <w:t xml:space="preserve">proceso </w:t>
      </w:r>
      <w:r>
        <w:t xml:space="preserve">de esta investigación </w:t>
      </w:r>
      <w:r w:rsidRPr="00921584">
        <w:t>asegura que se recopilen datos de manera organizada y exacta de las mujeres emprendedoras que están inscritas en el pr</w:t>
      </w:r>
      <w:r w:rsidR="00251D74">
        <w:t xml:space="preserve">ograma “Mentorías Mujeres BAC” </w:t>
      </w:r>
      <w:r w:rsidRPr="00921584">
        <w:t xml:space="preserve">en Tegucigalpa. Esto permitirá analizar cuidadosamente cómo el programa </w:t>
      </w:r>
      <w:r>
        <w:t xml:space="preserve">influye </w:t>
      </w:r>
      <w:r w:rsidRPr="00921584">
        <w:t>económicamente a sus</w:t>
      </w:r>
      <w:r>
        <w:t xml:space="preserve"> negocios. </w:t>
      </w:r>
    </w:p>
    <w:p w14:paraId="06AB7877" w14:textId="4F842884" w:rsidR="009F7C93" w:rsidRDefault="009F7C93" w:rsidP="0029194B">
      <w:pPr>
        <w:pStyle w:val="TextoPrincipal"/>
        <w:spacing w:line="360" w:lineRule="auto"/>
      </w:pPr>
    </w:p>
    <w:p w14:paraId="1C133CFA" w14:textId="4065D57B" w:rsidR="009F7C93" w:rsidRDefault="009F7C93" w:rsidP="0029194B">
      <w:pPr>
        <w:pStyle w:val="TextoPrincipal"/>
        <w:spacing w:line="360" w:lineRule="auto"/>
      </w:pPr>
    </w:p>
    <w:p w14:paraId="1DBBAB9F" w14:textId="0DC6AAAD" w:rsidR="009F7C93" w:rsidRDefault="009F7C93" w:rsidP="0029194B">
      <w:pPr>
        <w:pStyle w:val="TextoPrincipal"/>
        <w:spacing w:line="360" w:lineRule="auto"/>
      </w:pPr>
    </w:p>
    <w:p w14:paraId="198E6AB8" w14:textId="50D16CF8" w:rsidR="009F7C93" w:rsidRDefault="009F7C93" w:rsidP="0029194B">
      <w:pPr>
        <w:pStyle w:val="TextoPrincipal"/>
        <w:spacing w:line="360" w:lineRule="auto"/>
      </w:pPr>
    </w:p>
    <w:p w14:paraId="0D4E35D2" w14:textId="5E16AF42" w:rsidR="009F7C93" w:rsidRDefault="009F7C93" w:rsidP="0029194B">
      <w:pPr>
        <w:pStyle w:val="TextoPrincipal"/>
        <w:spacing w:line="360" w:lineRule="auto"/>
      </w:pPr>
    </w:p>
    <w:p w14:paraId="274E6EA4" w14:textId="77777777" w:rsidR="009F7C93" w:rsidRDefault="009F7C93" w:rsidP="0029194B">
      <w:pPr>
        <w:pStyle w:val="TextoPrincipal"/>
        <w:spacing w:line="360" w:lineRule="auto"/>
      </w:pPr>
    </w:p>
    <w:p w14:paraId="462D6CC7" w14:textId="55274DDB" w:rsidR="007A01EE" w:rsidRPr="0029194B" w:rsidRDefault="00A871DB" w:rsidP="005E44A9">
      <w:pPr>
        <w:pStyle w:val="Ttulo2"/>
        <w:numPr>
          <w:ilvl w:val="1"/>
          <w:numId w:val="3"/>
        </w:numPr>
        <w:spacing w:line="360" w:lineRule="auto"/>
      </w:pPr>
      <w:bookmarkStart w:id="167" w:name="_Toc174603862"/>
      <w:r>
        <w:lastRenderedPageBreak/>
        <w:t>FUENTES DE INFORMACIÓN</w:t>
      </w:r>
      <w:bookmarkEnd w:id="167"/>
    </w:p>
    <w:p w14:paraId="21DB9750" w14:textId="65AB4315" w:rsidR="007A01EE" w:rsidRPr="00A871DB" w:rsidRDefault="00A871DB" w:rsidP="005E44A9">
      <w:pPr>
        <w:pStyle w:val="Ttulo2"/>
        <w:numPr>
          <w:ilvl w:val="2"/>
          <w:numId w:val="3"/>
        </w:numPr>
        <w:spacing w:line="360" w:lineRule="auto"/>
        <w:ind w:left="1296"/>
        <w:rPr>
          <w:b w:val="0"/>
          <w:bCs w:val="0"/>
        </w:rPr>
      </w:pPr>
      <w:bookmarkStart w:id="168" w:name="_Toc174603863"/>
      <w:r w:rsidRPr="00A871DB">
        <w:rPr>
          <w:b w:val="0"/>
          <w:bCs w:val="0"/>
        </w:rPr>
        <w:t>FUENTES PRIMARIAS</w:t>
      </w:r>
      <w:bookmarkEnd w:id="168"/>
    </w:p>
    <w:p w14:paraId="12A2BB20" w14:textId="29EF9571" w:rsidR="0029194B" w:rsidRPr="00275FDC" w:rsidRDefault="0029194B" w:rsidP="005F45F1">
      <w:pPr>
        <w:pStyle w:val="TextoPrincipal"/>
        <w:spacing w:line="360" w:lineRule="auto"/>
      </w:pPr>
      <w:r>
        <w:t>Las fuentes primarias son documento o registros que proporcionan información de primera mano sobre un tema o evento en particular.</w:t>
      </w:r>
      <w:r w:rsidRPr="00275FDC">
        <w:t xml:space="preserve"> </w:t>
      </w:r>
      <w:r>
        <w:t xml:space="preserve">Las fuentes primarias son valiosas porque ofrecen una perspectiva directa de los eventos y las personas involucradas en las investigaciones, en caso las fuentes primarias son las personas involucradas en el programa de </w:t>
      </w:r>
      <w:r w:rsidRPr="00921584">
        <w:t>“Mentorías Mujeres BAC”</w:t>
      </w:r>
      <w:r>
        <w:t>.</w:t>
      </w:r>
    </w:p>
    <w:p w14:paraId="07F163D7" w14:textId="5F686ED4" w:rsidR="0029194B" w:rsidRDefault="0029194B" w:rsidP="005F45F1">
      <w:pPr>
        <w:pStyle w:val="TextoPrincipal"/>
        <w:spacing w:line="360" w:lineRule="auto"/>
      </w:pPr>
      <w:r>
        <w:t xml:space="preserve">Las entrevistas con la Coordinadora del programa </w:t>
      </w:r>
      <w:r w:rsidRPr="00921584">
        <w:t>“Mentorías Mujeres BAC”</w:t>
      </w:r>
      <w:r>
        <w:t xml:space="preserve"> son fundamentales como fuente primaria de información. Ya que ofrecen una perspectiva detallada y de calidad sobre cómo se lleva a cabo y se administra el programa. La coordinadora, al estar directamente involucrada en la operación de </w:t>
      </w:r>
      <w:r w:rsidRPr="00921584">
        <w:t>“Mentorías Mujeres BAC”</w:t>
      </w:r>
      <w:r>
        <w:t>, ofrece una visión privilegiada de los desafíos y logros del programa. Su experiencia y conocimientos añaden una comprensión más profunda a la investigación, proporcionando información valiosa sobre las estrategias y políticas que afectan a las emprendedoras.</w:t>
      </w:r>
    </w:p>
    <w:p w14:paraId="0048A9E3" w14:textId="04616EEA" w:rsidR="007A01EE" w:rsidRDefault="3C1D2619" w:rsidP="0029194B">
      <w:pPr>
        <w:pStyle w:val="TextoPrincipal"/>
        <w:spacing w:line="360" w:lineRule="auto"/>
      </w:pPr>
      <w:r>
        <w:t xml:space="preserve">La información obtenida directamente de las emprendedoras a través de un cuestionario es fundamental para nuestra investigación. El cuestionario proporciona datos sobre sus ingresos, conocimiento de los productos financieros, conocimiento de educación financiera y otros factores importantes para el desarrollo de sus negocios. </w:t>
      </w:r>
      <w:bookmarkStart w:id="169" w:name="_Int_qlagIhTQ"/>
      <w:r>
        <w:t>Se considera que la colaboración de las emprendedoras es crucial para la investigación debido a que asegura la calidad y pertinencia de lo que se quiere llevar a cabo.</w:t>
      </w:r>
      <w:bookmarkEnd w:id="169"/>
    </w:p>
    <w:p w14:paraId="47C29209" w14:textId="098988DA" w:rsidR="007A01EE" w:rsidRPr="00A871DB" w:rsidRDefault="00A871DB" w:rsidP="005E44A9">
      <w:pPr>
        <w:pStyle w:val="Ttulo2"/>
        <w:numPr>
          <w:ilvl w:val="2"/>
          <w:numId w:val="3"/>
        </w:numPr>
        <w:spacing w:line="360" w:lineRule="auto"/>
        <w:ind w:left="1296"/>
        <w:rPr>
          <w:b w:val="0"/>
          <w:bCs w:val="0"/>
        </w:rPr>
      </w:pPr>
      <w:bookmarkStart w:id="170" w:name="_Toc174603864"/>
      <w:r w:rsidRPr="00A871DB">
        <w:rPr>
          <w:b w:val="0"/>
          <w:bCs w:val="0"/>
        </w:rPr>
        <w:t>FUENTES SECUNDARIAS</w:t>
      </w:r>
      <w:bookmarkEnd w:id="170"/>
    </w:p>
    <w:p w14:paraId="431C2D6C" w14:textId="5E94E5F5" w:rsidR="007A01EE" w:rsidRDefault="0029194B" w:rsidP="009F7C93">
      <w:pPr>
        <w:pStyle w:val="TextoPrincipal"/>
        <w:spacing w:line="360" w:lineRule="auto"/>
      </w:pPr>
      <w:r>
        <w:t>Las fuentes secundarias son las que ofrecen una interpretación, análisis o resumen de información proveniente de fuentes primarias. Las fuentes secundarias son importantes para comprender y evaluar la información presentada en las fuentes primarias. Entre ellas podemos mencionar los estudios de instituciones gubernamentales, normativas legales, datos de instituciones internacionales, revistas académicas, informes históricos del programa de programa “Mentorías Mujeres BAC”, estas fuentes garantizan que la investigación se base en información actualizada y confiable.</w:t>
      </w:r>
    </w:p>
    <w:p w14:paraId="7F12EFA3" w14:textId="77777777" w:rsidR="007A01EE" w:rsidRDefault="007A01EE" w:rsidP="007A01EE">
      <w:pPr>
        <w:pStyle w:val="TextoPrincipal"/>
      </w:pPr>
    </w:p>
    <w:p w14:paraId="3F3DD286" w14:textId="6B1414AE" w:rsidR="00F560FD" w:rsidRDefault="00F560FD" w:rsidP="00A94B2A">
      <w:pPr>
        <w:pStyle w:val="Ttulo1"/>
        <w:spacing w:line="360" w:lineRule="auto"/>
      </w:pPr>
      <w:bookmarkStart w:id="171" w:name="_Toc474331196"/>
      <w:bookmarkStart w:id="172" w:name="_Toc474331397"/>
      <w:bookmarkStart w:id="173" w:name="_Toc174603865"/>
      <w:r>
        <w:lastRenderedPageBreak/>
        <w:t>CAPÍTULO IV. RESULTADOS Y ANÁLISIS</w:t>
      </w:r>
      <w:bookmarkEnd w:id="171"/>
      <w:bookmarkEnd w:id="172"/>
      <w:bookmarkEnd w:id="173"/>
    </w:p>
    <w:p w14:paraId="2F5C22A3" w14:textId="36544696" w:rsidR="00CA7ABD" w:rsidRPr="00CA7ABD" w:rsidRDefault="00CA7ABD" w:rsidP="00724109">
      <w:pPr>
        <w:spacing w:line="360" w:lineRule="auto"/>
        <w:ind w:firstLine="708"/>
        <w:jc w:val="both"/>
        <w:rPr>
          <w:rFonts w:ascii="Times New Roman" w:hAnsi="Times New Roman" w:cs="Times New Roman"/>
          <w:sz w:val="24"/>
          <w:szCs w:val="24"/>
          <w:lang w:val="es-419"/>
        </w:rPr>
      </w:pPr>
      <w:r w:rsidRPr="00CA7ABD">
        <w:rPr>
          <w:rFonts w:ascii="Times New Roman" w:hAnsi="Times New Roman" w:cs="Times New Roman"/>
          <w:sz w:val="24"/>
          <w:szCs w:val="24"/>
          <w:lang w:val="es-419"/>
        </w:rPr>
        <w:t>A continuación, se presentan los resultados obtenidos en la investigación. Estos datos son esenciales para responder las preguntas planteadas en el estudio y determinar el impacto del programa Mentorías BAC. En particular, se analizará cómo esta organización es una herramienta para el crecimiento de las emprendedoras en cuanto a educación financiera. A través de programas de mentorías y otros recursos, se ha brindado apoyo significativo a estas mujeres, ayudándolas a desarrollar sus negocios y a mejorar sus habilidades empresariales.</w:t>
      </w:r>
    </w:p>
    <w:p w14:paraId="632D7264" w14:textId="77777777" w:rsidR="001A2EA3" w:rsidRPr="001A2EA3" w:rsidRDefault="001A2EA3" w:rsidP="3C1D2619">
      <w:pPr>
        <w:pStyle w:val="Prrafodelista"/>
        <w:spacing w:after="120" w:line="360" w:lineRule="auto"/>
        <w:ind w:left="360"/>
        <w:outlineLvl w:val="1"/>
        <w:rPr>
          <w:rFonts w:ascii="Times New Roman" w:eastAsia="Times New Roman" w:hAnsi="Times New Roman"/>
          <w:b/>
          <w:bCs/>
          <w:sz w:val="24"/>
          <w:szCs w:val="24"/>
        </w:rPr>
      </w:pPr>
      <w:bookmarkStart w:id="174" w:name="_Toc130288102"/>
      <w:bookmarkStart w:id="175" w:name="_Toc132615468"/>
      <w:bookmarkStart w:id="176" w:name="_Toc161265386"/>
      <w:bookmarkStart w:id="177" w:name="_Toc161265444"/>
      <w:bookmarkStart w:id="178" w:name="_Toc161265502"/>
      <w:bookmarkStart w:id="179" w:name="_Toc161265560"/>
      <w:bookmarkStart w:id="180" w:name="_Toc161265824"/>
      <w:bookmarkStart w:id="181" w:name="_Toc161265885"/>
      <w:bookmarkStart w:id="182" w:name="_Toc161439349"/>
      <w:bookmarkStart w:id="183" w:name="_Toc161779131"/>
      <w:bookmarkStart w:id="184" w:name="_Toc166316804"/>
      <w:bookmarkStart w:id="185" w:name="_Toc169002939"/>
      <w:bookmarkStart w:id="186" w:name="_Toc169003025"/>
      <w:bookmarkStart w:id="187" w:name="_Toc169021799"/>
      <w:bookmarkStart w:id="188" w:name="_Toc169023667"/>
      <w:bookmarkStart w:id="189" w:name="_Toc169023756"/>
      <w:bookmarkStart w:id="190" w:name="_Toc169024090"/>
      <w:bookmarkStart w:id="191" w:name="_Toc169032289"/>
      <w:bookmarkStart w:id="192" w:name="_Toc169032744"/>
      <w:bookmarkStart w:id="193" w:name="_Toc169032836"/>
      <w:bookmarkStart w:id="194" w:name="_Toc169034646"/>
      <w:bookmarkStart w:id="195" w:name="_Toc169863960"/>
      <w:bookmarkStart w:id="196" w:name="_Toc169883442"/>
      <w:bookmarkStart w:id="197" w:name="_Toc169883535"/>
      <w:bookmarkStart w:id="198" w:name="_Toc169885392"/>
      <w:bookmarkStart w:id="199" w:name="_Toc170761034"/>
      <w:bookmarkStart w:id="200" w:name="_Toc170938871"/>
      <w:bookmarkStart w:id="201" w:name="_Toc170939201"/>
      <w:bookmarkStart w:id="202" w:name="_Toc170939825"/>
      <w:bookmarkStart w:id="203" w:name="_Toc170939936"/>
      <w:bookmarkStart w:id="204" w:name="_Toc474331197"/>
      <w:bookmarkStart w:id="205" w:name="_Toc474331398"/>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0DE31EF9" w14:textId="6F061548" w:rsidR="00F560FD" w:rsidRPr="00CA7ABD" w:rsidRDefault="001E2E40" w:rsidP="001E2E40">
      <w:pPr>
        <w:pStyle w:val="Ttulo2"/>
        <w:spacing w:line="360" w:lineRule="auto"/>
      </w:pPr>
      <w:bookmarkStart w:id="206" w:name="_Toc174603866"/>
      <w:bookmarkEnd w:id="204"/>
      <w:bookmarkEnd w:id="205"/>
      <w:r>
        <w:t xml:space="preserve">4.1 </w:t>
      </w:r>
      <w:r w:rsidR="00A871DB" w:rsidRPr="001A2EA3">
        <w:t>INFORME DE PROCESO DE RECOLECCIÓN DE DATOS</w:t>
      </w:r>
      <w:bookmarkEnd w:id="206"/>
    </w:p>
    <w:p w14:paraId="4845A868" w14:textId="15D88CA9" w:rsidR="00CA7ABD" w:rsidRPr="00CA7ABD" w:rsidRDefault="3C1D2619" w:rsidP="00226488">
      <w:pPr>
        <w:spacing w:after="240" w:line="360" w:lineRule="auto"/>
        <w:ind w:firstLine="708"/>
        <w:jc w:val="both"/>
        <w:rPr>
          <w:rFonts w:ascii="Times New Roman" w:hAnsi="Times New Roman" w:cs="Times New Roman"/>
          <w:sz w:val="24"/>
          <w:szCs w:val="24"/>
          <w:lang w:val="es-419"/>
        </w:rPr>
      </w:pPr>
      <w:r w:rsidRPr="3C1D2619">
        <w:rPr>
          <w:rFonts w:ascii="Times New Roman" w:hAnsi="Times New Roman" w:cs="Times New Roman"/>
          <w:sz w:val="24"/>
          <w:szCs w:val="24"/>
          <w:lang w:val="es-419"/>
        </w:rPr>
        <w:t xml:space="preserve">Para la recopilación de datos se diseñó y utilizó un cuestionario como instrumento de investigación, dirigido a 31 emprendedoras egresadas del programa de Mentorías BAC, conforme a una muestra seleccionada mediante el método de muestreo por conveniencia. </w:t>
      </w:r>
    </w:p>
    <w:p w14:paraId="7312D1B0" w14:textId="09081E46" w:rsidR="00CA7ABD" w:rsidRPr="00CA7ABD" w:rsidRDefault="3C1D2619" w:rsidP="00226488">
      <w:pPr>
        <w:spacing w:after="240" w:line="360" w:lineRule="auto"/>
        <w:ind w:firstLine="708"/>
        <w:jc w:val="both"/>
        <w:rPr>
          <w:rFonts w:ascii="Times New Roman" w:hAnsi="Times New Roman" w:cs="Times New Roman"/>
          <w:sz w:val="24"/>
          <w:szCs w:val="24"/>
          <w:lang w:val="es-419"/>
        </w:rPr>
      </w:pPr>
      <w:r w:rsidRPr="3C1D2619">
        <w:rPr>
          <w:rFonts w:ascii="Times New Roman" w:hAnsi="Times New Roman" w:cs="Times New Roman"/>
          <w:sz w:val="24"/>
          <w:szCs w:val="24"/>
          <w:lang w:val="es-419"/>
        </w:rPr>
        <w:t>Para reunir información importante que apoye la investigación, se envió un cuestionario en línea (Google Forms) a Andrea Gonzales, la jefa de Sostenibilidad. Ella, a su vez, distribuyó el enlace del cuestionario a las emprendedoras que participan en el Programa Mentorías BAC a través de sus propios canales de comunicación.</w:t>
      </w:r>
    </w:p>
    <w:p w14:paraId="4C04C45B" w14:textId="4231799F" w:rsidR="00CE3CAC" w:rsidRPr="00CA7ABD" w:rsidRDefault="00CA7ABD" w:rsidP="00AD50FA">
      <w:pPr>
        <w:spacing w:after="240" w:line="360" w:lineRule="auto"/>
        <w:ind w:firstLine="708"/>
        <w:jc w:val="both"/>
        <w:rPr>
          <w:rFonts w:ascii="Times New Roman" w:hAnsi="Times New Roman" w:cs="Times New Roman"/>
          <w:sz w:val="24"/>
          <w:szCs w:val="24"/>
          <w:lang w:val="es-419"/>
        </w:rPr>
      </w:pPr>
      <w:r w:rsidRPr="00CA7ABD">
        <w:rPr>
          <w:rFonts w:ascii="Times New Roman" w:hAnsi="Times New Roman" w:cs="Times New Roman"/>
          <w:sz w:val="24"/>
          <w:szCs w:val="24"/>
          <w:lang w:val="es-419"/>
        </w:rPr>
        <w:t>Se otorgó un período de siete (7) días hábiles, del 23 al 31 de mayo de 2024, para completar el cuestionario. Durante este tiempo se recibieron 31 respuestas, las cuales se analizaron de la siguiente manera:</w:t>
      </w:r>
    </w:p>
    <w:p w14:paraId="0BCB34E5" w14:textId="4F7FA399" w:rsidR="001A2EA3" w:rsidRPr="00CD2106" w:rsidRDefault="006B3738" w:rsidP="006B3738">
      <w:pPr>
        <w:pStyle w:val="Ttulo2"/>
        <w:spacing w:line="360" w:lineRule="auto"/>
      </w:pPr>
      <w:bookmarkStart w:id="207" w:name="_Toc174603867"/>
      <w:r>
        <w:t xml:space="preserve">4.2 </w:t>
      </w:r>
      <w:r w:rsidR="00A871DB" w:rsidRPr="001A2EA3">
        <w:t>RESULTADOS Y ANÁLISIS DE LAS TÉCNICAS APLICADAS</w:t>
      </w:r>
      <w:bookmarkEnd w:id="207"/>
    </w:p>
    <w:p w14:paraId="151D4355" w14:textId="13652053" w:rsidR="00CA7ABD" w:rsidRDefault="00CA7ABD" w:rsidP="00CA7ABD">
      <w:pPr>
        <w:spacing w:line="360" w:lineRule="auto"/>
        <w:ind w:firstLine="708"/>
        <w:jc w:val="both"/>
        <w:rPr>
          <w:rFonts w:ascii="Times New Roman" w:hAnsi="Times New Roman" w:cs="Times New Roman"/>
          <w:sz w:val="24"/>
          <w:szCs w:val="24"/>
          <w:lang w:val="es-419"/>
        </w:rPr>
      </w:pPr>
      <w:r w:rsidRPr="00CA7ABD">
        <w:rPr>
          <w:rFonts w:ascii="Times New Roman" w:hAnsi="Times New Roman" w:cs="Times New Roman"/>
          <w:sz w:val="24"/>
          <w:szCs w:val="24"/>
          <w:lang w:val="es-419"/>
        </w:rPr>
        <w:t>Para analizar los resultados, esta sección se organiza según las variables identificadas en la Matriz de Operacionalización de variables, la cual está alineada con el Objetivo General y los Objetivos Específicos de la investigación. Esto tiene el propósito de responder a las Preguntas de Investigación planteadas en el Capítulo I. Para facilitar la comprensión de los resultados obtenidos, estos se presentarán mediante gráficos y tablas, acompañados de su respectivo análisis</w:t>
      </w:r>
      <w:r w:rsidR="003B11D0">
        <w:rPr>
          <w:rFonts w:ascii="Times New Roman" w:hAnsi="Times New Roman" w:cs="Times New Roman"/>
          <w:sz w:val="24"/>
          <w:szCs w:val="24"/>
          <w:lang w:val="es-419"/>
        </w:rPr>
        <w:t>.</w:t>
      </w:r>
    </w:p>
    <w:p w14:paraId="2995BCBD" w14:textId="7A28B6B4" w:rsidR="002F3C9D" w:rsidRDefault="002F3C9D" w:rsidP="00CA7ABD">
      <w:pPr>
        <w:spacing w:line="360" w:lineRule="auto"/>
        <w:ind w:firstLine="708"/>
        <w:jc w:val="both"/>
        <w:rPr>
          <w:rFonts w:ascii="Times New Roman" w:hAnsi="Times New Roman" w:cs="Times New Roman"/>
          <w:sz w:val="24"/>
          <w:szCs w:val="24"/>
          <w:lang w:val="es-419"/>
        </w:rPr>
      </w:pPr>
    </w:p>
    <w:p w14:paraId="06F60B4F" w14:textId="77777777" w:rsidR="002F3C9D" w:rsidRPr="00CA7ABD" w:rsidRDefault="002F3C9D" w:rsidP="00CA7ABD">
      <w:pPr>
        <w:spacing w:line="360" w:lineRule="auto"/>
        <w:ind w:firstLine="708"/>
        <w:jc w:val="both"/>
        <w:rPr>
          <w:rFonts w:ascii="Times New Roman" w:hAnsi="Times New Roman" w:cs="Times New Roman"/>
          <w:sz w:val="24"/>
          <w:szCs w:val="24"/>
          <w:lang w:val="es-419"/>
        </w:rPr>
      </w:pPr>
    </w:p>
    <w:p w14:paraId="45A4EA24" w14:textId="77777777" w:rsidR="00CA7ABD" w:rsidRPr="00CA7ABD" w:rsidRDefault="00CA7ABD" w:rsidP="00A94B2A">
      <w:pPr>
        <w:pStyle w:val="TextoPrincipal"/>
        <w:spacing w:line="360" w:lineRule="auto"/>
        <w:rPr>
          <w:lang w:val="es-419"/>
        </w:rPr>
      </w:pPr>
    </w:p>
    <w:p w14:paraId="4A481D78" w14:textId="0E5BB059" w:rsidR="00C1040E" w:rsidRPr="005C5D15" w:rsidRDefault="00827B45" w:rsidP="007307AF">
      <w:pPr>
        <w:pStyle w:val="Ttulo3"/>
        <w:rPr>
          <w:rFonts w:eastAsia="Calibri"/>
          <w:b w:val="0"/>
        </w:rPr>
      </w:pPr>
      <w:bookmarkStart w:id="208" w:name="_Toc174603868"/>
      <w:r>
        <w:rPr>
          <w:rFonts w:eastAsia="Calibri"/>
          <w:b w:val="0"/>
        </w:rPr>
        <w:lastRenderedPageBreak/>
        <w:t>4.2.1</w:t>
      </w:r>
      <w:r w:rsidR="007307AF" w:rsidRPr="005C5D15">
        <w:rPr>
          <w:rFonts w:eastAsia="Calibri"/>
          <w:b w:val="0"/>
        </w:rPr>
        <w:t xml:space="preserve"> </w:t>
      </w:r>
      <w:r w:rsidR="00C1040E" w:rsidRPr="005C5D15">
        <w:rPr>
          <w:rFonts w:eastAsia="Calibri"/>
          <w:b w:val="0"/>
        </w:rPr>
        <w:t>D</w:t>
      </w:r>
      <w:r w:rsidR="005C5D15">
        <w:rPr>
          <w:rFonts w:eastAsia="Calibri"/>
          <w:b w:val="0"/>
        </w:rPr>
        <w:t>ATOS INTRODUCTORIOS</w:t>
      </w:r>
      <w:bookmarkEnd w:id="208"/>
      <w:r w:rsidR="005C5D15">
        <w:rPr>
          <w:rFonts w:eastAsia="Calibri"/>
          <w:b w:val="0"/>
        </w:rPr>
        <w:t xml:space="preserve"> </w:t>
      </w:r>
    </w:p>
    <w:p w14:paraId="4B9F5883" w14:textId="2BCBEA4D" w:rsidR="00C1040E" w:rsidRPr="00C1040E" w:rsidRDefault="3C1D2619" w:rsidP="00226488">
      <w:pPr>
        <w:spacing w:after="240" w:line="360" w:lineRule="auto"/>
        <w:ind w:firstLine="708"/>
        <w:jc w:val="both"/>
        <w:rPr>
          <w:rFonts w:ascii="Times New Roman" w:eastAsia="Calibri" w:hAnsi="Times New Roman" w:cs="Times New Roman"/>
          <w:sz w:val="24"/>
          <w:szCs w:val="24"/>
        </w:rPr>
      </w:pPr>
      <w:r w:rsidRPr="3C1D2619">
        <w:rPr>
          <w:rFonts w:ascii="Times New Roman" w:eastAsia="Calibri" w:hAnsi="Times New Roman" w:cs="Times New Roman"/>
          <w:sz w:val="24"/>
          <w:szCs w:val="24"/>
        </w:rPr>
        <w:t>En un entorno empresarial competitivo, la educación financiera es crucial para el éxito de las emprendedoras. El Programa de Mentorías BAC representa una oportunidad para fortalecer sus capacidades financieras. Esta investigación busca optimizar el programa mediante el cual se llevará a cabo el análisis de factores demográficos clave, como edad, nivel académico y antigüedad del negocio. A través de este enfoque se espera no solo mejorar las competencias financieras, sino también empoderar a las emprendedoras para enfrentar los desafíos del mercado con mayor confianza y eficacia.</w:t>
      </w:r>
    </w:p>
    <w:p w14:paraId="4355251B" w14:textId="77777777" w:rsidR="00F22B9B" w:rsidRDefault="00C1040E" w:rsidP="00BD7417">
      <w:pPr>
        <w:keepNext/>
        <w:widowControl/>
        <w:spacing w:after="160" w:line="360" w:lineRule="auto"/>
        <w:jc w:val="center"/>
      </w:pPr>
      <w:r w:rsidRPr="00952E22">
        <w:rPr>
          <w:rFonts w:ascii="Times New Roman" w:eastAsia="Calibri" w:hAnsi="Times New Roman" w:cs="Times New Roman"/>
          <w:noProof/>
          <w:sz w:val="20"/>
          <w:szCs w:val="20"/>
          <w:lang w:val="es-419" w:eastAsia="es-419"/>
        </w:rPr>
        <w:drawing>
          <wp:inline distT="0" distB="0" distL="0" distR="0" wp14:anchorId="348DC524" wp14:editId="7121A13D">
            <wp:extent cx="4354285" cy="2389414"/>
            <wp:effectExtent l="0" t="0" r="8255" b="11430"/>
            <wp:docPr id="3" name="Gráfico 3">
              <a:extLst xmlns:a="http://schemas.openxmlformats.org/drawingml/2006/main">
                <a:ext uri="{FF2B5EF4-FFF2-40B4-BE49-F238E27FC236}">
                  <a16:creationId xmlns:a16="http://schemas.microsoft.com/office/drawing/2014/main" id="{4E8426A2-9B0C-4884-998A-831C57A3CD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6C3F7A9" w14:textId="6D3BE276" w:rsidR="00C1040E" w:rsidRPr="007F3190" w:rsidRDefault="00F22B9B" w:rsidP="00B72002">
      <w:pPr>
        <w:pStyle w:val="Descripcin"/>
        <w:rPr>
          <w:rFonts w:ascii="Times New Roman" w:eastAsia="Calibri" w:hAnsi="Times New Roman" w:cs="Times New Roman"/>
          <w:b/>
          <w:i w:val="0"/>
          <w:color w:val="000000" w:themeColor="text1"/>
          <w:sz w:val="24"/>
          <w:szCs w:val="24"/>
          <w:lang w:val="es-419"/>
        </w:rPr>
      </w:pPr>
      <w:bookmarkStart w:id="209" w:name="_Toc174603908"/>
      <w:r w:rsidRPr="007F3190">
        <w:rPr>
          <w:rFonts w:ascii="Times New Roman" w:hAnsi="Times New Roman" w:cs="Times New Roman"/>
          <w:b/>
          <w:i w:val="0"/>
          <w:color w:val="000000" w:themeColor="text1"/>
          <w:sz w:val="24"/>
          <w:szCs w:val="24"/>
          <w:lang w:val="es-419"/>
        </w:rPr>
        <w:t xml:space="preserve">Figura </w:t>
      </w:r>
      <w:r w:rsidRPr="007F3190">
        <w:rPr>
          <w:rFonts w:ascii="Times New Roman" w:hAnsi="Times New Roman" w:cs="Times New Roman"/>
          <w:b/>
          <w:i w:val="0"/>
          <w:color w:val="000000" w:themeColor="text1"/>
          <w:sz w:val="24"/>
          <w:szCs w:val="24"/>
        </w:rPr>
        <w:fldChar w:fldCharType="begin"/>
      </w:r>
      <w:r w:rsidRPr="007F3190">
        <w:rPr>
          <w:rFonts w:ascii="Times New Roman" w:hAnsi="Times New Roman" w:cs="Times New Roman"/>
          <w:b/>
          <w:i w:val="0"/>
          <w:color w:val="000000" w:themeColor="text1"/>
          <w:sz w:val="24"/>
          <w:szCs w:val="24"/>
          <w:lang w:val="es-419"/>
        </w:rPr>
        <w:instrText xml:space="preserve"> SEQ Figura \* ARABIC </w:instrText>
      </w:r>
      <w:r w:rsidRPr="007F3190">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11</w:t>
      </w:r>
      <w:r w:rsidRPr="007F3190">
        <w:rPr>
          <w:rFonts w:ascii="Times New Roman" w:hAnsi="Times New Roman" w:cs="Times New Roman"/>
          <w:b/>
          <w:i w:val="0"/>
          <w:color w:val="000000" w:themeColor="text1"/>
          <w:sz w:val="24"/>
          <w:szCs w:val="24"/>
        </w:rPr>
        <w:fldChar w:fldCharType="end"/>
      </w:r>
      <w:r w:rsidRPr="007F3190">
        <w:rPr>
          <w:rFonts w:ascii="Times New Roman" w:hAnsi="Times New Roman" w:cs="Times New Roman"/>
          <w:b/>
          <w:i w:val="0"/>
          <w:color w:val="000000" w:themeColor="text1"/>
          <w:sz w:val="24"/>
          <w:szCs w:val="24"/>
          <w:lang w:val="es-419"/>
        </w:rPr>
        <w:t xml:space="preserve"> Perfil Empresarial en Edad y Experiencia de las Emprendedor</w:t>
      </w:r>
      <w:bookmarkEnd w:id="209"/>
    </w:p>
    <w:p w14:paraId="70262007" w14:textId="1DE9E49E" w:rsidR="00C1040E" w:rsidRPr="00C1040E" w:rsidRDefault="3C1D2619" w:rsidP="00800B44">
      <w:pPr>
        <w:widowControl/>
        <w:spacing w:after="160" w:line="360" w:lineRule="auto"/>
        <w:ind w:firstLine="708"/>
        <w:jc w:val="both"/>
        <w:rPr>
          <w:rFonts w:ascii="Times New Roman" w:eastAsia="Times New Roman" w:hAnsi="Times New Roman" w:cs="Times New Roman"/>
          <w:sz w:val="24"/>
          <w:szCs w:val="24"/>
          <w:lang w:eastAsia="es-HN"/>
        </w:rPr>
      </w:pPr>
      <w:bookmarkStart w:id="210" w:name="_Hlk169547901"/>
      <w:r w:rsidRPr="3C1D2619">
        <w:rPr>
          <w:rFonts w:ascii="Times New Roman" w:eastAsia="Times New Roman" w:hAnsi="Times New Roman" w:cs="Times New Roman"/>
          <w:sz w:val="24"/>
          <w:szCs w:val="24"/>
          <w:lang w:eastAsia="es-HN"/>
        </w:rPr>
        <w:t>La edad y antigüedad del negocio entre las emprendedoras del programa Mentorías BAC revela patrones interesantes. Las mujeres jóvenes, entre 30 y 39 años, tienden a tener negocios entre uno y tres años en el mercado, lo cual estadísticamente muestran una mayor propensión a la innovación y la adopción de tecnología. Por otro lado, las emprendedoras entre 40 a 49 años suelen tener negocios más establecidos, con una antigüedad superior a cinco años, lo que sugiere una mayor experiencia en la gestión empresarial y posiblemente una red de contactos más amplia. Podemos destacar la diversidad de perfiles dentro del programa ofreciendo oportunidades de aprendizaje tanto para las emprendedoras nuevas como para las más experimentadas.</w:t>
      </w:r>
    </w:p>
    <w:bookmarkEnd w:id="210"/>
    <w:p w14:paraId="0F178446" w14:textId="77777777" w:rsidR="004A2A35" w:rsidRDefault="00C1040E" w:rsidP="004A2A35">
      <w:pPr>
        <w:keepNext/>
        <w:widowControl/>
        <w:spacing w:line="360" w:lineRule="auto"/>
        <w:ind w:firstLine="708"/>
        <w:jc w:val="both"/>
      </w:pPr>
      <w:r w:rsidRPr="008741EB">
        <w:rPr>
          <w:rFonts w:ascii="Times New Roman" w:eastAsia="Calibri" w:hAnsi="Times New Roman" w:cs="Times New Roman"/>
          <w:noProof/>
          <w:sz w:val="20"/>
          <w:szCs w:val="20"/>
          <w:lang w:val="es-419" w:eastAsia="es-419"/>
        </w:rPr>
        <w:lastRenderedPageBreak/>
        <w:drawing>
          <wp:inline distT="0" distB="0" distL="0" distR="0" wp14:anchorId="0A83CD10" wp14:editId="33FBFEE8">
            <wp:extent cx="4572000" cy="2743200"/>
            <wp:effectExtent l="0" t="0" r="0" b="0"/>
            <wp:docPr id="7" name="Gráfico 7">
              <a:extLst xmlns:a="http://schemas.openxmlformats.org/drawingml/2006/main">
                <a:ext uri="{FF2B5EF4-FFF2-40B4-BE49-F238E27FC236}">
                  <a16:creationId xmlns:a16="http://schemas.microsoft.com/office/drawing/2014/main" id="{EDB0F57B-B91E-4A11-8A52-025FD00606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41D20DE" w14:textId="18C69FA9" w:rsidR="00C1040E" w:rsidRPr="004072F6" w:rsidRDefault="004A2A35" w:rsidP="004072F6">
      <w:pPr>
        <w:widowControl/>
        <w:spacing w:line="360" w:lineRule="auto"/>
        <w:rPr>
          <w:rFonts w:ascii="Times New Roman" w:eastAsia="Calibri" w:hAnsi="Times New Roman" w:cs="Times New Roman"/>
          <w:b/>
          <w:bCs/>
          <w:sz w:val="24"/>
          <w:szCs w:val="24"/>
        </w:rPr>
      </w:pPr>
      <w:bookmarkStart w:id="211" w:name="_Toc174603909"/>
      <w:r w:rsidRPr="004A2A35">
        <w:rPr>
          <w:rFonts w:ascii="Times New Roman" w:hAnsi="Times New Roman" w:cs="Times New Roman"/>
          <w:b/>
          <w:sz w:val="24"/>
          <w:szCs w:val="24"/>
          <w:lang w:val="es-419"/>
        </w:rPr>
        <w:t xml:space="preserve">Figura </w:t>
      </w:r>
      <w:r w:rsidRPr="004A2A35">
        <w:rPr>
          <w:rFonts w:ascii="Times New Roman" w:hAnsi="Times New Roman" w:cs="Times New Roman"/>
          <w:b/>
          <w:sz w:val="24"/>
          <w:szCs w:val="24"/>
        </w:rPr>
        <w:fldChar w:fldCharType="begin"/>
      </w:r>
      <w:r w:rsidRPr="004A2A35">
        <w:rPr>
          <w:rFonts w:ascii="Times New Roman" w:hAnsi="Times New Roman" w:cs="Times New Roman"/>
          <w:b/>
          <w:sz w:val="24"/>
          <w:szCs w:val="24"/>
          <w:lang w:val="es-419"/>
        </w:rPr>
        <w:instrText xml:space="preserve"> SEQ Figura \* ARABIC </w:instrText>
      </w:r>
      <w:r w:rsidRPr="004A2A35">
        <w:rPr>
          <w:rFonts w:ascii="Times New Roman" w:hAnsi="Times New Roman" w:cs="Times New Roman"/>
          <w:b/>
          <w:sz w:val="24"/>
          <w:szCs w:val="24"/>
        </w:rPr>
        <w:fldChar w:fldCharType="separate"/>
      </w:r>
      <w:r w:rsidR="00591573">
        <w:rPr>
          <w:rFonts w:ascii="Times New Roman" w:hAnsi="Times New Roman" w:cs="Times New Roman"/>
          <w:b/>
          <w:noProof/>
          <w:sz w:val="24"/>
          <w:szCs w:val="24"/>
          <w:lang w:val="es-419"/>
        </w:rPr>
        <w:t>12</w:t>
      </w:r>
      <w:r w:rsidRPr="004A2A35">
        <w:rPr>
          <w:rFonts w:ascii="Times New Roman" w:hAnsi="Times New Roman" w:cs="Times New Roman"/>
          <w:b/>
          <w:sz w:val="24"/>
          <w:szCs w:val="24"/>
        </w:rPr>
        <w:fldChar w:fldCharType="end"/>
      </w:r>
      <w:r w:rsidRPr="004A2A35">
        <w:rPr>
          <w:rFonts w:ascii="Times New Roman" w:hAnsi="Times New Roman" w:cs="Times New Roman"/>
          <w:b/>
          <w:sz w:val="24"/>
          <w:szCs w:val="24"/>
          <w:lang w:val="es-419"/>
        </w:rPr>
        <w:t xml:space="preserve"> </w:t>
      </w:r>
      <w:r w:rsidRPr="004A2A35">
        <w:rPr>
          <w:rFonts w:ascii="Times New Roman" w:eastAsia="Calibri" w:hAnsi="Times New Roman" w:cs="Times New Roman"/>
          <w:b/>
          <w:bCs/>
          <w:sz w:val="24"/>
          <w:szCs w:val="24"/>
        </w:rPr>
        <w:t>Perfil demográfico de Participantes en el Programa de Mentorías BAC: Edad y Nivel Académico</w:t>
      </w:r>
      <w:bookmarkEnd w:id="211"/>
    </w:p>
    <w:p w14:paraId="3C829D72" w14:textId="7777777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12" w:name="_Int_Gkg8228L"/>
      <w:bookmarkStart w:id="213" w:name="_Hlk169547919"/>
      <w:r w:rsidRPr="3C1D2619">
        <w:rPr>
          <w:rFonts w:ascii="Times New Roman" w:eastAsia="Times New Roman" w:hAnsi="Times New Roman" w:cs="Times New Roman"/>
          <w:sz w:val="24"/>
          <w:szCs w:val="24"/>
          <w:lang w:eastAsia="es-HN"/>
        </w:rPr>
        <w:t>En el análisis del gráfico sobre el nivel educativo y el rango de edades, se observa que, en cada grupo de edades, la proporción de personas con educación universitaria supera a la de aquellos con educación secundaria, así evidenciando una tendencia hacia un mayor nivel educativo con el trascurso del tiempo.</w:t>
      </w:r>
      <w:bookmarkEnd w:id="212"/>
      <w:r w:rsidRPr="3C1D2619">
        <w:rPr>
          <w:rFonts w:ascii="Times New Roman" w:eastAsia="Times New Roman" w:hAnsi="Times New Roman" w:cs="Times New Roman"/>
          <w:sz w:val="24"/>
          <w:szCs w:val="24"/>
          <w:lang w:eastAsia="es-HN"/>
        </w:rPr>
        <w:t xml:space="preserve"> Esta brecha entre ambos grupos se amplía en los segmentos de mayor edad, destacando así la creciente prevalencia de la educación universitaria conforme las personas mayores.</w:t>
      </w:r>
    </w:p>
    <w:p w14:paraId="70C1C769" w14:textId="19748CEE" w:rsidR="00950A04"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Particularmente entre las edades de 19 y 29 años, se presenta una igual proporción entre individuos con educación secundaria y universitaria representado el 6% cada una de las emprendedoras, indicando una diversidad educativa significativa y una considerable elección de educación universitaria directamente después de la secundaria. Conforme avanza la edad, se observa un incremento notable en la proporción de emprendedoras con educación universitaria en comparación con las secundarias, evidenciando un aumento en el acceso a la educación superior conforme a las emprendedoras de mayor edad, con especial énfasis en los grupos de 30 a 39 años, donde 26 % universitarias frente al 6 % secundaria y de 40 a 49 años, el 29 % son universitarias. Este fenómeno indica un período en el que muchas emprendedoras están completando su educación universitaria.</w:t>
      </w:r>
    </w:p>
    <w:p w14:paraId="775760C5" w14:textId="46017404" w:rsidR="00C1040E" w:rsidRPr="00D94E8F" w:rsidRDefault="00BD7417" w:rsidP="00D94E8F">
      <w:pPr>
        <w:pStyle w:val="Ttulo3"/>
        <w:rPr>
          <w:rFonts w:eastAsia="Calibri"/>
          <w:b w:val="0"/>
        </w:rPr>
      </w:pPr>
      <w:bookmarkStart w:id="214" w:name="_Toc174603869"/>
      <w:bookmarkEnd w:id="213"/>
      <w:r>
        <w:rPr>
          <w:rFonts w:eastAsia="Calibri"/>
          <w:b w:val="0"/>
        </w:rPr>
        <w:lastRenderedPageBreak/>
        <w:t>4.2.2</w:t>
      </w:r>
      <w:r w:rsidR="00D94E8F" w:rsidRPr="00D94E8F">
        <w:rPr>
          <w:rFonts w:eastAsia="Calibri"/>
          <w:b w:val="0"/>
        </w:rPr>
        <w:t xml:space="preserve"> INFORMACIÓN SOBRE EDUCACIÓN FINANCIERA</w:t>
      </w:r>
      <w:bookmarkEnd w:id="214"/>
    </w:p>
    <w:p w14:paraId="6A0E7276" w14:textId="763A610C" w:rsidR="006A14C0" w:rsidRPr="006A14C0" w:rsidRDefault="00C1040E" w:rsidP="006A14C0">
      <w:pPr>
        <w:widowControl/>
        <w:spacing w:before="100" w:beforeAutospacing="1" w:after="100" w:afterAutospacing="1"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La educación financiera es esencial para el crecimiento económico de las mujeres emprendedoras.  En esta investigación se examina el nivel de conocimiento financiero de las emprendedoras y su influencia en la toma de decisiones financieras. Los puntos de investigación se enfocan en la obtención de información financiera, las instituciones que la ofrecen, la frecuencia de las capacitaciones y el entendimiento de conceptos financieros básicos. El propósito es entender cómo las emprendedoras adquieren y utilizan estos conocimientos, con el fin de identificar áreas que necesitan mejoras y sugerir estrategias educativas que refuercen su habilidad para gestionar sus finanzas para el crecimiento de sus negocios.</w:t>
      </w:r>
    </w:p>
    <w:p w14:paraId="2F1DCDEC" w14:textId="3FEF44C8" w:rsidR="006A14C0" w:rsidRPr="006A14C0" w:rsidRDefault="00982711" w:rsidP="006A14C0">
      <w:pPr>
        <w:widowControl/>
        <w:spacing w:before="100" w:beforeAutospacing="1" w:after="100" w:afterAutospacing="1"/>
        <w:rPr>
          <w:rFonts w:ascii="Times New Roman" w:eastAsia="Times New Roman" w:hAnsi="Times New Roman" w:cs="Times New Roman"/>
          <w:b/>
          <w:bCs/>
          <w:sz w:val="24"/>
          <w:szCs w:val="24"/>
          <w:lang w:eastAsia="es-HN"/>
        </w:rPr>
      </w:pPr>
      <w:bookmarkStart w:id="215" w:name="_Toc174604031"/>
      <w:r>
        <w:rPr>
          <w:rFonts w:ascii="Times New Roman" w:hAnsi="Times New Roman" w:cs="Times New Roman"/>
          <w:b/>
          <w:sz w:val="24"/>
          <w:szCs w:val="24"/>
          <w:lang w:val="es-419"/>
        </w:rPr>
        <w:t>Tabla</w:t>
      </w:r>
      <w:r w:rsidR="006A14C0" w:rsidRPr="006A14C0">
        <w:rPr>
          <w:rFonts w:ascii="Times New Roman" w:hAnsi="Times New Roman" w:cs="Times New Roman"/>
          <w:b/>
          <w:sz w:val="24"/>
          <w:szCs w:val="24"/>
          <w:lang w:val="es-419"/>
        </w:rPr>
        <w:t xml:space="preserve"> </w:t>
      </w:r>
      <w:r w:rsidR="003E20B3">
        <w:rPr>
          <w:rFonts w:ascii="Times New Roman" w:hAnsi="Times New Roman" w:cs="Times New Roman"/>
          <w:b/>
          <w:sz w:val="24"/>
          <w:szCs w:val="24"/>
          <w:lang w:val="es-419"/>
        </w:rPr>
        <w:fldChar w:fldCharType="begin"/>
      </w:r>
      <w:r w:rsidR="003E20B3">
        <w:rPr>
          <w:rFonts w:ascii="Times New Roman" w:hAnsi="Times New Roman" w:cs="Times New Roman"/>
          <w:b/>
          <w:sz w:val="24"/>
          <w:szCs w:val="24"/>
          <w:lang w:val="es-419"/>
        </w:rPr>
        <w:instrText xml:space="preserve"> SEQ Tabla_ \* ARABIC </w:instrText>
      </w:r>
      <w:r w:rsidR="003E20B3">
        <w:rPr>
          <w:rFonts w:ascii="Times New Roman" w:hAnsi="Times New Roman" w:cs="Times New Roman"/>
          <w:b/>
          <w:sz w:val="24"/>
          <w:szCs w:val="24"/>
          <w:lang w:val="es-419"/>
        </w:rPr>
        <w:fldChar w:fldCharType="separate"/>
      </w:r>
      <w:r w:rsidR="00591573">
        <w:rPr>
          <w:rFonts w:ascii="Times New Roman" w:hAnsi="Times New Roman" w:cs="Times New Roman"/>
          <w:b/>
          <w:noProof/>
          <w:sz w:val="24"/>
          <w:szCs w:val="24"/>
          <w:lang w:val="es-419"/>
        </w:rPr>
        <w:t>6</w:t>
      </w:r>
      <w:r w:rsidR="003E20B3">
        <w:rPr>
          <w:rFonts w:ascii="Times New Roman" w:hAnsi="Times New Roman" w:cs="Times New Roman"/>
          <w:b/>
          <w:sz w:val="24"/>
          <w:szCs w:val="24"/>
          <w:lang w:val="es-419"/>
        </w:rPr>
        <w:fldChar w:fldCharType="end"/>
      </w:r>
      <w:r w:rsidR="006A14C0" w:rsidRPr="006A14C0">
        <w:rPr>
          <w:rFonts w:ascii="Times New Roman" w:hAnsi="Times New Roman" w:cs="Times New Roman"/>
          <w:b/>
          <w:sz w:val="24"/>
          <w:szCs w:val="24"/>
          <w:lang w:val="es-419"/>
        </w:rPr>
        <w:t xml:space="preserve"> </w:t>
      </w:r>
      <w:r w:rsidR="006A14C0" w:rsidRPr="006A14C0">
        <w:rPr>
          <w:rFonts w:ascii="Times New Roman" w:eastAsia="Calibri" w:hAnsi="Times New Roman" w:cs="Times New Roman"/>
          <w:b/>
          <w:bCs/>
          <w:sz w:val="24"/>
          <w:szCs w:val="24"/>
        </w:rPr>
        <w:t>Participación y Fuentes de Educación Financiera</w:t>
      </w:r>
      <w:bookmarkEnd w:id="215"/>
    </w:p>
    <w:p w14:paraId="3D41C62F" w14:textId="16650904" w:rsidR="006A14C0" w:rsidRDefault="006A14C0" w:rsidP="005A0B20">
      <w:pPr>
        <w:pStyle w:val="Descripcin"/>
        <w:jc w:val="center"/>
        <w:rPr>
          <w:rFonts w:ascii="Times New Roman" w:eastAsia="Calibri" w:hAnsi="Times New Roman" w:cs="Times New Roman"/>
          <w:noProof/>
          <w:sz w:val="24"/>
          <w:szCs w:val="24"/>
        </w:rPr>
      </w:pPr>
      <w:r w:rsidRPr="00C1040E">
        <w:rPr>
          <w:rFonts w:ascii="Times New Roman" w:eastAsia="Calibri" w:hAnsi="Times New Roman" w:cs="Times New Roman"/>
          <w:noProof/>
          <w:sz w:val="24"/>
          <w:szCs w:val="24"/>
          <w:lang w:val="es-419" w:eastAsia="es-419"/>
        </w:rPr>
        <w:drawing>
          <wp:inline distT="0" distB="0" distL="0" distR="0" wp14:anchorId="746AFC6B" wp14:editId="44FAF477">
            <wp:extent cx="5585460" cy="2796540"/>
            <wp:effectExtent l="0" t="0" r="0" b="381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585460" cy="2796540"/>
                    </a:xfrm>
                    <a:prstGeom prst="rect">
                      <a:avLst/>
                    </a:prstGeom>
                  </pic:spPr>
                </pic:pic>
              </a:graphicData>
            </a:graphic>
          </wp:inline>
        </w:drawing>
      </w:r>
    </w:p>
    <w:p w14:paraId="01AB70B4" w14:textId="605F2600" w:rsidR="00C1040E" w:rsidRPr="00C1040E" w:rsidRDefault="3C1D2619" w:rsidP="3C1D2619">
      <w:pPr>
        <w:widowControl/>
        <w:spacing w:before="240" w:after="240" w:line="360" w:lineRule="auto"/>
        <w:ind w:firstLine="708"/>
        <w:jc w:val="both"/>
        <w:rPr>
          <w:rFonts w:ascii="Times New Roman" w:eastAsia="Calibri" w:hAnsi="Times New Roman" w:cs="Times New Roman"/>
          <w:sz w:val="24"/>
          <w:szCs w:val="24"/>
        </w:rPr>
      </w:pPr>
      <w:bookmarkStart w:id="216" w:name="_Hlk169547943"/>
      <w:r w:rsidRPr="3C1D2619">
        <w:rPr>
          <w:rFonts w:ascii="Times New Roman" w:eastAsia="Calibri" w:hAnsi="Times New Roman" w:cs="Times New Roman"/>
          <w:sz w:val="24"/>
          <w:szCs w:val="24"/>
        </w:rPr>
        <w:t xml:space="preserve">El cuadro comparativo muestra la distribución de la información y capacitación en educación financiera recibida en diferentes periodos de tiempo y por diversas organizaciones. De un total de 31 encuestadas, 29 indicaron que recibieron algún tipo de educación financiera, mientras que solo 2 respondieron que no han recibido información sobre educación financiera. La mayoría de las capacitaciones fueron proporcionadas por bancos y cooperativas, representando la mayor parte de las respuestas. Específicamente, 10 personas recibieron capacitación hace más de un año, 6 hace seis meses y 13 hace tres meses. </w:t>
      </w:r>
    </w:p>
    <w:p w14:paraId="290F4D6F" w14:textId="190DC94B" w:rsidR="00C1040E" w:rsidRPr="00C1040E" w:rsidRDefault="3C1D2619" w:rsidP="3C1D2619">
      <w:pPr>
        <w:widowControl/>
        <w:spacing w:before="100" w:beforeAutospacing="1" w:after="100" w:afterAutospacing="1" w:line="360" w:lineRule="auto"/>
        <w:ind w:firstLine="708"/>
        <w:jc w:val="both"/>
        <w:rPr>
          <w:rFonts w:ascii="Times New Roman" w:eastAsia="Calibri" w:hAnsi="Times New Roman" w:cs="Times New Roman"/>
          <w:sz w:val="24"/>
          <w:szCs w:val="24"/>
        </w:rPr>
      </w:pPr>
      <w:r w:rsidRPr="3C1D2619">
        <w:rPr>
          <w:rFonts w:ascii="Times New Roman" w:eastAsia="Calibri" w:hAnsi="Times New Roman" w:cs="Times New Roman"/>
          <w:sz w:val="24"/>
          <w:szCs w:val="24"/>
        </w:rPr>
        <w:lastRenderedPageBreak/>
        <w:t>Las instituciones que más destacaron fueron los bancos y cooperativas, seguido por CCIT, que también mostró una significativa participación. En menor escala, INFOP y CNBS también proporcionaron educación financiera, aunque de forma combinada con otras instituciones. Además, hay pocas encuestadas que señalaron haber recibido capacitación de otras fuentes, lo cual no está especificado. Esto nos indica que múltiples entidades han impartido la educación financiera, con una frecuencia mayor en los últimos tres meses.</w:t>
      </w:r>
    </w:p>
    <w:p w14:paraId="4B1A5CF7" w14:textId="70B68E00" w:rsidR="00C1040E" w:rsidRPr="00C1040E" w:rsidRDefault="00C1040E" w:rsidP="00C1040E">
      <w:pPr>
        <w:widowControl/>
        <w:spacing w:before="100" w:beforeAutospacing="1" w:after="100" w:afterAutospacing="1"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Adiciona</w:t>
      </w:r>
      <w:r w:rsidR="003D403D">
        <w:rPr>
          <w:rFonts w:ascii="Times New Roman" w:eastAsia="Calibri" w:hAnsi="Times New Roman" w:cs="Times New Roman"/>
          <w:sz w:val="24"/>
          <w:szCs w:val="24"/>
        </w:rPr>
        <w:t>l</w:t>
      </w:r>
      <w:r w:rsidRPr="00C1040E">
        <w:rPr>
          <w:rFonts w:ascii="Times New Roman" w:eastAsia="Calibri" w:hAnsi="Times New Roman" w:cs="Times New Roman"/>
          <w:sz w:val="24"/>
          <w:szCs w:val="24"/>
        </w:rPr>
        <w:t xml:space="preserve"> se ha observado un notable aumento en los últimos tres meses en la frecuencia de capacitación, indicando un cambio significativo hacia la educación financiera. Este incremento refleja una tendencia ascendente en la búsqueda de conocimientos financieros por parte de las emprendedoras. La diversidad de fuentes utilizadas, desde programas tradicionales hasta plataformas en línea, muestra un esfuerzo conjunto por parte de diversas entidades para abordar las necesidades de capacitación financiera. </w:t>
      </w:r>
    </w:p>
    <w:bookmarkEnd w:id="216"/>
    <w:p w14:paraId="6FC1A561" w14:textId="77777777" w:rsidR="00DE0FAB" w:rsidRDefault="00C1040E" w:rsidP="00A8033F">
      <w:pPr>
        <w:keepNext/>
        <w:widowControl/>
        <w:spacing w:before="100" w:beforeAutospacing="1" w:after="100" w:afterAutospacing="1" w:line="360" w:lineRule="auto"/>
        <w:ind w:firstLine="708"/>
        <w:jc w:val="center"/>
      </w:pPr>
      <w:r w:rsidRPr="005A0B20">
        <w:rPr>
          <w:rFonts w:ascii="Times New Roman" w:eastAsia="Calibri" w:hAnsi="Times New Roman" w:cs="Times New Roman"/>
          <w:noProof/>
          <w:sz w:val="20"/>
          <w:szCs w:val="20"/>
          <w:lang w:val="es-419" w:eastAsia="es-419"/>
        </w:rPr>
        <w:drawing>
          <wp:inline distT="0" distB="0" distL="0" distR="0" wp14:anchorId="3DB4D7E5" wp14:editId="370D45AF">
            <wp:extent cx="5400040" cy="2476500"/>
            <wp:effectExtent l="0" t="0" r="10160" b="0"/>
            <wp:docPr id="12" name="Gráfico 12">
              <a:extLst xmlns:a="http://schemas.openxmlformats.org/drawingml/2006/main">
                <a:ext uri="{FF2B5EF4-FFF2-40B4-BE49-F238E27FC236}">
                  <a16:creationId xmlns:a16="http://schemas.microsoft.com/office/drawing/2014/main" id="{0DD2B57F-BEAA-49E1-80A1-4C8231D2FD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8BB78E6" w14:textId="18E70167" w:rsidR="008E631E" w:rsidRDefault="00DE0FAB" w:rsidP="00F018F2">
      <w:pPr>
        <w:pStyle w:val="Descripcin"/>
        <w:rPr>
          <w:rFonts w:ascii="Times New Roman" w:eastAsia="Calibri" w:hAnsi="Times New Roman" w:cs="Times New Roman"/>
          <w:b/>
          <w:bCs/>
          <w:i w:val="0"/>
          <w:color w:val="000000" w:themeColor="text1"/>
          <w:sz w:val="24"/>
          <w:szCs w:val="24"/>
        </w:rPr>
      </w:pPr>
      <w:bookmarkStart w:id="217" w:name="_Toc174603910"/>
      <w:r w:rsidRPr="008312C4">
        <w:rPr>
          <w:rFonts w:ascii="Times New Roman" w:hAnsi="Times New Roman" w:cs="Times New Roman"/>
          <w:b/>
          <w:i w:val="0"/>
          <w:color w:val="000000" w:themeColor="text1"/>
          <w:sz w:val="24"/>
          <w:szCs w:val="24"/>
          <w:lang w:val="es-419"/>
        </w:rPr>
        <w:t xml:space="preserve">Figura </w:t>
      </w:r>
      <w:r w:rsidRPr="008312C4">
        <w:rPr>
          <w:rFonts w:ascii="Times New Roman" w:hAnsi="Times New Roman" w:cs="Times New Roman"/>
          <w:b/>
          <w:i w:val="0"/>
          <w:color w:val="000000" w:themeColor="text1"/>
          <w:sz w:val="24"/>
          <w:szCs w:val="24"/>
        </w:rPr>
        <w:fldChar w:fldCharType="begin"/>
      </w:r>
      <w:r w:rsidRPr="008312C4">
        <w:rPr>
          <w:rFonts w:ascii="Times New Roman" w:hAnsi="Times New Roman" w:cs="Times New Roman"/>
          <w:b/>
          <w:i w:val="0"/>
          <w:color w:val="000000" w:themeColor="text1"/>
          <w:sz w:val="24"/>
          <w:szCs w:val="24"/>
          <w:lang w:val="es-419"/>
        </w:rPr>
        <w:instrText xml:space="preserve"> SEQ Figura \* ARABIC </w:instrText>
      </w:r>
      <w:r w:rsidRPr="008312C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13</w:t>
      </w:r>
      <w:r w:rsidRPr="008312C4">
        <w:rPr>
          <w:rFonts w:ascii="Times New Roman" w:hAnsi="Times New Roman" w:cs="Times New Roman"/>
          <w:b/>
          <w:i w:val="0"/>
          <w:color w:val="000000" w:themeColor="text1"/>
          <w:sz w:val="24"/>
          <w:szCs w:val="24"/>
        </w:rPr>
        <w:fldChar w:fldCharType="end"/>
      </w:r>
      <w:r w:rsidR="00916E53" w:rsidRPr="008312C4">
        <w:rPr>
          <w:rFonts w:ascii="Times New Roman" w:hAnsi="Times New Roman" w:cs="Times New Roman"/>
          <w:b/>
          <w:i w:val="0"/>
          <w:color w:val="000000" w:themeColor="text1"/>
          <w:sz w:val="24"/>
          <w:szCs w:val="24"/>
          <w:lang w:val="es-419"/>
        </w:rPr>
        <w:t xml:space="preserve"> </w:t>
      </w:r>
      <w:r w:rsidR="00B41EF3" w:rsidRPr="008312C4">
        <w:rPr>
          <w:rFonts w:ascii="Times New Roman" w:eastAsia="Calibri" w:hAnsi="Times New Roman" w:cs="Times New Roman"/>
          <w:b/>
          <w:bCs/>
          <w:i w:val="0"/>
          <w:color w:val="000000" w:themeColor="text1"/>
          <w:sz w:val="24"/>
          <w:szCs w:val="24"/>
        </w:rPr>
        <w:t>Familiaridad con Conceptos Financieros y Autoevaluación de la Educación Financiera</w:t>
      </w:r>
      <w:bookmarkEnd w:id="217"/>
    </w:p>
    <w:p w14:paraId="760D6146" w14:textId="178B6187" w:rsidR="00BC64CF" w:rsidRDefault="00BC64CF" w:rsidP="00BC64CF"/>
    <w:p w14:paraId="59294286" w14:textId="7EB3ADDC" w:rsidR="00BC64CF" w:rsidRDefault="00BC64CF" w:rsidP="00BC64CF"/>
    <w:p w14:paraId="4E21BE8B" w14:textId="5E622598" w:rsidR="00BC64CF" w:rsidRDefault="00BC64CF" w:rsidP="00BC64CF"/>
    <w:p w14:paraId="76492E27" w14:textId="0F511108" w:rsidR="00BC64CF" w:rsidRDefault="00BC64CF" w:rsidP="00BC64CF"/>
    <w:p w14:paraId="34070C31" w14:textId="0AF97589" w:rsidR="00BC64CF" w:rsidRDefault="00BC64CF" w:rsidP="00BC64CF"/>
    <w:p w14:paraId="1F1EC1F2" w14:textId="616A0D95" w:rsidR="00BC64CF" w:rsidRDefault="00BC64CF" w:rsidP="00BC64CF"/>
    <w:p w14:paraId="3C97FE92" w14:textId="4AF3369D" w:rsidR="00BC64CF" w:rsidRDefault="00BC64CF" w:rsidP="00BC64CF"/>
    <w:p w14:paraId="61041805" w14:textId="01C0D06E" w:rsidR="00BC64CF" w:rsidRPr="00BC64CF" w:rsidRDefault="00BC64CF" w:rsidP="00BC64CF"/>
    <w:p w14:paraId="1A3F238B" w14:textId="5395E1C1" w:rsidR="00F018F2" w:rsidRPr="00BC64CF" w:rsidRDefault="008F53B2" w:rsidP="00BC64CF">
      <w:pPr>
        <w:pStyle w:val="Descripcin"/>
        <w:rPr>
          <w:rFonts w:ascii="Times New Roman" w:eastAsia="Calibri" w:hAnsi="Times New Roman" w:cs="Times New Roman"/>
          <w:b/>
          <w:bCs/>
          <w:i w:val="0"/>
          <w:color w:val="000000" w:themeColor="text1"/>
          <w:sz w:val="24"/>
          <w:szCs w:val="24"/>
        </w:rPr>
      </w:pPr>
      <w:bookmarkStart w:id="218" w:name="_Toc174604032"/>
      <w:r w:rsidRPr="008312C4">
        <w:rPr>
          <w:rFonts w:ascii="Times New Roman" w:hAnsi="Times New Roman" w:cs="Times New Roman"/>
          <w:b/>
          <w:i w:val="0"/>
          <w:color w:val="000000" w:themeColor="text1"/>
          <w:sz w:val="24"/>
          <w:szCs w:val="24"/>
          <w:lang w:val="es-419"/>
        </w:rPr>
        <w:lastRenderedPageBreak/>
        <w:t xml:space="preserve">Tabla  </w:t>
      </w:r>
      <w:r w:rsidR="003E20B3">
        <w:rPr>
          <w:rFonts w:ascii="Times New Roman" w:hAnsi="Times New Roman" w:cs="Times New Roman"/>
          <w:b/>
          <w:i w:val="0"/>
          <w:color w:val="000000" w:themeColor="text1"/>
          <w:sz w:val="24"/>
          <w:szCs w:val="24"/>
          <w:lang w:val="es-419"/>
        </w:rPr>
        <w:fldChar w:fldCharType="begin"/>
      </w:r>
      <w:r w:rsidR="003E20B3">
        <w:rPr>
          <w:rFonts w:ascii="Times New Roman" w:hAnsi="Times New Roman" w:cs="Times New Roman"/>
          <w:b/>
          <w:i w:val="0"/>
          <w:color w:val="000000" w:themeColor="text1"/>
          <w:sz w:val="24"/>
          <w:szCs w:val="24"/>
          <w:lang w:val="es-419"/>
        </w:rPr>
        <w:instrText xml:space="preserve"> SEQ Tabla_ \* ARABIC </w:instrText>
      </w:r>
      <w:r w:rsidR="003E20B3">
        <w:rPr>
          <w:rFonts w:ascii="Times New Roman" w:hAnsi="Times New Roman" w:cs="Times New Roman"/>
          <w:b/>
          <w:i w:val="0"/>
          <w:color w:val="000000" w:themeColor="text1"/>
          <w:sz w:val="24"/>
          <w:szCs w:val="24"/>
          <w:lang w:val="es-419"/>
        </w:rPr>
        <w:fldChar w:fldCharType="separate"/>
      </w:r>
      <w:r w:rsidR="00591573">
        <w:rPr>
          <w:rFonts w:ascii="Times New Roman" w:hAnsi="Times New Roman" w:cs="Times New Roman"/>
          <w:b/>
          <w:i w:val="0"/>
          <w:noProof/>
          <w:color w:val="000000" w:themeColor="text1"/>
          <w:sz w:val="24"/>
          <w:szCs w:val="24"/>
          <w:lang w:val="es-419"/>
        </w:rPr>
        <w:t>7</w:t>
      </w:r>
      <w:r w:rsidR="003E20B3">
        <w:rPr>
          <w:rFonts w:ascii="Times New Roman" w:hAnsi="Times New Roman" w:cs="Times New Roman"/>
          <w:b/>
          <w:i w:val="0"/>
          <w:color w:val="000000" w:themeColor="text1"/>
          <w:sz w:val="24"/>
          <w:szCs w:val="24"/>
          <w:lang w:val="es-419"/>
        </w:rPr>
        <w:fldChar w:fldCharType="end"/>
      </w:r>
      <w:r w:rsidRPr="008312C4">
        <w:rPr>
          <w:rFonts w:ascii="Times New Roman" w:hAnsi="Times New Roman" w:cs="Times New Roman"/>
          <w:b/>
          <w:i w:val="0"/>
          <w:color w:val="000000" w:themeColor="text1"/>
          <w:sz w:val="24"/>
          <w:szCs w:val="24"/>
          <w:lang w:val="es-419"/>
        </w:rPr>
        <w:t xml:space="preserve"> </w:t>
      </w:r>
      <w:r w:rsidRPr="008312C4">
        <w:rPr>
          <w:rFonts w:ascii="Times New Roman" w:eastAsia="Calibri" w:hAnsi="Times New Roman" w:cs="Times New Roman"/>
          <w:b/>
          <w:bCs/>
          <w:i w:val="0"/>
          <w:color w:val="000000" w:themeColor="text1"/>
          <w:sz w:val="24"/>
          <w:szCs w:val="24"/>
        </w:rPr>
        <w:t>Familiaridad con Conceptos Financieros y Autoevaluación de la Educación Financiera</w:t>
      </w:r>
      <w:bookmarkEnd w:id="218"/>
    </w:p>
    <w:tbl>
      <w:tblPr>
        <w:tblW w:w="8642" w:type="dxa"/>
        <w:tblCellMar>
          <w:left w:w="70" w:type="dxa"/>
          <w:right w:w="70" w:type="dxa"/>
        </w:tblCellMar>
        <w:tblLook w:val="04A0" w:firstRow="1" w:lastRow="0" w:firstColumn="1" w:lastColumn="0" w:noHBand="0" w:noVBand="1"/>
      </w:tblPr>
      <w:tblGrid>
        <w:gridCol w:w="3918"/>
        <w:gridCol w:w="3174"/>
        <w:gridCol w:w="1216"/>
        <w:gridCol w:w="1042"/>
      </w:tblGrid>
      <w:tr w:rsidR="00C1040E" w:rsidRPr="00C1040E" w14:paraId="615F011B" w14:textId="77777777" w:rsidTr="00B64E20">
        <w:trPr>
          <w:trHeight w:val="292"/>
        </w:trPr>
        <w:tc>
          <w:tcPr>
            <w:tcW w:w="400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62D2EAE0" w14:textId="77777777" w:rsidR="00E739D4" w:rsidRPr="00E739D4" w:rsidRDefault="00E739D4" w:rsidP="002A352F">
            <w:pPr>
              <w:widowControl/>
              <w:rPr>
                <w:rFonts w:ascii="Times New Roman" w:eastAsia="Times New Roman" w:hAnsi="Times New Roman" w:cs="Times New Roman"/>
                <w:b/>
                <w:bCs/>
                <w:color w:val="FFFFFF"/>
                <w:sz w:val="20"/>
                <w:szCs w:val="20"/>
                <w:lang w:eastAsia="es-HN"/>
              </w:rPr>
            </w:pPr>
          </w:p>
          <w:p w14:paraId="1800205D" w14:textId="6DA4B57A" w:rsidR="00C1040E" w:rsidRPr="00E739D4" w:rsidRDefault="00C1040E" w:rsidP="002A352F">
            <w:pPr>
              <w:widowControl/>
              <w:rPr>
                <w:rFonts w:ascii="Times New Roman" w:eastAsia="Times New Roman" w:hAnsi="Times New Roman" w:cs="Times New Roman"/>
                <w:b/>
                <w:bCs/>
                <w:color w:val="FFFFFF"/>
                <w:sz w:val="20"/>
                <w:szCs w:val="20"/>
                <w:lang w:eastAsia="es-HN"/>
              </w:rPr>
            </w:pPr>
            <w:r w:rsidRPr="00E739D4">
              <w:rPr>
                <w:rFonts w:ascii="Times New Roman" w:eastAsia="Times New Roman" w:hAnsi="Times New Roman" w:cs="Times New Roman"/>
                <w:b/>
                <w:bCs/>
                <w:color w:val="FFFFFF"/>
                <w:sz w:val="20"/>
                <w:szCs w:val="20"/>
                <w:lang w:eastAsia="es-HN"/>
              </w:rPr>
              <w:t>Familiarización con Conceptos Financieros</w:t>
            </w:r>
          </w:p>
        </w:tc>
        <w:tc>
          <w:tcPr>
            <w:tcW w:w="3240" w:type="dxa"/>
            <w:tcBorders>
              <w:top w:val="single" w:sz="4" w:space="0" w:color="auto"/>
              <w:left w:val="nil"/>
              <w:bottom w:val="single" w:sz="4" w:space="0" w:color="auto"/>
              <w:right w:val="single" w:sz="4" w:space="0" w:color="auto"/>
            </w:tcBorders>
            <w:shd w:val="clear" w:color="000000" w:fill="002060"/>
            <w:noWrap/>
            <w:vAlign w:val="bottom"/>
            <w:hideMark/>
          </w:tcPr>
          <w:p w14:paraId="57E64E0D" w14:textId="77777777" w:rsidR="00C1040E" w:rsidRPr="00E739D4" w:rsidRDefault="00C1040E" w:rsidP="002A352F">
            <w:pPr>
              <w:widowControl/>
              <w:jc w:val="center"/>
              <w:rPr>
                <w:rFonts w:ascii="Times New Roman" w:eastAsia="Times New Roman" w:hAnsi="Times New Roman" w:cs="Times New Roman"/>
                <w:b/>
                <w:bCs/>
                <w:color w:val="FFFFFF"/>
                <w:sz w:val="20"/>
                <w:szCs w:val="20"/>
                <w:lang w:eastAsia="es-HN"/>
              </w:rPr>
            </w:pPr>
            <w:r w:rsidRPr="00E739D4">
              <w:rPr>
                <w:rFonts w:ascii="Times New Roman" w:eastAsia="Times New Roman" w:hAnsi="Times New Roman" w:cs="Times New Roman"/>
                <w:b/>
                <w:bCs/>
                <w:color w:val="FFFFFF"/>
                <w:sz w:val="20"/>
                <w:szCs w:val="20"/>
                <w:lang w:eastAsia="es-HN"/>
              </w:rPr>
              <w:t>Nivel de Educación Financiera</w:t>
            </w:r>
          </w:p>
        </w:tc>
        <w:tc>
          <w:tcPr>
            <w:tcW w:w="1240" w:type="dxa"/>
            <w:tcBorders>
              <w:top w:val="single" w:sz="4" w:space="0" w:color="auto"/>
              <w:left w:val="nil"/>
              <w:bottom w:val="single" w:sz="4" w:space="0" w:color="auto"/>
              <w:right w:val="single" w:sz="4" w:space="0" w:color="auto"/>
            </w:tcBorders>
            <w:shd w:val="clear" w:color="000000" w:fill="002060"/>
            <w:noWrap/>
            <w:vAlign w:val="center"/>
            <w:hideMark/>
          </w:tcPr>
          <w:p w14:paraId="394D2064" w14:textId="77777777" w:rsidR="00C1040E" w:rsidRPr="00E739D4" w:rsidRDefault="00C1040E" w:rsidP="002A352F">
            <w:pPr>
              <w:widowControl/>
              <w:jc w:val="center"/>
              <w:rPr>
                <w:rFonts w:ascii="Times New Roman" w:eastAsia="Times New Roman" w:hAnsi="Times New Roman" w:cs="Times New Roman"/>
                <w:b/>
                <w:bCs/>
                <w:color w:val="FFFFFF"/>
                <w:sz w:val="20"/>
                <w:szCs w:val="20"/>
                <w:lang w:eastAsia="es-HN"/>
              </w:rPr>
            </w:pPr>
            <w:r w:rsidRPr="00E739D4">
              <w:rPr>
                <w:rFonts w:ascii="Times New Roman" w:eastAsia="Times New Roman" w:hAnsi="Times New Roman" w:cs="Times New Roman"/>
                <w:b/>
                <w:bCs/>
                <w:color w:val="FFFFFF"/>
                <w:sz w:val="20"/>
                <w:szCs w:val="20"/>
                <w:lang w:eastAsia="es-HN"/>
              </w:rPr>
              <w:t>Q</w:t>
            </w:r>
          </w:p>
        </w:tc>
        <w:tc>
          <w:tcPr>
            <w:tcW w:w="162" w:type="dxa"/>
            <w:tcBorders>
              <w:top w:val="single" w:sz="4" w:space="0" w:color="auto"/>
              <w:left w:val="nil"/>
              <w:bottom w:val="single" w:sz="4" w:space="0" w:color="auto"/>
              <w:right w:val="single" w:sz="4" w:space="0" w:color="auto"/>
            </w:tcBorders>
            <w:shd w:val="clear" w:color="000000" w:fill="002060"/>
            <w:noWrap/>
            <w:vAlign w:val="center"/>
            <w:hideMark/>
          </w:tcPr>
          <w:p w14:paraId="5EE063BC" w14:textId="77777777" w:rsidR="00C1040E" w:rsidRPr="00E739D4" w:rsidRDefault="00C1040E" w:rsidP="002A352F">
            <w:pPr>
              <w:widowControl/>
              <w:jc w:val="center"/>
              <w:rPr>
                <w:rFonts w:ascii="Times New Roman" w:eastAsia="Times New Roman" w:hAnsi="Times New Roman" w:cs="Times New Roman"/>
                <w:b/>
                <w:bCs/>
                <w:color w:val="FFFFFF"/>
                <w:sz w:val="20"/>
                <w:szCs w:val="20"/>
                <w:lang w:eastAsia="es-HN"/>
              </w:rPr>
            </w:pPr>
            <w:r w:rsidRPr="00E739D4">
              <w:rPr>
                <w:rFonts w:ascii="Times New Roman" w:eastAsia="Times New Roman" w:hAnsi="Times New Roman" w:cs="Times New Roman"/>
                <w:b/>
                <w:bCs/>
                <w:color w:val="FFFFFF"/>
                <w:sz w:val="20"/>
                <w:szCs w:val="20"/>
                <w:lang w:eastAsia="es-HN"/>
              </w:rPr>
              <w:t>Porcentaje</w:t>
            </w:r>
          </w:p>
        </w:tc>
      </w:tr>
      <w:tr w:rsidR="00C1040E" w:rsidRPr="00C1040E" w14:paraId="3227DC73" w14:textId="77777777" w:rsidTr="00B64E20">
        <w:trPr>
          <w:trHeight w:val="292"/>
        </w:trPr>
        <w:tc>
          <w:tcPr>
            <w:tcW w:w="40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BA5289" w14:textId="77777777" w:rsidR="00C1040E" w:rsidRPr="00E739D4" w:rsidRDefault="00C1040E" w:rsidP="002A352F">
            <w:pPr>
              <w:widowControl/>
              <w:jc w:val="center"/>
              <w:rPr>
                <w:rFonts w:ascii="Times New Roman" w:eastAsia="Times New Roman" w:hAnsi="Times New Roman" w:cs="Times New Roman"/>
                <w:b/>
                <w:bCs/>
                <w:color w:val="000000"/>
                <w:sz w:val="20"/>
                <w:szCs w:val="20"/>
                <w:lang w:eastAsia="es-HN"/>
              </w:rPr>
            </w:pPr>
            <w:r w:rsidRPr="00E739D4">
              <w:rPr>
                <w:rFonts w:ascii="Times New Roman" w:eastAsia="Times New Roman" w:hAnsi="Times New Roman" w:cs="Times New Roman"/>
                <w:b/>
                <w:bCs/>
                <w:color w:val="000000"/>
                <w:sz w:val="20"/>
                <w:szCs w:val="20"/>
                <w:lang w:eastAsia="es-HN"/>
              </w:rPr>
              <w:t>SI</w:t>
            </w:r>
          </w:p>
        </w:tc>
        <w:tc>
          <w:tcPr>
            <w:tcW w:w="3240" w:type="dxa"/>
            <w:tcBorders>
              <w:top w:val="nil"/>
              <w:left w:val="nil"/>
              <w:bottom w:val="single" w:sz="4" w:space="0" w:color="auto"/>
              <w:right w:val="single" w:sz="4" w:space="0" w:color="auto"/>
            </w:tcBorders>
            <w:shd w:val="clear" w:color="auto" w:fill="auto"/>
            <w:noWrap/>
            <w:vAlign w:val="bottom"/>
            <w:hideMark/>
          </w:tcPr>
          <w:p w14:paraId="4AFD108F"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Bajo</w:t>
            </w:r>
          </w:p>
        </w:tc>
        <w:tc>
          <w:tcPr>
            <w:tcW w:w="1240" w:type="dxa"/>
            <w:tcBorders>
              <w:top w:val="nil"/>
              <w:left w:val="nil"/>
              <w:bottom w:val="single" w:sz="4" w:space="0" w:color="auto"/>
              <w:right w:val="single" w:sz="4" w:space="0" w:color="auto"/>
            </w:tcBorders>
            <w:shd w:val="clear" w:color="auto" w:fill="auto"/>
            <w:noWrap/>
            <w:vAlign w:val="bottom"/>
            <w:hideMark/>
          </w:tcPr>
          <w:p w14:paraId="69712007"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3</w:t>
            </w:r>
          </w:p>
        </w:tc>
        <w:tc>
          <w:tcPr>
            <w:tcW w:w="162" w:type="dxa"/>
            <w:tcBorders>
              <w:top w:val="nil"/>
              <w:left w:val="nil"/>
              <w:bottom w:val="single" w:sz="4" w:space="0" w:color="auto"/>
              <w:right w:val="single" w:sz="4" w:space="0" w:color="auto"/>
            </w:tcBorders>
            <w:shd w:val="clear" w:color="auto" w:fill="auto"/>
            <w:noWrap/>
            <w:vAlign w:val="bottom"/>
            <w:hideMark/>
          </w:tcPr>
          <w:p w14:paraId="33E6A3D4"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10%</w:t>
            </w:r>
          </w:p>
        </w:tc>
      </w:tr>
      <w:tr w:rsidR="00C1040E" w:rsidRPr="00C1040E" w14:paraId="664AC484" w14:textId="77777777" w:rsidTr="00B64E20">
        <w:trPr>
          <w:trHeight w:val="292"/>
        </w:trPr>
        <w:tc>
          <w:tcPr>
            <w:tcW w:w="4000" w:type="dxa"/>
            <w:vMerge/>
            <w:tcBorders>
              <w:top w:val="nil"/>
              <w:left w:val="single" w:sz="4" w:space="0" w:color="auto"/>
              <w:bottom w:val="single" w:sz="4" w:space="0" w:color="auto"/>
              <w:right w:val="single" w:sz="4" w:space="0" w:color="auto"/>
            </w:tcBorders>
            <w:vAlign w:val="center"/>
            <w:hideMark/>
          </w:tcPr>
          <w:p w14:paraId="3E40F8DA" w14:textId="77777777" w:rsidR="00C1040E" w:rsidRPr="00E739D4" w:rsidRDefault="00C1040E" w:rsidP="002A352F">
            <w:pPr>
              <w:widowControl/>
              <w:rPr>
                <w:rFonts w:ascii="Times New Roman" w:eastAsia="Times New Roman" w:hAnsi="Times New Roman" w:cs="Times New Roman"/>
                <w:b/>
                <w:bCs/>
                <w:color w:val="000000"/>
                <w:sz w:val="20"/>
                <w:szCs w:val="20"/>
                <w:lang w:eastAsia="es-HN"/>
              </w:rPr>
            </w:pPr>
          </w:p>
        </w:tc>
        <w:tc>
          <w:tcPr>
            <w:tcW w:w="3240" w:type="dxa"/>
            <w:tcBorders>
              <w:top w:val="nil"/>
              <w:left w:val="nil"/>
              <w:bottom w:val="single" w:sz="4" w:space="0" w:color="auto"/>
              <w:right w:val="single" w:sz="4" w:space="0" w:color="auto"/>
            </w:tcBorders>
            <w:shd w:val="clear" w:color="auto" w:fill="auto"/>
            <w:noWrap/>
            <w:vAlign w:val="bottom"/>
            <w:hideMark/>
          </w:tcPr>
          <w:p w14:paraId="5D978B33"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Medio</w:t>
            </w:r>
          </w:p>
        </w:tc>
        <w:tc>
          <w:tcPr>
            <w:tcW w:w="1240" w:type="dxa"/>
            <w:tcBorders>
              <w:top w:val="nil"/>
              <w:left w:val="nil"/>
              <w:bottom w:val="single" w:sz="4" w:space="0" w:color="auto"/>
              <w:right w:val="single" w:sz="4" w:space="0" w:color="auto"/>
            </w:tcBorders>
            <w:shd w:val="clear" w:color="auto" w:fill="auto"/>
            <w:noWrap/>
            <w:vAlign w:val="bottom"/>
            <w:hideMark/>
          </w:tcPr>
          <w:p w14:paraId="19C412B9"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22</w:t>
            </w:r>
          </w:p>
        </w:tc>
        <w:tc>
          <w:tcPr>
            <w:tcW w:w="162" w:type="dxa"/>
            <w:tcBorders>
              <w:top w:val="nil"/>
              <w:left w:val="nil"/>
              <w:bottom w:val="single" w:sz="4" w:space="0" w:color="auto"/>
              <w:right w:val="single" w:sz="4" w:space="0" w:color="auto"/>
            </w:tcBorders>
            <w:shd w:val="clear" w:color="auto" w:fill="auto"/>
            <w:noWrap/>
            <w:vAlign w:val="bottom"/>
            <w:hideMark/>
          </w:tcPr>
          <w:p w14:paraId="120F0BF7"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71%</w:t>
            </w:r>
          </w:p>
        </w:tc>
      </w:tr>
      <w:tr w:rsidR="00C1040E" w:rsidRPr="00C1040E" w14:paraId="3FA77B34" w14:textId="77777777" w:rsidTr="00B64E20">
        <w:trPr>
          <w:trHeight w:val="292"/>
        </w:trPr>
        <w:tc>
          <w:tcPr>
            <w:tcW w:w="4000" w:type="dxa"/>
            <w:vMerge/>
            <w:tcBorders>
              <w:top w:val="nil"/>
              <w:left w:val="single" w:sz="4" w:space="0" w:color="auto"/>
              <w:bottom w:val="single" w:sz="4" w:space="0" w:color="auto"/>
              <w:right w:val="single" w:sz="4" w:space="0" w:color="auto"/>
            </w:tcBorders>
            <w:vAlign w:val="center"/>
            <w:hideMark/>
          </w:tcPr>
          <w:p w14:paraId="5D61E839" w14:textId="77777777" w:rsidR="00C1040E" w:rsidRPr="00E739D4" w:rsidRDefault="00C1040E" w:rsidP="002A352F">
            <w:pPr>
              <w:widowControl/>
              <w:rPr>
                <w:rFonts w:ascii="Times New Roman" w:eastAsia="Times New Roman" w:hAnsi="Times New Roman" w:cs="Times New Roman"/>
                <w:b/>
                <w:bCs/>
                <w:color w:val="000000"/>
                <w:sz w:val="20"/>
                <w:szCs w:val="20"/>
                <w:lang w:eastAsia="es-HN"/>
              </w:rPr>
            </w:pPr>
          </w:p>
        </w:tc>
        <w:tc>
          <w:tcPr>
            <w:tcW w:w="3240" w:type="dxa"/>
            <w:tcBorders>
              <w:top w:val="nil"/>
              <w:left w:val="nil"/>
              <w:bottom w:val="single" w:sz="4" w:space="0" w:color="auto"/>
              <w:right w:val="single" w:sz="4" w:space="0" w:color="auto"/>
            </w:tcBorders>
            <w:shd w:val="clear" w:color="auto" w:fill="auto"/>
            <w:noWrap/>
            <w:vAlign w:val="bottom"/>
            <w:hideMark/>
          </w:tcPr>
          <w:p w14:paraId="1016BE9B"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Alto</w:t>
            </w:r>
          </w:p>
        </w:tc>
        <w:tc>
          <w:tcPr>
            <w:tcW w:w="1240" w:type="dxa"/>
            <w:tcBorders>
              <w:top w:val="nil"/>
              <w:left w:val="nil"/>
              <w:bottom w:val="single" w:sz="4" w:space="0" w:color="auto"/>
              <w:right w:val="single" w:sz="4" w:space="0" w:color="auto"/>
            </w:tcBorders>
            <w:shd w:val="clear" w:color="auto" w:fill="auto"/>
            <w:noWrap/>
            <w:vAlign w:val="bottom"/>
            <w:hideMark/>
          </w:tcPr>
          <w:p w14:paraId="539B095D"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6</w:t>
            </w:r>
          </w:p>
        </w:tc>
        <w:tc>
          <w:tcPr>
            <w:tcW w:w="162" w:type="dxa"/>
            <w:tcBorders>
              <w:top w:val="nil"/>
              <w:left w:val="nil"/>
              <w:bottom w:val="single" w:sz="4" w:space="0" w:color="auto"/>
              <w:right w:val="single" w:sz="4" w:space="0" w:color="auto"/>
            </w:tcBorders>
            <w:shd w:val="clear" w:color="auto" w:fill="auto"/>
            <w:noWrap/>
            <w:vAlign w:val="bottom"/>
            <w:hideMark/>
          </w:tcPr>
          <w:p w14:paraId="7DC31271" w14:textId="77777777" w:rsidR="00C1040E" w:rsidRPr="00E739D4" w:rsidRDefault="00C1040E" w:rsidP="002A352F">
            <w:pPr>
              <w:widowControl/>
              <w:jc w:val="center"/>
              <w:rPr>
                <w:rFonts w:ascii="Times New Roman" w:eastAsia="Times New Roman" w:hAnsi="Times New Roman" w:cs="Times New Roman"/>
                <w:color w:val="000000"/>
                <w:sz w:val="20"/>
                <w:szCs w:val="20"/>
                <w:lang w:eastAsia="es-HN"/>
              </w:rPr>
            </w:pPr>
            <w:r w:rsidRPr="00E739D4">
              <w:rPr>
                <w:rFonts w:ascii="Times New Roman" w:eastAsia="Times New Roman" w:hAnsi="Times New Roman" w:cs="Times New Roman"/>
                <w:color w:val="000000"/>
                <w:sz w:val="20"/>
                <w:szCs w:val="20"/>
                <w:lang w:eastAsia="es-HN"/>
              </w:rPr>
              <w:t>19%</w:t>
            </w:r>
          </w:p>
        </w:tc>
      </w:tr>
      <w:tr w:rsidR="00C1040E" w:rsidRPr="00C1040E" w14:paraId="14A4951F" w14:textId="77777777" w:rsidTr="00B64E20">
        <w:trPr>
          <w:trHeight w:val="292"/>
        </w:trPr>
        <w:tc>
          <w:tcPr>
            <w:tcW w:w="4000" w:type="dxa"/>
            <w:vMerge/>
            <w:tcBorders>
              <w:top w:val="nil"/>
              <w:left w:val="single" w:sz="4" w:space="0" w:color="auto"/>
              <w:bottom w:val="single" w:sz="4" w:space="0" w:color="auto"/>
              <w:right w:val="single" w:sz="4" w:space="0" w:color="auto"/>
            </w:tcBorders>
            <w:vAlign w:val="center"/>
            <w:hideMark/>
          </w:tcPr>
          <w:p w14:paraId="172E4100" w14:textId="77777777" w:rsidR="00C1040E" w:rsidRPr="00E739D4" w:rsidRDefault="00C1040E" w:rsidP="002A352F">
            <w:pPr>
              <w:widowControl/>
              <w:rPr>
                <w:rFonts w:ascii="Times New Roman" w:eastAsia="Times New Roman" w:hAnsi="Times New Roman" w:cs="Times New Roman"/>
                <w:b/>
                <w:bCs/>
                <w:color w:val="000000"/>
                <w:sz w:val="20"/>
                <w:szCs w:val="20"/>
                <w:lang w:eastAsia="es-HN"/>
              </w:rPr>
            </w:pPr>
          </w:p>
        </w:tc>
        <w:tc>
          <w:tcPr>
            <w:tcW w:w="3240" w:type="dxa"/>
            <w:tcBorders>
              <w:top w:val="nil"/>
              <w:left w:val="nil"/>
              <w:bottom w:val="single" w:sz="4" w:space="0" w:color="auto"/>
              <w:right w:val="single" w:sz="4" w:space="0" w:color="auto"/>
            </w:tcBorders>
            <w:shd w:val="clear" w:color="auto" w:fill="auto"/>
            <w:noWrap/>
            <w:vAlign w:val="bottom"/>
            <w:hideMark/>
          </w:tcPr>
          <w:p w14:paraId="64805EEF" w14:textId="77777777" w:rsidR="00C1040E" w:rsidRPr="00E739D4" w:rsidRDefault="00C1040E" w:rsidP="002A352F">
            <w:pPr>
              <w:widowControl/>
              <w:jc w:val="center"/>
              <w:rPr>
                <w:rFonts w:ascii="Times New Roman" w:eastAsia="Times New Roman" w:hAnsi="Times New Roman" w:cs="Times New Roman"/>
                <w:b/>
                <w:bCs/>
                <w:color w:val="000000"/>
                <w:sz w:val="20"/>
                <w:szCs w:val="20"/>
                <w:lang w:eastAsia="es-HN"/>
              </w:rPr>
            </w:pPr>
            <w:r w:rsidRPr="00E739D4">
              <w:rPr>
                <w:rFonts w:ascii="Times New Roman" w:eastAsia="Times New Roman" w:hAnsi="Times New Roman" w:cs="Times New Roman"/>
                <w:b/>
                <w:bCs/>
                <w:color w:val="000000"/>
                <w:sz w:val="20"/>
                <w:szCs w:val="20"/>
                <w:lang w:eastAsia="es-HN"/>
              </w:rPr>
              <w:t>Total</w:t>
            </w:r>
          </w:p>
        </w:tc>
        <w:tc>
          <w:tcPr>
            <w:tcW w:w="1240" w:type="dxa"/>
            <w:tcBorders>
              <w:top w:val="nil"/>
              <w:left w:val="nil"/>
              <w:bottom w:val="single" w:sz="4" w:space="0" w:color="auto"/>
              <w:right w:val="single" w:sz="4" w:space="0" w:color="auto"/>
            </w:tcBorders>
            <w:shd w:val="clear" w:color="auto" w:fill="auto"/>
            <w:noWrap/>
            <w:vAlign w:val="bottom"/>
            <w:hideMark/>
          </w:tcPr>
          <w:p w14:paraId="2BC6F109" w14:textId="77777777" w:rsidR="00C1040E" w:rsidRPr="00E739D4" w:rsidRDefault="00C1040E" w:rsidP="002A352F">
            <w:pPr>
              <w:widowControl/>
              <w:jc w:val="center"/>
              <w:rPr>
                <w:rFonts w:ascii="Times New Roman" w:eastAsia="Times New Roman" w:hAnsi="Times New Roman" w:cs="Times New Roman"/>
                <w:b/>
                <w:bCs/>
                <w:color w:val="000000"/>
                <w:sz w:val="20"/>
                <w:szCs w:val="20"/>
                <w:lang w:eastAsia="es-HN"/>
              </w:rPr>
            </w:pPr>
            <w:r w:rsidRPr="00E739D4">
              <w:rPr>
                <w:rFonts w:ascii="Times New Roman" w:eastAsia="Times New Roman" w:hAnsi="Times New Roman" w:cs="Times New Roman"/>
                <w:b/>
                <w:bCs/>
                <w:color w:val="000000"/>
                <w:sz w:val="20"/>
                <w:szCs w:val="20"/>
                <w:lang w:eastAsia="es-HN"/>
              </w:rPr>
              <w:t>31</w:t>
            </w:r>
          </w:p>
        </w:tc>
        <w:tc>
          <w:tcPr>
            <w:tcW w:w="162" w:type="dxa"/>
            <w:tcBorders>
              <w:top w:val="nil"/>
              <w:left w:val="nil"/>
              <w:bottom w:val="single" w:sz="4" w:space="0" w:color="auto"/>
              <w:right w:val="single" w:sz="4" w:space="0" w:color="auto"/>
            </w:tcBorders>
            <w:shd w:val="clear" w:color="auto" w:fill="auto"/>
            <w:noWrap/>
            <w:vAlign w:val="bottom"/>
            <w:hideMark/>
          </w:tcPr>
          <w:p w14:paraId="0A19A391" w14:textId="77777777" w:rsidR="00C1040E" w:rsidRPr="00E739D4" w:rsidRDefault="00C1040E" w:rsidP="008F53B2">
            <w:pPr>
              <w:keepNext/>
              <w:widowControl/>
              <w:jc w:val="center"/>
              <w:rPr>
                <w:rFonts w:ascii="Times New Roman" w:eastAsia="Times New Roman" w:hAnsi="Times New Roman" w:cs="Times New Roman"/>
                <w:b/>
                <w:bCs/>
                <w:color w:val="000000"/>
                <w:sz w:val="20"/>
                <w:szCs w:val="20"/>
                <w:lang w:eastAsia="es-HN"/>
              </w:rPr>
            </w:pPr>
            <w:r w:rsidRPr="00E739D4">
              <w:rPr>
                <w:rFonts w:ascii="Times New Roman" w:eastAsia="Times New Roman" w:hAnsi="Times New Roman" w:cs="Times New Roman"/>
                <w:b/>
                <w:bCs/>
                <w:color w:val="000000"/>
                <w:sz w:val="20"/>
                <w:szCs w:val="20"/>
                <w:lang w:eastAsia="es-HN"/>
              </w:rPr>
              <w:t>100%</w:t>
            </w:r>
          </w:p>
        </w:tc>
      </w:tr>
    </w:tbl>
    <w:p w14:paraId="0FC4E1F9" w14:textId="037F67E6" w:rsidR="00C1040E" w:rsidRPr="00C1040E" w:rsidRDefault="00C1040E" w:rsidP="008D1E85">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19" w:name="_Hlk169547959"/>
      <w:r w:rsidRPr="00C1040E">
        <w:rPr>
          <w:rFonts w:ascii="Times New Roman" w:eastAsia="Times New Roman" w:hAnsi="Times New Roman" w:cs="Times New Roman"/>
          <w:sz w:val="24"/>
          <w:szCs w:val="24"/>
          <w:lang w:eastAsia="es-HN"/>
        </w:rPr>
        <w:t>Las emprendedoras muestran un nivel uniforme de familiaridad con conceptos financieros básicos, con un 100% de las encuestadas sintiéndose cómodas con estos principios esenciales. Sin embargo, existe una variabilidad en la percepción de su educación financiera. Un 10% de las emprendedoras considera su educación financiera como baja, lo que podría indicar una falta de confianza o habilidades prácticas para aplicar estos conceptos. La mayoría representando el 71%, indican que su nivel es medio, reconociendo su comprensión básica pero también identificando una necesidad de profundizar en sus conocimientos. Un 19% se siente con un alto nivel de educación financiera, demostrando no solo una comprensión básica, sino también una mayor confianza en su capacidad para aplicar estos conocimientos en su práctica empresarial.</w:t>
      </w:r>
    </w:p>
    <w:p w14:paraId="0F1DCB93"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t>Este análisis revela una discrepancia entre la familiaridad con los conceptos financieros y la autoevaluación de la educación financiera. Aunque todas las emprendedoras conocen los conceptos básicos, no todas se sienten igualmente competentes en su aplicación práctica. La confianza y la experiencia práctica parecen ser áreas de mejora cruciales. La mayoría que se considera en un nivel medio representa una oportunidad significativa para programas de capacitación avanzada. Las emprendedoras que se autoevalúan con un nivel bajo podrían beneficiarse de un apoyo más personalizado. Por lo que se puede concluir que pese a la sólida base en conocimientos financieros básicos, es necesario fortalecer la educación financiera práctica y avanzada, proporcionando herramientas y apoyo continuo para mejorar la competencia y seguridad en la gestión financiera en sus emprendimientos.</w:t>
      </w:r>
    </w:p>
    <w:p w14:paraId="05179023" w14:textId="02BA5321" w:rsidR="00C1040E" w:rsidRPr="00F939A1" w:rsidRDefault="004A5643" w:rsidP="00062357">
      <w:pPr>
        <w:pStyle w:val="Ttulo3"/>
        <w:rPr>
          <w:rFonts w:eastAsia="Calibri"/>
          <w:b w:val="0"/>
        </w:rPr>
      </w:pPr>
      <w:bookmarkStart w:id="220" w:name="_Toc174603870"/>
      <w:bookmarkEnd w:id="219"/>
      <w:r>
        <w:rPr>
          <w:rFonts w:eastAsia="Calibri"/>
          <w:b w:val="0"/>
        </w:rPr>
        <w:t>4.2.</w:t>
      </w:r>
      <w:r w:rsidR="00CC475C" w:rsidRPr="00F939A1">
        <w:rPr>
          <w:rFonts w:eastAsia="Calibri"/>
          <w:b w:val="0"/>
        </w:rPr>
        <w:t>3 IMPORTANCIA DE LA EDUCACIÓN FINANCIERA</w:t>
      </w:r>
      <w:bookmarkEnd w:id="220"/>
    </w:p>
    <w:p w14:paraId="1AD6715E" w14:textId="2B0A8EA2" w:rsidR="00C1040E" w:rsidRPr="00CB2809" w:rsidRDefault="00C1040E" w:rsidP="00CB2809">
      <w:pPr>
        <w:widowControl/>
        <w:spacing w:before="100" w:beforeAutospacing="1" w:after="100" w:afterAutospacing="1"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 xml:space="preserve">El éxito de las emprendedoras está estrechamente ligado a la educación financiera y al uso eficiente de productos financieros. Evaluar y analizar el nivel de conocimientos financieros permite identificar carencias que pueden perjudicar la administración de las emprendedoras. La </w:t>
      </w:r>
      <w:r w:rsidRPr="00C1040E">
        <w:rPr>
          <w:rFonts w:ascii="Times New Roman" w:eastAsia="Calibri" w:hAnsi="Times New Roman" w:cs="Times New Roman"/>
          <w:sz w:val="24"/>
          <w:szCs w:val="24"/>
        </w:rPr>
        <w:lastRenderedPageBreak/>
        <w:t xml:space="preserve">importancia de la educación financiera influye en la participación en programas formativos, destacando la necesidad de su disponibilidad y del acceso a información financiera. Conocer el historial crediticio es vital para la estabilidad financiera de los emprendimientos. </w:t>
      </w:r>
    </w:p>
    <w:p w14:paraId="4BBB07B4" w14:textId="77777777" w:rsidR="00D41E6A" w:rsidRDefault="00C1040E" w:rsidP="00045010">
      <w:pPr>
        <w:keepNext/>
        <w:widowControl/>
        <w:spacing w:after="160" w:line="360" w:lineRule="auto"/>
        <w:ind w:firstLine="708"/>
        <w:jc w:val="center"/>
      </w:pPr>
      <w:r w:rsidRPr="00C1040E">
        <w:rPr>
          <w:rFonts w:ascii="Times New Roman" w:eastAsia="Calibri" w:hAnsi="Times New Roman" w:cs="Times New Roman"/>
          <w:noProof/>
          <w:sz w:val="24"/>
          <w:szCs w:val="24"/>
          <w:lang w:val="es-419" w:eastAsia="es-419"/>
        </w:rPr>
        <w:drawing>
          <wp:inline distT="0" distB="0" distL="0" distR="0" wp14:anchorId="57D20F07" wp14:editId="12E0FF82">
            <wp:extent cx="4831080" cy="2743200"/>
            <wp:effectExtent l="0" t="0" r="7620" b="0"/>
            <wp:docPr id="13" name="Gráfico 13">
              <a:extLst xmlns:a="http://schemas.openxmlformats.org/drawingml/2006/main">
                <a:ext uri="{FF2B5EF4-FFF2-40B4-BE49-F238E27FC236}">
                  <a16:creationId xmlns:a16="http://schemas.microsoft.com/office/drawing/2014/main" id="{9F0A8707-EEA3-4732-8AF0-8CF7CCACCF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BEEAE06" w14:textId="07068091" w:rsidR="00D41E6A" w:rsidRPr="008312C4" w:rsidRDefault="00D41E6A" w:rsidP="00A219BD">
      <w:pPr>
        <w:pStyle w:val="Descripcin"/>
        <w:jc w:val="both"/>
        <w:rPr>
          <w:rFonts w:ascii="Times New Roman" w:eastAsia="Calibri" w:hAnsi="Times New Roman" w:cs="Times New Roman"/>
          <w:b/>
          <w:i w:val="0"/>
          <w:color w:val="000000" w:themeColor="text1"/>
          <w:sz w:val="24"/>
          <w:szCs w:val="24"/>
        </w:rPr>
      </w:pPr>
      <w:bookmarkStart w:id="221" w:name="_Toc174603911"/>
      <w:r w:rsidRPr="008312C4">
        <w:rPr>
          <w:rFonts w:ascii="Times New Roman" w:hAnsi="Times New Roman" w:cs="Times New Roman"/>
          <w:b/>
          <w:i w:val="0"/>
          <w:color w:val="000000" w:themeColor="text1"/>
          <w:sz w:val="24"/>
          <w:szCs w:val="24"/>
          <w:lang w:val="es-419"/>
        </w:rPr>
        <w:t xml:space="preserve">Figura </w:t>
      </w:r>
      <w:r w:rsidRPr="008312C4">
        <w:rPr>
          <w:rFonts w:ascii="Times New Roman" w:hAnsi="Times New Roman" w:cs="Times New Roman"/>
          <w:b/>
          <w:i w:val="0"/>
          <w:color w:val="000000" w:themeColor="text1"/>
          <w:sz w:val="24"/>
          <w:szCs w:val="24"/>
        </w:rPr>
        <w:fldChar w:fldCharType="begin"/>
      </w:r>
      <w:r w:rsidRPr="008312C4">
        <w:rPr>
          <w:rFonts w:ascii="Times New Roman" w:hAnsi="Times New Roman" w:cs="Times New Roman"/>
          <w:b/>
          <w:i w:val="0"/>
          <w:color w:val="000000" w:themeColor="text1"/>
          <w:sz w:val="24"/>
          <w:szCs w:val="24"/>
          <w:lang w:val="es-419"/>
        </w:rPr>
        <w:instrText xml:space="preserve"> SEQ Figura \* ARABIC </w:instrText>
      </w:r>
      <w:r w:rsidRPr="008312C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14</w:t>
      </w:r>
      <w:r w:rsidRPr="008312C4">
        <w:rPr>
          <w:rFonts w:ascii="Times New Roman" w:hAnsi="Times New Roman" w:cs="Times New Roman"/>
          <w:b/>
          <w:i w:val="0"/>
          <w:color w:val="000000" w:themeColor="text1"/>
          <w:sz w:val="24"/>
          <w:szCs w:val="24"/>
        </w:rPr>
        <w:fldChar w:fldCharType="end"/>
      </w:r>
      <w:r w:rsidRPr="008312C4">
        <w:rPr>
          <w:rFonts w:ascii="Times New Roman" w:hAnsi="Times New Roman" w:cs="Times New Roman"/>
          <w:b/>
          <w:i w:val="0"/>
          <w:color w:val="000000" w:themeColor="text1"/>
          <w:sz w:val="24"/>
          <w:szCs w:val="24"/>
          <w:lang w:val="es-419"/>
        </w:rPr>
        <w:t xml:space="preserve"> Perspectivas sobre Educación Financiera y Éxito Empresarial</w:t>
      </w:r>
      <w:bookmarkEnd w:id="221"/>
    </w:p>
    <w:p w14:paraId="24BA592C" w14:textId="63FC934D" w:rsidR="00C1040E" w:rsidRPr="00C1040E" w:rsidRDefault="3C1D2619" w:rsidP="00C1040E">
      <w:pPr>
        <w:widowControl/>
        <w:spacing w:after="160" w:line="360" w:lineRule="auto"/>
        <w:ind w:firstLine="708"/>
        <w:jc w:val="both"/>
        <w:rPr>
          <w:rFonts w:ascii="Times New Roman" w:eastAsia="Times New Roman" w:hAnsi="Times New Roman" w:cs="Times New Roman"/>
          <w:sz w:val="24"/>
          <w:szCs w:val="24"/>
          <w:lang w:eastAsia="es-HN"/>
        </w:rPr>
      </w:pPr>
      <w:bookmarkStart w:id="222" w:name="_Hlk169547975"/>
      <w:r w:rsidRPr="3C1D2619">
        <w:rPr>
          <w:rFonts w:ascii="Times New Roman" w:eastAsia="Times New Roman" w:hAnsi="Times New Roman" w:cs="Times New Roman"/>
          <w:sz w:val="24"/>
          <w:szCs w:val="24"/>
          <w:lang w:eastAsia="es-HN"/>
        </w:rPr>
        <w:t xml:space="preserve">Según los resultados obtenidos, el 71 % de las emprendedoras del programa Mentorías BAC consideran que tiene un nivel de educación financiera medio, el 19 % que tiene un nivel alto y solo el 10 % que su nivel es bajo. Todas las emprendedoras coinciden en que la educación financiera es importante para el éxito de un emprendedor, esto brinda un consenso generalizado sobre la importancia de este aspecto para el éxito empresarial. A pesar de que la mayoría de las emprendedoras consideran que su nivel de educación financiera es medio, reconocen la importancia de la educación financiera para el éxito del emprendimiento. </w:t>
      </w:r>
    </w:p>
    <w:p w14:paraId="7C5337F1" w14:textId="27027DF7" w:rsidR="00C1040E" w:rsidRPr="00C1040E" w:rsidRDefault="3C1D2619" w:rsidP="00325B42">
      <w:pPr>
        <w:widowControl/>
        <w:spacing w:after="160"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Esto indica que la percepción de la importancia de la educación financiera no está muy influenciada por el nivel de educación financiera de las encuestadas.</w:t>
      </w:r>
      <w:r w:rsidRPr="3C1D2619">
        <w:rPr>
          <w:rFonts w:ascii="Times New Roman" w:eastAsia="Calibri" w:hAnsi="Times New Roman" w:cs="Times New Roman"/>
          <w:sz w:val="24"/>
          <w:szCs w:val="24"/>
        </w:rPr>
        <w:t xml:space="preserve"> </w:t>
      </w:r>
      <w:r w:rsidRPr="3C1D2619">
        <w:rPr>
          <w:rFonts w:ascii="Times New Roman" w:eastAsia="Times New Roman" w:hAnsi="Times New Roman" w:cs="Times New Roman"/>
          <w:sz w:val="24"/>
          <w:szCs w:val="24"/>
          <w:lang w:eastAsia="es-HN"/>
        </w:rPr>
        <w:t>Los resultados obtenidos en la figura 15, respaldan la necesidad de promover la educación financiera entre las emprendedoras, ya que existe un reconocimiento generalizado de su importancia. Se pueden desarrollar programas de educación financiera dirigidos a mejorar las habilidades y conocimientos financieros de los emprendedores, lo que potencialmente podría contribuir a un mayor éxito empresarial y una mejor gestión financiera en general.</w:t>
      </w:r>
      <w:bookmarkEnd w:id="222"/>
    </w:p>
    <w:p w14:paraId="1504B141" w14:textId="77777777" w:rsidR="00325B42" w:rsidRDefault="00C1040E" w:rsidP="006169C4">
      <w:pPr>
        <w:keepNext/>
        <w:widowControl/>
        <w:spacing w:line="360" w:lineRule="auto"/>
        <w:ind w:firstLine="708"/>
        <w:jc w:val="center"/>
      </w:pPr>
      <w:r w:rsidRPr="00801F2B">
        <w:rPr>
          <w:rFonts w:ascii="Times New Roman" w:eastAsia="Calibri" w:hAnsi="Times New Roman" w:cs="Times New Roman"/>
          <w:b/>
          <w:noProof/>
          <w:sz w:val="20"/>
          <w:szCs w:val="20"/>
          <w:lang w:val="es-419" w:eastAsia="es-419"/>
        </w:rPr>
        <w:lastRenderedPageBreak/>
        <w:drawing>
          <wp:inline distT="0" distB="0" distL="0" distR="0" wp14:anchorId="3CDEED26" wp14:editId="4781A86A">
            <wp:extent cx="4572000" cy="2743200"/>
            <wp:effectExtent l="0" t="0" r="0" b="0"/>
            <wp:docPr id="17" name="Gráfico 17">
              <a:extLst xmlns:a="http://schemas.openxmlformats.org/drawingml/2006/main">
                <a:ext uri="{FF2B5EF4-FFF2-40B4-BE49-F238E27FC236}">
                  <a16:creationId xmlns:a16="http://schemas.microsoft.com/office/drawing/2014/main" id="{4820A89C-8E7F-4F49-A86C-E38B3EE30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F2E99E8" w14:textId="51089EE5" w:rsidR="00325B42" w:rsidRPr="008312C4" w:rsidRDefault="00325B42" w:rsidP="0061773A">
      <w:pPr>
        <w:pStyle w:val="Descripcin"/>
        <w:jc w:val="both"/>
        <w:rPr>
          <w:rFonts w:ascii="Times New Roman" w:eastAsia="Calibri" w:hAnsi="Times New Roman" w:cs="Times New Roman"/>
          <w:b/>
          <w:i w:val="0"/>
          <w:color w:val="000000" w:themeColor="text1"/>
          <w:sz w:val="24"/>
          <w:szCs w:val="24"/>
          <w:lang w:val="es-419"/>
        </w:rPr>
      </w:pPr>
      <w:bookmarkStart w:id="223" w:name="_Toc174603912"/>
      <w:r w:rsidRPr="008312C4">
        <w:rPr>
          <w:rFonts w:ascii="Times New Roman" w:hAnsi="Times New Roman" w:cs="Times New Roman"/>
          <w:b/>
          <w:i w:val="0"/>
          <w:color w:val="000000" w:themeColor="text1"/>
          <w:sz w:val="24"/>
          <w:szCs w:val="24"/>
          <w:lang w:val="es-419"/>
        </w:rPr>
        <w:t xml:space="preserve">Figura </w:t>
      </w:r>
      <w:r w:rsidRPr="008312C4">
        <w:rPr>
          <w:rFonts w:ascii="Times New Roman" w:hAnsi="Times New Roman" w:cs="Times New Roman"/>
          <w:b/>
          <w:i w:val="0"/>
          <w:color w:val="000000" w:themeColor="text1"/>
          <w:sz w:val="24"/>
          <w:szCs w:val="24"/>
        </w:rPr>
        <w:fldChar w:fldCharType="begin"/>
      </w:r>
      <w:r w:rsidRPr="008312C4">
        <w:rPr>
          <w:rFonts w:ascii="Times New Roman" w:hAnsi="Times New Roman" w:cs="Times New Roman"/>
          <w:b/>
          <w:i w:val="0"/>
          <w:color w:val="000000" w:themeColor="text1"/>
          <w:sz w:val="24"/>
          <w:szCs w:val="24"/>
          <w:lang w:val="es-419"/>
        </w:rPr>
        <w:instrText xml:space="preserve"> SEQ Figura \* ARABIC </w:instrText>
      </w:r>
      <w:r w:rsidRPr="008312C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15</w:t>
      </w:r>
      <w:r w:rsidRPr="008312C4">
        <w:rPr>
          <w:rFonts w:ascii="Times New Roman" w:hAnsi="Times New Roman" w:cs="Times New Roman"/>
          <w:b/>
          <w:i w:val="0"/>
          <w:color w:val="000000" w:themeColor="text1"/>
          <w:sz w:val="24"/>
          <w:szCs w:val="24"/>
        </w:rPr>
        <w:fldChar w:fldCharType="end"/>
      </w:r>
      <w:r w:rsidRPr="008312C4">
        <w:rPr>
          <w:rFonts w:ascii="Times New Roman" w:hAnsi="Times New Roman" w:cs="Times New Roman"/>
          <w:b/>
          <w:i w:val="0"/>
          <w:color w:val="000000" w:themeColor="text1"/>
          <w:sz w:val="24"/>
          <w:szCs w:val="24"/>
          <w:lang w:val="es-419"/>
        </w:rPr>
        <w:t xml:space="preserve"> Perspectiva de las Emprendedoras sobre Educación Financiera y Acceso a Programas.</w:t>
      </w:r>
      <w:bookmarkEnd w:id="223"/>
    </w:p>
    <w:p w14:paraId="25D5738F"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bookmarkStart w:id="224" w:name="_Hlk169547989"/>
      <w:r w:rsidRPr="00C1040E">
        <w:rPr>
          <w:rFonts w:ascii="Times New Roman" w:eastAsia="Calibri" w:hAnsi="Times New Roman" w:cs="Times New Roman"/>
          <w:sz w:val="24"/>
          <w:szCs w:val="24"/>
        </w:rPr>
        <w:t xml:space="preserve">Sobre el nivel de educación financiera y el acceso a suficientes programas de educación financiera de las 31 emprendedoras revela varias tendencias importantes. El 71% clasifican su nivel de educación financiera como medio, pero un 39% de ellas sienten que no hay suficiente acceso a programas educativos financieros. Aproximadamente el 19% de las encuestadas consideran que tienen un alto nivel de educación financiera, pero incluso estas emprendedoras perciben una falta de acceso suficiente a programas educativos en este campo. </w:t>
      </w:r>
    </w:p>
    <w:p w14:paraId="08BEECC6"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Un 9% califican su nivel como bajo y también experimentan dificultades para acceder a programas educativos financieros. Por lo que se puede concluir que esto destaca una preocupación común sobre la falta de acceso suficiente a programas educativos en el campo de la educación financiera, independientemente del nivel percibido de educación financiera. Esto resalta la necesidad urgente de mejorar la disponibilidad y el alcance de la educación financiera para empoderar a las emprendedoras y fortalecer sus habilidades financieras.</w:t>
      </w:r>
    </w:p>
    <w:p w14:paraId="1F8E27C5"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p>
    <w:bookmarkEnd w:id="224"/>
    <w:p w14:paraId="2B98811E"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p>
    <w:p w14:paraId="149E197E"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p>
    <w:p w14:paraId="22A4D3DA" w14:textId="08F4204D" w:rsidR="00C1040E" w:rsidRPr="00C1040E" w:rsidRDefault="00C1040E" w:rsidP="00B97803">
      <w:pPr>
        <w:widowControl/>
        <w:spacing w:line="360" w:lineRule="auto"/>
        <w:jc w:val="both"/>
        <w:rPr>
          <w:rFonts w:ascii="Times New Roman" w:eastAsia="Calibri" w:hAnsi="Times New Roman" w:cs="Times New Roman"/>
          <w:sz w:val="24"/>
          <w:szCs w:val="24"/>
        </w:rPr>
      </w:pPr>
    </w:p>
    <w:p w14:paraId="3AE8CE6A" w14:textId="77777777" w:rsidR="008B2E49" w:rsidRDefault="00C1040E" w:rsidP="00B97803">
      <w:pPr>
        <w:keepNext/>
        <w:widowControl/>
        <w:spacing w:before="100" w:beforeAutospacing="1" w:after="100" w:afterAutospacing="1"/>
        <w:ind w:firstLine="708"/>
        <w:jc w:val="both"/>
      </w:pPr>
      <w:r w:rsidRPr="00DD7664">
        <w:rPr>
          <w:rFonts w:ascii="Times New Roman" w:eastAsia="Calibri" w:hAnsi="Times New Roman" w:cs="Times New Roman"/>
          <w:noProof/>
          <w:sz w:val="20"/>
          <w:szCs w:val="20"/>
          <w:lang w:val="es-419" w:eastAsia="es-419"/>
        </w:rPr>
        <w:lastRenderedPageBreak/>
        <w:drawing>
          <wp:inline distT="0" distB="0" distL="0" distR="0" wp14:anchorId="63882AFE" wp14:editId="230B2AD4">
            <wp:extent cx="4572000" cy="2743200"/>
            <wp:effectExtent l="0" t="0" r="0" b="0"/>
            <wp:docPr id="18" name="Gráfico 18">
              <a:extLst xmlns:a="http://schemas.openxmlformats.org/drawingml/2006/main">
                <a:ext uri="{FF2B5EF4-FFF2-40B4-BE49-F238E27FC236}">
                  <a16:creationId xmlns:a16="http://schemas.microsoft.com/office/drawing/2014/main" id="{3C39D7D9-E380-42C8-BC54-2D145B45CD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827F941" w14:textId="396F9436" w:rsidR="00C1040E" w:rsidRPr="008312C4" w:rsidRDefault="008B2E49" w:rsidP="00B97803">
      <w:pPr>
        <w:pStyle w:val="Descripcin"/>
        <w:jc w:val="both"/>
        <w:rPr>
          <w:rFonts w:ascii="Times New Roman" w:eastAsia="Times New Roman" w:hAnsi="Times New Roman" w:cs="Times New Roman"/>
          <w:b/>
          <w:i w:val="0"/>
          <w:color w:val="000000" w:themeColor="text1"/>
          <w:sz w:val="24"/>
          <w:szCs w:val="24"/>
          <w:lang w:eastAsia="es-HN"/>
        </w:rPr>
      </w:pPr>
      <w:bookmarkStart w:id="225" w:name="_Toc174603913"/>
      <w:r w:rsidRPr="008312C4">
        <w:rPr>
          <w:rFonts w:ascii="Times New Roman" w:hAnsi="Times New Roman" w:cs="Times New Roman"/>
          <w:b/>
          <w:i w:val="0"/>
          <w:color w:val="000000" w:themeColor="text1"/>
          <w:sz w:val="24"/>
          <w:szCs w:val="24"/>
          <w:lang w:val="es-419"/>
        </w:rPr>
        <w:t xml:space="preserve">Figura </w:t>
      </w:r>
      <w:r w:rsidRPr="008312C4">
        <w:rPr>
          <w:rFonts w:ascii="Times New Roman" w:hAnsi="Times New Roman" w:cs="Times New Roman"/>
          <w:b/>
          <w:i w:val="0"/>
          <w:color w:val="000000" w:themeColor="text1"/>
          <w:sz w:val="24"/>
          <w:szCs w:val="24"/>
        </w:rPr>
        <w:fldChar w:fldCharType="begin"/>
      </w:r>
      <w:r w:rsidRPr="008312C4">
        <w:rPr>
          <w:rFonts w:ascii="Times New Roman" w:hAnsi="Times New Roman" w:cs="Times New Roman"/>
          <w:b/>
          <w:i w:val="0"/>
          <w:color w:val="000000" w:themeColor="text1"/>
          <w:sz w:val="24"/>
          <w:szCs w:val="24"/>
          <w:lang w:val="es-419"/>
        </w:rPr>
        <w:instrText xml:space="preserve"> SEQ Figura \* ARABIC </w:instrText>
      </w:r>
      <w:r w:rsidRPr="008312C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16</w:t>
      </w:r>
      <w:r w:rsidRPr="008312C4">
        <w:rPr>
          <w:rFonts w:ascii="Times New Roman" w:hAnsi="Times New Roman" w:cs="Times New Roman"/>
          <w:b/>
          <w:i w:val="0"/>
          <w:color w:val="000000" w:themeColor="text1"/>
          <w:sz w:val="24"/>
          <w:szCs w:val="24"/>
        </w:rPr>
        <w:fldChar w:fldCharType="end"/>
      </w:r>
      <w:r w:rsidRPr="008312C4">
        <w:rPr>
          <w:rFonts w:ascii="Times New Roman" w:hAnsi="Times New Roman" w:cs="Times New Roman"/>
          <w:b/>
          <w:i w:val="0"/>
          <w:color w:val="000000" w:themeColor="text1"/>
          <w:sz w:val="24"/>
          <w:szCs w:val="24"/>
          <w:lang w:val="es-419"/>
        </w:rPr>
        <w:t xml:space="preserve"> </w:t>
      </w:r>
      <w:r w:rsidR="00AC27B5">
        <w:rPr>
          <w:rFonts w:ascii="Times New Roman" w:hAnsi="Times New Roman" w:cs="Times New Roman"/>
          <w:b/>
          <w:i w:val="0"/>
          <w:color w:val="000000" w:themeColor="text1"/>
          <w:sz w:val="24"/>
          <w:szCs w:val="24"/>
          <w:lang w:val="es-419"/>
        </w:rPr>
        <w:t>Nivel de Educación y Acceso a Historial Crediticio</w:t>
      </w:r>
      <w:bookmarkEnd w:id="225"/>
      <w:r w:rsidR="00801F2B">
        <w:rPr>
          <w:rFonts w:ascii="Times New Roman" w:hAnsi="Times New Roman" w:cs="Times New Roman"/>
          <w:b/>
          <w:i w:val="0"/>
          <w:color w:val="000000" w:themeColor="text1"/>
          <w:sz w:val="24"/>
          <w:szCs w:val="24"/>
          <w:lang w:val="es-419"/>
        </w:rPr>
        <w:tab/>
      </w:r>
    </w:p>
    <w:p w14:paraId="0091DD7A" w14:textId="7777777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26" w:name="_Hlk169548013"/>
      <w:r w:rsidRPr="3C1D2619">
        <w:rPr>
          <w:rFonts w:ascii="Times New Roman" w:eastAsia="Times New Roman" w:hAnsi="Times New Roman" w:cs="Times New Roman"/>
          <w:sz w:val="24"/>
          <w:szCs w:val="24"/>
          <w:lang w:eastAsia="es-HN"/>
        </w:rPr>
        <w:t xml:space="preserve">Según el grafico acerca del nivel de educación y acceso al historial creditico se concluye que la mayoría de las emprendedoras encuestadas representando el 61% indican que conocen dónde solicitar información sobre su historial crediticio. Dentro de este grupo, se observa que el 67% tiene un nivel de educación alto, mientras que el 67% tiene un nivel bajo y el 59% un nivel medio. </w:t>
      </w:r>
      <w:bookmarkStart w:id="227" w:name="_Int_VPtMkWeF"/>
      <w:r w:rsidRPr="3C1D2619">
        <w:rPr>
          <w:rFonts w:ascii="Times New Roman" w:eastAsia="Times New Roman" w:hAnsi="Times New Roman" w:cs="Times New Roman"/>
          <w:sz w:val="24"/>
          <w:szCs w:val="24"/>
          <w:lang w:eastAsia="es-HN"/>
        </w:rPr>
        <w:t>Este resultado sugiere que el conocimiento sobre el historial crediticio está distribuido de manera relativamente equitativa entre diferentes niveles educativos dentro de las emprendedoras que respondieron afirmativamente.</w:t>
      </w:r>
      <w:bookmarkEnd w:id="227"/>
      <w:r w:rsidRPr="3C1D2619">
        <w:rPr>
          <w:rFonts w:ascii="Times New Roman" w:eastAsia="Times New Roman" w:hAnsi="Times New Roman" w:cs="Times New Roman"/>
          <w:sz w:val="24"/>
          <w:szCs w:val="24"/>
          <w:lang w:eastAsia="es-HN"/>
        </w:rPr>
        <w:t xml:space="preserve"> </w:t>
      </w:r>
    </w:p>
    <w:p w14:paraId="76EA40E6"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t>Por otro lado, es importante señalar que el 39% de las encuestadas admitieron no saber dónde solicitar esta información crucial. Esto destaca una brecha significativa en el acceso a recursos financieros básicos. Esto nos revela que el 41% posee un nivel educativo medio, seguido por el 33% con niveles educativos bajos y altos, respectivamente. Estos datos indican que la falta de conocimiento sobre el historial crediticio no se limita a un nivel educativo específico. Más bien, refleja una necesidad generalizada de educación financiera que trasciende las fronteras socioeconómicas. En consecuencia, es crucial implementar estrategias de educación financiera accesibles y efectivas para empoderar a las emprendedoras del Programa Mentorías en la gestión de su salud financiera.</w:t>
      </w:r>
    </w:p>
    <w:bookmarkEnd w:id="226"/>
    <w:p w14:paraId="1275B646" w14:textId="384FA9C0" w:rsidR="00C1040E" w:rsidRPr="00C1040E" w:rsidRDefault="00C1040E" w:rsidP="00673492">
      <w:pPr>
        <w:widowControl/>
        <w:spacing w:before="100" w:beforeAutospacing="1" w:after="100" w:afterAutospacing="1" w:line="360" w:lineRule="auto"/>
        <w:jc w:val="both"/>
        <w:rPr>
          <w:rFonts w:ascii="Times New Roman" w:eastAsia="Times New Roman" w:hAnsi="Times New Roman" w:cs="Times New Roman"/>
          <w:sz w:val="24"/>
          <w:szCs w:val="24"/>
          <w:lang w:eastAsia="es-HN"/>
        </w:rPr>
      </w:pPr>
    </w:p>
    <w:p w14:paraId="67045C4B" w14:textId="77777777" w:rsidR="00673492" w:rsidRDefault="00C1040E" w:rsidP="00673492">
      <w:pPr>
        <w:keepNext/>
        <w:widowControl/>
        <w:spacing w:line="360" w:lineRule="auto"/>
        <w:jc w:val="center"/>
      </w:pPr>
      <w:r w:rsidRPr="003D0C23">
        <w:rPr>
          <w:rFonts w:ascii="Times New Roman" w:eastAsia="Calibri" w:hAnsi="Times New Roman" w:cs="Times New Roman"/>
          <w:noProof/>
          <w:sz w:val="20"/>
          <w:szCs w:val="20"/>
          <w:lang w:val="es-419" w:eastAsia="es-419"/>
        </w:rPr>
        <w:lastRenderedPageBreak/>
        <w:drawing>
          <wp:inline distT="0" distB="0" distL="0" distR="0" wp14:anchorId="10C0C8FC" wp14:editId="3414A166">
            <wp:extent cx="4572000" cy="2743200"/>
            <wp:effectExtent l="0" t="0" r="0" b="0"/>
            <wp:docPr id="19" name="Gráfico 19">
              <a:extLst xmlns:a="http://schemas.openxmlformats.org/drawingml/2006/main">
                <a:ext uri="{FF2B5EF4-FFF2-40B4-BE49-F238E27FC236}">
                  <a16:creationId xmlns:a16="http://schemas.microsoft.com/office/drawing/2014/main" id="{E021D4B0-57E4-47BE-B40F-6D0D36F8F6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4748139" w14:textId="1E79609A" w:rsidR="00C1040E" w:rsidRPr="00615EA8" w:rsidRDefault="00673492" w:rsidP="00673492">
      <w:pPr>
        <w:pStyle w:val="Descripcin"/>
        <w:rPr>
          <w:rFonts w:ascii="Times New Roman" w:eastAsia="Calibri" w:hAnsi="Times New Roman" w:cs="Times New Roman"/>
          <w:b/>
          <w:i w:val="0"/>
          <w:color w:val="000000" w:themeColor="text1"/>
          <w:sz w:val="24"/>
          <w:szCs w:val="24"/>
        </w:rPr>
      </w:pPr>
      <w:bookmarkStart w:id="228" w:name="_Toc174603914"/>
      <w:r w:rsidRPr="00615EA8">
        <w:rPr>
          <w:rFonts w:ascii="Times New Roman" w:hAnsi="Times New Roman" w:cs="Times New Roman"/>
          <w:b/>
          <w:i w:val="0"/>
          <w:color w:val="000000" w:themeColor="text1"/>
          <w:sz w:val="24"/>
          <w:szCs w:val="24"/>
          <w:lang w:val="es-419"/>
        </w:rPr>
        <w:t xml:space="preserve">Figura </w:t>
      </w:r>
      <w:r w:rsidRPr="00615EA8">
        <w:rPr>
          <w:rFonts w:ascii="Times New Roman" w:hAnsi="Times New Roman" w:cs="Times New Roman"/>
          <w:b/>
          <w:i w:val="0"/>
          <w:color w:val="000000" w:themeColor="text1"/>
          <w:sz w:val="24"/>
          <w:szCs w:val="24"/>
        </w:rPr>
        <w:fldChar w:fldCharType="begin"/>
      </w:r>
      <w:r w:rsidRPr="00615EA8">
        <w:rPr>
          <w:rFonts w:ascii="Times New Roman" w:hAnsi="Times New Roman" w:cs="Times New Roman"/>
          <w:b/>
          <w:i w:val="0"/>
          <w:color w:val="000000" w:themeColor="text1"/>
          <w:sz w:val="24"/>
          <w:szCs w:val="24"/>
          <w:lang w:val="es-419"/>
        </w:rPr>
        <w:instrText xml:space="preserve"> SEQ Figura \* ARABIC </w:instrText>
      </w:r>
      <w:r w:rsidRPr="00615EA8">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17</w:t>
      </w:r>
      <w:r w:rsidRPr="00615EA8">
        <w:rPr>
          <w:rFonts w:ascii="Times New Roman" w:hAnsi="Times New Roman" w:cs="Times New Roman"/>
          <w:b/>
          <w:i w:val="0"/>
          <w:color w:val="000000" w:themeColor="text1"/>
          <w:sz w:val="24"/>
          <w:szCs w:val="24"/>
        </w:rPr>
        <w:fldChar w:fldCharType="end"/>
      </w:r>
      <w:r w:rsidRPr="00615EA8">
        <w:rPr>
          <w:rFonts w:ascii="Times New Roman" w:hAnsi="Times New Roman" w:cs="Times New Roman"/>
          <w:b/>
          <w:i w:val="0"/>
          <w:color w:val="000000" w:themeColor="text1"/>
          <w:sz w:val="24"/>
          <w:szCs w:val="24"/>
          <w:lang w:val="es-419"/>
        </w:rPr>
        <w:t xml:space="preserve"> Participación Regular en Programas o Cursos de Educación Financiera</w:t>
      </w:r>
      <w:bookmarkEnd w:id="228"/>
    </w:p>
    <w:p w14:paraId="548E1DF4"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29" w:name="_Hlk169548027"/>
      <w:r w:rsidRPr="00C1040E">
        <w:rPr>
          <w:rFonts w:ascii="Times New Roman" w:eastAsia="Times New Roman" w:hAnsi="Times New Roman" w:cs="Times New Roman"/>
          <w:sz w:val="24"/>
          <w:szCs w:val="24"/>
          <w:lang w:eastAsia="es-HN"/>
        </w:rPr>
        <w:t>La participación regular en programas o cursos de educación financiera es esencial para el crecimiento y la viabilidad de las emprendedoras. La división equitativa entre las que participan y las que no participan, según datos de 31 emprendedoras encuestadas del programa de mentorías BAC nos indica que el 52% de las encuestadas que no participan podrían tener limitaciones de acceso, interés o recursos, lo que se traduce en menor comprensión financiera y habilidades de gestión, lo que puede afectar las decisiones en sus emprendimientos.</w:t>
      </w:r>
    </w:p>
    <w:p w14:paraId="6B2006F5"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t>Por otro lado, el 48% que sí participa regularmente está mejor preparado para gestionar aspectos clave como presupuestos, inversiones y planificación financiera. Esto les brinda una ventaja competitiva al tomar decisiones más informadas y eficientes, lo que puede influir positivamente en el éxito a largo plazo de sus emprendimientos. Incentivar la participación en programas financieros es vital para el desarrollo económico y empresarial, requiriendo iniciativas que garanticen el acceso a recursos educativos, mentorías personalizadas y apoyo continuo para fortalecer las habilidades financieras y empresariales de todas las emprendedoras.</w:t>
      </w:r>
    </w:p>
    <w:p w14:paraId="46B7E5BB"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p>
    <w:bookmarkEnd w:id="229"/>
    <w:p w14:paraId="17F5132C"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p>
    <w:p w14:paraId="2FED4977" w14:textId="77777777" w:rsidR="00C1040E" w:rsidRPr="00C1040E" w:rsidRDefault="00C1040E" w:rsidP="00C1040E">
      <w:pPr>
        <w:widowControl/>
        <w:spacing w:line="360" w:lineRule="auto"/>
        <w:jc w:val="both"/>
        <w:rPr>
          <w:rFonts w:ascii="Times New Roman" w:eastAsia="Times New Roman" w:hAnsi="Times New Roman" w:cs="Times New Roman"/>
          <w:sz w:val="24"/>
          <w:szCs w:val="24"/>
          <w:lang w:eastAsia="es-HN"/>
        </w:rPr>
      </w:pPr>
    </w:p>
    <w:p w14:paraId="0F2A5843" w14:textId="77777777" w:rsidR="00B63808" w:rsidRDefault="00C1040E" w:rsidP="00B63808">
      <w:pPr>
        <w:keepNext/>
        <w:widowControl/>
        <w:spacing w:line="360" w:lineRule="auto"/>
        <w:jc w:val="center"/>
      </w:pPr>
      <w:r w:rsidRPr="00C1040E">
        <w:rPr>
          <w:rFonts w:ascii="Times New Roman" w:eastAsia="Calibri" w:hAnsi="Times New Roman" w:cs="Times New Roman"/>
          <w:noProof/>
          <w:sz w:val="24"/>
          <w:szCs w:val="24"/>
          <w:lang w:val="es-419" w:eastAsia="es-419"/>
        </w:rPr>
        <w:lastRenderedPageBreak/>
        <w:drawing>
          <wp:inline distT="0" distB="0" distL="0" distR="0" wp14:anchorId="2B688DFE" wp14:editId="0208CCEF">
            <wp:extent cx="4716780" cy="2449195"/>
            <wp:effectExtent l="0" t="0" r="7620" b="8255"/>
            <wp:docPr id="20" name="Gráfico 20">
              <a:extLst xmlns:a="http://schemas.openxmlformats.org/drawingml/2006/main">
                <a:ext uri="{FF2B5EF4-FFF2-40B4-BE49-F238E27FC236}">
                  <a16:creationId xmlns:a16="http://schemas.microsoft.com/office/drawing/2014/main" id="{EF2C6763-2580-4915-B15C-E61CBE5A65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7CD45F5" w14:textId="4AF13C35" w:rsidR="00C1040E" w:rsidRPr="008312C4" w:rsidRDefault="00B63808" w:rsidP="00B63808">
      <w:pPr>
        <w:pStyle w:val="Descripcin"/>
        <w:rPr>
          <w:rFonts w:ascii="Times New Roman" w:eastAsia="Times New Roman" w:hAnsi="Times New Roman" w:cs="Times New Roman"/>
          <w:b/>
          <w:i w:val="0"/>
          <w:color w:val="000000" w:themeColor="text1"/>
          <w:sz w:val="24"/>
          <w:szCs w:val="24"/>
          <w:lang w:eastAsia="es-HN"/>
        </w:rPr>
      </w:pPr>
      <w:bookmarkStart w:id="230" w:name="_Toc174603915"/>
      <w:r w:rsidRPr="008312C4">
        <w:rPr>
          <w:rFonts w:ascii="Times New Roman" w:hAnsi="Times New Roman" w:cs="Times New Roman"/>
          <w:b/>
          <w:i w:val="0"/>
          <w:color w:val="000000" w:themeColor="text1"/>
          <w:sz w:val="24"/>
          <w:szCs w:val="24"/>
          <w:lang w:val="es-419"/>
        </w:rPr>
        <w:t xml:space="preserve">Figura </w:t>
      </w:r>
      <w:r w:rsidRPr="008312C4">
        <w:rPr>
          <w:rFonts w:ascii="Times New Roman" w:hAnsi="Times New Roman" w:cs="Times New Roman"/>
          <w:b/>
          <w:i w:val="0"/>
          <w:color w:val="000000" w:themeColor="text1"/>
          <w:sz w:val="24"/>
          <w:szCs w:val="24"/>
        </w:rPr>
        <w:fldChar w:fldCharType="begin"/>
      </w:r>
      <w:r w:rsidRPr="008312C4">
        <w:rPr>
          <w:rFonts w:ascii="Times New Roman" w:hAnsi="Times New Roman" w:cs="Times New Roman"/>
          <w:b/>
          <w:i w:val="0"/>
          <w:color w:val="000000" w:themeColor="text1"/>
          <w:sz w:val="24"/>
          <w:szCs w:val="24"/>
          <w:lang w:val="es-419"/>
        </w:rPr>
        <w:instrText xml:space="preserve"> SEQ Figura \* ARABIC </w:instrText>
      </w:r>
      <w:r w:rsidRPr="008312C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18</w:t>
      </w:r>
      <w:r w:rsidRPr="008312C4">
        <w:rPr>
          <w:rFonts w:ascii="Times New Roman" w:hAnsi="Times New Roman" w:cs="Times New Roman"/>
          <w:b/>
          <w:i w:val="0"/>
          <w:color w:val="000000" w:themeColor="text1"/>
          <w:sz w:val="24"/>
          <w:szCs w:val="24"/>
        </w:rPr>
        <w:fldChar w:fldCharType="end"/>
      </w:r>
      <w:r w:rsidRPr="008312C4">
        <w:rPr>
          <w:rFonts w:ascii="Times New Roman" w:hAnsi="Times New Roman" w:cs="Times New Roman"/>
          <w:b/>
          <w:i w:val="0"/>
          <w:color w:val="000000" w:themeColor="text1"/>
          <w:sz w:val="24"/>
          <w:szCs w:val="24"/>
          <w:lang w:val="es-419"/>
        </w:rPr>
        <w:t xml:space="preserve"> Interés en recibir Información sobre Educación Financiera</w:t>
      </w:r>
      <w:bookmarkEnd w:id="230"/>
    </w:p>
    <w:p w14:paraId="29019628"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bookmarkStart w:id="231" w:name="_Hlk169548046"/>
      <w:r w:rsidRPr="00C1040E">
        <w:rPr>
          <w:rFonts w:ascii="Times New Roman" w:eastAsia="Calibri" w:hAnsi="Times New Roman" w:cs="Times New Roman"/>
          <w:sz w:val="24"/>
          <w:szCs w:val="24"/>
        </w:rPr>
        <w:t xml:space="preserve">El 94%de emprendedoras del programa de mentorías BAC 2023 que expresaron interés en recibir información sobre educación financiera indica un reconocimiento de su importancia para el éxito de su emprendimiento. Esto refleja una voluntad de fortalecer habilidades financieras, potencialmente aumentando la capacidad de gestión y toma de decisiones efectivas en sus empresas. La minoría que representa el 6% que no mostró interés podría beneficiarse de una mayor conciencia sobre la relevancia de la educación financiera en la sostenibilidad y crecimiento de sus negocios. </w:t>
      </w:r>
    </w:p>
    <w:p w14:paraId="3CEA4151"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Los datos obtenidos indican un ambiente propicio para el desarrollo y la implementación de programas de educación financiera dirigidos específicamente a emprendedoras, lo que podría potenciar su capacidad para tomar decisiones financieras sólidas y alcanzar el éxito en sus empresas. Esto nos indica que la educación financiera puede ser un factor crucial para el crecimiento y la sostenibilidad de sus negocios.</w:t>
      </w:r>
    </w:p>
    <w:p w14:paraId="01D89087" w14:textId="77777777" w:rsidR="00C1040E" w:rsidRPr="00C1040E" w:rsidRDefault="00C1040E" w:rsidP="00C1040E">
      <w:pPr>
        <w:widowControl/>
        <w:spacing w:line="360" w:lineRule="auto"/>
        <w:ind w:firstLine="708"/>
        <w:jc w:val="both"/>
        <w:rPr>
          <w:rFonts w:ascii="Times New Roman" w:eastAsia="Calibri" w:hAnsi="Times New Roman" w:cs="Times New Roman"/>
          <w:sz w:val="24"/>
          <w:szCs w:val="24"/>
        </w:rPr>
      </w:pPr>
    </w:p>
    <w:p w14:paraId="6C2D452F" w14:textId="3052E8BE" w:rsidR="00C1040E" w:rsidRPr="00C1040E" w:rsidRDefault="00C1040E" w:rsidP="00C1040E">
      <w:pPr>
        <w:widowControl/>
        <w:spacing w:line="360" w:lineRule="auto"/>
        <w:ind w:firstLine="708"/>
        <w:jc w:val="center"/>
        <w:rPr>
          <w:rFonts w:ascii="Times New Roman" w:eastAsia="Calibri" w:hAnsi="Times New Roman" w:cs="Times New Roman"/>
          <w:b/>
          <w:bCs/>
          <w:sz w:val="24"/>
          <w:szCs w:val="24"/>
        </w:rPr>
      </w:pPr>
    </w:p>
    <w:bookmarkEnd w:id="231"/>
    <w:p w14:paraId="0B08DCBD" w14:textId="77777777" w:rsidR="00677691" w:rsidRDefault="00C1040E" w:rsidP="00677691">
      <w:pPr>
        <w:keepNext/>
        <w:widowControl/>
        <w:spacing w:line="360" w:lineRule="auto"/>
        <w:ind w:firstLine="708"/>
        <w:jc w:val="center"/>
      </w:pPr>
      <w:r w:rsidRPr="002A7499">
        <w:rPr>
          <w:rFonts w:ascii="Times New Roman" w:eastAsia="Calibri" w:hAnsi="Times New Roman" w:cs="Times New Roman"/>
          <w:noProof/>
          <w:sz w:val="20"/>
          <w:szCs w:val="20"/>
          <w:lang w:val="es-419" w:eastAsia="es-419"/>
        </w:rPr>
        <w:lastRenderedPageBreak/>
        <w:drawing>
          <wp:inline distT="0" distB="0" distL="0" distR="0" wp14:anchorId="02D528B6" wp14:editId="4047E98E">
            <wp:extent cx="5400040" cy="2155825"/>
            <wp:effectExtent l="0" t="0" r="10160" b="15875"/>
            <wp:docPr id="21" name="Gráfico 21">
              <a:extLst xmlns:a="http://schemas.openxmlformats.org/drawingml/2006/main">
                <a:ext uri="{FF2B5EF4-FFF2-40B4-BE49-F238E27FC236}">
                  <a16:creationId xmlns:a16="http://schemas.microsoft.com/office/drawing/2014/main" id="{47C6E75A-4571-4BA8-B295-E5DF515717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FC41A7C" w14:textId="291AB50C" w:rsidR="00C1040E" w:rsidRPr="00677691" w:rsidRDefault="00677691" w:rsidP="00677691">
      <w:pPr>
        <w:pStyle w:val="Descripcin"/>
        <w:rPr>
          <w:rFonts w:ascii="Times New Roman" w:eastAsia="Calibri" w:hAnsi="Times New Roman" w:cs="Times New Roman"/>
          <w:b/>
          <w:i w:val="0"/>
          <w:color w:val="000000" w:themeColor="text1"/>
          <w:sz w:val="24"/>
          <w:szCs w:val="24"/>
        </w:rPr>
      </w:pPr>
      <w:bookmarkStart w:id="232" w:name="_Toc174603916"/>
      <w:r w:rsidRPr="000F4243">
        <w:rPr>
          <w:rFonts w:ascii="Times New Roman" w:hAnsi="Times New Roman" w:cs="Times New Roman"/>
          <w:b/>
          <w:i w:val="0"/>
          <w:color w:val="000000" w:themeColor="text1"/>
          <w:sz w:val="24"/>
          <w:szCs w:val="24"/>
          <w:lang w:val="es-419"/>
        </w:rPr>
        <w:t xml:space="preserve">Figura </w:t>
      </w:r>
      <w:r w:rsidRPr="00677691">
        <w:rPr>
          <w:rFonts w:ascii="Times New Roman" w:hAnsi="Times New Roman" w:cs="Times New Roman"/>
          <w:b/>
          <w:i w:val="0"/>
          <w:color w:val="000000" w:themeColor="text1"/>
          <w:sz w:val="24"/>
          <w:szCs w:val="24"/>
        </w:rPr>
        <w:fldChar w:fldCharType="begin"/>
      </w:r>
      <w:r w:rsidRPr="000F4243">
        <w:rPr>
          <w:rFonts w:ascii="Times New Roman" w:hAnsi="Times New Roman" w:cs="Times New Roman"/>
          <w:b/>
          <w:i w:val="0"/>
          <w:color w:val="000000" w:themeColor="text1"/>
          <w:sz w:val="24"/>
          <w:szCs w:val="24"/>
          <w:lang w:val="es-419"/>
        </w:rPr>
        <w:instrText xml:space="preserve"> SEQ Figura \* ARABIC </w:instrText>
      </w:r>
      <w:r w:rsidRPr="00677691">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19</w:t>
      </w:r>
      <w:r w:rsidRPr="00677691">
        <w:rPr>
          <w:rFonts w:ascii="Times New Roman" w:hAnsi="Times New Roman" w:cs="Times New Roman"/>
          <w:b/>
          <w:i w:val="0"/>
          <w:color w:val="000000" w:themeColor="text1"/>
          <w:sz w:val="24"/>
          <w:szCs w:val="24"/>
        </w:rPr>
        <w:fldChar w:fldCharType="end"/>
      </w:r>
      <w:r w:rsidRPr="000F4243">
        <w:rPr>
          <w:rFonts w:ascii="Times New Roman" w:hAnsi="Times New Roman" w:cs="Times New Roman"/>
          <w:b/>
          <w:i w:val="0"/>
          <w:color w:val="000000" w:themeColor="text1"/>
          <w:sz w:val="24"/>
          <w:szCs w:val="24"/>
          <w:lang w:val="es-419"/>
        </w:rPr>
        <w:t xml:space="preserve"> Canales para Obtener Información sobre Educación Financiera</w:t>
      </w:r>
      <w:bookmarkEnd w:id="232"/>
    </w:p>
    <w:p w14:paraId="4138BB92" w14:textId="77777777" w:rsidR="00C1040E" w:rsidRPr="00C1040E" w:rsidRDefault="00C1040E" w:rsidP="00876A72">
      <w:pPr>
        <w:widowControl/>
        <w:spacing w:after="240" w:line="360" w:lineRule="auto"/>
        <w:ind w:firstLine="708"/>
        <w:jc w:val="both"/>
        <w:rPr>
          <w:rFonts w:ascii="Times New Roman" w:eastAsia="Calibri" w:hAnsi="Times New Roman" w:cs="Times New Roman"/>
          <w:sz w:val="24"/>
          <w:szCs w:val="24"/>
        </w:rPr>
      </w:pPr>
      <w:bookmarkStart w:id="233" w:name="_Hlk169548062"/>
      <w:r w:rsidRPr="00C1040E">
        <w:rPr>
          <w:rFonts w:ascii="Times New Roman" w:eastAsia="Calibri" w:hAnsi="Times New Roman" w:cs="Times New Roman"/>
          <w:sz w:val="24"/>
          <w:szCs w:val="24"/>
        </w:rPr>
        <w:t xml:space="preserve">Los medios más populares para recibir información sobre educación financiera son los programas de instituciones bancarias y los cursos en línea, ambos con una preferencia del 67.7% equivalente a 21 emprendedoras, estos programas son valorados por su confiabilidad y conveniencia, las instituciones bancarias suelen tener una reputación establecida y ofrecen información precisa y segura acerca de educación financiera, los cursos en línea permiten a las emprendedoras acceder a la información desde cualquier lugar y en cualquier momento, adaptándose a sus horarios y necesidades. </w:t>
      </w:r>
    </w:p>
    <w:p w14:paraId="3CE7B88E" w14:textId="7D6E054F" w:rsidR="00C1040E" w:rsidRPr="00C1040E" w:rsidRDefault="00C1040E" w:rsidP="00876A72">
      <w:pPr>
        <w:widowControl/>
        <w:spacing w:after="240"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La asesoría personalizada de expertos representa el 45.2%, lo que corresponde a 14 emprendedoras, nos indica que estas emprendedoras valoran la capacidad de recibir guías específicas adaptadas a sus circunstancias individuales. Esta demanda subraya la necesidad de soluciones personalizadas en la gestión financiera. El 9.7% prefiere los libros, posiblemente debido al mayor tiempo y esfuerzo requeridos.  Por lo que se puede concluir que, para maximizar el alcance y efectividad de los programas de educación financiera, las instituciones deberían enfocarse en plataformas digitales y asesorías personalizadas.</w:t>
      </w:r>
      <w:bookmarkEnd w:id="233"/>
    </w:p>
    <w:p w14:paraId="209FF30F" w14:textId="1D4A742F" w:rsidR="00C1040E" w:rsidRPr="00220C65" w:rsidRDefault="009519E8" w:rsidP="000F626A">
      <w:pPr>
        <w:pStyle w:val="Ttulo3"/>
        <w:rPr>
          <w:rFonts w:eastAsia="Calibri"/>
          <w:b w:val="0"/>
        </w:rPr>
      </w:pPr>
      <w:bookmarkStart w:id="234" w:name="_Toc174603871"/>
      <w:r>
        <w:rPr>
          <w:rFonts w:eastAsia="Calibri"/>
          <w:b w:val="0"/>
        </w:rPr>
        <w:t>4.2.</w:t>
      </w:r>
      <w:r w:rsidR="001E6DB8" w:rsidRPr="00220C65">
        <w:rPr>
          <w:rFonts w:eastAsia="Calibri"/>
          <w:b w:val="0"/>
        </w:rPr>
        <w:t>4 IMPACTO DE LAS INSTITUCIONES EN LA EDUCACIÓN FINANCIERA</w:t>
      </w:r>
      <w:bookmarkEnd w:id="234"/>
    </w:p>
    <w:p w14:paraId="09024953" w14:textId="5537964A" w:rsidR="00C1040E" w:rsidRPr="00105A78" w:rsidRDefault="00C1040E" w:rsidP="00105A78">
      <w:pPr>
        <w:widowControl/>
        <w:spacing w:before="100" w:beforeAutospacing="1" w:after="100" w:afterAutospacing="1" w:line="360" w:lineRule="auto"/>
        <w:ind w:firstLine="708"/>
        <w:jc w:val="both"/>
        <w:rPr>
          <w:rFonts w:ascii="Times New Roman" w:eastAsia="Calibri" w:hAnsi="Times New Roman" w:cs="Times New Roman"/>
          <w:sz w:val="24"/>
          <w:szCs w:val="24"/>
        </w:rPr>
      </w:pPr>
      <w:r w:rsidRPr="00C1040E">
        <w:rPr>
          <w:rFonts w:ascii="Times New Roman" w:eastAsia="Calibri" w:hAnsi="Times New Roman" w:cs="Times New Roman"/>
          <w:sz w:val="24"/>
          <w:szCs w:val="24"/>
        </w:rPr>
        <w:t xml:space="preserve">La educación financiera es esencial para la toma de decisiones informadas en las gestiones de las emprendedoras, facilitando su desarrollo y sostenibilidad en sus negocios. Esta investigación tiene como objetivo identificar las barreras y desafíos que enfrentan las mujeres emprendedoras en el acceso a productos financieros. También cómo perciben la accesibilidad a dichos productos y qué instituciones les han brindado apoyo financiero. Una vez identificando estos factores se </w:t>
      </w:r>
      <w:r w:rsidRPr="00C1040E">
        <w:rPr>
          <w:rFonts w:ascii="Times New Roman" w:eastAsia="Calibri" w:hAnsi="Times New Roman" w:cs="Times New Roman"/>
          <w:sz w:val="24"/>
          <w:szCs w:val="24"/>
        </w:rPr>
        <w:lastRenderedPageBreak/>
        <w:t>pueden diseñar estrategias efectivas para fomentar el crecimiento en la educación financiera de las emprendedoras.</w:t>
      </w:r>
    </w:p>
    <w:p w14:paraId="525B50B9" w14:textId="77777777" w:rsidR="006D476B" w:rsidRDefault="00C1040E" w:rsidP="006125CD">
      <w:pPr>
        <w:keepNext/>
        <w:widowControl/>
        <w:tabs>
          <w:tab w:val="left" w:pos="1985"/>
        </w:tabs>
        <w:spacing w:after="160" w:line="259" w:lineRule="auto"/>
        <w:jc w:val="center"/>
      </w:pPr>
      <w:r w:rsidRPr="00C1040E">
        <w:rPr>
          <w:rFonts w:ascii="Times New Roman" w:eastAsia="Calibri" w:hAnsi="Times New Roman" w:cs="Times New Roman"/>
          <w:noProof/>
          <w:sz w:val="20"/>
          <w:szCs w:val="20"/>
          <w:lang w:val="es-419" w:eastAsia="es-419"/>
        </w:rPr>
        <w:drawing>
          <wp:inline distT="0" distB="0" distL="0" distR="0" wp14:anchorId="58C56768" wp14:editId="70128B20">
            <wp:extent cx="5471160" cy="3116580"/>
            <wp:effectExtent l="0" t="0" r="15240" b="762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7C3B3DE" w14:textId="23D8680E" w:rsidR="00C1040E" w:rsidRPr="006D476B" w:rsidRDefault="006D476B" w:rsidP="006D476B">
      <w:pPr>
        <w:pStyle w:val="Descripcin"/>
        <w:rPr>
          <w:rFonts w:ascii="Times New Roman" w:eastAsia="Calibri" w:hAnsi="Times New Roman" w:cs="Times New Roman"/>
          <w:b/>
          <w:i w:val="0"/>
          <w:color w:val="000000" w:themeColor="text1"/>
          <w:sz w:val="24"/>
          <w:szCs w:val="24"/>
        </w:rPr>
      </w:pPr>
      <w:bookmarkStart w:id="235" w:name="_Toc174603917"/>
      <w:r w:rsidRPr="006D476B">
        <w:rPr>
          <w:rFonts w:ascii="Times New Roman" w:hAnsi="Times New Roman" w:cs="Times New Roman"/>
          <w:b/>
          <w:i w:val="0"/>
          <w:color w:val="000000" w:themeColor="text1"/>
          <w:sz w:val="24"/>
          <w:szCs w:val="24"/>
          <w:lang w:val="es-419"/>
        </w:rPr>
        <w:t xml:space="preserve">Figura </w:t>
      </w:r>
      <w:r w:rsidRPr="006D476B">
        <w:rPr>
          <w:rFonts w:ascii="Times New Roman" w:hAnsi="Times New Roman" w:cs="Times New Roman"/>
          <w:b/>
          <w:i w:val="0"/>
          <w:color w:val="000000" w:themeColor="text1"/>
          <w:sz w:val="24"/>
          <w:szCs w:val="24"/>
        </w:rPr>
        <w:fldChar w:fldCharType="begin"/>
      </w:r>
      <w:r w:rsidRPr="006D476B">
        <w:rPr>
          <w:rFonts w:ascii="Times New Roman" w:hAnsi="Times New Roman" w:cs="Times New Roman"/>
          <w:b/>
          <w:i w:val="0"/>
          <w:color w:val="000000" w:themeColor="text1"/>
          <w:sz w:val="24"/>
          <w:szCs w:val="24"/>
          <w:lang w:val="es-419"/>
        </w:rPr>
        <w:instrText xml:space="preserve"> SEQ Figura \* ARABIC </w:instrText>
      </w:r>
      <w:r w:rsidRPr="006D476B">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20</w:t>
      </w:r>
      <w:r w:rsidRPr="006D476B">
        <w:rPr>
          <w:rFonts w:ascii="Times New Roman" w:hAnsi="Times New Roman" w:cs="Times New Roman"/>
          <w:b/>
          <w:i w:val="0"/>
          <w:color w:val="000000" w:themeColor="text1"/>
          <w:sz w:val="24"/>
          <w:szCs w:val="24"/>
        </w:rPr>
        <w:fldChar w:fldCharType="end"/>
      </w:r>
      <w:r w:rsidRPr="006D476B">
        <w:rPr>
          <w:rFonts w:ascii="Times New Roman" w:hAnsi="Times New Roman" w:cs="Times New Roman"/>
          <w:b/>
          <w:i w:val="0"/>
          <w:color w:val="000000" w:themeColor="text1"/>
          <w:sz w:val="24"/>
          <w:szCs w:val="24"/>
          <w:lang w:val="es-419"/>
        </w:rPr>
        <w:t xml:space="preserve"> Desafíos y Accesibilidad en las Decisiones Financieras de Emprendedoras</w:t>
      </w:r>
      <w:bookmarkEnd w:id="235"/>
    </w:p>
    <w:p w14:paraId="69D826C2" w14:textId="4CCAE63F"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36" w:name="_Hlk169548084"/>
      <w:r w:rsidRPr="3C1D2619">
        <w:rPr>
          <w:rFonts w:ascii="Times New Roman" w:eastAsia="Times New Roman" w:hAnsi="Times New Roman" w:cs="Times New Roman"/>
          <w:sz w:val="24"/>
          <w:szCs w:val="24"/>
          <w:lang w:eastAsia="es-HN"/>
        </w:rPr>
        <w:t xml:space="preserve">En la figura 20, las emprendedoras indican la importancia respecto a los desafíos, en el que 22 emprendedoras comentaron que el mayor desafío es la falta de financiamiento. Este dato evidencia que critica que una empresa no tenga solvencia financiera para cubrir o fondear sus necesidades de capital de trabajo.  </w:t>
      </w:r>
    </w:p>
    <w:p w14:paraId="2453DBE3"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t>Seguido de este, se encuentra el desafío de dificultades para negociar términos de préstamos o líneas de créditos, con 18 emprendedoras señalando su alto grado de importancia. Las capacidades para negociar términos o condiciones de financiamientos adecuados que apoyen sustancialmente en el incremento de los ingresos del negocio.</w:t>
      </w:r>
    </w:p>
    <w:p w14:paraId="40274D29"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t xml:space="preserve">Por último, pero no menos importante, se encuentra falta de conocimiento, en el cual un gran número de emprendedoras indicaron que este tiene el nivel de importancia medio, el limitado acceso puede ser perjudicial desestabilizando la situación financiera de los negocios ya que no cuentan con ese empoderamiento de poder tomas decisiones acertadas. </w:t>
      </w:r>
    </w:p>
    <w:p w14:paraId="3EC7F27D" w14:textId="05BD2D60"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C1040E">
        <w:rPr>
          <w:rFonts w:ascii="Times New Roman" w:eastAsia="Times New Roman" w:hAnsi="Times New Roman" w:cs="Times New Roman"/>
          <w:sz w:val="24"/>
          <w:szCs w:val="24"/>
          <w:lang w:eastAsia="es-HN"/>
        </w:rPr>
        <w:lastRenderedPageBreak/>
        <w:t xml:space="preserve">En el grafico </w:t>
      </w:r>
      <w:r w:rsidR="007A02D2">
        <w:rPr>
          <w:rFonts w:ascii="Times New Roman" w:eastAsia="Times New Roman" w:hAnsi="Times New Roman" w:cs="Times New Roman"/>
          <w:sz w:val="24"/>
          <w:szCs w:val="24"/>
          <w:lang w:eastAsia="es-HN"/>
        </w:rPr>
        <w:t>2</w:t>
      </w:r>
      <w:r w:rsidR="00A13620">
        <w:rPr>
          <w:rFonts w:ascii="Times New Roman" w:eastAsia="Times New Roman" w:hAnsi="Times New Roman" w:cs="Times New Roman"/>
          <w:sz w:val="24"/>
          <w:szCs w:val="24"/>
          <w:lang w:eastAsia="es-HN"/>
        </w:rPr>
        <w:t>0</w:t>
      </w:r>
      <w:r w:rsidR="007A02D2">
        <w:rPr>
          <w:rFonts w:ascii="Times New Roman" w:eastAsia="Times New Roman" w:hAnsi="Times New Roman" w:cs="Times New Roman"/>
          <w:sz w:val="24"/>
          <w:szCs w:val="24"/>
          <w:lang w:eastAsia="es-HN"/>
        </w:rPr>
        <w:t>,</w:t>
      </w:r>
      <w:r w:rsidRPr="00C1040E">
        <w:rPr>
          <w:rFonts w:ascii="Times New Roman" w:eastAsia="Times New Roman" w:hAnsi="Times New Roman" w:cs="Times New Roman"/>
          <w:sz w:val="24"/>
          <w:szCs w:val="24"/>
          <w:lang w:eastAsia="es-HN"/>
        </w:rPr>
        <w:t xml:space="preserve"> también se observa la accesibilidad de los productos financieros que ofrecen las instituciones financieras, el 61.3% indica que es poco accesible y el 25.8% destacó que son nada accesibles, es alarmante que el 87.1% de los emprendedores tengan problemas de accesos a ese recurso tan importante que son los productos financieros. </w:t>
      </w:r>
    </w:p>
    <w:p w14:paraId="62B60414" w14:textId="299E4782" w:rsidR="00C1040E" w:rsidRPr="006568A2"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Estas dificultades que enfrentan los emprendedores en sus negocios los limita  al crecimiento, estas barreras no solo afectan la capacidad de inversión, sino que también en crear nuevas líneas de productos, la falta de acceso a financiamientos muchas veces el emprendedor desiste por los tiempos de respuestas, por los requisitos que dichas instituciones solicitan se vuelve un trámite complicado y terminan tomando préstamos de una forma más rápida como usar tarjetas de crédito personal para solventar la falta de líquidez de la empresa.</w:t>
      </w:r>
    </w:p>
    <w:bookmarkEnd w:id="236"/>
    <w:p w14:paraId="43A8FF4E" w14:textId="77777777" w:rsidR="00DC4523" w:rsidRDefault="00C1040E" w:rsidP="00DC4523">
      <w:pPr>
        <w:keepNext/>
        <w:widowControl/>
        <w:tabs>
          <w:tab w:val="left" w:pos="1985"/>
        </w:tabs>
        <w:spacing w:after="160" w:line="259" w:lineRule="auto"/>
        <w:jc w:val="center"/>
      </w:pPr>
      <w:r w:rsidRPr="00D969B3">
        <w:rPr>
          <w:rFonts w:ascii="Times New Roman" w:eastAsia="Calibri" w:hAnsi="Times New Roman" w:cs="Times New Roman"/>
          <w:noProof/>
          <w:sz w:val="20"/>
          <w:szCs w:val="20"/>
          <w:lang w:val="es-419" w:eastAsia="es-419"/>
        </w:rPr>
        <w:drawing>
          <wp:inline distT="0" distB="0" distL="0" distR="0" wp14:anchorId="792F1293" wp14:editId="60ECDB7D">
            <wp:extent cx="5731510" cy="2964180"/>
            <wp:effectExtent l="0" t="0" r="2540" b="762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BC74F59" w14:textId="5454AEE6" w:rsidR="00C1040E" w:rsidRPr="00DC4523" w:rsidRDefault="00DC4523" w:rsidP="00DC4523">
      <w:pPr>
        <w:pStyle w:val="Descripcin"/>
        <w:rPr>
          <w:rFonts w:ascii="Times New Roman" w:eastAsia="Calibri" w:hAnsi="Times New Roman" w:cs="Times New Roman"/>
          <w:b/>
          <w:i w:val="0"/>
          <w:color w:val="000000" w:themeColor="text1"/>
          <w:sz w:val="24"/>
          <w:szCs w:val="24"/>
        </w:rPr>
      </w:pPr>
      <w:bookmarkStart w:id="237" w:name="_Toc174603918"/>
      <w:r w:rsidRPr="006568A2">
        <w:rPr>
          <w:rFonts w:ascii="Times New Roman" w:hAnsi="Times New Roman" w:cs="Times New Roman"/>
          <w:b/>
          <w:i w:val="0"/>
          <w:color w:val="000000" w:themeColor="text1"/>
          <w:sz w:val="24"/>
          <w:szCs w:val="24"/>
          <w:lang w:val="es-419"/>
        </w:rPr>
        <w:t xml:space="preserve">Figura </w:t>
      </w:r>
      <w:r w:rsidRPr="00DC4523">
        <w:rPr>
          <w:rFonts w:ascii="Times New Roman" w:hAnsi="Times New Roman" w:cs="Times New Roman"/>
          <w:b/>
          <w:i w:val="0"/>
          <w:color w:val="000000" w:themeColor="text1"/>
          <w:sz w:val="24"/>
          <w:szCs w:val="24"/>
        </w:rPr>
        <w:fldChar w:fldCharType="begin"/>
      </w:r>
      <w:r w:rsidRPr="006568A2">
        <w:rPr>
          <w:rFonts w:ascii="Times New Roman" w:hAnsi="Times New Roman" w:cs="Times New Roman"/>
          <w:b/>
          <w:i w:val="0"/>
          <w:color w:val="000000" w:themeColor="text1"/>
          <w:sz w:val="24"/>
          <w:szCs w:val="24"/>
          <w:lang w:val="es-419"/>
        </w:rPr>
        <w:instrText xml:space="preserve"> SEQ Figura \* ARABIC </w:instrText>
      </w:r>
      <w:r w:rsidRPr="00DC4523">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21</w:t>
      </w:r>
      <w:r w:rsidRPr="00DC4523">
        <w:rPr>
          <w:rFonts w:ascii="Times New Roman" w:hAnsi="Times New Roman" w:cs="Times New Roman"/>
          <w:b/>
          <w:i w:val="0"/>
          <w:color w:val="000000" w:themeColor="text1"/>
          <w:sz w:val="24"/>
          <w:szCs w:val="24"/>
        </w:rPr>
        <w:fldChar w:fldCharType="end"/>
      </w:r>
      <w:r w:rsidRPr="006568A2">
        <w:rPr>
          <w:rFonts w:ascii="Times New Roman" w:hAnsi="Times New Roman" w:cs="Times New Roman"/>
          <w:b/>
          <w:i w:val="0"/>
          <w:color w:val="000000" w:themeColor="text1"/>
          <w:sz w:val="24"/>
          <w:szCs w:val="24"/>
          <w:lang w:val="es-419"/>
        </w:rPr>
        <w:t xml:space="preserve"> Instituciones Apoyando el Crecimiento Empresarial</w:t>
      </w:r>
      <w:bookmarkEnd w:id="237"/>
    </w:p>
    <w:p w14:paraId="283C129A" w14:textId="7777777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bookmarkStart w:id="238" w:name="_Int_fkPLIGHL"/>
      <w:bookmarkStart w:id="239" w:name="_Hlk169548097"/>
      <w:r w:rsidRPr="3C1D2619">
        <w:rPr>
          <w:rFonts w:ascii="Times New Roman" w:eastAsia="Times New Roman" w:hAnsi="Times New Roman" w:cs="Times New Roman"/>
          <w:sz w:val="24"/>
          <w:szCs w:val="24"/>
          <w:lang w:eastAsia="es-HN"/>
        </w:rPr>
        <w:t>De acuerdo a los datos recolectados, la mayoría de las emprendedoras indican que han recibido financiamiento por parte de las instituciones financieras, por lo que se reconoce que son parte fundamental para todo aquel negocio que requiere solvencia  financiera, son la primer opción para un emprendedor, esto porque en las instituciones hay ventajas en los productos, tasas competitivas, plazos acordes a la operación crediticia solicitada, productos diversificados y sobre todo la asesoría financiera.</w:t>
      </w:r>
      <w:bookmarkEnd w:id="238"/>
    </w:p>
    <w:p w14:paraId="23A26ECC" w14:textId="06C6CC63" w:rsidR="00C1040E" w:rsidRPr="00346540"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color w:val="000000" w:themeColor="text1"/>
          <w:sz w:val="24"/>
          <w:szCs w:val="24"/>
          <w:lang w:eastAsia="es-HN"/>
        </w:rPr>
      </w:pPr>
      <w:r w:rsidRPr="3C1D2619">
        <w:rPr>
          <w:rFonts w:ascii="Times New Roman" w:eastAsia="Times New Roman" w:hAnsi="Times New Roman" w:cs="Times New Roman"/>
          <w:sz w:val="24"/>
          <w:szCs w:val="24"/>
          <w:lang w:eastAsia="es-HN"/>
        </w:rPr>
        <w:lastRenderedPageBreak/>
        <w:t xml:space="preserve">Emprendedoras que se ven afectadas por que no les han brindado financiamiento es un grupo considerable y esto puede deberse a que se encuentran con barreras que le dificultan el acceso, falta de conocimiento, o no aplican en estas instituciones porque prefieren no apalancase por medio de préstamos bancarios si no que optan por solicitar préstamos a familiares, amigos o como lo observamos en la figura 26 que el 74.19% prefieren usar tarjetas de crédito para financiamientos del negocio esto puede ser por la accesibilidad </w:t>
      </w:r>
      <w:r w:rsidRPr="3C1D2619">
        <w:rPr>
          <w:rFonts w:ascii="Times New Roman" w:eastAsia="Times New Roman" w:hAnsi="Times New Roman" w:cs="Times New Roman"/>
          <w:color w:val="000000" w:themeColor="text1"/>
          <w:sz w:val="24"/>
          <w:szCs w:val="24"/>
          <w:lang w:eastAsia="es-HN"/>
        </w:rPr>
        <w:t xml:space="preserve">y el desconocimiento de los demás productos financieros que existen. </w:t>
      </w:r>
    </w:p>
    <w:p w14:paraId="29813B36" w14:textId="36320745" w:rsidR="00C1040E" w:rsidRPr="0078153D" w:rsidRDefault="00ED76F4" w:rsidP="0078153D">
      <w:pPr>
        <w:pStyle w:val="Ttulo3"/>
        <w:rPr>
          <w:rFonts w:eastAsia="Calibri"/>
          <w:b w:val="0"/>
          <w:lang w:val="es-419"/>
        </w:rPr>
      </w:pPr>
      <w:bookmarkStart w:id="240" w:name="_Toc174603872"/>
      <w:bookmarkEnd w:id="239"/>
      <w:r>
        <w:rPr>
          <w:rFonts w:eastAsia="Calibri"/>
          <w:b w:val="0"/>
          <w:lang w:val="es-419"/>
        </w:rPr>
        <w:t>4.2.</w:t>
      </w:r>
      <w:r w:rsidR="00282C1A" w:rsidRPr="0078153D">
        <w:rPr>
          <w:rFonts w:eastAsia="Calibri"/>
          <w:b w:val="0"/>
          <w:lang w:val="es-419"/>
        </w:rPr>
        <w:t>5 PRODUCTOS FINANCIEROS EN EL CRECIMIENTO EMPRESARIAL</w:t>
      </w:r>
      <w:bookmarkEnd w:id="240"/>
    </w:p>
    <w:p w14:paraId="10D40232" w14:textId="0C69CBFD" w:rsidR="00C1040E" w:rsidRPr="00166304" w:rsidRDefault="00C1040E" w:rsidP="00166304">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00C1040E">
        <w:rPr>
          <w:rFonts w:ascii="Times New Roman" w:eastAsia="Times New Roman" w:hAnsi="Times New Roman" w:cs="Times New Roman"/>
          <w:sz w:val="24"/>
          <w:szCs w:val="24"/>
          <w:lang w:val="es-419" w:eastAsia="es-419"/>
        </w:rPr>
        <w:t xml:space="preserve">En el ámbito empresarial, los productos financieros juegan un papel muy importante en el crecimiento de las empresas, por lo que, el uso correcto de estos instrumentos hace que el negocio maximice las ventajas, es por ello que se realizaron las siguientes preguntas </w:t>
      </w:r>
      <w:r w:rsidRPr="00C1040E">
        <w:rPr>
          <w:rFonts w:ascii="Times New Roman" w:eastAsia="Times New Roman" w:hAnsi="Times New Roman" w:cs="Times New Roman"/>
          <w:bCs/>
          <w:color w:val="202124"/>
          <w:spacing w:val="3"/>
          <w:sz w:val="24"/>
          <w:szCs w:val="24"/>
          <w:shd w:val="clear" w:color="auto" w:fill="FFFFFF"/>
          <w:lang w:val="es-419" w:eastAsia="es-419"/>
        </w:rPr>
        <w:t>¿Utiliza productos financieros para el crecimiento de su negocio?,¿Qué productos financieros utiliza?, ¿Ha solicitado financiamiento para cubrir las necesidades de liquidez de la empresa?  ¿Ha utilizado tarjetas de crédito personales para financiamiento del negocio? ¿Conoce los beneficios de una tarjeta de crédito?</w:t>
      </w:r>
      <w:r w:rsidRPr="00C1040E">
        <w:rPr>
          <w:rFonts w:ascii="Roboto" w:eastAsia="Times New Roman" w:hAnsi="Roboto" w:cs="Times New Roman"/>
          <w:b/>
          <w:bCs/>
          <w:color w:val="202124"/>
          <w:spacing w:val="3"/>
          <w:sz w:val="24"/>
          <w:szCs w:val="24"/>
          <w:shd w:val="clear" w:color="auto" w:fill="FFFFFF"/>
          <w:lang w:val="es-419" w:eastAsia="es-419"/>
        </w:rPr>
        <w:t>,</w:t>
      </w:r>
      <w:r w:rsidRPr="00C1040E">
        <w:rPr>
          <w:rFonts w:ascii="Times New Roman" w:eastAsia="Times New Roman" w:hAnsi="Times New Roman" w:cs="Times New Roman"/>
          <w:bCs/>
          <w:color w:val="202124"/>
          <w:spacing w:val="3"/>
          <w:sz w:val="24"/>
          <w:szCs w:val="24"/>
          <w:shd w:val="clear" w:color="auto" w:fill="FFFFFF"/>
          <w:lang w:val="es-419" w:eastAsia="es-419"/>
        </w:rPr>
        <w:t xml:space="preserve"> ya que estos resultados mostrarán datos relevantes sobre las preferencias que tienen en los productos financieros. </w:t>
      </w:r>
    </w:p>
    <w:p w14:paraId="5683901E" w14:textId="77777777" w:rsidR="00040698" w:rsidRDefault="00C1040E" w:rsidP="00F01219">
      <w:pPr>
        <w:keepNext/>
        <w:widowControl/>
        <w:tabs>
          <w:tab w:val="left" w:pos="1985"/>
        </w:tabs>
        <w:spacing w:after="160" w:line="259" w:lineRule="auto"/>
        <w:jc w:val="center"/>
      </w:pPr>
      <w:r w:rsidRPr="00C1040E">
        <w:rPr>
          <w:rFonts w:ascii="Calibri" w:eastAsia="Calibri" w:hAnsi="Calibri" w:cs="Times New Roman"/>
          <w:noProof/>
          <w:lang w:val="es-419" w:eastAsia="es-419"/>
        </w:rPr>
        <w:drawing>
          <wp:inline distT="0" distB="0" distL="0" distR="0" wp14:anchorId="7A8C02A4" wp14:editId="684E4769">
            <wp:extent cx="4320540" cy="2575560"/>
            <wp:effectExtent l="0" t="0" r="3810" b="1524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30650484" w14:textId="4B78E67F" w:rsidR="00C1040E" w:rsidRPr="00C1040E" w:rsidRDefault="3C1D2619" w:rsidP="3C1D2619">
      <w:pPr>
        <w:pStyle w:val="Descripcin"/>
        <w:widowControl/>
        <w:spacing w:after="160" w:line="259" w:lineRule="auto"/>
        <w:rPr>
          <w:rFonts w:ascii="Times New Roman" w:hAnsi="Times New Roman" w:cs="Times New Roman"/>
          <w:b/>
          <w:bCs/>
          <w:i w:val="0"/>
          <w:iCs w:val="0"/>
          <w:color w:val="000000" w:themeColor="text1"/>
          <w:sz w:val="24"/>
          <w:szCs w:val="24"/>
          <w:lang w:val="es-419"/>
        </w:rPr>
      </w:pPr>
      <w:bookmarkStart w:id="241" w:name="_Toc174603919"/>
      <w:r w:rsidRPr="3C1D2619">
        <w:rPr>
          <w:rFonts w:ascii="Times New Roman" w:hAnsi="Times New Roman" w:cs="Times New Roman"/>
          <w:b/>
          <w:bCs/>
          <w:i w:val="0"/>
          <w:iCs w:val="0"/>
          <w:color w:val="000000" w:themeColor="text1"/>
          <w:sz w:val="24"/>
          <w:szCs w:val="24"/>
          <w:lang w:val="es-419"/>
        </w:rPr>
        <w:t xml:space="preserve">Figura </w:t>
      </w:r>
      <w:r w:rsidR="00040698" w:rsidRPr="3C1D2619">
        <w:rPr>
          <w:rFonts w:ascii="Times New Roman" w:hAnsi="Times New Roman" w:cs="Times New Roman"/>
          <w:b/>
          <w:bCs/>
          <w:i w:val="0"/>
          <w:iCs w:val="0"/>
          <w:color w:val="000000" w:themeColor="text1"/>
          <w:sz w:val="24"/>
          <w:szCs w:val="24"/>
        </w:rPr>
        <w:fldChar w:fldCharType="begin"/>
      </w:r>
      <w:r w:rsidR="00040698" w:rsidRPr="3C1D2619">
        <w:rPr>
          <w:rFonts w:ascii="Times New Roman" w:hAnsi="Times New Roman" w:cs="Times New Roman"/>
          <w:b/>
          <w:bCs/>
          <w:i w:val="0"/>
          <w:iCs w:val="0"/>
          <w:color w:val="000000" w:themeColor="text1"/>
          <w:sz w:val="24"/>
          <w:szCs w:val="24"/>
          <w:lang w:val="es-419"/>
        </w:rPr>
        <w:instrText xml:space="preserve"> SEQ Figura \* ARABIC </w:instrText>
      </w:r>
      <w:r w:rsidR="00040698" w:rsidRPr="3C1D2619">
        <w:rPr>
          <w:rFonts w:ascii="Times New Roman" w:hAnsi="Times New Roman" w:cs="Times New Roman"/>
          <w:b/>
          <w:bCs/>
          <w:i w:val="0"/>
          <w:iCs w:val="0"/>
          <w:color w:val="000000" w:themeColor="text1"/>
          <w:sz w:val="24"/>
          <w:szCs w:val="24"/>
        </w:rPr>
        <w:fldChar w:fldCharType="separate"/>
      </w:r>
      <w:r w:rsidR="00591573">
        <w:rPr>
          <w:rFonts w:ascii="Times New Roman" w:hAnsi="Times New Roman" w:cs="Times New Roman"/>
          <w:b/>
          <w:bCs/>
          <w:i w:val="0"/>
          <w:iCs w:val="0"/>
          <w:noProof/>
          <w:color w:val="000000" w:themeColor="text1"/>
          <w:sz w:val="24"/>
          <w:szCs w:val="24"/>
          <w:lang w:val="es-419"/>
        </w:rPr>
        <w:t>22</w:t>
      </w:r>
      <w:r w:rsidR="00040698" w:rsidRPr="3C1D2619">
        <w:rPr>
          <w:rFonts w:ascii="Times New Roman" w:hAnsi="Times New Roman" w:cs="Times New Roman"/>
          <w:b/>
          <w:bCs/>
          <w:i w:val="0"/>
          <w:iCs w:val="0"/>
          <w:color w:val="000000" w:themeColor="text1"/>
          <w:sz w:val="24"/>
          <w:szCs w:val="24"/>
        </w:rPr>
        <w:fldChar w:fldCharType="end"/>
      </w:r>
      <w:r w:rsidRPr="3C1D2619">
        <w:rPr>
          <w:rFonts w:ascii="Times New Roman" w:hAnsi="Times New Roman" w:cs="Times New Roman"/>
          <w:b/>
          <w:bCs/>
          <w:i w:val="0"/>
          <w:iCs w:val="0"/>
          <w:color w:val="000000" w:themeColor="text1"/>
          <w:sz w:val="24"/>
          <w:szCs w:val="24"/>
          <w:lang w:val="es-419"/>
        </w:rPr>
        <w:t xml:space="preserve"> Estrategias de Financiamiento para el Desarrollo Empresarial</w:t>
      </w:r>
      <w:bookmarkEnd w:id="241"/>
    </w:p>
    <w:p w14:paraId="2E6B1951" w14:textId="335B9CF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42" w:name="_Hlk169548110"/>
      <w:r w:rsidRPr="3C1D2619">
        <w:rPr>
          <w:rFonts w:ascii="Times New Roman" w:eastAsia="Times New Roman" w:hAnsi="Times New Roman" w:cs="Times New Roman"/>
          <w:sz w:val="24"/>
          <w:szCs w:val="24"/>
          <w:lang w:val="es-419" w:eastAsia="es-419"/>
        </w:rPr>
        <w:t xml:space="preserve">Según los resultados de la figura 22, se observa que un 74% de las emprendedoras elige el uso de productos financieros para el crecimiento de sus negocios, lo que muestra que instrumentos </w:t>
      </w:r>
      <w:r w:rsidRPr="3C1D2619">
        <w:rPr>
          <w:rFonts w:ascii="Times New Roman" w:eastAsia="Times New Roman" w:hAnsi="Times New Roman" w:cs="Times New Roman"/>
          <w:sz w:val="24"/>
          <w:szCs w:val="24"/>
          <w:lang w:val="es-419" w:eastAsia="es-419"/>
        </w:rPr>
        <w:lastRenderedPageBreak/>
        <w:t xml:space="preserve">como préstamos, líneas de créditos, tarjetas de créditos son herramientas importantes para ese impulso empresarial. </w:t>
      </w:r>
    </w:p>
    <w:p w14:paraId="5DB6F857" w14:textId="0A6879CE"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Sin embargo, también nos muestra que 8 de las emprendedoras del total de 31 encuestadas representa el 26%, indican que no utilizan productos financieros por las barreras que enfrentan como ser dificultades para negociar términos y condiciones, falta de conocimientos, sobre todo el acceso de estos, donde un 87.1% indicaron que los accesos a estos productos financieros se centran en poco accesibles y nada accesibles, para más detalle véase figura 20.</w:t>
      </w:r>
    </w:p>
    <w:bookmarkEnd w:id="242"/>
    <w:p w14:paraId="67B507E4" w14:textId="77777777" w:rsidR="005E6FE9" w:rsidRPr="00B96AA3" w:rsidRDefault="00C1040E" w:rsidP="00F01219">
      <w:pPr>
        <w:keepNext/>
        <w:widowControl/>
        <w:spacing w:before="100" w:beforeAutospacing="1" w:after="100" w:afterAutospacing="1"/>
        <w:ind w:firstLine="708"/>
        <w:jc w:val="center"/>
        <w:rPr>
          <w:rFonts w:ascii="Times New Roman" w:hAnsi="Times New Roman" w:cs="Times New Roman"/>
          <w:sz w:val="20"/>
          <w:szCs w:val="20"/>
        </w:rPr>
      </w:pPr>
      <w:r w:rsidRPr="002D2239">
        <w:rPr>
          <w:rFonts w:ascii="Times New Roman" w:eastAsia="Times New Roman" w:hAnsi="Times New Roman" w:cs="Times New Roman"/>
          <w:noProof/>
          <w:sz w:val="20"/>
          <w:szCs w:val="20"/>
          <w:lang w:val="es-419" w:eastAsia="es-419"/>
        </w:rPr>
        <w:drawing>
          <wp:inline distT="0" distB="0" distL="0" distR="0" wp14:anchorId="1E166E79" wp14:editId="0BE7B500">
            <wp:extent cx="5143500" cy="2910840"/>
            <wp:effectExtent l="0" t="0" r="0" b="381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C9EFA17" w14:textId="065B9B7B" w:rsidR="00C1040E" w:rsidRPr="005E6FE9" w:rsidRDefault="005E6FE9" w:rsidP="00086BF7">
      <w:pPr>
        <w:pStyle w:val="Descripcin"/>
        <w:jc w:val="both"/>
        <w:rPr>
          <w:rFonts w:ascii="Times New Roman" w:eastAsia="Times New Roman" w:hAnsi="Times New Roman" w:cs="Times New Roman"/>
          <w:b/>
          <w:i w:val="0"/>
          <w:color w:val="000000" w:themeColor="text1"/>
          <w:sz w:val="24"/>
          <w:szCs w:val="24"/>
          <w:lang w:val="es-419" w:eastAsia="es-419"/>
        </w:rPr>
      </w:pPr>
      <w:bookmarkStart w:id="243" w:name="_Toc174603920"/>
      <w:r w:rsidRPr="00A774F3">
        <w:rPr>
          <w:rFonts w:ascii="Times New Roman" w:hAnsi="Times New Roman" w:cs="Times New Roman"/>
          <w:b/>
          <w:i w:val="0"/>
          <w:color w:val="000000" w:themeColor="text1"/>
          <w:sz w:val="24"/>
          <w:szCs w:val="24"/>
          <w:lang w:val="es-419"/>
        </w:rPr>
        <w:t xml:space="preserve">Figura </w:t>
      </w:r>
      <w:r w:rsidRPr="005E6FE9">
        <w:rPr>
          <w:rFonts w:ascii="Times New Roman" w:hAnsi="Times New Roman" w:cs="Times New Roman"/>
          <w:b/>
          <w:i w:val="0"/>
          <w:color w:val="000000" w:themeColor="text1"/>
          <w:sz w:val="24"/>
          <w:szCs w:val="24"/>
        </w:rPr>
        <w:fldChar w:fldCharType="begin"/>
      </w:r>
      <w:r w:rsidRPr="00A774F3">
        <w:rPr>
          <w:rFonts w:ascii="Times New Roman" w:hAnsi="Times New Roman" w:cs="Times New Roman"/>
          <w:b/>
          <w:i w:val="0"/>
          <w:color w:val="000000" w:themeColor="text1"/>
          <w:sz w:val="24"/>
          <w:szCs w:val="24"/>
          <w:lang w:val="es-419"/>
        </w:rPr>
        <w:instrText xml:space="preserve"> SEQ Figura \* ARABIC </w:instrText>
      </w:r>
      <w:r w:rsidRPr="005E6FE9">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23</w:t>
      </w:r>
      <w:r w:rsidRPr="005E6FE9">
        <w:rPr>
          <w:rFonts w:ascii="Times New Roman" w:hAnsi="Times New Roman" w:cs="Times New Roman"/>
          <w:b/>
          <w:i w:val="0"/>
          <w:color w:val="000000" w:themeColor="text1"/>
          <w:sz w:val="24"/>
          <w:szCs w:val="24"/>
        </w:rPr>
        <w:fldChar w:fldCharType="end"/>
      </w:r>
      <w:r w:rsidRPr="00A774F3">
        <w:rPr>
          <w:rFonts w:ascii="Times New Roman" w:hAnsi="Times New Roman" w:cs="Times New Roman"/>
          <w:b/>
          <w:i w:val="0"/>
          <w:color w:val="000000" w:themeColor="text1"/>
          <w:sz w:val="24"/>
          <w:szCs w:val="24"/>
          <w:lang w:val="es-419"/>
        </w:rPr>
        <w:t xml:space="preserve"> Diversidad de Productos Financieros</w:t>
      </w:r>
      <w:bookmarkEnd w:id="243"/>
    </w:p>
    <w:p w14:paraId="79ED50C5" w14:textId="2D7A8D94"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44" w:name="_Hlk169548121"/>
      <w:r w:rsidRPr="3C1D2619">
        <w:rPr>
          <w:rFonts w:ascii="Times New Roman" w:eastAsia="Times New Roman" w:hAnsi="Times New Roman" w:cs="Times New Roman"/>
          <w:sz w:val="24"/>
          <w:szCs w:val="24"/>
          <w:lang w:val="es-419" w:eastAsia="es-419"/>
        </w:rPr>
        <w:t xml:space="preserve">Según los resultados de la figura 23, podemos observar que existen productos financieros que utilizan las emprendedoras, pero la aceptación o la que más usan es la tarjeta de crédito, este alto uso se debe a la facilidad que ofrecen, permitiéndoles obtener financiamientos a corto plazo de una manera más inmediata, pero no se puede dejar de lado que el mal uso de las tarjetas de crédito puede perjudicar a un emprendedor, ya que existen desventajas como altas tasas de interés si no paga de contado, descontrol financiero, y mal historial de crédito.   </w:t>
      </w:r>
    </w:p>
    <w:p w14:paraId="20407EB1"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00C1040E">
        <w:rPr>
          <w:rFonts w:ascii="Times New Roman" w:eastAsia="Times New Roman" w:hAnsi="Times New Roman" w:cs="Times New Roman"/>
          <w:sz w:val="24"/>
          <w:szCs w:val="24"/>
          <w:lang w:val="es-419" w:eastAsia="es-419"/>
        </w:rPr>
        <w:t xml:space="preserve">El uso de los préstamos de capital de trabajo y líneas de créditos, también son representativas un gran número de emprendedoras indicó que utilizan productos financieros para la sostenibilidad y el crecimiento en sus negocios, permitiéndoles cubrir gastos operativos y </w:t>
      </w:r>
      <w:r w:rsidRPr="00C1040E">
        <w:rPr>
          <w:rFonts w:ascii="Times New Roman" w:eastAsia="Times New Roman" w:hAnsi="Times New Roman" w:cs="Times New Roman"/>
          <w:sz w:val="24"/>
          <w:szCs w:val="24"/>
          <w:lang w:val="es-419" w:eastAsia="es-419"/>
        </w:rPr>
        <w:lastRenderedPageBreak/>
        <w:t xml:space="preserve">realizar inversiones tanto a corto como a largo plazo, esto les permitirá mejorar la administración de las empresas porque tendrán un mejor flujo de caja. </w:t>
      </w:r>
    </w:p>
    <w:p w14:paraId="65492025" w14:textId="2AC71735"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En este contexto y observando la importancia del uso de tarjetas de crédito para los negocios, en la figura 25, se muestra que el 74.19 % usan este producto para cubrir las necesidades a corto plazo y sin necesidad de procesos tardíos de aprobación engorrosos en la vida de un emprendedor.   </w:t>
      </w:r>
    </w:p>
    <w:bookmarkEnd w:id="244"/>
    <w:p w14:paraId="1405009D" w14:textId="77777777" w:rsidR="008E2637" w:rsidRDefault="00C1040E" w:rsidP="008E2637">
      <w:pPr>
        <w:keepNext/>
        <w:widowControl/>
        <w:spacing w:before="100" w:beforeAutospacing="1" w:after="100" w:afterAutospacing="1"/>
        <w:ind w:firstLine="708"/>
        <w:jc w:val="center"/>
      </w:pPr>
      <w:r w:rsidRPr="00273451">
        <w:rPr>
          <w:rFonts w:ascii="Times New Roman" w:eastAsia="Times New Roman" w:hAnsi="Times New Roman" w:cs="Times New Roman"/>
          <w:noProof/>
          <w:sz w:val="20"/>
          <w:szCs w:val="20"/>
          <w:lang w:val="es-419" w:eastAsia="es-419"/>
        </w:rPr>
        <w:drawing>
          <wp:inline distT="0" distB="0" distL="0" distR="0" wp14:anchorId="4C87330D" wp14:editId="44DFE2A5">
            <wp:extent cx="4572000" cy="2743200"/>
            <wp:effectExtent l="0" t="0" r="0" b="0"/>
            <wp:docPr id="26" name="Gráfico 26">
              <a:extLst xmlns:a="http://schemas.openxmlformats.org/drawingml/2006/main">
                <a:ext uri="{FF2B5EF4-FFF2-40B4-BE49-F238E27FC236}">
                  <a16:creationId xmlns:a16="http://schemas.microsoft.com/office/drawing/2014/main" id="{2D238295-7708-41AA-9A83-0CEEF025A7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046FBE4" w14:textId="16431D52" w:rsidR="00C1040E" w:rsidRPr="00BB4933" w:rsidRDefault="008E2637" w:rsidP="003221BE">
      <w:pPr>
        <w:pStyle w:val="Descripcin"/>
        <w:rPr>
          <w:rFonts w:ascii="Times New Roman" w:eastAsia="Times New Roman" w:hAnsi="Times New Roman" w:cs="Times New Roman"/>
          <w:b/>
          <w:i w:val="0"/>
          <w:color w:val="000000" w:themeColor="text1"/>
          <w:sz w:val="24"/>
          <w:szCs w:val="24"/>
          <w:lang w:val="es-419" w:eastAsia="es-419"/>
        </w:rPr>
      </w:pPr>
      <w:bookmarkStart w:id="245" w:name="_Toc174603921"/>
      <w:r w:rsidRPr="00BB4933">
        <w:rPr>
          <w:rFonts w:ascii="Times New Roman" w:hAnsi="Times New Roman" w:cs="Times New Roman"/>
          <w:b/>
          <w:i w:val="0"/>
          <w:color w:val="000000" w:themeColor="text1"/>
          <w:sz w:val="24"/>
          <w:szCs w:val="24"/>
          <w:lang w:val="es-419"/>
        </w:rPr>
        <w:t xml:space="preserve">Figura </w:t>
      </w:r>
      <w:r w:rsidRPr="00BB4933">
        <w:rPr>
          <w:rFonts w:ascii="Times New Roman" w:hAnsi="Times New Roman" w:cs="Times New Roman"/>
          <w:b/>
          <w:i w:val="0"/>
          <w:color w:val="000000" w:themeColor="text1"/>
          <w:sz w:val="24"/>
          <w:szCs w:val="24"/>
        </w:rPr>
        <w:fldChar w:fldCharType="begin"/>
      </w:r>
      <w:r w:rsidRPr="00BB4933">
        <w:rPr>
          <w:rFonts w:ascii="Times New Roman" w:hAnsi="Times New Roman" w:cs="Times New Roman"/>
          <w:b/>
          <w:i w:val="0"/>
          <w:color w:val="000000" w:themeColor="text1"/>
          <w:sz w:val="24"/>
          <w:szCs w:val="24"/>
          <w:lang w:val="es-419"/>
        </w:rPr>
        <w:instrText xml:space="preserve"> SEQ Figura \* ARABIC </w:instrText>
      </w:r>
      <w:r w:rsidRPr="00BB4933">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24</w:t>
      </w:r>
      <w:r w:rsidRPr="00BB4933">
        <w:rPr>
          <w:rFonts w:ascii="Times New Roman" w:hAnsi="Times New Roman" w:cs="Times New Roman"/>
          <w:b/>
          <w:i w:val="0"/>
          <w:color w:val="000000" w:themeColor="text1"/>
          <w:sz w:val="24"/>
          <w:szCs w:val="24"/>
        </w:rPr>
        <w:fldChar w:fldCharType="end"/>
      </w:r>
      <w:r w:rsidRPr="00BB4933">
        <w:rPr>
          <w:rFonts w:ascii="Times New Roman" w:hAnsi="Times New Roman" w:cs="Times New Roman"/>
          <w:b/>
          <w:i w:val="0"/>
          <w:color w:val="000000" w:themeColor="text1"/>
          <w:sz w:val="24"/>
          <w:szCs w:val="24"/>
          <w:lang w:val="es-419"/>
        </w:rPr>
        <w:t xml:space="preserve"> Comparativa Financiera Empresarial: Solicitudes de Financiamiento vs. Uso de Tarjetas de Crédito Personales</w:t>
      </w:r>
      <w:bookmarkEnd w:id="245"/>
    </w:p>
    <w:p w14:paraId="0E3A0A16" w14:textId="2CC9EDF6"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46" w:name="_Hlk169548132"/>
      <w:r w:rsidRPr="3C1D2619">
        <w:rPr>
          <w:rFonts w:ascii="Times New Roman" w:eastAsia="Times New Roman" w:hAnsi="Times New Roman" w:cs="Times New Roman"/>
          <w:sz w:val="24"/>
          <w:szCs w:val="24"/>
          <w:lang w:val="es-419" w:eastAsia="es-419"/>
        </w:rPr>
        <w:t>El 52% de las emprendedoras encuestadas no han buscado financiamiento externo para cubrir sus necesidades de liquidez, de los cuales el 16.13% no ha recurrido a tarjetas de crédito personales para respaldar sus operaciones comerciales. Esto indica que una parte considerable de las emprendedoras que no buscan financiamiento externo tampoco utiliza tarjetas de crédito personales como fuente de liquidez, aunque el 35.48 % de las encuestadas sí han optado por esta vía y esto indica que depende de ellas para mantener la liquidez empresarial.</w:t>
      </w:r>
    </w:p>
    <w:p w14:paraId="63A1A091" w14:textId="0A8AFBA3"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HN"/>
        </w:rPr>
      </w:pPr>
      <w:r w:rsidRPr="3C1D2619">
        <w:rPr>
          <w:rFonts w:ascii="Times New Roman" w:eastAsia="Times New Roman" w:hAnsi="Times New Roman" w:cs="Times New Roman"/>
          <w:sz w:val="24"/>
          <w:szCs w:val="24"/>
          <w:lang w:val="es-419" w:eastAsia="es-HN"/>
        </w:rPr>
        <w:t xml:space="preserve">El 48.38 % de las emprendedoras si han solicitado financiamiento para sus negocios, y en este segmento, el 9.68 % no ha usado tarjetas de crédito personales como financiación, mientras que el 38.71 % sí lo ha hecho. Por lo que podemos indicar que una proporción significativa de emprendedoras recurre a las tarjetas de crédito personales como fuente de financiamiento. Sin </w:t>
      </w:r>
      <w:r w:rsidRPr="3C1D2619">
        <w:rPr>
          <w:rFonts w:ascii="Times New Roman" w:eastAsia="Times New Roman" w:hAnsi="Times New Roman" w:cs="Times New Roman"/>
          <w:sz w:val="24"/>
          <w:szCs w:val="24"/>
          <w:lang w:val="es-419" w:eastAsia="es-HN"/>
        </w:rPr>
        <w:lastRenderedPageBreak/>
        <w:t>embargo, se resalta la importancia de evaluar los costos y riesgos asociados, ya que el uso excesivo de tarjetas de crédito puede acarrear tasas de interés elevadas y generar una carga financiera insostenible para el negocio, además de incrementar los riesgos de sobreendeudamiento.</w:t>
      </w:r>
    </w:p>
    <w:bookmarkEnd w:id="246"/>
    <w:p w14:paraId="2719CEFE" w14:textId="77777777" w:rsidR="00613814" w:rsidRDefault="00C1040E" w:rsidP="00613814">
      <w:pPr>
        <w:keepNext/>
        <w:widowControl/>
        <w:spacing w:before="100" w:beforeAutospacing="1" w:after="100" w:afterAutospacing="1" w:line="360" w:lineRule="auto"/>
        <w:ind w:firstLine="708"/>
        <w:jc w:val="center"/>
      </w:pPr>
      <w:r w:rsidRPr="008D2C29">
        <w:rPr>
          <w:rFonts w:ascii="Times New Roman" w:eastAsia="Calibri" w:hAnsi="Times New Roman" w:cs="Times New Roman"/>
          <w:noProof/>
          <w:sz w:val="20"/>
          <w:szCs w:val="20"/>
          <w:lang w:val="es-419" w:eastAsia="es-419"/>
        </w:rPr>
        <w:drawing>
          <wp:inline distT="0" distB="0" distL="0" distR="0" wp14:anchorId="18364EDB" wp14:editId="398D292E">
            <wp:extent cx="4572000" cy="27432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1F576E39" w14:textId="72AE7D6D" w:rsidR="00C1040E" w:rsidRPr="00401167" w:rsidRDefault="00613814" w:rsidP="00613814">
      <w:pPr>
        <w:pStyle w:val="Descripcin"/>
        <w:rPr>
          <w:rFonts w:ascii="Times New Roman" w:eastAsia="Times New Roman" w:hAnsi="Times New Roman" w:cs="Times New Roman"/>
          <w:b/>
          <w:i w:val="0"/>
          <w:color w:val="000000" w:themeColor="text1"/>
          <w:sz w:val="24"/>
          <w:szCs w:val="24"/>
          <w:lang w:val="es-419" w:eastAsia="es-HN"/>
        </w:rPr>
      </w:pPr>
      <w:bookmarkStart w:id="247" w:name="_Toc174603922"/>
      <w:r w:rsidRPr="00401167">
        <w:rPr>
          <w:rFonts w:ascii="Times New Roman" w:hAnsi="Times New Roman" w:cs="Times New Roman"/>
          <w:b/>
          <w:i w:val="0"/>
          <w:color w:val="000000" w:themeColor="text1"/>
          <w:sz w:val="24"/>
          <w:szCs w:val="24"/>
          <w:lang w:val="es-419"/>
        </w:rPr>
        <w:t xml:space="preserve">Figura </w:t>
      </w:r>
      <w:r w:rsidRPr="00401167">
        <w:rPr>
          <w:rFonts w:ascii="Times New Roman" w:hAnsi="Times New Roman" w:cs="Times New Roman"/>
          <w:b/>
          <w:i w:val="0"/>
          <w:color w:val="000000" w:themeColor="text1"/>
          <w:sz w:val="24"/>
          <w:szCs w:val="24"/>
        </w:rPr>
        <w:fldChar w:fldCharType="begin"/>
      </w:r>
      <w:r w:rsidRPr="00401167">
        <w:rPr>
          <w:rFonts w:ascii="Times New Roman" w:hAnsi="Times New Roman" w:cs="Times New Roman"/>
          <w:b/>
          <w:i w:val="0"/>
          <w:color w:val="000000" w:themeColor="text1"/>
          <w:sz w:val="24"/>
          <w:szCs w:val="24"/>
          <w:lang w:val="es-419"/>
        </w:rPr>
        <w:instrText xml:space="preserve"> SEQ Figura \* ARABIC </w:instrText>
      </w:r>
      <w:r w:rsidRPr="00401167">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25</w:t>
      </w:r>
      <w:r w:rsidRPr="00401167">
        <w:rPr>
          <w:rFonts w:ascii="Times New Roman" w:hAnsi="Times New Roman" w:cs="Times New Roman"/>
          <w:b/>
          <w:i w:val="0"/>
          <w:color w:val="000000" w:themeColor="text1"/>
          <w:sz w:val="24"/>
          <w:szCs w:val="24"/>
        </w:rPr>
        <w:fldChar w:fldCharType="end"/>
      </w:r>
      <w:r w:rsidRPr="00401167">
        <w:rPr>
          <w:rFonts w:ascii="Times New Roman" w:hAnsi="Times New Roman" w:cs="Times New Roman"/>
          <w:b/>
          <w:i w:val="0"/>
          <w:color w:val="000000" w:themeColor="text1"/>
          <w:sz w:val="24"/>
          <w:szCs w:val="24"/>
          <w:lang w:val="es-419"/>
        </w:rPr>
        <w:t xml:space="preserve"> Estrategia de Líquidez</w:t>
      </w:r>
      <w:bookmarkEnd w:id="247"/>
    </w:p>
    <w:p w14:paraId="782C4B1C" w14:textId="36364114"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HN"/>
        </w:rPr>
      </w:pPr>
      <w:bookmarkStart w:id="248" w:name="_Hlk169548145"/>
      <w:r w:rsidRPr="3C1D2619">
        <w:rPr>
          <w:rFonts w:ascii="Times New Roman" w:eastAsia="Times New Roman" w:hAnsi="Times New Roman" w:cs="Times New Roman"/>
          <w:sz w:val="24"/>
          <w:szCs w:val="24"/>
          <w:lang w:val="es-419" w:eastAsia="es-HN"/>
        </w:rPr>
        <w:t>De acuerdo con los datos obtenidos en la figura 25, un 74.19% de las empresarias indicaron que hacen uso de las tarjetas de crédito para financiamientos del negocio por acceso rápido y flexibilidad, es recomendable el uso de tarjetas de crédito para financiamientos del negocio solamente cuando el emprendedor tiene claro que pagará las cuotas mensuales en tiempo y forma, ya que al no hacerlo incurrirá en moras perjudicando notablemente su récord crediticio.</w:t>
      </w:r>
    </w:p>
    <w:p w14:paraId="564A592C" w14:textId="53BDA1C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HN"/>
        </w:rPr>
      </w:pPr>
      <w:r w:rsidRPr="3C1D2619">
        <w:rPr>
          <w:rFonts w:ascii="Times New Roman" w:eastAsia="Times New Roman" w:hAnsi="Times New Roman" w:cs="Times New Roman"/>
          <w:sz w:val="24"/>
          <w:szCs w:val="24"/>
          <w:lang w:val="es-419" w:eastAsia="es-HN"/>
        </w:rPr>
        <w:t xml:space="preserve">Un punto positivo que considerar, según datos obtenidos en el gráfico, es que 26 de las encuestadas, lo que representa el 83.87%, indicaron que conocen los beneficios que tienen las tarjetas de crédito. Este alto porcentaje muestra la importancia de la educación financiera la cual les brinda conocimientos necesarios para utilizar adecuadamente los negocios.  </w:t>
      </w:r>
    </w:p>
    <w:p w14:paraId="7D4BCB51" w14:textId="581D41B3" w:rsidR="00C1040E" w:rsidRPr="00F253F3" w:rsidRDefault="00DD7483" w:rsidP="00F253F3">
      <w:pPr>
        <w:pStyle w:val="Ttulo3"/>
        <w:rPr>
          <w:rFonts w:eastAsia="Times New Roman"/>
          <w:b w:val="0"/>
          <w:lang w:val="es-419" w:eastAsia="es-HN"/>
        </w:rPr>
      </w:pPr>
      <w:bookmarkStart w:id="249" w:name="_Toc174603873"/>
      <w:bookmarkEnd w:id="248"/>
      <w:r>
        <w:rPr>
          <w:rFonts w:eastAsia="Times New Roman"/>
          <w:b w:val="0"/>
          <w:lang w:val="es-419" w:eastAsia="es-HN"/>
        </w:rPr>
        <w:t>4.2.</w:t>
      </w:r>
      <w:r w:rsidR="00F253F3">
        <w:rPr>
          <w:rFonts w:eastAsia="Times New Roman"/>
          <w:b w:val="0"/>
          <w:lang w:val="es-419" w:eastAsia="es-HN"/>
        </w:rPr>
        <w:t xml:space="preserve">6 </w:t>
      </w:r>
      <w:r w:rsidR="00F253F3" w:rsidRPr="00F253F3">
        <w:rPr>
          <w:rFonts w:eastAsia="Times New Roman"/>
          <w:b w:val="0"/>
          <w:lang w:val="es-419" w:eastAsia="es-HN"/>
        </w:rPr>
        <w:t>TOMA DE DECISIONES PARA EL CRECIMIENTO EN SUS NEGOCIOS</w:t>
      </w:r>
      <w:bookmarkEnd w:id="249"/>
      <w:r w:rsidR="00F253F3" w:rsidRPr="00F253F3">
        <w:rPr>
          <w:rFonts w:eastAsia="Times New Roman"/>
          <w:b w:val="0"/>
          <w:lang w:val="es-419" w:eastAsia="es-HN"/>
        </w:rPr>
        <w:t xml:space="preserve"> </w:t>
      </w:r>
    </w:p>
    <w:p w14:paraId="5FC3D690" w14:textId="45B9C546" w:rsidR="00C1040E" w:rsidRPr="00C1040E" w:rsidRDefault="00C1040E" w:rsidP="3C1D2619">
      <w:pPr>
        <w:widowControl/>
        <w:spacing w:before="100" w:beforeAutospacing="1" w:after="100" w:afterAutospacing="1" w:line="360" w:lineRule="auto"/>
        <w:jc w:val="both"/>
        <w:rPr>
          <w:rFonts w:ascii="Times New Roman" w:eastAsia="Times New Roman" w:hAnsi="Times New Roman" w:cs="Times New Roman"/>
          <w:sz w:val="24"/>
          <w:szCs w:val="24"/>
          <w:lang w:val="es-419" w:eastAsia="es-HN"/>
        </w:rPr>
      </w:pPr>
      <w:r w:rsidRPr="00C1040E">
        <w:rPr>
          <w:rFonts w:ascii="Times New Roman" w:eastAsia="Times New Roman" w:hAnsi="Times New Roman" w:cs="Times New Roman"/>
          <w:b/>
          <w:sz w:val="28"/>
          <w:szCs w:val="28"/>
          <w:lang w:val="es-419" w:eastAsia="es-HN"/>
        </w:rPr>
        <w:tab/>
      </w:r>
      <w:r w:rsidRPr="00C1040E">
        <w:rPr>
          <w:rFonts w:ascii="Times New Roman" w:eastAsia="Times New Roman" w:hAnsi="Times New Roman" w:cs="Times New Roman"/>
          <w:sz w:val="24"/>
          <w:szCs w:val="24"/>
          <w:lang w:val="es-419" w:eastAsia="es-HN"/>
        </w:rPr>
        <w:t xml:space="preserve">La toma de decisiones es un factor relevante para el crecimiento de los </w:t>
      </w:r>
      <w:r w:rsidRPr="00C1040E">
        <w:rPr>
          <w:rFonts w:ascii="Times New Roman" w:eastAsia="Times New Roman" w:hAnsi="Times New Roman" w:cs="Times New Roman"/>
          <w:color w:val="000000"/>
          <w:sz w:val="24"/>
          <w:szCs w:val="24"/>
          <w:lang w:val="es-419" w:eastAsia="es-HN"/>
        </w:rPr>
        <w:t xml:space="preserve">negocios, ya que </w:t>
      </w:r>
      <w:r w:rsidRPr="00C1040E">
        <w:rPr>
          <w:rFonts w:ascii="Times New Roman" w:eastAsia="Times New Roman" w:hAnsi="Times New Roman" w:cs="Times New Roman"/>
          <w:sz w:val="24"/>
          <w:szCs w:val="24"/>
          <w:lang w:val="es-419" w:eastAsia="es-HN"/>
        </w:rPr>
        <w:t xml:space="preserve">se puede lograr sostenibilidad a corto y largo plazo. Cada negocio es diferente, por lo que los emprendedores tienen desafíos como falta de financiamientos, dificultades para negociar términos </w:t>
      </w:r>
      <w:r w:rsidRPr="00C1040E">
        <w:rPr>
          <w:rFonts w:ascii="Times New Roman" w:eastAsia="Times New Roman" w:hAnsi="Times New Roman" w:cs="Times New Roman"/>
          <w:sz w:val="24"/>
          <w:szCs w:val="24"/>
          <w:lang w:val="es-419" w:eastAsia="es-HN"/>
        </w:rPr>
        <w:lastRenderedPageBreak/>
        <w:t xml:space="preserve">y condiciones, falta de conocimientos, por eso en esta sección se encuentran los factores importantes para tomar decisiones en el uso de productos financieros, la educación financiera influyente en la toma de decisiones, nivel de confianza y las dificultades como ser pérdidas del negocio por no tener ese conocimiento en educación financiera.  </w:t>
      </w:r>
    </w:p>
    <w:p w14:paraId="39F5D8DE" w14:textId="77777777" w:rsidR="000A499E" w:rsidRDefault="00C1040E" w:rsidP="000A499E">
      <w:pPr>
        <w:keepNext/>
        <w:widowControl/>
        <w:spacing w:before="100" w:beforeAutospacing="1" w:after="100" w:afterAutospacing="1" w:line="360" w:lineRule="auto"/>
        <w:ind w:firstLine="708"/>
        <w:jc w:val="center"/>
      </w:pPr>
      <w:r w:rsidRPr="00A75D7E">
        <w:rPr>
          <w:rFonts w:ascii="Times New Roman" w:eastAsia="Calibri" w:hAnsi="Times New Roman" w:cs="Times New Roman"/>
          <w:noProof/>
          <w:sz w:val="20"/>
          <w:szCs w:val="20"/>
          <w:lang w:val="es-419" w:eastAsia="es-419"/>
        </w:rPr>
        <w:drawing>
          <wp:inline distT="0" distB="0" distL="0" distR="0" wp14:anchorId="08553C88" wp14:editId="1954A9F7">
            <wp:extent cx="4572000" cy="2590800"/>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5CE81A2" w14:textId="5029C47A" w:rsidR="00C1040E" w:rsidRPr="000A499E" w:rsidRDefault="000A499E" w:rsidP="000A499E">
      <w:pPr>
        <w:pStyle w:val="Descripcin"/>
        <w:rPr>
          <w:rFonts w:ascii="Times New Roman" w:eastAsia="Times New Roman" w:hAnsi="Times New Roman" w:cs="Times New Roman"/>
          <w:b/>
          <w:i w:val="0"/>
          <w:color w:val="000000" w:themeColor="text1"/>
          <w:sz w:val="24"/>
          <w:szCs w:val="24"/>
          <w:lang w:val="es-419" w:eastAsia="es-HN"/>
        </w:rPr>
      </w:pPr>
      <w:bookmarkStart w:id="250" w:name="_Toc174603923"/>
      <w:r w:rsidRPr="00DA07E8">
        <w:rPr>
          <w:rFonts w:ascii="Times New Roman" w:hAnsi="Times New Roman" w:cs="Times New Roman"/>
          <w:b/>
          <w:i w:val="0"/>
          <w:color w:val="000000" w:themeColor="text1"/>
          <w:sz w:val="24"/>
          <w:szCs w:val="24"/>
          <w:lang w:val="es-419"/>
        </w:rPr>
        <w:t xml:space="preserve">Figura </w:t>
      </w:r>
      <w:r w:rsidRPr="000A499E">
        <w:rPr>
          <w:rFonts w:ascii="Times New Roman" w:hAnsi="Times New Roman" w:cs="Times New Roman"/>
          <w:b/>
          <w:i w:val="0"/>
          <w:color w:val="000000" w:themeColor="text1"/>
          <w:sz w:val="24"/>
          <w:szCs w:val="24"/>
        </w:rPr>
        <w:fldChar w:fldCharType="begin"/>
      </w:r>
      <w:r w:rsidRPr="00DA07E8">
        <w:rPr>
          <w:rFonts w:ascii="Times New Roman" w:hAnsi="Times New Roman" w:cs="Times New Roman"/>
          <w:b/>
          <w:i w:val="0"/>
          <w:color w:val="000000" w:themeColor="text1"/>
          <w:sz w:val="24"/>
          <w:szCs w:val="24"/>
          <w:lang w:val="es-419"/>
        </w:rPr>
        <w:instrText xml:space="preserve"> SEQ Figura \* ARABIC </w:instrText>
      </w:r>
      <w:r w:rsidRPr="000A499E">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26</w:t>
      </w:r>
      <w:r w:rsidRPr="000A499E">
        <w:rPr>
          <w:rFonts w:ascii="Times New Roman" w:hAnsi="Times New Roman" w:cs="Times New Roman"/>
          <w:b/>
          <w:i w:val="0"/>
          <w:color w:val="000000" w:themeColor="text1"/>
          <w:sz w:val="24"/>
          <w:szCs w:val="24"/>
        </w:rPr>
        <w:fldChar w:fldCharType="end"/>
      </w:r>
      <w:r w:rsidRPr="00DA07E8">
        <w:rPr>
          <w:rFonts w:ascii="Times New Roman" w:hAnsi="Times New Roman" w:cs="Times New Roman"/>
          <w:b/>
          <w:i w:val="0"/>
          <w:color w:val="000000" w:themeColor="text1"/>
          <w:sz w:val="24"/>
          <w:szCs w:val="24"/>
          <w:lang w:val="es-419"/>
        </w:rPr>
        <w:t xml:space="preserve"> </w:t>
      </w:r>
      <w:r w:rsidR="00520F6F" w:rsidRPr="00DA07E8">
        <w:rPr>
          <w:rFonts w:ascii="Times New Roman" w:hAnsi="Times New Roman" w:cs="Times New Roman"/>
          <w:b/>
          <w:i w:val="0"/>
          <w:color w:val="000000" w:themeColor="text1"/>
          <w:sz w:val="24"/>
          <w:szCs w:val="24"/>
          <w:lang w:val="es-419"/>
        </w:rPr>
        <w:t>Factores Importantes para la Toma de D</w:t>
      </w:r>
      <w:r w:rsidRPr="00DA07E8">
        <w:rPr>
          <w:rFonts w:ascii="Times New Roman" w:hAnsi="Times New Roman" w:cs="Times New Roman"/>
          <w:b/>
          <w:i w:val="0"/>
          <w:color w:val="000000" w:themeColor="text1"/>
          <w:sz w:val="24"/>
          <w:szCs w:val="24"/>
          <w:lang w:val="es-419"/>
        </w:rPr>
        <w:t xml:space="preserve">ecisiones </w:t>
      </w:r>
      <w:r w:rsidR="00520F6F" w:rsidRPr="00DA07E8">
        <w:rPr>
          <w:rFonts w:ascii="Times New Roman" w:hAnsi="Times New Roman" w:cs="Times New Roman"/>
          <w:b/>
          <w:i w:val="0"/>
          <w:color w:val="000000" w:themeColor="text1"/>
          <w:sz w:val="24"/>
          <w:szCs w:val="24"/>
          <w:lang w:val="es-419"/>
        </w:rPr>
        <w:t>Sobre el Uso de P</w:t>
      </w:r>
      <w:r w:rsidRPr="00DA07E8">
        <w:rPr>
          <w:rFonts w:ascii="Times New Roman" w:hAnsi="Times New Roman" w:cs="Times New Roman"/>
          <w:b/>
          <w:i w:val="0"/>
          <w:color w:val="000000" w:themeColor="text1"/>
          <w:sz w:val="24"/>
          <w:szCs w:val="24"/>
          <w:lang w:val="es-419"/>
        </w:rPr>
        <w:t xml:space="preserve">roductos </w:t>
      </w:r>
      <w:r w:rsidR="00520F6F" w:rsidRPr="00DA07E8">
        <w:rPr>
          <w:rFonts w:ascii="Times New Roman" w:hAnsi="Times New Roman" w:cs="Times New Roman"/>
          <w:b/>
          <w:i w:val="0"/>
          <w:color w:val="000000" w:themeColor="text1"/>
          <w:sz w:val="24"/>
          <w:szCs w:val="24"/>
          <w:lang w:val="es-419"/>
        </w:rPr>
        <w:t>F</w:t>
      </w:r>
      <w:r w:rsidRPr="00DA07E8">
        <w:rPr>
          <w:rFonts w:ascii="Times New Roman" w:hAnsi="Times New Roman" w:cs="Times New Roman"/>
          <w:b/>
          <w:i w:val="0"/>
          <w:color w:val="000000" w:themeColor="text1"/>
          <w:sz w:val="24"/>
          <w:szCs w:val="24"/>
          <w:lang w:val="es-419"/>
        </w:rPr>
        <w:t>inancieros</w:t>
      </w:r>
      <w:bookmarkEnd w:id="250"/>
    </w:p>
    <w:p w14:paraId="5E4FD407" w14:textId="3C5516BE"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51" w:name="_Hlk169548167"/>
      <w:r w:rsidRPr="3C1D2619">
        <w:rPr>
          <w:rFonts w:ascii="Times New Roman" w:eastAsia="Times New Roman" w:hAnsi="Times New Roman" w:cs="Times New Roman"/>
          <w:sz w:val="24"/>
          <w:szCs w:val="24"/>
          <w:lang w:val="es-419" w:eastAsia="es-419"/>
        </w:rPr>
        <w:t xml:space="preserve">De acuerdo con los resultados obtenidos en la figura 26, el 96.8% equivalente a 30 de las encuestadas indicaron que la tasa de interés es el factor más considerado para la toma de decisiones en el uso de productos financieros ya qué este impacta en el costo total anual (CAT) del crédito volviéndolo predominante porque a una tasa de interés alta la cuota del préstamo hace que se incremente y a una tasa de interés baja facilita la planificación de un presupuesto mensual. </w:t>
      </w:r>
    </w:p>
    <w:p w14:paraId="378608E1" w14:textId="1223651B"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Consideraron también muy importante el factor cuota representado en un 87.1%, esto indica la relevancia, ya que impacta directamente en los pagos mensuales que tendrán para hacer frente a estas obligaciones adquiridas. </w:t>
      </w:r>
      <w:r w:rsidRPr="3C1D2619">
        <w:rPr>
          <w:rFonts w:ascii="Times New Roman" w:eastAsia="Times New Roman" w:hAnsi="Times New Roman" w:cs="Times New Roman"/>
          <w:color w:val="000000" w:themeColor="text1"/>
          <w:sz w:val="24"/>
          <w:szCs w:val="24"/>
          <w:lang w:val="es-419" w:eastAsia="es-419"/>
        </w:rPr>
        <w:t xml:space="preserve">Cuotas altas pueden ocasionar mora en los préstamos, </w:t>
      </w:r>
      <w:r w:rsidRPr="3C1D2619">
        <w:rPr>
          <w:rFonts w:ascii="Times New Roman" w:eastAsia="Times New Roman" w:hAnsi="Times New Roman" w:cs="Times New Roman"/>
          <w:sz w:val="24"/>
          <w:szCs w:val="24"/>
          <w:lang w:val="es-419" w:eastAsia="es-419"/>
        </w:rPr>
        <w:t xml:space="preserve">por lo que este factor se convierte en predominante para la viabilidad de solicitar un préstamo y asegurar la estabilidad del negocio tanto a corto como a largo plazo. </w:t>
      </w:r>
    </w:p>
    <w:p w14:paraId="0CEC7DE4" w14:textId="6B6A366A" w:rsidR="00C1040E" w:rsidRPr="00C70A09"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Cabe mencionar que estos factores son claves para tomar decisiones respecto al uso de productos financieros, ya que juntos establecen condiciones que impactan en la salud financiera </w:t>
      </w:r>
      <w:r w:rsidRPr="3C1D2619">
        <w:rPr>
          <w:rFonts w:ascii="Times New Roman" w:eastAsia="Times New Roman" w:hAnsi="Times New Roman" w:cs="Times New Roman"/>
          <w:sz w:val="24"/>
          <w:szCs w:val="24"/>
          <w:lang w:val="es-419" w:eastAsia="es-419"/>
        </w:rPr>
        <w:lastRenderedPageBreak/>
        <w:t xml:space="preserve">de una empresa, por lo que evaluarlos permiten tomar decisiones estratégicamente alineadas con los objetivos y las necesidades financieras.  </w:t>
      </w:r>
    </w:p>
    <w:bookmarkEnd w:id="251"/>
    <w:p w14:paraId="348E164C" w14:textId="77777777" w:rsidR="00C70A09" w:rsidRDefault="00C1040E" w:rsidP="00F00538">
      <w:pPr>
        <w:keepNext/>
        <w:widowControl/>
        <w:spacing w:before="100" w:beforeAutospacing="1" w:after="100" w:afterAutospacing="1"/>
        <w:ind w:firstLine="708"/>
        <w:jc w:val="center"/>
      </w:pPr>
      <w:r w:rsidRPr="00341BEC">
        <w:rPr>
          <w:rFonts w:ascii="Times New Roman" w:eastAsia="Calibri" w:hAnsi="Times New Roman" w:cs="Times New Roman"/>
          <w:noProof/>
          <w:sz w:val="20"/>
          <w:szCs w:val="20"/>
          <w:lang w:val="es-419" w:eastAsia="es-419"/>
        </w:rPr>
        <w:drawing>
          <wp:inline distT="0" distB="0" distL="0" distR="0" wp14:anchorId="1C320677" wp14:editId="2BF57983">
            <wp:extent cx="4572000" cy="30099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7A648A7" w14:textId="07A4EF00" w:rsidR="00C1040E" w:rsidRPr="00C70A09" w:rsidRDefault="00C70A09" w:rsidP="002273B5">
      <w:pPr>
        <w:pStyle w:val="Descripcin"/>
        <w:rPr>
          <w:rFonts w:ascii="Times New Roman" w:eastAsia="Times New Roman" w:hAnsi="Times New Roman" w:cs="Times New Roman"/>
          <w:b/>
          <w:i w:val="0"/>
          <w:color w:val="000000" w:themeColor="text1"/>
          <w:sz w:val="24"/>
          <w:szCs w:val="24"/>
          <w:lang w:val="es-419" w:eastAsia="es-HN"/>
        </w:rPr>
      </w:pPr>
      <w:bookmarkStart w:id="252" w:name="_Toc174603924"/>
      <w:r w:rsidRPr="00C70A09">
        <w:rPr>
          <w:rFonts w:ascii="Times New Roman" w:hAnsi="Times New Roman" w:cs="Times New Roman"/>
          <w:b/>
          <w:i w:val="0"/>
          <w:color w:val="000000" w:themeColor="text1"/>
          <w:sz w:val="24"/>
          <w:szCs w:val="24"/>
          <w:lang w:val="es-419"/>
        </w:rPr>
        <w:t xml:space="preserve">Figura </w:t>
      </w:r>
      <w:r w:rsidRPr="00C70A09">
        <w:rPr>
          <w:rFonts w:ascii="Times New Roman" w:hAnsi="Times New Roman" w:cs="Times New Roman"/>
          <w:b/>
          <w:i w:val="0"/>
          <w:color w:val="000000" w:themeColor="text1"/>
          <w:sz w:val="24"/>
          <w:szCs w:val="24"/>
        </w:rPr>
        <w:fldChar w:fldCharType="begin"/>
      </w:r>
      <w:r w:rsidRPr="00C70A09">
        <w:rPr>
          <w:rFonts w:ascii="Times New Roman" w:hAnsi="Times New Roman" w:cs="Times New Roman"/>
          <w:b/>
          <w:i w:val="0"/>
          <w:color w:val="000000" w:themeColor="text1"/>
          <w:sz w:val="24"/>
          <w:szCs w:val="24"/>
          <w:lang w:val="es-419"/>
        </w:rPr>
        <w:instrText xml:space="preserve"> SEQ Figura \* ARABIC </w:instrText>
      </w:r>
      <w:r w:rsidRPr="00C70A09">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27</w:t>
      </w:r>
      <w:r w:rsidRPr="00C70A09">
        <w:rPr>
          <w:rFonts w:ascii="Times New Roman" w:hAnsi="Times New Roman" w:cs="Times New Roman"/>
          <w:b/>
          <w:i w:val="0"/>
          <w:color w:val="000000" w:themeColor="text1"/>
          <w:sz w:val="24"/>
          <w:szCs w:val="24"/>
        </w:rPr>
        <w:fldChar w:fldCharType="end"/>
      </w:r>
      <w:r w:rsidRPr="00C70A09">
        <w:rPr>
          <w:rFonts w:ascii="Times New Roman" w:hAnsi="Times New Roman" w:cs="Times New Roman"/>
          <w:b/>
          <w:i w:val="0"/>
          <w:color w:val="000000" w:themeColor="text1"/>
          <w:sz w:val="24"/>
          <w:szCs w:val="24"/>
          <w:lang w:val="es-419"/>
        </w:rPr>
        <w:t xml:space="preserve"> Impacto de la Educación Financiera en la Toma de Decisiones del uso de los productos financieros</w:t>
      </w:r>
      <w:bookmarkEnd w:id="252"/>
    </w:p>
    <w:p w14:paraId="713E0AAD" w14:textId="5752837C"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53" w:name="_Hlk169548179"/>
      <w:r w:rsidRPr="00C1040E">
        <w:rPr>
          <w:rFonts w:ascii="Times New Roman" w:eastAsia="Times New Roman" w:hAnsi="Times New Roman" w:cs="Times New Roman"/>
          <w:sz w:val="24"/>
          <w:szCs w:val="24"/>
          <w:lang w:val="es-419" w:eastAsia="es-419"/>
        </w:rPr>
        <w:t>De acuerdo</w:t>
      </w:r>
      <w:r w:rsidR="00DE3774">
        <w:rPr>
          <w:rFonts w:ascii="Times New Roman" w:eastAsia="Times New Roman" w:hAnsi="Times New Roman" w:cs="Times New Roman"/>
          <w:sz w:val="24"/>
          <w:szCs w:val="24"/>
          <w:lang w:val="es-419" w:eastAsia="es-419"/>
        </w:rPr>
        <w:t xml:space="preserve"> a los resultados obtenido en la Figura</w:t>
      </w:r>
      <w:r w:rsidRPr="00C1040E">
        <w:rPr>
          <w:rFonts w:ascii="Times New Roman" w:eastAsia="Times New Roman" w:hAnsi="Times New Roman" w:cs="Times New Roman"/>
          <w:sz w:val="24"/>
          <w:szCs w:val="24"/>
          <w:lang w:val="es-419" w:eastAsia="es-419"/>
        </w:rPr>
        <w:t xml:space="preserve"> </w:t>
      </w:r>
      <w:r w:rsidR="00F7346F">
        <w:rPr>
          <w:rFonts w:ascii="Times New Roman" w:eastAsia="Times New Roman" w:hAnsi="Times New Roman" w:cs="Times New Roman"/>
          <w:sz w:val="24"/>
          <w:szCs w:val="24"/>
          <w:lang w:val="es-419" w:eastAsia="es-419"/>
        </w:rPr>
        <w:t>27</w:t>
      </w:r>
      <w:r w:rsidRPr="00C1040E">
        <w:rPr>
          <w:rFonts w:ascii="Times New Roman" w:eastAsia="Times New Roman" w:hAnsi="Times New Roman" w:cs="Times New Roman"/>
          <w:sz w:val="24"/>
          <w:szCs w:val="24"/>
          <w:lang w:val="es-419" w:eastAsia="es-419"/>
        </w:rPr>
        <w:t xml:space="preserve">, existe evidencia que la educación financiera influye positivamente en la toma de decisiones, temas cruciales como ser ingresos, expansión , flujo de efectivo, comprensión en temas financieros y estrategias para optar a mejores condiciones de financiamientos y de inversión donde es importante contar con un conocimiento en finanzas para que un negocio pueda tener los mejores resultados, la educación financiera no solo es conocimientos adquiridos si no también poder aplicarlos  de manera correcta para tener resultados favorables. </w:t>
      </w:r>
    </w:p>
    <w:p w14:paraId="249D5D4B" w14:textId="4B60375F" w:rsidR="00C1040E" w:rsidRPr="007B4106"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Estos resultados resaltan la importancia de las capacitaciones, de cómo la educación financiera influye en los negocios, bajo este contexto se pueden tomar decisiones más acertadas ya que existe una capacidad de comprensión más profunda logrando utilizarlos de una manera efectiva, marcando una diferencia en el éxito empresarial. </w:t>
      </w:r>
    </w:p>
    <w:bookmarkEnd w:id="253"/>
    <w:p w14:paraId="1EDD5A40" w14:textId="77777777" w:rsidR="00175CDD" w:rsidRDefault="00C1040E" w:rsidP="003C70EB">
      <w:pPr>
        <w:keepNext/>
        <w:widowControl/>
        <w:tabs>
          <w:tab w:val="left" w:pos="1985"/>
        </w:tabs>
        <w:spacing w:after="160" w:line="259" w:lineRule="auto"/>
        <w:jc w:val="center"/>
      </w:pPr>
      <w:r w:rsidRPr="00AE70E6">
        <w:rPr>
          <w:rFonts w:ascii="Times New Roman" w:eastAsia="Calibri" w:hAnsi="Times New Roman" w:cs="Times New Roman"/>
          <w:noProof/>
          <w:sz w:val="20"/>
          <w:szCs w:val="20"/>
          <w:lang w:val="es-419" w:eastAsia="es-419"/>
        </w:rPr>
        <w:lastRenderedPageBreak/>
        <w:drawing>
          <wp:inline distT="0" distB="0" distL="0" distR="0" wp14:anchorId="0A99BE9E" wp14:editId="79460B3D">
            <wp:extent cx="5219700" cy="325755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60FBA92C" w14:textId="693214DC" w:rsidR="00C1040E" w:rsidRPr="00E66AC7" w:rsidRDefault="00175CDD" w:rsidP="00C21926">
      <w:pPr>
        <w:pStyle w:val="Descripcin"/>
        <w:jc w:val="both"/>
        <w:rPr>
          <w:rFonts w:ascii="Times New Roman" w:eastAsia="Calibri" w:hAnsi="Times New Roman" w:cs="Times New Roman"/>
          <w:b/>
          <w:i w:val="0"/>
          <w:color w:val="000000" w:themeColor="text1"/>
          <w:sz w:val="24"/>
          <w:szCs w:val="24"/>
          <w:lang w:val="es-419"/>
        </w:rPr>
      </w:pPr>
      <w:bookmarkStart w:id="254" w:name="_Toc174603925"/>
      <w:r w:rsidRPr="00E66AC7">
        <w:rPr>
          <w:rFonts w:ascii="Times New Roman" w:hAnsi="Times New Roman" w:cs="Times New Roman"/>
          <w:b/>
          <w:i w:val="0"/>
          <w:color w:val="000000" w:themeColor="text1"/>
          <w:sz w:val="24"/>
          <w:szCs w:val="24"/>
          <w:lang w:val="es-419"/>
        </w:rPr>
        <w:t xml:space="preserve">Figura </w:t>
      </w:r>
      <w:r w:rsidRPr="00E66AC7">
        <w:rPr>
          <w:rFonts w:ascii="Times New Roman" w:hAnsi="Times New Roman" w:cs="Times New Roman"/>
          <w:b/>
          <w:i w:val="0"/>
          <w:color w:val="000000" w:themeColor="text1"/>
          <w:sz w:val="24"/>
          <w:szCs w:val="24"/>
        </w:rPr>
        <w:fldChar w:fldCharType="begin"/>
      </w:r>
      <w:r w:rsidRPr="00E66AC7">
        <w:rPr>
          <w:rFonts w:ascii="Times New Roman" w:hAnsi="Times New Roman" w:cs="Times New Roman"/>
          <w:b/>
          <w:i w:val="0"/>
          <w:color w:val="000000" w:themeColor="text1"/>
          <w:sz w:val="24"/>
          <w:szCs w:val="24"/>
          <w:lang w:val="es-419"/>
        </w:rPr>
        <w:instrText xml:space="preserve"> SEQ Figura \* ARABIC </w:instrText>
      </w:r>
      <w:r w:rsidRPr="00E66AC7">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28</w:t>
      </w:r>
      <w:r w:rsidRPr="00E66AC7">
        <w:rPr>
          <w:rFonts w:ascii="Times New Roman" w:hAnsi="Times New Roman" w:cs="Times New Roman"/>
          <w:b/>
          <w:i w:val="0"/>
          <w:color w:val="000000" w:themeColor="text1"/>
          <w:sz w:val="24"/>
          <w:szCs w:val="24"/>
        </w:rPr>
        <w:fldChar w:fldCharType="end"/>
      </w:r>
      <w:r w:rsidRPr="00E66AC7">
        <w:rPr>
          <w:rFonts w:ascii="Times New Roman" w:hAnsi="Times New Roman" w:cs="Times New Roman"/>
          <w:b/>
          <w:i w:val="0"/>
          <w:color w:val="000000" w:themeColor="text1"/>
          <w:sz w:val="24"/>
          <w:szCs w:val="24"/>
          <w:lang w:val="es-419"/>
        </w:rPr>
        <w:t xml:space="preserve"> Importancia de la Confianza en la Toma de Decisiones y su Relación con la Educación Financiera</w:t>
      </w:r>
      <w:bookmarkEnd w:id="254"/>
    </w:p>
    <w:p w14:paraId="3195DD58" w14:textId="613A2A47"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55" w:name="_Hlk169548190"/>
      <w:r w:rsidRPr="3C1D2619">
        <w:rPr>
          <w:rFonts w:ascii="Times New Roman" w:eastAsia="Times New Roman" w:hAnsi="Times New Roman" w:cs="Times New Roman"/>
          <w:sz w:val="24"/>
          <w:szCs w:val="24"/>
          <w:lang w:val="es-419" w:eastAsia="es-419"/>
        </w:rPr>
        <w:t xml:space="preserve">Según datos de la Figura 28, la tendencia de que las emprendedoras tienen una confianza de decisiones financieras para su negocio medio, un 80.6 % corresponde a 25 emprendedoras encuestadas, por lo que este número es significativo, el 9.7 % indica tener un bajo nivel de confianza estas 3 emprendedoras no cuentan con esas habilidades y destrezas necesarias para tomar decisiones correctas en sus emprendimientos. </w:t>
      </w:r>
    </w:p>
    <w:p w14:paraId="5D594312" w14:textId="02B550D0"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En este contexto, el gráfico muestra que estas emprendedoras han sufrido pérdidas por no contar con conocimientos claves como ser uno de ellos y el más importante sobre educación financiera, un alto porcentaje de un 71.1% del total encuestados indican que, si han sufrido pérdidas en sus negocios, resalta la importancia de abordar la falta de conocimientos y la necesidad de las emprendedoras para mejorar su educación en este ámbito. </w:t>
      </w:r>
    </w:p>
    <w:p w14:paraId="446EFC08" w14:textId="7BED6F0E"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El alto porcentaje de emprendedoras enfrentadas con estos desafíos de no tener conocimientos en educación financiera es alto, lo que perjudica directamente en las cifras de los negocios encontrándose con riesgos que limitan la sostenibilidad de las empresas, provocando desequilibrio en los flujos y sin entender cómo estos pueden mitigarse. </w:t>
      </w:r>
    </w:p>
    <w:p w14:paraId="70C7875C" w14:textId="4373F2E1" w:rsidR="00C1040E" w:rsidRPr="00857896" w:rsidRDefault="00392D3E" w:rsidP="00857896">
      <w:pPr>
        <w:pStyle w:val="Ttulo3"/>
        <w:rPr>
          <w:rFonts w:eastAsia="Times New Roman"/>
          <w:b w:val="0"/>
          <w:lang w:val="es-419" w:eastAsia="es-419"/>
        </w:rPr>
      </w:pPr>
      <w:bookmarkStart w:id="256" w:name="_Toc174603874"/>
      <w:bookmarkEnd w:id="255"/>
      <w:r>
        <w:rPr>
          <w:rFonts w:eastAsia="Times New Roman"/>
          <w:b w:val="0"/>
          <w:lang w:val="es-419" w:eastAsia="es-419"/>
        </w:rPr>
        <w:lastRenderedPageBreak/>
        <w:t>4.2.</w:t>
      </w:r>
      <w:r w:rsidR="006B0D0B" w:rsidRPr="00857896">
        <w:rPr>
          <w:rFonts w:eastAsia="Times New Roman"/>
          <w:b w:val="0"/>
          <w:lang w:val="es-419" w:eastAsia="es-419"/>
        </w:rPr>
        <w:t xml:space="preserve">7 </w:t>
      </w:r>
      <w:r w:rsidR="00C1040E" w:rsidRPr="00857896">
        <w:rPr>
          <w:rFonts w:eastAsia="Times New Roman"/>
          <w:b w:val="0"/>
          <w:lang w:val="es-419" w:eastAsia="es-419"/>
        </w:rPr>
        <w:t>INGRESOS</w:t>
      </w:r>
      <w:bookmarkEnd w:id="256"/>
      <w:r w:rsidR="00C1040E" w:rsidRPr="00857896">
        <w:rPr>
          <w:rFonts w:eastAsia="Times New Roman"/>
          <w:b w:val="0"/>
          <w:lang w:val="es-419" w:eastAsia="es-419"/>
        </w:rPr>
        <w:t xml:space="preserve"> </w:t>
      </w:r>
    </w:p>
    <w:p w14:paraId="31A0C710" w14:textId="7FF100A0"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El Programa de Mentorías BAC, nace para beneficiar a emprendedoras brindándoles herramientas claves para potenciar diferentes áreas, es por lo que en esta sección podemos ver el impacto que dicho programa ha tenido en una de las áreas más importante de los negocios ya que en esta se refleja como los ingresos han aumentado por las asesorías que estas han recibido. </w:t>
      </w:r>
    </w:p>
    <w:p w14:paraId="24854356" w14:textId="77777777" w:rsidR="009C1CF9" w:rsidRDefault="00C1040E" w:rsidP="006D2222">
      <w:pPr>
        <w:keepNext/>
        <w:widowControl/>
        <w:spacing w:before="100" w:beforeAutospacing="1" w:after="100" w:afterAutospacing="1"/>
        <w:ind w:firstLine="708"/>
        <w:jc w:val="center"/>
      </w:pPr>
      <w:r w:rsidRPr="00C1040E">
        <w:rPr>
          <w:rFonts w:ascii="Times New Roman" w:eastAsia="Times New Roman" w:hAnsi="Times New Roman" w:cs="Times New Roman"/>
          <w:noProof/>
          <w:sz w:val="24"/>
          <w:szCs w:val="24"/>
          <w:lang w:val="es-419" w:eastAsia="es-419"/>
        </w:rPr>
        <w:drawing>
          <wp:inline distT="0" distB="0" distL="0" distR="0" wp14:anchorId="73C3EF7E" wp14:editId="5691615A">
            <wp:extent cx="4572000" cy="310515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6471347E" w14:textId="22163B5E" w:rsidR="009C1CF9" w:rsidRPr="00392D3E" w:rsidRDefault="009C1CF9" w:rsidP="00392D3E">
      <w:pPr>
        <w:pStyle w:val="Descripcin"/>
        <w:rPr>
          <w:rFonts w:ascii="Times New Roman" w:eastAsia="Times New Roman" w:hAnsi="Times New Roman" w:cs="Times New Roman"/>
          <w:b/>
          <w:i w:val="0"/>
          <w:color w:val="000000" w:themeColor="text1"/>
          <w:sz w:val="20"/>
          <w:szCs w:val="20"/>
          <w:lang w:val="es-419" w:eastAsia="es-419"/>
        </w:rPr>
      </w:pPr>
      <w:bookmarkStart w:id="257" w:name="_Toc174603926"/>
      <w:r w:rsidRPr="009C1CF9">
        <w:rPr>
          <w:rFonts w:ascii="Times New Roman" w:hAnsi="Times New Roman" w:cs="Times New Roman"/>
          <w:b/>
          <w:i w:val="0"/>
          <w:color w:val="000000" w:themeColor="text1"/>
          <w:sz w:val="20"/>
          <w:szCs w:val="20"/>
          <w:lang w:val="es-419"/>
        </w:rPr>
        <w:t xml:space="preserve">Figura </w:t>
      </w:r>
      <w:r w:rsidRPr="009C1CF9">
        <w:rPr>
          <w:rFonts w:ascii="Times New Roman" w:hAnsi="Times New Roman" w:cs="Times New Roman"/>
          <w:b/>
          <w:i w:val="0"/>
          <w:color w:val="000000" w:themeColor="text1"/>
          <w:sz w:val="20"/>
          <w:szCs w:val="20"/>
        </w:rPr>
        <w:fldChar w:fldCharType="begin"/>
      </w:r>
      <w:r w:rsidRPr="009C1CF9">
        <w:rPr>
          <w:rFonts w:ascii="Times New Roman" w:hAnsi="Times New Roman" w:cs="Times New Roman"/>
          <w:b/>
          <w:i w:val="0"/>
          <w:color w:val="000000" w:themeColor="text1"/>
          <w:sz w:val="20"/>
          <w:szCs w:val="20"/>
          <w:lang w:val="es-419"/>
        </w:rPr>
        <w:instrText xml:space="preserve"> SEQ Figura \* ARABIC </w:instrText>
      </w:r>
      <w:r w:rsidRPr="009C1CF9">
        <w:rPr>
          <w:rFonts w:ascii="Times New Roman" w:hAnsi="Times New Roman" w:cs="Times New Roman"/>
          <w:b/>
          <w:i w:val="0"/>
          <w:color w:val="000000" w:themeColor="text1"/>
          <w:sz w:val="20"/>
          <w:szCs w:val="20"/>
        </w:rPr>
        <w:fldChar w:fldCharType="separate"/>
      </w:r>
      <w:r w:rsidR="00591573">
        <w:rPr>
          <w:rFonts w:ascii="Times New Roman" w:hAnsi="Times New Roman" w:cs="Times New Roman"/>
          <w:b/>
          <w:i w:val="0"/>
          <w:noProof/>
          <w:color w:val="000000" w:themeColor="text1"/>
          <w:sz w:val="20"/>
          <w:szCs w:val="20"/>
          <w:lang w:val="es-419"/>
        </w:rPr>
        <w:t>29</w:t>
      </w:r>
      <w:r w:rsidRPr="009C1CF9">
        <w:rPr>
          <w:rFonts w:ascii="Times New Roman" w:hAnsi="Times New Roman" w:cs="Times New Roman"/>
          <w:b/>
          <w:i w:val="0"/>
          <w:color w:val="000000" w:themeColor="text1"/>
          <w:sz w:val="20"/>
          <w:szCs w:val="20"/>
        </w:rPr>
        <w:fldChar w:fldCharType="end"/>
      </w:r>
      <w:r w:rsidRPr="009C1CF9">
        <w:rPr>
          <w:rFonts w:ascii="Times New Roman" w:hAnsi="Times New Roman" w:cs="Times New Roman"/>
          <w:b/>
          <w:i w:val="0"/>
          <w:color w:val="000000" w:themeColor="text1"/>
          <w:sz w:val="20"/>
          <w:szCs w:val="20"/>
          <w:lang w:val="es-419"/>
        </w:rPr>
        <w:t xml:space="preserve"> Impacto del Programa de Mentorías BAC en el Crecimiento Empresarial</w:t>
      </w:r>
      <w:bookmarkEnd w:id="257"/>
    </w:p>
    <w:p w14:paraId="3BE681CF" w14:textId="40960B56"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58" w:name="_Hlk169548204"/>
      <w:r w:rsidRPr="3C1D2619">
        <w:rPr>
          <w:rFonts w:ascii="Times New Roman" w:eastAsia="Times New Roman" w:hAnsi="Times New Roman" w:cs="Times New Roman"/>
          <w:sz w:val="24"/>
          <w:szCs w:val="24"/>
          <w:lang w:val="es-419" w:eastAsia="es-419"/>
        </w:rPr>
        <w:t xml:space="preserve">Según los datos obtenidos, el programa de mentorías BAC beneficia a la mayoría de las emprendedoras; de las 31 encuestadas, el 96.8% indicó que realmente el programa es ayuda para fortalecer los ingresos del negocio, este alto índice de satisfacción indica que, si es efectivo, ya que los datos muestran un resultado positivo. </w:t>
      </w:r>
    </w:p>
    <w:p w14:paraId="6F2E75E0" w14:textId="331B46C3"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El porcentaje de las emprendedoras que comentaron que el programa no fue de beneficio, tenemos un 3.2% que no representa una muestra significativa comparada con la mayoría que sí se han beneficiado, que el segmento menor podría estar condicionado por circunstancias personales o expectativas diferentes, este resultado no es suficiente para descartar la labor y el impacto de este programa. </w:t>
      </w:r>
    </w:p>
    <w:bookmarkEnd w:id="258"/>
    <w:p w14:paraId="70AC95E9" w14:textId="77777777" w:rsidR="005E28D6" w:rsidRDefault="00C1040E" w:rsidP="00F57394">
      <w:pPr>
        <w:keepNext/>
        <w:widowControl/>
        <w:spacing w:before="100" w:beforeAutospacing="1" w:after="100" w:afterAutospacing="1"/>
        <w:ind w:firstLine="708"/>
        <w:jc w:val="center"/>
      </w:pPr>
      <w:r w:rsidRPr="004D0FDD">
        <w:rPr>
          <w:rFonts w:ascii="Times New Roman" w:eastAsia="Times New Roman" w:hAnsi="Times New Roman" w:cs="Times New Roman"/>
          <w:noProof/>
          <w:sz w:val="20"/>
          <w:szCs w:val="20"/>
          <w:lang w:val="es-419" w:eastAsia="es-419"/>
        </w:rPr>
        <w:lastRenderedPageBreak/>
        <w:drawing>
          <wp:inline distT="0" distB="0" distL="0" distR="0" wp14:anchorId="0CBC007D" wp14:editId="619F2964">
            <wp:extent cx="4815840" cy="3558540"/>
            <wp:effectExtent l="0" t="0" r="3810" b="381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3F93158" w14:textId="7D7E92DB" w:rsidR="00C1040E" w:rsidRPr="00850324" w:rsidRDefault="005E28D6" w:rsidP="005E28D6">
      <w:pPr>
        <w:pStyle w:val="Descripcin"/>
        <w:jc w:val="both"/>
        <w:rPr>
          <w:rFonts w:ascii="Times New Roman" w:eastAsia="Times New Roman" w:hAnsi="Times New Roman" w:cs="Times New Roman"/>
          <w:b/>
          <w:i w:val="0"/>
          <w:color w:val="000000" w:themeColor="text1"/>
          <w:sz w:val="24"/>
          <w:szCs w:val="24"/>
          <w:lang w:val="es-419" w:eastAsia="es-419"/>
        </w:rPr>
      </w:pPr>
      <w:bookmarkStart w:id="259" w:name="_Toc174603927"/>
      <w:r w:rsidRPr="00850324">
        <w:rPr>
          <w:rFonts w:ascii="Times New Roman" w:hAnsi="Times New Roman" w:cs="Times New Roman"/>
          <w:b/>
          <w:i w:val="0"/>
          <w:color w:val="000000" w:themeColor="text1"/>
          <w:sz w:val="24"/>
          <w:szCs w:val="24"/>
          <w:lang w:val="es-419"/>
        </w:rPr>
        <w:t xml:space="preserve">Figura </w:t>
      </w:r>
      <w:r w:rsidRPr="00850324">
        <w:rPr>
          <w:rFonts w:ascii="Times New Roman" w:hAnsi="Times New Roman" w:cs="Times New Roman"/>
          <w:b/>
          <w:i w:val="0"/>
          <w:color w:val="000000" w:themeColor="text1"/>
          <w:sz w:val="24"/>
          <w:szCs w:val="24"/>
        </w:rPr>
        <w:fldChar w:fldCharType="begin"/>
      </w:r>
      <w:r w:rsidRPr="00850324">
        <w:rPr>
          <w:rFonts w:ascii="Times New Roman" w:hAnsi="Times New Roman" w:cs="Times New Roman"/>
          <w:b/>
          <w:i w:val="0"/>
          <w:color w:val="000000" w:themeColor="text1"/>
          <w:sz w:val="24"/>
          <w:szCs w:val="24"/>
          <w:lang w:val="es-419"/>
        </w:rPr>
        <w:instrText xml:space="preserve"> SEQ Figura \* ARABIC </w:instrText>
      </w:r>
      <w:r w:rsidRPr="00850324">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30</w:t>
      </w:r>
      <w:r w:rsidRPr="00850324">
        <w:rPr>
          <w:rFonts w:ascii="Times New Roman" w:hAnsi="Times New Roman" w:cs="Times New Roman"/>
          <w:b/>
          <w:i w:val="0"/>
          <w:color w:val="000000" w:themeColor="text1"/>
          <w:sz w:val="24"/>
          <w:szCs w:val="24"/>
        </w:rPr>
        <w:fldChar w:fldCharType="end"/>
      </w:r>
      <w:r w:rsidRPr="00850324">
        <w:rPr>
          <w:rFonts w:ascii="Times New Roman" w:hAnsi="Times New Roman" w:cs="Times New Roman"/>
          <w:b/>
          <w:i w:val="0"/>
          <w:color w:val="000000" w:themeColor="text1"/>
          <w:sz w:val="24"/>
          <w:szCs w:val="24"/>
          <w:lang w:val="es-419"/>
        </w:rPr>
        <w:t xml:space="preserve"> Impacto de las Mentorías BAC en el Crecimiento de los Ingresos</w:t>
      </w:r>
      <w:bookmarkEnd w:id="259"/>
    </w:p>
    <w:p w14:paraId="49E6E0A0" w14:textId="6467F7EA"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60" w:name="_Hlk169548216"/>
      <w:r w:rsidRPr="3C1D2619">
        <w:rPr>
          <w:rFonts w:ascii="Times New Roman" w:eastAsia="Times New Roman" w:hAnsi="Times New Roman" w:cs="Times New Roman"/>
          <w:sz w:val="24"/>
          <w:szCs w:val="24"/>
          <w:lang w:val="es-419" w:eastAsia="es-419"/>
        </w:rPr>
        <w:t xml:space="preserve">Según los resultados obtenidos, la mayoría de encuestadas reflejan aumentos en los ingresos, dichas emprendedoras mencionaron tener un incremento en sus ingresos de 1% a 10%, lo que representa una parte importante de la muestra, Estos resultados muestran que estos negocios han experimentado crecimientos financieros tras recibir estas mentorías; otorgadas a un grupo de emprendedoras para empoderar y apoyar este sector. </w:t>
      </w:r>
    </w:p>
    <w:p w14:paraId="394423EE" w14:textId="6AD47A2A"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Este resultado también nos lleva a ver que el programa busca que las emprendedoras puedan crecer en sus negocios y ayudar a la economía del país, solo que 25 de las encuestadas indicaran que, si les ha funcionado, significa que las mentorías cumplen con ese objetivo de apoyar en el ámbito empresarial. </w:t>
      </w:r>
    </w:p>
    <w:p w14:paraId="06233815"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00C1040E">
        <w:rPr>
          <w:rFonts w:ascii="Times New Roman" w:eastAsia="Times New Roman" w:hAnsi="Times New Roman" w:cs="Times New Roman"/>
          <w:sz w:val="24"/>
          <w:szCs w:val="24"/>
          <w:lang w:val="es-419" w:eastAsia="es-419"/>
        </w:rPr>
        <w:t xml:space="preserve">Estos resultados muestran la relevancia y el impacto positivo que generan los programas donde brindan información que fortalecen y desarrollan el sector emprendedor, destacando ese papel crucial para el impulso del crecimiento económico y creando nuevas oportunidades, al recibir información valiosa les permite a los emprendedores explorar nuevos horizontes con esa </w:t>
      </w:r>
      <w:r w:rsidRPr="00C1040E">
        <w:rPr>
          <w:rFonts w:ascii="Times New Roman" w:eastAsia="Times New Roman" w:hAnsi="Times New Roman" w:cs="Times New Roman"/>
          <w:sz w:val="24"/>
          <w:szCs w:val="24"/>
          <w:lang w:val="es-419" w:eastAsia="es-419"/>
        </w:rPr>
        <w:lastRenderedPageBreak/>
        <w:t xml:space="preserve">riqueza de conocimientos obtenidos en temas como ser marketing digital, finanzas, legales, habilidades blandas, transformación digital, modelos de negocios, bancarización, entre otros. </w:t>
      </w:r>
    </w:p>
    <w:p w14:paraId="102B3035" w14:textId="071AF7F6" w:rsidR="00C1040E" w:rsidRPr="00990E1A" w:rsidRDefault="00E82F24" w:rsidP="00990E1A">
      <w:pPr>
        <w:pStyle w:val="Ttulo3"/>
        <w:rPr>
          <w:rFonts w:eastAsia="Times New Roman"/>
          <w:b w:val="0"/>
          <w:lang w:val="es-419" w:eastAsia="es-419"/>
        </w:rPr>
      </w:pPr>
      <w:bookmarkStart w:id="261" w:name="_Toc174603875"/>
      <w:bookmarkEnd w:id="260"/>
      <w:r>
        <w:rPr>
          <w:rFonts w:eastAsia="Times New Roman"/>
          <w:b w:val="0"/>
          <w:lang w:val="es-419" w:eastAsia="es-419"/>
        </w:rPr>
        <w:t>4.2</w:t>
      </w:r>
      <w:r w:rsidR="00881132" w:rsidRPr="00990E1A">
        <w:rPr>
          <w:rFonts w:eastAsia="Times New Roman"/>
          <w:b w:val="0"/>
          <w:lang w:val="es-419" w:eastAsia="es-419"/>
        </w:rPr>
        <w:t>.8 CONTROL FINANCIERO</w:t>
      </w:r>
      <w:bookmarkEnd w:id="261"/>
      <w:r w:rsidR="00881132" w:rsidRPr="00990E1A">
        <w:rPr>
          <w:rFonts w:eastAsia="Times New Roman"/>
          <w:b w:val="0"/>
          <w:lang w:val="es-419" w:eastAsia="es-419"/>
        </w:rPr>
        <w:t xml:space="preserve"> </w:t>
      </w:r>
    </w:p>
    <w:p w14:paraId="63E52C08" w14:textId="41A58397" w:rsid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r w:rsidRPr="3C1D2619">
        <w:rPr>
          <w:rFonts w:ascii="Times New Roman" w:eastAsia="Times New Roman" w:hAnsi="Times New Roman" w:cs="Times New Roman"/>
          <w:sz w:val="24"/>
          <w:szCs w:val="24"/>
          <w:lang w:val="es-419" w:eastAsia="es-419"/>
        </w:rPr>
        <w:t xml:space="preserve">El control financiero es esencial para la estabilidad y eficiencia en un negocio, este proceso incluye la planificación, evaluación de todos los recursos con los que cuenta una empresa, es fundamental conocer si cuentan con personal de apoyo contable, ya que un especialista interpreta datos profundos, analiza y recomienda estrategias que aporten valor a la empresa. Un buen control financiero permite anticiparse a problemas financieros y permitir tomar decisiones que sean en beneficio a los intereses a corto y largo plazo. </w:t>
      </w:r>
    </w:p>
    <w:p w14:paraId="60AADC65" w14:textId="77777777" w:rsidR="00B96726" w:rsidRDefault="00574047" w:rsidP="003754A0">
      <w:pPr>
        <w:keepNext/>
        <w:widowControl/>
        <w:spacing w:before="100" w:beforeAutospacing="1" w:after="100" w:afterAutospacing="1"/>
        <w:ind w:firstLine="708"/>
        <w:jc w:val="center"/>
      </w:pPr>
      <w:r w:rsidRPr="00574047">
        <w:rPr>
          <w:rFonts w:ascii="Times New Roman" w:hAnsi="Times New Roman" w:cs="Times New Roman"/>
          <w:noProof/>
          <w:sz w:val="20"/>
          <w:szCs w:val="20"/>
          <w:lang w:val="es-419" w:eastAsia="es-419"/>
        </w:rPr>
        <w:drawing>
          <wp:inline distT="0" distB="0" distL="0" distR="0" wp14:anchorId="023C28BE" wp14:editId="1F44D4A3">
            <wp:extent cx="4572000" cy="306705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7B0F86B1" w14:textId="66F47831" w:rsidR="00C1040E" w:rsidRPr="006663E6" w:rsidRDefault="00B96726" w:rsidP="006663E6">
      <w:pPr>
        <w:pStyle w:val="Descripcin"/>
        <w:jc w:val="both"/>
        <w:rPr>
          <w:rFonts w:ascii="Times New Roman" w:eastAsia="Times New Roman" w:hAnsi="Times New Roman" w:cs="Times New Roman"/>
          <w:b/>
          <w:i w:val="0"/>
          <w:color w:val="000000" w:themeColor="text1"/>
          <w:sz w:val="24"/>
          <w:szCs w:val="24"/>
          <w:lang w:val="es-419" w:eastAsia="es-419"/>
        </w:rPr>
      </w:pPr>
      <w:bookmarkStart w:id="262" w:name="_Toc174603928"/>
      <w:r w:rsidRPr="00782BBD">
        <w:rPr>
          <w:rFonts w:ascii="Times New Roman" w:hAnsi="Times New Roman" w:cs="Times New Roman"/>
          <w:b/>
          <w:i w:val="0"/>
          <w:color w:val="000000" w:themeColor="text1"/>
          <w:sz w:val="24"/>
          <w:szCs w:val="24"/>
          <w:lang w:val="es-419"/>
        </w:rPr>
        <w:t xml:space="preserve">Figura </w:t>
      </w:r>
      <w:r w:rsidRPr="006B0A9E">
        <w:rPr>
          <w:rFonts w:ascii="Times New Roman" w:hAnsi="Times New Roman" w:cs="Times New Roman"/>
          <w:b/>
          <w:i w:val="0"/>
          <w:color w:val="000000" w:themeColor="text1"/>
          <w:sz w:val="24"/>
          <w:szCs w:val="24"/>
        </w:rPr>
        <w:fldChar w:fldCharType="begin"/>
      </w:r>
      <w:r w:rsidRPr="00782BBD">
        <w:rPr>
          <w:rFonts w:ascii="Times New Roman" w:hAnsi="Times New Roman" w:cs="Times New Roman"/>
          <w:b/>
          <w:i w:val="0"/>
          <w:color w:val="000000" w:themeColor="text1"/>
          <w:sz w:val="24"/>
          <w:szCs w:val="24"/>
          <w:lang w:val="es-419"/>
        </w:rPr>
        <w:instrText xml:space="preserve"> SEQ Figura \* ARABIC </w:instrText>
      </w:r>
      <w:r w:rsidRPr="006B0A9E">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31</w:t>
      </w:r>
      <w:r w:rsidRPr="006B0A9E">
        <w:rPr>
          <w:rFonts w:ascii="Times New Roman" w:hAnsi="Times New Roman" w:cs="Times New Roman"/>
          <w:b/>
          <w:i w:val="0"/>
          <w:color w:val="000000" w:themeColor="text1"/>
          <w:sz w:val="24"/>
          <w:szCs w:val="24"/>
        </w:rPr>
        <w:fldChar w:fldCharType="end"/>
      </w:r>
      <w:r w:rsidRPr="00782BBD">
        <w:rPr>
          <w:rFonts w:ascii="Times New Roman" w:hAnsi="Times New Roman" w:cs="Times New Roman"/>
          <w:b/>
          <w:i w:val="0"/>
          <w:color w:val="000000" w:themeColor="text1"/>
          <w:sz w:val="24"/>
          <w:szCs w:val="24"/>
          <w:lang w:val="es-419"/>
        </w:rPr>
        <w:t xml:space="preserve"> Estrategias Implementadas para el Control de Ingresos y Gastos</w:t>
      </w:r>
      <w:bookmarkEnd w:id="262"/>
    </w:p>
    <w:p w14:paraId="3B73DDFA" w14:textId="53CCCBF9" w:rsidR="00111A5C" w:rsidRPr="00AA2494" w:rsidRDefault="3C1D2619" w:rsidP="00AA2494">
      <w:pPr>
        <w:widowControl/>
        <w:spacing w:before="100" w:beforeAutospacing="1" w:after="100" w:afterAutospacing="1" w:line="360" w:lineRule="auto"/>
        <w:ind w:firstLine="708"/>
        <w:jc w:val="both"/>
        <w:rPr>
          <w:rFonts w:ascii="Times New Roman" w:eastAsia="Times New Roman" w:hAnsi="Times New Roman" w:cs="Times New Roman"/>
          <w:color w:val="000000" w:themeColor="text1"/>
          <w:sz w:val="24"/>
          <w:szCs w:val="24"/>
          <w:lang w:val="es-419" w:eastAsia="es-419"/>
        </w:rPr>
      </w:pPr>
      <w:bookmarkStart w:id="263" w:name="_Hlk169548235"/>
      <w:r w:rsidRPr="3C1D2619">
        <w:rPr>
          <w:rFonts w:ascii="Times New Roman" w:eastAsia="Times New Roman" w:hAnsi="Times New Roman" w:cs="Times New Roman"/>
          <w:color w:val="000000" w:themeColor="text1"/>
          <w:sz w:val="24"/>
          <w:szCs w:val="24"/>
          <w:lang w:val="es-419" w:eastAsia="es-419"/>
        </w:rPr>
        <w:t xml:space="preserve">En la figura 31, el 81 % de las emprendedoras usan un presupuesto para controlar sus ingresos y egresos; siendo este porcentaje alto, muy importante ya que mantienen una ventaja competitiva y actualmente se usan estos programas que apoyan para controlar ingresos, gastos y donde se puede visualizar de mejor manera la situación financiera de una empresa, por ejemplo, el presupuesto incluye los ingresos, gastos fijos, establecer un punto de equilibrio, y también se proyecta porcentajes de incremento.  </w:t>
      </w:r>
      <w:bookmarkEnd w:id="263"/>
    </w:p>
    <w:p w14:paraId="3559D080" w14:textId="424690F6" w:rsidR="006C27BF" w:rsidRPr="006C27BF" w:rsidRDefault="006C27BF" w:rsidP="006C27BF">
      <w:pPr>
        <w:pStyle w:val="Descripcin"/>
        <w:keepNext/>
        <w:rPr>
          <w:rFonts w:ascii="Times New Roman" w:hAnsi="Times New Roman" w:cs="Times New Roman"/>
          <w:b/>
          <w:i w:val="0"/>
          <w:color w:val="000000" w:themeColor="text1"/>
          <w:sz w:val="24"/>
          <w:szCs w:val="24"/>
          <w:lang w:val="es-419"/>
        </w:rPr>
      </w:pPr>
      <w:bookmarkStart w:id="264" w:name="_Toc174604033"/>
      <w:r w:rsidRPr="006C27BF">
        <w:rPr>
          <w:rFonts w:ascii="Times New Roman" w:hAnsi="Times New Roman" w:cs="Times New Roman"/>
          <w:b/>
          <w:i w:val="0"/>
          <w:color w:val="000000" w:themeColor="text1"/>
          <w:sz w:val="24"/>
          <w:szCs w:val="24"/>
          <w:lang w:val="es-419"/>
        </w:rPr>
        <w:lastRenderedPageBreak/>
        <w:t xml:space="preserve">Tabla  </w:t>
      </w:r>
      <w:r w:rsidR="003E20B3">
        <w:rPr>
          <w:rFonts w:ascii="Times New Roman" w:hAnsi="Times New Roman" w:cs="Times New Roman"/>
          <w:b/>
          <w:i w:val="0"/>
          <w:color w:val="000000" w:themeColor="text1"/>
          <w:sz w:val="24"/>
          <w:szCs w:val="24"/>
          <w:lang w:val="es-419"/>
        </w:rPr>
        <w:fldChar w:fldCharType="begin"/>
      </w:r>
      <w:r w:rsidR="003E20B3">
        <w:rPr>
          <w:rFonts w:ascii="Times New Roman" w:hAnsi="Times New Roman" w:cs="Times New Roman"/>
          <w:b/>
          <w:i w:val="0"/>
          <w:color w:val="000000" w:themeColor="text1"/>
          <w:sz w:val="24"/>
          <w:szCs w:val="24"/>
          <w:lang w:val="es-419"/>
        </w:rPr>
        <w:instrText xml:space="preserve"> SEQ Tabla_ \* ARABIC </w:instrText>
      </w:r>
      <w:r w:rsidR="003E20B3">
        <w:rPr>
          <w:rFonts w:ascii="Times New Roman" w:hAnsi="Times New Roman" w:cs="Times New Roman"/>
          <w:b/>
          <w:i w:val="0"/>
          <w:color w:val="000000" w:themeColor="text1"/>
          <w:sz w:val="24"/>
          <w:szCs w:val="24"/>
          <w:lang w:val="es-419"/>
        </w:rPr>
        <w:fldChar w:fldCharType="separate"/>
      </w:r>
      <w:r w:rsidR="00591573">
        <w:rPr>
          <w:rFonts w:ascii="Times New Roman" w:hAnsi="Times New Roman" w:cs="Times New Roman"/>
          <w:b/>
          <w:i w:val="0"/>
          <w:noProof/>
          <w:color w:val="000000" w:themeColor="text1"/>
          <w:sz w:val="24"/>
          <w:szCs w:val="24"/>
          <w:lang w:val="es-419"/>
        </w:rPr>
        <w:t>8</w:t>
      </w:r>
      <w:r w:rsidR="003E20B3">
        <w:rPr>
          <w:rFonts w:ascii="Times New Roman" w:hAnsi="Times New Roman" w:cs="Times New Roman"/>
          <w:b/>
          <w:i w:val="0"/>
          <w:color w:val="000000" w:themeColor="text1"/>
          <w:sz w:val="24"/>
          <w:szCs w:val="24"/>
          <w:lang w:val="es-419"/>
        </w:rPr>
        <w:fldChar w:fldCharType="end"/>
      </w:r>
      <w:r w:rsidRPr="006C27BF">
        <w:rPr>
          <w:rFonts w:ascii="Times New Roman" w:hAnsi="Times New Roman" w:cs="Times New Roman"/>
          <w:b/>
          <w:i w:val="0"/>
          <w:color w:val="000000" w:themeColor="text1"/>
          <w:sz w:val="24"/>
          <w:szCs w:val="24"/>
          <w:lang w:val="es-419"/>
        </w:rPr>
        <w:t xml:space="preserve"> Programas Utilizados para la Gestión Financiera en el Ámbito Empresarial</w:t>
      </w:r>
      <w:bookmarkEnd w:id="264"/>
    </w:p>
    <w:tbl>
      <w:tblPr>
        <w:tblW w:w="5670" w:type="dxa"/>
        <w:tblInd w:w="1833" w:type="dxa"/>
        <w:tblCellMar>
          <w:left w:w="70" w:type="dxa"/>
          <w:right w:w="70" w:type="dxa"/>
        </w:tblCellMar>
        <w:tblLook w:val="04A0" w:firstRow="1" w:lastRow="0" w:firstColumn="1" w:lastColumn="0" w:noHBand="0" w:noVBand="1"/>
      </w:tblPr>
      <w:tblGrid>
        <w:gridCol w:w="1432"/>
        <w:gridCol w:w="1240"/>
        <w:gridCol w:w="1240"/>
        <w:gridCol w:w="1758"/>
      </w:tblGrid>
      <w:tr w:rsidR="00C1040E" w:rsidRPr="00C1040E" w14:paraId="04199887" w14:textId="77777777" w:rsidTr="00724109">
        <w:trPr>
          <w:trHeight w:val="504"/>
        </w:trPr>
        <w:tc>
          <w:tcPr>
            <w:tcW w:w="2672" w:type="dxa"/>
            <w:gridSpan w:val="2"/>
            <w:tcBorders>
              <w:top w:val="single" w:sz="8" w:space="0" w:color="auto"/>
              <w:left w:val="single" w:sz="8" w:space="0" w:color="auto"/>
              <w:bottom w:val="single" w:sz="4" w:space="0" w:color="auto"/>
              <w:right w:val="single" w:sz="8" w:space="0" w:color="BFBFBF" w:themeColor="background1" w:themeShade="BF"/>
            </w:tcBorders>
            <w:shd w:val="clear" w:color="auto" w:fill="9BC2E6"/>
            <w:vAlign w:val="center"/>
            <w:hideMark/>
          </w:tcPr>
          <w:p w14:paraId="1A01A1E7" w14:textId="2FE1D25C" w:rsidR="00C1040E" w:rsidRPr="00C1040E" w:rsidRDefault="00C1040E" w:rsidP="003D16A6">
            <w:pPr>
              <w:widowControl/>
              <w:jc w:val="center"/>
              <w:rPr>
                <w:rFonts w:ascii="Times New Roman" w:eastAsia="Times New Roman" w:hAnsi="Times New Roman" w:cs="Times New Roman"/>
                <w:color w:val="264A60"/>
                <w:sz w:val="20"/>
                <w:szCs w:val="20"/>
                <w:lang w:val="es-419" w:eastAsia="es-419"/>
              </w:rPr>
            </w:pPr>
          </w:p>
        </w:tc>
        <w:tc>
          <w:tcPr>
            <w:tcW w:w="1240" w:type="dxa"/>
            <w:tcBorders>
              <w:top w:val="single" w:sz="8" w:space="0" w:color="auto"/>
              <w:left w:val="nil"/>
              <w:bottom w:val="single" w:sz="4" w:space="0" w:color="auto"/>
              <w:right w:val="single" w:sz="8" w:space="0" w:color="BFBFBF" w:themeColor="background1" w:themeShade="BF"/>
            </w:tcBorders>
            <w:shd w:val="clear" w:color="auto" w:fill="9BC2E6"/>
            <w:vAlign w:val="center"/>
            <w:hideMark/>
          </w:tcPr>
          <w:p w14:paraId="4BACD86F" w14:textId="77777777" w:rsidR="00C1040E" w:rsidRPr="00C1040E" w:rsidRDefault="00C1040E" w:rsidP="00111A5C">
            <w:pPr>
              <w:widowControl/>
              <w:jc w:val="center"/>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Q</w:t>
            </w:r>
          </w:p>
        </w:tc>
        <w:tc>
          <w:tcPr>
            <w:tcW w:w="1758" w:type="dxa"/>
            <w:tcBorders>
              <w:top w:val="single" w:sz="8" w:space="0" w:color="auto"/>
              <w:left w:val="nil"/>
              <w:bottom w:val="single" w:sz="4" w:space="0" w:color="auto"/>
              <w:right w:val="single" w:sz="8" w:space="0" w:color="auto"/>
            </w:tcBorders>
            <w:shd w:val="clear" w:color="auto" w:fill="9BC2E6"/>
            <w:vAlign w:val="center"/>
            <w:hideMark/>
          </w:tcPr>
          <w:p w14:paraId="40F7F909" w14:textId="77777777" w:rsidR="00C1040E" w:rsidRPr="00C1040E" w:rsidRDefault="00C1040E" w:rsidP="00111A5C">
            <w:pPr>
              <w:widowControl/>
              <w:jc w:val="center"/>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w:t>
            </w:r>
          </w:p>
        </w:tc>
      </w:tr>
      <w:tr w:rsidR="00C1040E" w:rsidRPr="00C1040E" w14:paraId="0C82CA64" w14:textId="77777777" w:rsidTr="00724109">
        <w:trPr>
          <w:trHeight w:val="444"/>
        </w:trPr>
        <w:tc>
          <w:tcPr>
            <w:tcW w:w="1432" w:type="dxa"/>
            <w:vMerge w:val="restart"/>
            <w:tcBorders>
              <w:top w:val="single" w:sz="4" w:space="0" w:color="auto"/>
              <w:left w:val="single" w:sz="4" w:space="0" w:color="auto"/>
              <w:bottom w:val="nil"/>
              <w:right w:val="single" w:sz="8" w:space="0" w:color="BFBFBF" w:themeColor="background1" w:themeShade="BF"/>
            </w:tcBorders>
            <w:shd w:val="clear" w:color="auto" w:fill="DDEBF7"/>
            <w:vAlign w:val="center"/>
            <w:hideMark/>
          </w:tcPr>
          <w:p w14:paraId="64FD26BE" w14:textId="156E2ACC" w:rsidR="00C1040E" w:rsidRPr="00C1040E" w:rsidRDefault="3C1D2619" w:rsidP="00111A5C">
            <w:pPr>
              <w:widowControl/>
              <w:rPr>
                <w:rFonts w:ascii="Times New Roman" w:eastAsia="Times New Roman" w:hAnsi="Times New Roman" w:cs="Times New Roman"/>
                <w:color w:val="264A60"/>
                <w:sz w:val="20"/>
                <w:szCs w:val="20"/>
                <w:lang w:val="es-419" w:eastAsia="es-419"/>
              </w:rPr>
            </w:pPr>
            <w:r w:rsidRPr="3C1D2619">
              <w:rPr>
                <w:rFonts w:ascii="Times New Roman" w:eastAsia="Times New Roman" w:hAnsi="Times New Roman" w:cs="Times New Roman"/>
                <w:color w:val="264A60"/>
                <w:sz w:val="20"/>
                <w:szCs w:val="20"/>
                <w:lang w:val="es-419" w:eastAsia="es-419"/>
              </w:rPr>
              <w:t>¿Qué programas utiliza para llevar las finanzas del negocio?</w:t>
            </w:r>
          </w:p>
        </w:tc>
        <w:tc>
          <w:tcPr>
            <w:tcW w:w="1240" w:type="dxa"/>
            <w:tcBorders>
              <w:top w:val="single" w:sz="4" w:space="0" w:color="auto"/>
              <w:left w:val="nil"/>
              <w:bottom w:val="single" w:sz="8" w:space="0" w:color="BFBFBF" w:themeColor="background1" w:themeShade="BF"/>
              <w:right w:val="single" w:sz="8" w:space="0" w:color="BFBFBF" w:themeColor="background1" w:themeShade="BF"/>
            </w:tcBorders>
            <w:shd w:val="clear" w:color="auto" w:fill="auto"/>
            <w:vAlign w:val="center"/>
            <w:hideMark/>
          </w:tcPr>
          <w:p w14:paraId="5EC42D99"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 xml:space="preserve">Excel </w:t>
            </w:r>
          </w:p>
        </w:tc>
        <w:tc>
          <w:tcPr>
            <w:tcW w:w="1240" w:type="dxa"/>
            <w:tcBorders>
              <w:top w:val="single" w:sz="4" w:space="0" w:color="auto"/>
              <w:left w:val="nil"/>
              <w:bottom w:val="single" w:sz="8" w:space="0" w:color="BFBFBF" w:themeColor="background1" w:themeShade="BF"/>
              <w:right w:val="single" w:sz="8" w:space="0" w:color="BFBFBF" w:themeColor="background1" w:themeShade="BF"/>
            </w:tcBorders>
            <w:shd w:val="clear" w:color="auto" w:fill="auto"/>
            <w:vAlign w:val="center"/>
            <w:hideMark/>
          </w:tcPr>
          <w:p w14:paraId="271639F9"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22</w:t>
            </w:r>
          </w:p>
        </w:tc>
        <w:tc>
          <w:tcPr>
            <w:tcW w:w="1758" w:type="dxa"/>
            <w:tcBorders>
              <w:top w:val="single" w:sz="4" w:space="0" w:color="auto"/>
              <w:left w:val="nil"/>
              <w:bottom w:val="single" w:sz="8" w:space="0" w:color="BFBFBF" w:themeColor="background1" w:themeShade="BF"/>
              <w:right w:val="single" w:sz="4" w:space="0" w:color="auto"/>
            </w:tcBorders>
            <w:shd w:val="clear" w:color="auto" w:fill="auto"/>
            <w:vAlign w:val="center"/>
            <w:hideMark/>
          </w:tcPr>
          <w:p w14:paraId="1ABAD4CF"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64.71%</w:t>
            </w:r>
          </w:p>
        </w:tc>
      </w:tr>
      <w:tr w:rsidR="00C1040E" w:rsidRPr="00C1040E" w14:paraId="60A3810B" w14:textId="77777777" w:rsidTr="00724109">
        <w:trPr>
          <w:trHeight w:val="540"/>
        </w:trPr>
        <w:tc>
          <w:tcPr>
            <w:tcW w:w="1432" w:type="dxa"/>
            <w:vMerge/>
            <w:tcBorders>
              <w:left w:val="single" w:sz="4" w:space="0" w:color="auto"/>
            </w:tcBorders>
            <w:vAlign w:val="center"/>
            <w:hideMark/>
          </w:tcPr>
          <w:p w14:paraId="109B12DB"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282F1BB3"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 xml:space="preserve">Contador </w:t>
            </w: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32466816"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1</w:t>
            </w:r>
          </w:p>
        </w:tc>
        <w:tc>
          <w:tcPr>
            <w:tcW w:w="1758" w:type="dxa"/>
            <w:tcBorders>
              <w:top w:val="nil"/>
              <w:left w:val="nil"/>
              <w:bottom w:val="single" w:sz="8" w:space="0" w:color="BFBFBF" w:themeColor="background1" w:themeShade="BF"/>
              <w:right w:val="single" w:sz="4" w:space="0" w:color="auto"/>
            </w:tcBorders>
            <w:shd w:val="clear" w:color="auto" w:fill="auto"/>
            <w:vAlign w:val="center"/>
            <w:hideMark/>
          </w:tcPr>
          <w:p w14:paraId="5213E776"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2.94%</w:t>
            </w:r>
          </w:p>
        </w:tc>
      </w:tr>
      <w:tr w:rsidR="00C1040E" w:rsidRPr="00C1040E" w14:paraId="3D10CEAE" w14:textId="77777777" w:rsidTr="00724109">
        <w:trPr>
          <w:trHeight w:val="540"/>
        </w:trPr>
        <w:tc>
          <w:tcPr>
            <w:tcW w:w="1432" w:type="dxa"/>
            <w:vMerge/>
            <w:tcBorders>
              <w:left w:val="single" w:sz="4" w:space="0" w:color="auto"/>
            </w:tcBorders>
            <w:vAlign w:val="center"/>
            <w:hideMark/>
          </w:tcPr>
          <w:p w14:paraId="7B9A6167"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6C97A786"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 xml:space="preserve">Libreta de apuntes </w:t>
            </w: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1102AA4E"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1</w:t>
            </w:r>
          </w:p>
        </w:tc>
        <w:tc>
          <w:tcPr>
            <w:tcW w:w="1758" w:type="dxa"/>
            <w:tcBorders>
              <w:top w:val="nil"/>
              <w:left w:val="nil"/>
              <w:bottom w:val="single" w:sz="8" w:space="0" w:color="BFBFBF" w:themeColor="background1" w:themeShade="BF"/>
              <w:right w:val="single" w:sz="4" w:space="0" w:color="auto"/>
            </w:tcBorders>
            <w:shd w:val="clear" w:color="auto" w:fill="auto"/>
            <w:vAlign w:val="center"/>
            <w:hideMark/>
          </w:tcPr>
          <w:p w14:paraId="2E4C3818"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2.94%</w:t>
            </w:r>
          </w:p>
        </w:tc>
      </w:tr>
      <w:tr w:rsidR="00C1040E" w:rsidRPr="00C1040E" w14:paraId="44D2DF3F" w14:textId="77777777" w:rsidTr="00724109">
        <w:trPr>
          <w:trHeight w:val="540"/>
        </w:trPr>
        <w:tc>
          <w:tcPr>
            <w:tcW w:w="1432" w:type="dxa"/>
            <w:vMerge/>
            <w:tcBorders>
              <w:left w:val="single" w:sz="4" w:space="0" w:color="auto"/>
            </w:tcBorders>
            <w:vAlign w:val="center"/>
            <w:hideMark/>
          </w:tcPr>
          <w:p w14:paraId="48D5BA82"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4A60EA23"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Sistema Contables</w:t>
            </w: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0303238D"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7</w:t>
            </w:r>
          </w:p>
        </w:tc>
        <w:tc>
          <w:tcPr>
            <w:tcW w:w="1758" w:type="dxa"/>
            <w:tcBorders>
              <w:top w:val="nil"/>
              <w:left w:val="nil"/>
              <w:bottom w:val="single" w:sz="8" w:space="0" w:color="BFBFBF" w:themeColor="background1" w:themeShade="BF"/>
              <w:right w:val="single" w:sz="4" w:space="0" w:color="auto"/>
            </w:tcBorders>
            <w:shd w:val="clear" w:color="auto" w:fill="auto"/>
            <w:vAlign w:val="center"/>
            <w:hideMark/>
          </w:tcPr>
          <w:p w14:paraId="2A777BBE"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20.59%</w:t>
            </w:r>
          </w:p>
        </w:tc>
      </w:tr>
      <w:tr w:rsidR="00C1040E" w:rsidRPr="00C1040E" w14:paraId="359E821C" w14:textId="77777777" w:rsidTr="00724109">
        <w:trPr>
          <w:trHeight w:val="636"/>
        </w:trPr>
        <w:tc>
          <w:tcPr>
            <w:tcW w:w="1432" w:type="dxa"/>
            <w:vMerge/>
            <w:tcBorders>
              <w:left w:val="single" w:sz="4" w:space="0" w:color="auto"/>
            </w:tcBorders>
            <w:vAlign w:val="center"/>
            <w:hideMark/>
          </w:tcPr>
          <w:p w14:paraId="68CB5FB5"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5D238B34"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Contabilidad normal</w:t>
            </w:r>
          </w:p>
        </w:tc>
        <w:tc>
          <w:tcPr>
            <w:tcW w:w="1240" w:type="dxa"/>
            <w:tcBorders>
              <w:top w:val="nil"/>
              <w:left w:val="nil"/>
              <w:bottom w:val="single" w:sz="8" w:space="0" w:color="BFBFBF" w:themeColor="background1" w:themeShade="BF"/>
              <w:right w:val="single" w:sz="8" w:space="0" w:color="BFBFBF" w:themeColor="background1" w:themeShade="BF"/>
            </w:tcBorders>
            <w:shd w:val="clear" w:color="auto" w:fill="auto"/>
            <w:vAlign w:val="center"/>
            <w:hideMark/>
          </w:tcPr>
          <w:p w14:paraId="37A02BAC"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1</w:t>
            </w:r>
          </w:p>
        </w:tc>
        <w:tc>
          <w:tcPr>
            <w:tcW w:w="1758" w:type="dxa"/>
            <w:tcBorders>
              <w:top w:val="nil"/>
              <w:left w:val="nil"/>
              <w:bottom w:val="single" w:sz="8" w:space="0" w:color="BFBFBF" w:themeColor="background1" w:themeShade="BF"/>
              <w:right w:val="single" w:sz="4" w:space="0" w:color="auto"/>
            </w:tcBorders>
            <w:shd w:val="clear" w:color="auto" w:fill="auto"/>
            <w:vAlign w:val="center"/>
            <w:hideMark/>
          </w:tcPr>
          <w:p w14:paraId="16B840E6"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2.94%</w:t>
            </w:r>
          </w:p>
        </w:tc>
      </w:tr>
      <w:tr w:rsidR="00C1040E" w:rsidRPr="00C1040E" w14:paraId="3A176A98" w14:textId="77777777" w:rsidTr="00724109">
        <w:trPr>
          <w:trHeight w:val="528"/>
        </w:trPr>
        <w:tc>
          <w:tcPr>
            <w:tcW w:w="1432" w:type="dxa"/>
            <w:vMerge/>
            <w:tcBorders>
              <w:left w:val="single" w:sz="4" w:space="0" w:color="auto"/>
              <w:bottom w:val="single" w:sz="4" w:space="0" w:color="auto"/>
            </w:tcBorders>
            <w:vAlign w:val="center"/>
            <w:hideMark/>
          </w:tcPr>
          <w:p w14:paraId="1CF23BC0"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p>
        </w:tc>
        <w:tc>
          <w:tcPr>
            <w:tcW w:w="1240" w:type="dxa"/>
            <w:tcBorders>
              <w:top w:val="nil"/>
              <w:left w:val="nil"/>
              <w:bottom w:val="single" w:sz="4" w:space="0" w:color="auto"/>
              <w:right w:val="single" w:sz="8" w:space="0" w:color="BFBFBF" w:themeColor="background1" w:themeShade="BF"/>
            </w:tcBorders>
            <w:shd w:val="clear" w:color="auto" w:fill="auto"/>
            <w:vAlign w:val="center"/>
            <w:hideMark/>
          </w:tcPr>
          <w:p w14:paraId="13EAE47B"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 xml:space="preserve">Ninguno </w:t>
            </w:r>
          </w:p>
        </w:tc>
        <w:tc>
          <w:tcPr>
            <w:tcW w:w="1240" w:type="dxa"/>
            <w:tcBorders>
              <w:top w:val="nil"/>
              <w:left w:val="nil"/>
              <w:bottom w:val="single" w:sz="4" w:space="0" w:color="auto"/>
              <w:right w:val="single" w:sz="8" w:space="0" w:color="BFBFBF" w:themeColor="background1" w:themeShade="BF"/>
            </w:tcBorders>
            <w:shd w:val="clear" w:color="auto" w:fill="auto"/>
            <w:vAlign w:val="center"/>
            <w:hideMark/>
          </w:tcPr>
          <w:p w14:paraId="354C1136"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2</w:t>
            </w:r>
          </w:p>
        </w:tc>
        <w:tc>
          <w:tcPr>
            <w:tcW w:w="1758" w:type="dxa"/>
            <w:tcBorders>
              <w:top w:val="nil"/>
              <w:left w:val="nil"/>
              <w:bottom w:val="single" w:sz="4" w:space="0" w:color="auto"/>
              <w:right w:val="single" w:sz="4" w:space="0" w:color="auto"/>
            </w:tcBorders>
            <w:shd w:val="clear" w:color="auto" w:fill="auto"/>
            <w:vAlign w:val="center"/>
            <w:hideMark/>
          </w:tcPr>
          <w:p w14:paraId="423D05E1"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5.88%</w:t>
            </w:r>
          </w:p>
        </w:tc>
      </w:tr>
      <w:tr w:rsidR="00C1040E" w:rsidRPr="00C1040E" w14:paraId="37CF5A02" w14:textId="77777777" w:rsidTr="00724109">
        <w:trPr>
          <w:trHeight w:val="600"/>
        </w:trPr>
        <w:tc>
          <w:tcPr>
            <w:tcW w:w="2672" w:type="dxa"/>
            <w:gridSpan w:val="2"/>
            <w:tcBorders>
              <w:top w:val="single" w:sz="4" w:space="0" w:color="auto"/>
              <w:left w:val="single" w:sz="8" w:space="0" w:color="auto"/>
              <w:bottom w:val="single" w:sz="8" w:space="0" w:color="auto"/>
              <w:right w:val="single" w:sz="8" w:space="0" w:color="BFBFBF" w:themeColor="background1" w:themeShade="BF"/>
            </w:tcBorders>
            <w:shd w:val="clear" w:color="auto" w:fill="9BC2E6"/>
            <w:vAlign w:val="center"/>
            <w:hideMark/>
          </w:tcPr>
          <w:p w14:paraId="2F612B9A" w14:textId="77777777" w:rsidR="00C1040E" w:rsidRPr="00C1040E" w:rsidRDefault="00C1040E" w:rsidP="00111A5C">
            <w:pPr>
              <w:widowControl/>
              <w:rPr>
                <w:rFonts w:ascii="Times New Roman" w:eastAsia="Times New Roman" w:hAnsi="Times New Roman" w:cs="Times New Roman"/>
                <w:color w:val="264A60"/>
                <w:sz w:val="20"/>
                <w:szCs w:val="20"/>
                <w:lang w:val="es-419" w:eastAsia="es-419"/>
              </w:rPr>
            </w:pPr>
            <w:r w:rsidRPr="00C1040E">
              <w:rPr>
                <w:rFonts w:ascii="Times New Roman" w:eastAsia="Times New Roman" w:hAnsi="Times New Roman" w:cs="Times New Roman"/>
                <w:color w:val="264A60"/>
                <w:sz w:val="20"/>
                <w:szCs w:val="20"/>
                <w:lang w:val="es-419" w:eastAsia="es-419"/>
              </w:rPr>
              <w:t>Total</w:t>
            </w:r>
          </w:p>
        </w:tc>
        <w:tc>
          <w:tcPr>
            <w:tcW w:w="1240" w:type="dxa"/>
            <w:tcBorders>
              <w:top w:val="single" w:sz="4" w:space="0" w:color="auto"/>
              <w:left w:val="nil"/>
              <w:bottom w:val="single" w:sz="8" w:space="0" w:color="auto"/>
              <w:right w:val="single" w:sz="8" w:space="0" w:color="BFBFBF" w:themeColor="background1" w:themeShade="BF"/>
            </w:tcBorders>
            <w:shd w:val="clear" w:color="auto" w:fill="9BC2E6"/>
            <w:vAlign w:val="center"/>
            <w:hideMark/>
          </w:tcPr>
          <w:p w14:paraId="3DD27961" w14:textId="77777777" w:rsidR="00C1040E" w:rsidRPr="00C1040E" w:rsidRDefault="00C1040E" w:rsidP="00111A5C">
            <w:pPr>
              <w:widowControl/>
              <w:jc w:val="center"/>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34</w:t>
            </w:r>
          </w:p>
        </w:tc>
        <w:tc>
          <w:tcPr>
            <w:tcW w:w="1758" w:type="dxa"/>
            <w:tcBorders>
              <w:top w:val="single" w:sz="4" w:space="0" w:color="auto"/>
              <w:left w:val="nil"/>
              <w:bottom w:val="single" w:sz="8" w:space="0" w:color="auto"/>
              <w:right w:val="single" w:sz="8" w:space="0" w:color="auto"/>
            </w:tcBorders>
            <w:shd w:val="clear" w:color="auto" w:fill="9BC2E6"/>
            <w:vAlign w:val="center"/>
            <w:hideMark/>
          </w:tcPr>
          <w:p w14:paraId="4E874E30" w14:textId="77777777" w:rsidR="00C1040E" w:rsidRPr="00C1040E" w:rsidRDefault="00C1040E" w:rsidP="00111A5C">
            <w:pPr>
              <w:widowControl/>
              <w:jc w:val="right"/>
              <w:rPr>
                <w:rFonts w:ascii="Times New Roman" w:eastAsia="Times New Roman" w:hAnsi="Times New Roman" w:cs="Times New Roman"/>
                <w:color w:val="010205"/>
                <w:sz w:val="20"/>
                <w:szCs w:val="20"/>
                <w:lang w:val="es-419" w:eastAsia="es-419"/>
              </w:rPr>
            </w:pPr>
            <w:r w:rsidRPr="00C1040E">
              <w:rPr>
                <w:rFonts w:ascii="Times New Roman" w:eastAsia="Times New Roman" w:hAnsi="Times New Roman" w:cs="Times New Roman"/>
                <w:color w:val="010205"/>
                <w:sz w:val="20"/>
                <w:szCs w:val="20"/>
                <w:lang w:val="es-419" w:eastAsia="es-419"/>
              </w:rPr>
              <w:t>100%</w:t>
            </w:r>
          </w:p>
        </w:tc>
      </w:tr>
    </w:tbl>
    <w:p w14:paraId="28BCDF03" w14:textId="11529631" w:rsidR="00C1040E" w:rsidRPr="00C1040E" w:rsidRDefault="00CE717E" w:rsidP="00C1040E">
      <w:pPr>
        <w:widowControl/>
        <w:spacing w:before="100" w:beforeAutospacing="1" w:after="100" w:afterAutospacing="1" w:line="360" w:lineRule="auto"/>
        <w:ind w:firstLine="708"/>
        <w:jc w:val="both"/>
        <w:rPr>
          <w:rFonts w:ascii="Times New Roman" w:eastAsia="Times New Roman" w:hAnsi="Times New Roman" w:cs="Times New Roman"/>
          <w:sz w:val="24"/>
          <w:szCs w:val="24"/>
          <w:lang w:val="es-419" w:eastAsia="es-419"/>
        </w:rPr>
      </w:pPr>
      <w:bookmarkStart w:id="265" w:name="_Hlk169548253"/>
      <w:r>
        <w:rPr>
          <w:rFonts w:ascii="Times New Roman" w:eastAsia="Times New Roman" w:hAnsi="Times New Roman" w:cs="Times New Roman"/>
          <w:sz w:val="24"/>
          <w:szCs w:val="24"/>
          <w:lang w:val="es-419" w:eastAsia="es-419"/>
        </w:rPr>
        <w:t>Cómo se visualiza en la tabla 8</w:t>
      </w:r>
      <w:r w:rsidR="00C1040E" w:rsidRPr="00C1040E">
        <w:rPr>
          <w:rFonts w:ascii="Times New Roman" w:eastAsia="Times New Roman" w:hAnsi="Times New Roman" w:cs="Times New Roman"/>
          <w:sz w:val="24"/>
          <w:szCs w:val="24"/>
          <w:lang w:val="es-419" w:eastAsia="es-419"/>
        </w:rPr>
        <w:t xml:space="preserve">, el 64.71% que equivalen a 22 emprendedoras utilizan Excel para llevar las finanzas de su emprendimiento siendo este muy representativo, mientras que el 35.29% mencionan utilizar otros programas como ser sistemas contables, libretas, contabilidad normal y 2 emprendedoras indicaron no utilizar programas para llevar las finanzas del negocio. El uso de Excel es una opción acertada por varias empresas para llevar las finanzas debido al uso fácil de esta herramienta en la cual se pueden elaborar plantillas para una mejor comprensión de los datos, crear gráficos donde se puede visualizar en resumen como está la empresa en temas de ingresos, costos, gastos operativos, gastos fijos y variable, entre otros. </w:t>
      </w:r>
    </w:p>
    <w:p w14:paraId="70C43939" w14:textId="77777777" w:rsidR="00C1040E" w:rsidRPr="00C1040E" w:rsidRDefault="00C1040E" w:rsidP="00C1040E">
      <w:pPr>
        <w:widowControl/>
        <w:spacing w:before="100" w:beforeAutospacing="1" w:after="100" w:afterAutospacing="1" w:line="360" w:lineRule="auto"/>
        <w:ind w:firstLine="708"/>
        <w:jc w:val="both"/>
        <w:rPr>
          <w:rFonts w:ascii="Times New Roman" w:eastAsia="Times New Roman" w:hAnsi="Times New Roman" w:cs="Times New Roman"/>
          <w:color w:val="FF0000"/>
          <w:sz w:val="24"/>
          <w:szCs w:val="24"/>
          <w:lang w:val="es-419" w:eastAsia="es-419"/>
        </w:rPr>
      </w:pPr>
      <w:r w:rsidRPr="00C1040E">
        <w:rPr>
          <w:rFonts w:ascii="Times New Roman" w:eastAsia="Times New Roman" w:hAnsi="Times New Roman" w:cs="Times New Roman"/>
          <w:sz w:val="24"/>
          <w:szCs w:val="24"/>
          <w:lang w:val="es-419" w:eastAsia="es-419"/>
        </w:rPr>
        <w:t xml:space="preserve">Sin embargo, aunque Excel puede ser adecuado para negocios pequeños o en etapas tempranas, puede no ser la mejor herramienta a medida que el negocio crece y las necesidades financieras se vuelven más complejas. La dependencia de Excel puede limitar la capacidad de automatizar </w:t>
      </w:r>
      <w:r w:rsidRPr="00B83485">
        <w:rPr>
          <w:rFonts w:ascii="Times New Roman" w:eastAsia="Times New Roman" w:hAnsi="Times New Roman" w:cs="Times New Roman"/>
          <w:color w:val="000000" w:themeColor="text1"/>
          <w:sz w:val="24"/>
          <w:szCs w:val="24"/>
          <w:lang w:val="es-419" w:eastAsia="es-419"/>
        </w:rPr>
        <w:t>procesos y generar informes financieros detallados y en tiempo real, lo que es crucial para la toma de decisiones estratégicas.</w:t>
      </w:r>
    </w:p>
    <w:p w14:paraId="32D43652" w14:textId="45B052EB" w:rsidR="00C1040E" w:rsidRPr="00C1040E" w:rsidRDefault="3C1D2619" w:rsidP="3C1D2619">
      <w:pPr>
        <w:widowControl/>
        <w:spacing w:before="100" w:beforeAutospacing="1" w:after="100" w:afterAutospacing="1" w:line="360" w:lineRule="auto"/>
        <w:ind w:firstLine="708"/>
        <w:jc w:val="both"/>
        <w:rPr>
          <w:rFonts w:ascii="Times New Roman" w:eastAsia="Times New Roman" w:hAnsi="Times New Roman" w:cs="Times New Roman"/>
          <w:b/>
          <w:bCs/>
          <w:sz w:val="24"/>
          <w:szCs w:val="24"/>
          <w:lang w:val="es-419" w:eastAsia="es-419"/>
        </w:rPr>
      </w:pPr>
      <w:r w:rsidRPr="3C1D2619">
        <w:rPr>
          <w:rFonts w:ascii="Times New Roman" w:eastAsia="Times New Roman" w:hAnsi="Times New Roman" w:cs="Times New Roman"/>
          <w:sz w:val="24"/>
          <w:szCs w:val="24"/>
          <w:lang w:val="es-419" w:eastAsia="es-419"/>
        </w:rPr>
        <w:t xml:space="preserve">Por otro lado, que 2 emprendedoras no utilicen ningún programa preocupa esa situación porque indica falta de control financiero. La ausencia de un sistema puede llevar a los emprendedores a cometer errores, dificultad para registrar todos los ingresos y egresos, por lo que el problema radica en que no conoce al 100% las finanzas del negocio, pudiendo esto representar </w:t>
      </w:r>
      <w:r w:rsidRPr="3C1D2619">
        <w:rPr>
          <w:rFonts w:ascii="Times New Roman" w:eastAsia="Times New Roman" w:hAnsi="Times New Roman" w:cs="Times New Roman"/>
          <w:sz w:val="24"/>
          <w:szCs w:val="24"/>
          <w:lang w:val="es-419" w:eastAsia="es-419"/>
        </w:rPr>
        <w:lastRenderedPageBreak/>
        <w:t>fugas de efectivo y esto ocasiona pérdidas, por lo que no se podrán tomar las decisiones más adecuadas para el negocio.</w:t>
      </w:r>
    </w:p>
    <w:bookmarkEnd w:id="265"/>
    <w:p w14:paraId="6E5D9BC3" w14:textId="77777777" w:rsidR="00C00C1C" w:rsidRDefault="00C1040E" w:rsidP="00257FC0">
      <w:pPr>
        <w:keepNext/>
        <w:widowControl/>
        <w:spacing w:before="100" w:beforeAutospacing="1" w:after="100" w:afterAutospacing="1"/>
        <w:ind w:firstLine="708"/>
        <w:jc w:val="center"/>
      </w:pPr>
      <w:r w:rsidRPr="00C1040E">
        <w:rPr>
          <w:rFonts w:ascii="Times New Roman" w:eastAsia="Times New Roman" w:hAnsi="Times New Roman" w:cs="Times New Roman"/>
          <w:noProof/>
          <w:sz w:val="24"/>
          <w:szCs w:val="24"/>
          <w:lang w:val="es-419" w:eastAsia="es-419"/>
        </w:rPr>
        <w:drawing>
          <wp:inline distT="0" distB="0" distL="0" distR="0" wp14:anchorId="1A2EB03B" wp14:editId="0AEEDB1D">
            <wp:extent cx="4572000" cy="2861310"/>
            <wp:effectExtent l="0" t="0" r="0" b="1524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43A3077F" w14:textId="61137FA6" w:rsidR="00C00C1C" w:rsidRPr="00704071" w:rsidRDefault="00C00C1C" w:rsidP="00704071">
      <w:pPr>
        <w:pStyle w:val="Descripcin"/>
        <w:jc w:val="both"/>
        <w:rPr>
          <w:rFonts w:ascii="Times New Roman" w:eastAsia="Times New Roman" w:hAnsi="Times New Roman" w:cs="Times New Roman"/>
          <w:b/>
          <w:i w:val="0"/>
          <w:color w:val="000000" w:themeColor="text1"/>
          <w:sz w:val="24"/>
          <w:szCs w:val="24"/>
          <w:lang w:val="es-419" w:eastAsia="es-419"/>
        </w:rPr>
      </w:pPr>
      <w:bookmarkStart w:id="266" w:name="_Toc174603929"/>
      <w:r w:rsidRPr="00C00C1C">
        <w:rPr>
          <w:rFonts w:ascii="Times New Roman" w:hAnsi="Times New Roman" w:cs="Times New Roman"/>
          <w:b/>
          <w:i w:val="0"/>
          <w:color w:val="000000" w:themeColor="text1"/>
          <w:sz w:val="24"/>
          <w:szCs w:val="24"/>
          <w:lang w:val="es-419"/>
        </w:rPr>
        <w:t xml:space="preserve">Figura </w:t>
      </w:r>
      <w:r w:rsidRPr="00C00C1C">
        <w:rPr>
          <w:rFonts w:ascii="Times New Roman" w:hAnsi="Times New Roman" w:cs="Times New Roman"/>
          <w:b/>
          <w:i w:val="0"/>
          <w:color w:val="000000" w:themeColor="text1"/>
          <w:sz w:val="24"/>
          <w:szCs w:val="24"/>
        </w:rPr>
        <w:fldChar w:fldCharType="begin"/>
      </w:r>
      <w:r w:rsidRPr="00C00C1C">
        <w:rPr>
          <w:rFonts w:ascii="Times New Roman" w:hAnsi="Times New Roman" w:cs="Times New Roman"/>
          <w:b/>
          <w:i w:val="0"/>
          <w:color w:val="000000" w:themeColor="text1"/>
          <w:sz w:val="24"/>
          <w:szCs w:val="24"/>
          <w:lang w:val="es-419"/>
        </w:rPr>
        <w:instrText xml:space="preserve"> SEQ Figura \* ARABIC </w:instrText>
      </w:r>
      <w:r w:rsidRPr="00C00C1C">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lang w:val="es-419"/>
        </w:rPr>
        <w:t>32</w:t>
      </w:r>
      <w:r w:rsidRPr="00C00C1C">
        <w:rPr>
          <w:rFonts w:ascii="Times New Roman" w:hAnsi="Times New Roman" w:cs="Times New Roman"/>
          <w:b/>
          <w:i w:val="0"/>
          <w:color w:val="000000" w:themeColor="text1"/>
          <w:sz w:val="24"/>
          <w:szCs w:val="24"/>
        </w:rPr>
        <w:fldChar w:fldCharType="end"/>
      </w:r>
      <w:r w:rsidRPr="00C00C1C">
        <w:rPr>
          <w:rFonts w:ascii="Times New Roman" w:hAnsi="Times New Roman" w:cs="Times New Roman"/>
          <w:b/>
          <w:i w:val="0"/>
          <w:color w:val="000000" w:themeColor="text1"/>
          <w:sz w:val="24"/>
          <w:szCs w:val="24"/>
          <w:lang w:val="es-419"/>
        </w:rPr>
        <w:t xml:space="preserve"> Personal de Apoyo para la Contabilidad del Negocio</w:t>
      </w:r>
      <w:bookmarkEnd w:id="266"/>
      <w:r w:rsidRPr="00C00C1C">
        <w:rPr>
          <w:rFonts w:ascii="Times New Roman" w:hAnsi="Times New Roman" w:cs="Times New Roman"/>
          <w:b/>
          <w:i w:val="0"/>
          <w:color w:val="000000" w:themeColor="text1"/>
          <w:sz w:val="24"/>
          <w:szCs w:val="24"/>
          <w:lang w:val="es-419"/>
        </w:rPr>
        <w:t xml:space="preserve"> </w:t>
      </w:r>
    </w:p>
    <w:p w14:paraId="01D3DBE5" w14:textId="34E4A38E" w:rsidR="00C1040E" w:rsidRPr="00C1040E" w:rsidRDefault="3C1D2619" w:rsidP="00C1040E">
      <w:pPr>
        <w:widowControl/>
        <w:spacing w:after="160" w:line="360" w:lineRule="auto"/>
        <w:ind w:firstLine="708"/>
        <w:jc w:val="both"/>
        <w:rPr>
          <w:rFonts w:ascii="Times New Roman" w:eastAsia="Calibri" w:hAnsi="Times New Roman" w:cs="Times New Roman"/>
          <w:sz w:val="24"/>
          <w:szCs w:val="24"/>
          <w:lang w:val="es-419"/>
        </w:rPr>
      </w:pPr>
      <w:bookmarkStart w:id="267" w:name="_Hlk169548275"/>
      <w:r w:rsidRPr="3C1D2619">
        <w:rPr>
          <w:rFonts w:ascii="Times New Roman" w:eastAsia="Calibri" w:hAnsi="Times New Roman" w:cs="Times New Roman"/>
          <w:sz w:val="24"/>
          <w:szCs w:val="24"/>
          <w:lang w:val="es-419"/>
        </w:rPr>
        <w:t xml:space="preserve">Según los resultados obtenidos, el 65 % de las emprendedoras encuestadas indican contar con personal encargado de la contabilidad del negocio. Reflejando que la gran mayoría de las emprendedoras reconoce que es importante llevar una contabilidad en sus empresas, por lo qué delegan esta tarea a personal profesional en el tema. Esta decisión puede derivarse a varios factores, garantizar la actualización de cifras financieras, pagos fiscales al día para no incurrir en sanciones y multas (incluye pago de impuestos sobre la renta, impuesto sobre venta, pagos de permiso de operación, licencias, Etc.). y uno de los puntos que se conocen como importante es tener tiempo suficiente para tratar otras áreas significativas del negocio. </w:t>
      </w:r>
    </w:p>
    <w:p w14:paraId="37A79F0F" w14:textId="720F0DCB" w:rsidR="00C1040E" w:rsidRPr="00C1040E" w:rsidRDefault="3C1D2619" w:rsidP="00C1040E">
      <w:pPr>
        <w:widowControl/>
        <w:spacing w:after="160" w:line="360" w:lineRule="auto"/>
        <w:ind w:firstLine="708"/>
        <w:jc w:val="both"/>
        <w:rPr>
          <w:rFonts w:ascii="Times New Roman" w:eastAsia="Calibri" w:hAnsi="Times New Roman" w:cs="Times New Roman"/>
          <w:sz w:val="24"/>
          <w:szCs w:val="24"/>
        </w:rPr>
      </w:pPr>
      <w:r w:rsidRPr="3C1D2619">
        <w:rPr>
          <w:rFonts w:ascii="Times New Roman" w:eastAsia="Calibri" w:hAnsi="Times New Roman" w:cs="Times New Roman"/>
          <w:sz w:val="24"/>
          <w:szCs w:val="24"/>
          <w:lang w:val="es-419"/>
        </w:rPr>
        <w:t xml:space="preserve"> Sin embargo, </w:t>
      </w:r>
      <w:r w:rsidRPr="3C1D2619">
        <w:rPr>
          <w:rFonts w:ascii="Times New Roman" w:eastAsia="Calibri" w:hAnsi="Times New Roman" w:cs="Times New Roman"/>
          <w:color w:val="000000" w:themeColor="text1"/>
          <w:sz w:val="24"/>
          <w:szCs w:val="24"/>
          <w:lang w:val="es-419"/>
        </w:rPr>
        <w:t>el hecho de que el 35% restante no cuente con personal de apoyo en el área contable podría indicar desafíos como ser</w:t>
      </w:r>
      <w:r w:rsidRPr="3C1D2619">
        <w:rPr>
          <w:rFonts w:ascii="Times New Roman" w:eastAsia="Calibri" w:hAnsi="Times New Roman" w:cs="Times New Roman"/>
          <w:sz w:val="24"/>
          <w:szCs w:val="24"/>
          <w:lang w:val="es-419"/>
        </w:rPr>
        <w:t xml:space="preserve">; desconocimientos de los gastos que tiene la empresa, ya que un encargado de contabilidad podría elaborar estados financieros más detallados identificando las cuentas que pueden revisarse para mejorar financieramente, la falta de personal especializado en el área contable puede afectar significativamente la salud financiera y limita también el crecimiento de un negocio. </w:t>
      </w:r>
    </w:p>
    <w:p w14:paraId="5861C5DC" w14:textId="13431C65" w:rsidR="009340E3" w:rsidRDefault="009340E3" w:rsidP="00A94B2A">
      <w:pPr>
        <w:widowControl/>
        <w:spacing w:after="160" w:line="360" w:lineRule="auto"/>
        <w:rPr>
          <w:rFonts w:ascii="Times New Roman" w:hAnsi="Times New Roman" w:cs="Times New Roman"/>
          <w:sz w:val="24"/>
          <w:szCs w:val="24"/>
        </w:rPr>
      </w:pPr>
      <w:r w:rsidRPr="00346C5C">
        <w:br w:type="page"/>
      </w:r>
    </w:p>
    <w:p w14:paraId="10A5095D" w14:textId="7E49A1D4" w:rsidR="00F560FD" w:rsidRDefault="00640979" w:rsidP="00A94B2A">
      <w:pPr>
        <w:pStyle w:val="Ttulo1"/>
        <w:spacing w:line="360" w:lineRule="auto"/>
      </w:pPr>
      <w:bookmarkStart w:id="268" w:name="_Toc474331201"/>
      <w:bookmarkStart w:id="269" w:name="_Toc474331404"/>
      <w:bookmarkStart w:id="270" w:name="_Toc174603876"/>
      <w:bookmarkEnd w:id="267"/>
      <w:r>
        <w:lastRenderedPageBreak/>
        <w:t>CAPÍTULO V. CONCLUSIONES Y RECOMENDACIONES</w:t>
      </w:r>
      <w:bookmarkEnd w:id="268"/>
      <w:bookmarkEnd w:id="269"/>
      <w:bookmarkEnd w:id="270"/>
    </w:p>
    <w:p w14:paraId="363485D8" w14:textId="77777777" w:rsidR="000E2A5D" w:rsidRPr="000E2A5D" w:rsidRDefault="000E2A5D" w:rsidP="005E44A9">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271" w:name="_Toc130288109"/>
      <w:bookmarkStart w:id="272" w:name="_Toc132615475"/>
      <w:bookmarkStart w:id="273" w:name="_Toc161265393"/>
      <w:bookmarkStart w:id="274" w:name="_Toc161265451"/>
      <w:bookmarkStart w:id="275" w:name="_Toc161265509"/>
      <w:bookmarkStart w:id="276" w:name="_Toc161265567"/>
      <w:bookmarkStart w:id="277" w:name="_Toc161265831"/>
      <w:bookmarkStart w:id="278" w:name="_Toc161265892"/>
      <w:bookmarkStart w:id="279" w:name="_Toc161439356"/>
      <w:bookmarkStart w:id="280" w:name="_Toc161779138"/>
      <w:bookmarkStart w:id="281" w:name="_Toc166316811"/>
      <w:bookmarkStart w:id="282" w:name="_Toc169002945"/>
      <w:bookmarkStart w:id="283" w:name="_Toc169003031"/>
      <w:bookmarkStart w:id="284" w:name="_Toc169021804"/>
      <w:bookmarkStart w:id="285" w:name="_Toc169023676"/>
      <w:bookmarkStart w:id="286" w:name="_Toc169023765"/>
      <w:bookmarkStart w:id="287" w:name="_Toc169024103"/>
      <w:bookmarkStart w:id="288" w:name="_Toc169032302"/>
      <w:bookmarkStart w:id="289" w:name="_Toc169032756"/>
      <w:bookmarkStart w:id="290" w:name="_Toc169032848"/>
      <w:bookmarkStart w:id="291" w:name="_Toc169034658"/>
      <w:bookmarkStart w:id="292" w:name="_Toc169863972"/>
      <w:bookmarkStart w:id="293" w:name="_Toc169883454"/>
      <w:bookmarkStart w:id="294" w:name="_Toc169883547"/>
      <w:bookmarkStart w:id="295" w:name="_Toc169885404"/>
      <w:bookmarkStart w:id="296" w:name="_Toc170761046"/>
      <w:bookmarkStart w:id="297" w:name="_Toc170938883"/>
      <w:bookmarkStart w:id="298" w:name="_Toc170939213"/>
      <w:bookmarkStart w:id="299" w:name="_Toc170939837"/>
      <w:bookmarkStart w:id="300" w:name="_Toc170939948"/>
      <w:bookmarkStart w:id="301" w:name="_Toc174302732"/>
      <w:bookmarkStart w:id="302" w:name="_Toc174392921"/>
      <w:bookmarkStart w:id="303" w:name="_Toc174603877"/>
      <w:bookmarkStart w:id="304" w:name="_Toc474331202"/>
      <w:bookmarkStart w:id="305" w:name="_Toc474331405"/>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7A1B2439" w14:textId="5D60FBFF" w:rsidR="00640979" w:rsidRDefault="0010133E" w:rsidP="0010133E">
      <w:pPr>
        <w:pStyle w:val="Ttulo2"/>
        <w:spacing w:line="360" w:lineRule="auto"/>
      </w:pPr>
      <w:bookmarkStart w:id="306" w:name="_Toc174603878"/>
      <w:r>
        <w:t xml:space="preserve">5.1 </w:t>
      </w:r>
      <w:r w:rsidR="00A871DB" w:rsidRPr="00640979">
        <w:t>CONCLUSIONES</w:t>
      </w:r>
      <w:bookmarkEnd w:id="304"/>
      <w:bookmarkEnd w:id="305"/>
      <w:bookmarkEnd w:id="306"/>
    </w:p>
    <w:p w14:paraId="0CEDE453" w14:textId="2D2EAC33" w:rsidR="00410B61" w:rsidRDefault="00410B61" w:rsidP="002C5FB7">
      <w:pPr>
        <w:widowControl/>
        <w:spacing w:after="160" w:line="360" w:lineRule="auto"/>
        <w:ind w:firstLine="708"/>
        <w:jc w:val="both"/>
        <w:rPr>
          <w:rFonts w:ascii="Times New Roman" w:eastAsia="Times New Roman" w:hAnsi="Times New Roman" w:cs="Times New Roman"/>
          <w:color w:val="0D0D0D" w:themeColor="text1" w:themeTint="F2"/>
          <w:sz w:val="24"/>
          <w:szCs w:val="24"/>
        </w:rPr>
      </w:pPr>
      <w:bookmarkStart w:id="307" w:name="_Hlk169547551"/>
      <w:r>
        <w:rPr>
          <w:rFonts w:ascii="Times New Roman" w:eastAsia="Times New Roman" w:hAnsi="Times New Roman" w:cs="Times New Roman"/>
          <w:color w:val="0D0D0D" w:themeColor="text1" w:themeTint="F2"/>
          <w:sz w:val="24"/>
          <w:szCs w:val="24"/>
        </w:rPr>
        <w:t xml:space="preserve">Los resultados obtenidos del cuestionario aplicado al grupo de emprendedoras que pertenecen al Programa de Mentorías </w:t>
      </w:r>
      <w:r w:rsidR="00D53B13">
        <w:rPr>
          <w:rFonts w:ascii="Times New Roman" w:eastAsia="Times New Roman" w:hAnsi="Times New Roman" w:cs="Times New Roman"/>
          <w:color w:val="0D0D0D" w:themeColor="text1" w:themeTint="F2"/>
          <w:sz w:val="24"/>
          <w:szCs w:val="24"/>
        </w:rPr>
        <w:t>BAC</w:t>
      </w:r>
      <w:r>
        <w:rPr>
          <w:rFonts w:ascii="Times New Roman" w:eastAsia="Times New Roman" w:hAnsi="Times New Roman" w:cs="Times New Roman"/>
          <w:color w:val="0D0D0D" w:themeColor="text1" w:themeTint="F2"/>
          <w:sz w:val="24"/>
          <w:szCs w:val="24"/>
        </w:rPr>
        <w:t xml:space="preserve"> </w:t>
      </w:r>
      <w:r w:rsidR="003A6C75">
        <w:rPr>
          <w:rFonts w:ascii="Times New Roman" w:eastAsia="Times New Roman" w:hAnsi="Times New Roman" w:cs="Times New Roman"/>
          <w:color w:val="0D0D0D" w:themeColor="text1" w:themeTint="F2"/>
          <w:sz w:val="24"/>
          <w:szCs w:val="24"/>
        </w:rPr>
        <w:t>reflejan</w:t>
      </w:r>
      <w:r>
        <w:rPr>
          <w:rFonts w:ascii="Times New Roman" w:eastAsia="Times New Roman" w:hAnsi="Times New Roman" w:cs="Times New Roman"/>
          <w:color w:val="0D0D0D" w:themeColor="text1" w:themeTint="F2"/>
          <w:sz w:val="24"/>
          <w:szCs w:val="24"/>
        </w:rPr>
        <w:t xml:space="preserve"> información muy importante, la cual responde a los objetivos establecidos y aborda adecuadamente las preguntas de investigación. Estas conclusiones brindan un resumen de como las emprendedoras adoptan capacidades financieras en sus negocios, hacer frente a los desafíos y los factores que impiden el crecimiento empresarial.</w:t>
      </w:r>
      <w:bookmarkEnd w:id="307"/>
    </w:p>
    <w:p w14:paraId="157A4BCC" w14:textId="7564D059" w:rsidR="00410B61" w:rsidRDefault="00410B61" w:rsidP="002C5FB7">
      <w:pPr>
        <w:widowControl/>
        <w:spacing w:after="160" w:line="360" w:lineRule="auto"/>
        <w:ind w:firstLine="708"/>
        <w:jc w:val="both"/>
        <w:rPr>
          <w:rFonts w:ascii="Times New Roman" w:eastAsia="Times New Roman" w:hAnsi="Times New Roman" w:cs="Times New Roman"/>
          <w:color w:val="0D0D0D" w:themeColor="text1" w:themeTint="F2"/>
          <w:sz w:val="24"/>
          <w:szCs w:val="24"/>
          <w:lang w:val="es-419"/>
        </w:rPr>
      </w:pPr>
      <w:bookmarkStart w:id="308" w:name="_Hlk169547582"/>
      <w:r w:rsidRPr="003A6C75">
        <w:rPr>
          <w:rFonts w:ascii="Times New Roman" w:eastAsia="Times New Roman" w:hAnsi="Times New Roman" w:cs="Times New Roman"/>
          <w:color w:val="0D0D0D" w:themeColor="text1" w:themeTint="F2"/>
          <w:sz w:val="24"/>
          <w:szCs w:val="24"/>
        </w:rPr>
        <w:t>Objetivo 1: Analizar</w:t>
      </w:r>
      <w:r w:rsidRPr="003A6C75">
        <w:rPr>
          <w:rFonts w:ascii="Times New Roman" w:eastAsia="Times New Roman" w:hAnsi="Times New Roman" w:cs="Times New Roman"/>
          <w:color w:val="0D0D0D" w:themeColor="text1" w:themeTint="F2"/>
          <w:sz w:val="24"/>
          <w:szCs w:val="24"/>
          <w:lang w:val="es-419"/>
        </w:rPr>
        <w:t xml:space="preserve"> las capacidades financieras que han adoptado los negocios como buenas prácticas para la toma de decisiones en el uso de productos financieros.</w:t>
      </w:r>
      <w:r w:rsidR="002C5FB7">
        <w:rPr>
          <w:rFonts w:ascii="Times New Roman" w:eastAsia="Times New Roman" w:hAnsi="Times New Roman" w:cs="Times New Roman"/>
          <w:color w:val="0D0D0D" w:themeColor="text1" w:themeTint="F2"/>
          <w:sz w:val="24"/>
          <w:szCs w:val="24"/>
          <w:lang w:val="es-419"/>
        </w:rPr>
        <w:t xml:space="preserve">   </w:t>
      </w:r>
    </w:p>
    <w:p w14:paraId="0FBA8F14" w14:textId="37D89492" w:rsidR="00410B61" w:rsidRPr="00AA41EB" w:rsidRDefault="002C5FB7" w:rsidP="002C5FB7">
      <w:pPr>
        <w:widowControl/>
        <w:spacing w:before="240" w:after="160" w:line="360" w:lineRule="auto"/>
        <w:ind w:firstLine="708"/>
        <w:jc w:val="both"/>
        <w:rPr>
          <w:rFonts w:ascii="Times New Roman" w:eastAsia="Times New Roman" w:hAnsi="Times New Roman" w:cs="Times New Roman"/>
          <w:color w:val="0D0D0D" w:themeColor="text1" w:themeTint="F2"/>
          <w:sz w:val="24"/>
          <w:szCs w:val="24"/>
          <w:lang w:val="es-419"/>
        </w:rPr>
      </w:pPr>
      <w:r>
        <w:rPr>
          <w:rFonts w:ascii="Times New Roman" w:eastAsia="Times New Roman" w:hAnsi="Times New Roman" w:cs="Times New Roman"/>
          <w:color w:val="0D0D0D" w:themeColor="text1" w:themeTint="F2"/>
          <w:sz w:val="24"/>
          <w:szCs w:val="24"/>
          <w:lang w:val="es-419"/>
        </w:rPr>
        <w:t xml:space="preserve">1. </w:t>
      </w:r>
      <w:r w:rsidR="00410B61" w:rsidRPr="00AA41EB">
        <w:rPr>
          <w:rFonts w:ascii="Times New Roman" w:eastAsia="Times New Roman" w:hAnsi="Times New Roman" w:cs="Times New Roman"/>
          <w:color w:val="0D0D0D" w:themeColor="text1" w:themeTint="F2"/>
          <w:sz w:val="24"/>
          <w:szCs w:val="24"/>
          <w:lang w:val="es-419"/>
        </w:rPr>
        <w:t xml:space="preserve">El análisis refleja </w:t>
      </w:r>
      <w:r w:rsidR="00F7597D" w:rsidRPr="00AA41EB">
        <w:rPr>
          <w:rFonts w:ascii="Times New Roman" w:eastAsia="Times New Roman" w:hAnsi="Times New Roman" w:cs="Times New Roman"/>
          <w:color w:val="0D0D0D" w:themeColor="text1" w:themeTint="F2"/>
          <w:sz w:val="24"/>
          <w:szCs w:val="24"/>
          <w:lang w:val="es-419"/>
        </w:rPr>
        <w:t xml:space="preserve">que el 71% de las emprendedoras del programa mujeres BAC consideran </w:t>
      </w:r>
      <w:r w:rsidR="00410B61" w:rsidRPr="00AA41EB">
        <w:rPr>
          <w:rFonts w:ascii="Times New Roman" w:eastAsia="Times New Roman" w:hAnsi="Times New Roman" w:cs="Times New Roman"/>
          <w:color w:val="0D0D0D" w:themeColor="text1" w:themeTint="F2"/>
          <w:sz w:val="24"/>
          <w:szCs w:val="24"/>
          <w:lang w:val="es-419"/>
        </w:rPr>
        <w:t xml:space="preserve">que la educación financiera es vital para el crecimiento y éxito empresarial, ayudando con ello a que los negocios incrementen sus ingresos y expansión del mercado meta, también optimizando el flujo de efectivo y entender las necesidades financieras, adicional fortalecer la comprensión de estrategias de financiamiento y de inversión. Facilitando la toma de decisiones, por lo que es fundamental la educación financiera para potenciar los negocios y asegurar crecimientos a corto y largo plazo. </w:t>
      </w:r>
    </w:p>
    <w:p w14:paraId="46BCC463" w14:textId="4FEFA9D7" w:rsidR="00C97A95" w:rsidRPr="00AA41EB" w:rsidRDefault="00410B61" w:rsidP="002C5FB7">
      <w:pPr>
        <w:widowControl/>
        <w:spacing w:before="240" w:after="160" w:line="360" w:lineRule="auto"/>
        <w:ind w:firstLine="708"/>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t>El resultado de incremento de ingresos</w:t>
      </w:r>
      <w:r w:rsidR="001F795D" w:rsidRPr="00AA41EB">
        <w:rPr>
          <w:rFonts w:ascii="Times New Roman" w:eastAsia="Times New Roman" w:hAnsi="Times New Roman" w:cs="Times New Roman"/>
          <w:color w:val="0D0D0D" w:themeColor="text1" w:themeTint="F2"/>
          <w:sz w:val="24"/>
          <w:szCs w:val="24"/>
          <w:lang w:val="es-419"/>
        </w:rPr>
        <w:t>,</w:t>
      </w:r>
      <w:r w:rsidRPr="00AA41EB">
        <w:rPr>
          <w:rFonts w:ascii="Times New Roman" w:eastAsia="Times New Roman" w:hAnsi="Times New Roman" w:cs="Times New Roman"/>
          <w:color w:val="0D0D0D" w:themeColor="text1" w:themeTint="F2"/>
          <w:sz w:val="24"/>
          <w:szCs w:val="24"/>
          <w:lang w:val="es-419"/>
        </w:rPr>
        <w:t xml:space="preserve"> </w:t>
      </w:r>
      <w:r w:rsidR="001F795D" w:rsidRPr="00AA41EB">
        <w:rPr>
          <w:rFonts w:ascii="Times New Roman" w:eastAsia="Times New Roman" w:hAnsi="Times New Roman" w:cs="Times New Roman"/>
          <w:color w:val="0D0D0D" w:themeColor="text1" w:themeTint="F2"/>
          <w:sz w:val="24"/>
          <w:szCs w:val="24"/>
          <w:lang w:val="es-419"/>
        </w:rPr>
        <w:t xml:space="preserve">donde 15 de las empresarias indicaron que sus ingresos han aumentado entre 1% a 10% </w:t>
      </w:r>
      <w:r w:rsidRPr="00AA41EB">
        <w:rPr>
          <w:rFonts w:ascii="Times New Roman" w:eastAsia="Times New Roman" w:hAnsi="Times New Roman" w:cs="Times New Roman"/>
          <w:color w:val="0D0D0D" w:themeColor="text1" w:themeTint="F2"/>
          <w:sz w:val="24"/>
          <w:szCs w:val="24"/>
          <w:lang w:val="es-419"/>
        </w:rPr>
        <w:t xml:space="preserve">refleja como el programa de mentorías apoyan al crecimiento sostenible, ya que un gran porcentaje de empresarias indicaron </w:t>
      </w:r>
      <w:r w:rsidR="001F795D" w:rsidRPr="00AA41EB">
        <w:rPr>
          <w:rFonts w:ascii="Times New Roman" w:eastAsia="Times New Roman" w:hAnsi="Times New Roman" w:cs="Times New Roman"/>
          <w:color w:val="0D0D0D" w:themeColor="text1" w:themeTint="F2"/>
          <w:sz w:val="24"/>
          <w:szCs w:val="24"/>
          <w:lang w:val="es-419"/>
        </w:rPr>
        <w:t>tener e</w:t>
      </w:r>
      <w:r w:rsidRPr="00AA41EB">
        <w:rPr>
          <w:rFonts w:ascii="Times New Roman" w:eastAsia="Times New Roman" w:hAnsi="Times New Roman" w:cs="Times New Roman"/>
          <w:color w:val="0D0D0D" w:themeColor="text1" w:themeTint="F2"/>
          <w:sz w:val="24"/>
          <w:szCs w:val="24"/>
          <w:lang w:val="es-419"/>
        </w:rPr>
        <w:t>ste impacto positivo</w:t>
      </w:r>
      <w:r w:rsidR="001F795D" w:rsidRPr="00AA41EB">
        <w:rPr>
          <w:rFonts w:ascii="Times New Roman" w:eastAsia="Times New Roman" w:hAnsi="Times New Roman" w:cs="Times New Roman"/>
          <w:color w:val="0D0D0D" w:themeColor="text1" w:themeTint="F2"/>
          <w:sz w:val="24"/>
          <w:szCs w:val="24"/>
          <w:lang w:val="es-419"/>
        </w:rPr>
        <w:t>, el cual</w:t>
      </w:r>
      <w:r w:rsidRPr="00AA41EB">
        <w:rPr>
          <w:rFonts w:ascii="Times New Roman" w:eastAsia="Times New Roman" w:hAnsi="Times New Roman" w:cs="Times New Roman"/>
          <w:color w:val="0D0D0D" w:themeColor="text1" w:themeTint="F2"/>
          <w:sz w:val="24"/>
          <w:szCs w:val="24"/>
          <w:lang w:val="es-419"/>
        </w:rPr>
        <w:t xml:space="preserve"> se traduce en fortalecimiento de capacidades empresariales para la toma de decisiones acertadas. </w:t>
      </w:r>
    </w:p>
    <w:p w14:paraId="79C4DEEB" w14:textId="6029918B" w:rsidR="00410B61" w:rsidRPr="00AA41EB" w:rsidRDefault="002C5FB7" w:rsidP="002C5FB7">
      <w:pPr>
        <w:widowControl/>
        <w:spacing w:before="240" w:after="160" w:line="360" w:lineRule="auto"/>
        <w:ind w:firstLine="708"/>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t xml:space="preserve">2. </w:t>
      </w:r>
      <w:r w:rsidR="00410B61" w:rsidRPr="00AA41EB">
        <w:rPr>
          <w:rFonts w:ascii="Times New Roman" w:eastAsia="Times New Roman" w:hAnsi="Times New Roman" w:cs="Times New Roman"/>
          <w:color w:val="0D0D0D" w:themeColor="text1" w:themeTint="F2"/>
          <w:sz w:val="24"/>
          <w:szCs w:val="24"/>
          <w:lang w:val="es-419"/>
        </w:rPr>
        <w:t>El programa Mentorías BAC ha demostrado ser efectivo</w:t>
      </w:r>
      <w:r w:rsidR="001F795D" w:rsidRPr="00AA41EB">
        <w:rPr>
          <w:rFonts w:ascii="Times New Roman" w:eastAsia="Times New Roman" w:hAnsi="Times New Roman" w:cs="Times New Roman"/>
          <w:color w:val="0D0D0D" w:themeColor="text1" w:themeTint="F2"/>
          <w:sz w:val="24"/>
          <w:szCs w:val="24"/>
          <w:lang w:val="es-419"/>
        </w:rPr>
        <w:t>, donde el 96.8% de las emprendedoras indicaron que el programa ha sido de gran impacto</w:t>
      </w:r>
      <w:r w:rsidR="00410B61" w:rsidRPr="00AA41EB">
        <w:rPr>
          <w:rFonts w:ascii="Times New Roman" w:eastAsia="Times New Roman" w:hAnsi="Times New Roman" w:cs="Times New Roman"/>
          <w:color w:val="0D0D0D" w:themeColor="text1" w:themeTint="F2"/>
          <w:sz w:val="24"/>
          <w:szCs w:val="24"/>
          <w:lang w:val="es-419"/>
        </w:rPr>
        <w:t xml:space="preserve"> para fortalecer las habilidades empresariales y financieras de las emprendedoras participantes, pero también resalta la necesidad continua de apoyo y educación para mejorar la gestión financiera y el acceso a recursos financieros. Esto indica la importancia de adaptar programas que aborden las necesidades específicas de las emprendedoras para fomentar un desarrollo empresarial sostenible y equitativo en sus negocios.</w:t>
      </w:r>
      <w:bookmarkEnd w:id="308"/>
    </w:p>
    <w:p w14:paraId="10A8C5D1" w14:textId="77777777" w:rsidR="00410B61" w:rsidRPr="00AA41EB" w:rsidRDefault="00410B61" w:rsidP="002C5FB7">
      <w:pPr>
        <w:widowControl/>
        <w:spacing w:before="240" w:line="360" w:lineRule="auto"/>
        <w:ind w:right="-20" w:firstLine="708"/>
        <w:contextualSpacing/>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lastRenderedPageBreak/>
        <w:t xml:space="preserve">Objetivo 2: Identificar los desafíos que enfrentan los emprendedores para la toma de decisiones en el uso de productos financieros. </w:t>
      </w:r>
    </w:p>
    <w:p w14:paraId="35B98F36" w14:textId="77777777" w:rsidR="00410B61" w:rsidRPr="00AA41EB" w:rsidRDefault="00410B61" w:rsidP="00410B61">
      <w:pPr>
        <w:widowControl/>
        <w:spacing w:line="360" w:lineRule="auto"/>
        <w:ind w:right="-20"/>
        <w:contextualSpacing/>
        <w:jc w:val="both"/>
        <w:rPr>
          <w:rFonts w:ascii="Times New Roman" w:eastAsia="Times New Roman" w:hAnsi="Times New Roman" w:cs="Times New Roman"/>
          <w:color w:val="0D0D0D" w:themeColor="text1" w:themeTint="F2"/>
          <w:sz w:val="24"/>
          <w:szCs w:val="24"/>
          <w:lang w:val="es-419"/>
        </w:rPr>
      </w:pPr>
    </w:p>
    <w:p w14:paraId="6806F93D" w14:textId="0420F736" w:rsidR="00410B61" w:rsidRPr="00AA41EB" w:rsidRDefault="002C5FB7" w:rsidP="002C5FB7">
      <w:pPr>
        <w:widowControl/>
        <w:spacing w:after="160" w:line="360" w:lineRule="auto"/>
        <w:ind w:firstLine="708"/>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t xml:space="preserve">3. </w:t>
      </w:r>
      <w:r w:rsidR="00410B61" w:rsidRPr="00AA41EB">
        <w:rPr>
          <w:rFonts w:ascii="Times New Roman" w:eastAsia="Times New Roman" w:hAnsi="Times New Roman" w:cs="Times New Roman"/>
          <w:color w:val="0D0D0D" w:themeColor="text1" w:themeTint="F2"/>
          <w:sz w:val="24"/>
          <w:szCs w:val="24"/>
          <w:lang w:val="es-419"/>
        </w:rPr>
        <w:t>La percepción de las emprendedoras sobre los desafíos que enfrentan para la toma decisiones es alta, indicando que estas barreras como ser la falta de financiamientos, dificultades para negociar los términos, condiciones de un préstamo o una línea de crédito y la falta de conocimiento, les afectan en el crecimiento empresarial y hasta el grado de tener pérdidas en sus negocios por desconocer sobre educación financiera. Para las empresarias, existen barreras para la accesibilidad a los productos financieros que ofrecen las instituciones financieras, considerando la gran mayoría estos accesos cómo poco accesibles, dificultando así la toma de decisiones para solicitar financiamientos.</w:t>
      </w:r>
    </w:p>
    <w:p w14:paraId="546AC65D" w14:textId="6CF91ECD" w:rsidR="00410B61" w:rsidRPr="00AA41EB" w:rsidRDefault="002C5FB7" w:rsidP="002C5FB7">
      <w:pPr>
        <w:widowControl/>
        <w:spacing w:after="160" w:line="360" w:lineRule="auto"/>
        <w:ind w:firstLine="708"/>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t xml:space="preserve">4. </w:t>
      </w:r>
      <w:r w:rsidR="00410B61" w:rsidRPr="00AA41EB">
        <w:rPr>
          <w:rFonts w:ascii="Times New Roman" w:eastAsia="Times New Roman" w:hAnsi="Times New Roman" w:cs="Times New Roman"/>
          <w:color w:val="0D0D0D" w:themeColor="text1" w:themeTint="F2"/>
          <w:sz w:val="24"/>
          <w:szCs w:val="24"/>
          <w:lang w:val="es-419"/>
        </w:rPr>
        <w:t>Las emprendedoras consideran que los productos financieros ofrecidos por las instituciones son poco accesibles</w:t>
      </w:r>
      <w:r w:rsidR="001F795D" w:rsidRPr="00AA41EB">
        <w:rPr>
          <w:rFonts w:ascii="Times New Roman" w:eastAsia="Times New Roman" w:hAnsi="Times New Roman" w:cs="Times New Roman"/>
          <w:color w:val="0D0D0D" w:themeColor="text1" w:themeTint="F2"/>
          <w:sz w:val="24"/>
          <w:szCs w:val="24"/>
          <w:lang w:val="es-419"/>
        </w:rPr>
        <w:t>, el 61% de las encuestadas indicaron tener complicaciones al momento de solicitar productos financieros,</w:t>
      </w:r>
      <w:r w:rsidR="00410B61" w:rsidRPr="00AA41EB">
        <w:rPr>
          <w:rFonts w:ascii="Times New Roman" w:eastAsia="Times New Roman" w:hAnsi="Times New Roman" w:cs="Times New Roman"/>
          <w:color w:val="0D0D0D" w:themeColor="text1" w:themeTint="F2"/>
          <w:sz w:val="24"/>
          <w:szCs w:val="24"/>
          <w:lang w:val="es-419"/>
        </w:rPr>
        <w:t xml:space="preserve"> por lo que se subraya la necesidad urgente de reformas en la accesibilidad y la educación financiera adaptada a las necesidades específicas de las empresarias. Mejorar el acceso equitativo a recursos financieros y proporcionar educación financiera adecuada son pasos cruciales para empoderar a las mujeres emprendedoras y fortalecer sus capacidades para tomar decisiones financieras estratégicas y sostenibles.</w:t>
      </w:r>
    </w:p>
    <w:p w14:paraId="44E43959" w14:textId="617AAC59" w:rsidR="00410B61" w:rsidRPr="00AA41EB" w:rsidRDefault="00410B61" w:rsidP="002C5FB7">
      <w:pPr>
        <w:widowControl/>
        <w:spacing w:before="240" w:line="360" w:lineRule="auto"/>
        <w:ind w:right="-20" w:firstLine="708"/>
        <w:contextualSpacing/>
        <w:jc w:val="both"/>
        <w:rPr>
          <w:rFonts w:ascii="Times New Roman" w:eastAsia="Times New Roman" w:hAnsi="Times New Roman" w:cs="Times New Roman"/>
          <w:sz w:val="24"/>
          <w:szCs w:val="24"/>
          <w:lang w:val="es-419"/>
        </w:rPr>
      </w:pPr>
      <w:r w:rsidRPr="00AA41EB">
        <w:rPr>
          <w:rFonts w:ascii="Times New Roman" w:eastAsia="Times New Roman" w:hAnsi="Times New Roman" w:cs="Times New Roman"/>
          <w:sz w:val="24"/>
          <w:szCs w:val="24"/>
          <w:lang w:val="es-419"/>
        </w:rPr>
        <w:t>Objetivo 3: Analizar los factores que impiden el acceso a la educación financiera en lo</w:t>
      </w:r>
      <w:r w:rsidR="002C5FB7" w:rsidRPr="00AA41EB">
        <w:rPr>
          <w:rFonts w:ascii="Times New Roman" w:eastAsia="Times New Roman" w:hAnsi="Times New Roman" w:cs="Times New Roman"/>
          <w:sz w:val="24"/>
          <w:szCs w:val="24"/>
          <w:lang w:val="es-419"/>
        </w:rPr>
        <w:t>s emprendedores de Tegucigalpa.</w:t>
      </w:r>
    </w:p>
    <w:p w14:paraId="3702408A" w14:textId="50226425" w:rsidR="00980B9A" w:rsidRPr="002C5FB7" w:rsidRDefault="002C5FB7" w:rsidP="002C5FB7">
      <w:pPr>
        <w:widowControl/>
        <w:spacing w:before="240" w:after="160" w:line="360" w:lineRule="auto"/>
        <w:ind w:firstLine="708"/>
        <w:jc w:val="both"/>
        <w:rPr>
          <w:rFonts w:ascii="Times New Roman" w:eastAsia="Times New Roman" w:hAnsi="Times New Roman" w:cs="Times New Roman"/>
          <w:color w:val="0D0D0D" w:themeColor="text1" w:themeTint="F2"/>
          <w:sz w:val="24"/>
          <w:szCs w:val="24"/>
          <w:lang w:val="es-419"/>
        </w:rPr>
      </w:pPr>
      <w:r w:rsidRPr="00AA41EB">
        <w:rPr>
          <w:rFonts w:ascii="Times New Roman" w:eastAsia="Times New Roman" w:hAnsi="Times New Roman" w:cs="Times New Roman"/>
          <w:color w:val="0D0D0D" w:themeColor="text1" w:themeTint="F2"/>
          <w:sz w:val="24"/>
          <w:szCs w:val="24"/>
          <w:lang w:val="es-419"/>
        </w:rPr>
        <w:t xml:space="preserve">5. </w:t>
      </w:r>
      <w:r w:rsidR="00410B61" w:rsidRPr="00AA41EB">
        <w:rPr>
          <w:rFonts w:ascii="Times New Roman" w:eastAsia="Times New Roman" w:hAnsi="Times New Roman" w:cs="Times New Roman"/>
          <w:color w:val="0D0D0D" w:themeColor="text1" w:themeTint="F2"/>
          <w:sz w:val="24"/>
          <w:szCs w:val="24"/>
          <w:lang w:val="es-419"/>
        </w:rPr>
        <w:t xml:space="preserve">Los principales factores que impiden el </w:t>
      </w:r>
      <w:r w:rsidR="00652D35" w:rsidRPr="00AA41EB">
        <w:rPr>
          <w:rFonts w:ascii="Times New Roman" w:eastAsia="Times New Roman" w:hAnsi="Times New Roman" w:cs="Times New Roman"/>
          <w:color w:val="0D0D0D" w:themeColor="text1" w:themeTint="F2"/>
          <w:sz w:val="24"/>
          <w:szCs w:val="24"/>
          <w:lang w:val="es-419"/>
        </w:rPr>
        <w:t>acceso a los productos financieros en las emprendedoras del Programa Mentorias BAC son; la tasa de interés con un 96.77%  y la cuota con un 87.10% ,</w:t>
      </w:r>
      <w:r w:rsidR="000736D4" w:rsidRPr="00AA41EB">
        <w:rPr>
          <w:rFonts w:ascii="Times New Roman" w:eastAsia="Times New Roman" w:hAnsi="Times New Roman" w:cs="Times New Roman"/>
          <w:color w:val="0D0D0D" w:themeColor="text1" w:themeTint="F2"/>
          <w:sz w:val="24"/>
          <w:szCs w:val="24"/>
          <w:lang w:val="es-419"/>
        </w:rPr>
        <w:t xml:space="preserve"> estos son factores claves para la toma la decisiones, dentro de estos factores también nos encontramos con la falta de conocimiento </w:t>
      </w:r>
      <w:r w:rsidR="00410B61" w:rsidRPr="00AA41EB">
        <w:rPr>
          <w:rFonts w:ascii="Times New Roman" w:eastAsia="Times New Roman" w:hAnsi="Times New Roman" w:cs="Times New Roman"/>
          <w:color w:val="0D0D0D" w:themeColor="text1" w:themeTint="F2"/>
          <w:sz w:val="24"/>
          <w:szCs w:val="24"/>
          <w:lang w:val="es-419"/>
        </w:rPr>
        <w:t>cómo acceder a recursos financieros básicos, y las barreras en la accesibilidad de productos financieros. Abordar estos factores mediante la ampliación y mejora de programas de educación financiera, así como facilitar el acceso a recursos y productos financieros, es crucial para empoderar a las emprendedoras y fortalecer sus habilidades en la gestión financiera.</w:t>
      </w:r>
    </w:p>
    <w:p w14:paraId="15422349" w14:textId="18FD0D72" w:rsidR="00F14630" w:rsidRPr="00063ADD" w:rsidRDefault="002C5FB7" w:rsidP="0015556F">
      <w:pPr>
        <w:widowControl/>
        <w:spacing w:before="240" w:after="160" w:line="360" w:lineRule="auto"/>
        <w:ind w:firstLine="708"/>
        <w:jc w:val="both"/>
        <w:rPr>
          <w:rFonts w:ascii="Times New Roman" w:eastAsia="Times New Roman" w:hAnsi="Times New Roman" w:cs="Times New Roman"/>
          <w:color w:val="0D0D0D" w:themeColor="text1" w:themeTint="F2"/>
          <w:sz w:val="24"/>
          <w:szCs w:val="24"/>
          <w:lang w:val="es-419"/>
        </w:rPr>
      </w:pPr>
      <w:r>
        <w:rPr>
          <w:rFonts w:ascii="Times New Roman" w:eastAsia="Times New Roman" w:hAnsi="Times New Roman" w:cs="Times New Roman"/>
          <w:color w:val="0D0D0D" w:themeColor="text1" w:themeTint="F2"/>
          <w:sz w:val="24"/>
          <w:szCs w:val="24"/>
          <w:lang w:val="es-419"/>
        </w:rPr>
        <w:lastRenderedPageBreak/>
        <w:t xml:space="preserve">6. </w:t>
      </w:r>
      <w:r w:rsidR="00410B61">
        <w:rPr>
          <w:rFonts w:ascii="Times New Roman" w:eastAsia="Times New Roman" w:hAnsi="Times New Roman" w:cs="Times New Roman"/>
          <w:color w:val="0D0D0D" w:themeColor="text1" w:themeTint="F2"/>
          <w:sz w:val="24"/>
          <w:szCs w:val="24"/>
          <w:lang w:val="es-419"/>
        </w:rPr>
        <w:t>P</w:t>
      </w:r>
      <w:r w:rsidR="00410B61" w:rsidRPr="008619F7">
        <w:rPr>
          <w:rFonts w:ascii="Times New Roman" w:eastAsia="Times New Roman" w:hAnsi="Times New Roman" w:cs="Times New Roman"/>
          <w:color w:val="0D0D0D" w:themeColor="text1" w:themeTint="F2"/>
          <w:sz w:val="24"/>
          <w:szCs w:val="24"/>
          <w:lang w:val="es-419"/>
        </w:rPr>
        <w:t>ara apoyar de manera efectiva a las emprendedoras, es esencial mejorar la accesibilidad a la educación financiera, diversificar los programas educativos según las necesidades específicas de cada grupo demográfico y promover una mayor comprensión y acceso a una variedad de productos financieros. Estos esfuerzos pueden fortalecer la capacidad de gestión financiera de las emprendedoras y potenciar el crecimiento sostenible de sus negocios.</w:t>
      </w:r>
    </w:p>
    <w:p w14:paraId="62112825" w14:textId="16C25164" w:rsidR="00511B22" w:rsidRDefault="0015556F" w:rsidP="0015556F">
      <w:pPr>
        <w:pStyle w:val="Ttulo2"/>
        <w:spacing w:line="360" w:lineRule="auto"/>
      </w:pPr>
      <w:bookmarkStart w:id="309" w:name="_Toc474331203"/>
      <w:bookmarkStart w:id="310" w:name="_Toc474331406"/>
      <w:bookmarkStart w:id="311" w:name="_Toc174603879"/>
      <w:r>
        <w:t xml:space="preserve">5.2 </w:t>
      </w:r>
      <w:r w:rsidR="00A871DB" w:rsidRPr="00346C5C">
        <w:t>RECOMENDACIONES</w:t>
      </w:r>
      <w:bookmarkEnd w:id="309"/>
      <w:bookmarkEnd w:id="310"/>
      <w:bookmarkEnd w:id="311"/>
    </w:p>
    <w:p w14:paraId="3809623B" w14:textId="66162E4C" w:rsidR="00B856C6" w:rsidRPr="00B856C6" w:rsidRDefault="00B856C6" w:rsidP="005C4077">
      <w:pPr>
        <w:pStyle w:val="TextoPrincipal"/>
        <w:spacing w:line="360" w:lineRule="auto"/>
      </w:pPr>
      <w:r>
        <w:t>A partir del análisis de los datos de los cuestionarios aplicados a las emprendedoras del Programa Mentorías BAC, se proponen recomendaciones para mejorar el programa y el crecimiento de las emprendedoras el cual tiene como objetivo es aumentar el impacto en las emprendedoras y apoyar el desarrollo constante de sus negocios.</w:t>
      </w:r>
    </w:p>
    <w:p w14:paraId="65AEBF75" w14:textId="542E6CAD" w:rsidR="00E1730C" w:rsidRPr="00F14630" w:rsidRDefault="00F14630" w:rsidP="00F14630">
      <w:pPr>
        <w:spacing w:line="360" w:lineRule="auto"/>
        <w:ind w:firstLine="708"/>
        <w:jc w:val="both"/>
        <w:rPr>
          <w:rFonts w:ascii="Times New Roman" w:eastAsia="Times New Roman" w:hAnsi="Times New Roman" w:cs="Times New Roman"/>
          <w:color w:val="0D0D0D" w:themeColor="text1" w:themeTint="F2"/>
          <w:sz w:val="24"/>
          <w:szCs w:val="24"/>
          <w:lang w:val="es-419"/>
        </w:rPr>
      </w:pPr>
      <w:r>
        <w:rPr>
          <w:rFonts w:ascii="Times New Roman" w:eastAsia="Times New Roman" w:hAnsi="Times New Roman" w:cs="Times New Roman"/>
          <w:color w:val="0D0D0D" w:themeColor="text1" w:themeTint="F2"/>
          <w:sz w:val="24"/>
          <w:szCs w:val="24"/>
        </w:rPr>
        <w:t xml:space="preserve">1. </w:t>
      </w:r>
      <w:r w:rsidR="3C1D2619" w:rsidRPr="00F14630">
        <w:rPr>
          <w:rFonts w:ascii="Times New Roman" w:eastAsia="Times New Roman" w:hAnsi="Times New Roman" w:cs="Times New Roman"/>
          <w:color w:val="0D0D0D" w:themeColor="text1" w:themeTint="F2"/>
          <w:sz w:val="24"/>
          <w:szCs w:val="24"/>
          <w:lang w:val="es-419"/>
        </w:rPr>
        <w:t>Se recomienda a las emprendedoras conocer información sobre educación financiera como conceptos básicos, productos financieros para optar a un financiamiento, organizaciones que ofrecen cursos gratuitos sobre educación financiera para el crecimiento de negocios, inscribirse a curos en línea para aprender, conocer su historial crediticio para mejorar sus habilidades financieras. Es fundamental que el programa de Mentorías BAC continúe fortaleciendo a las emprendedoras, asegurando así un crecimiento sostenible y equitativo. Ya que este enfoque no solo mejora la gestión financiera y el acceso a recursos, sino que también fortalece la capacidad para tomar decisiones acertadas, contribuyendo de manera directa al desarrollo y éxito a largo plazo de los negocios liderados por mujeres.</w:t>
      </w:r>
    </w:p>
    <w:p w14:paraId="29EF5F4A" w14:textId="77777777" w:rsidR="001233CE" w:rsidRPr="001233CE" w:rsidRDefault="001233CE" w:rsidP="001233CE">
      <w:pPr>
        <w:spacing w:line="360" w:lineRule="auto"/>
        <w:jc w:val="both"/>
        <w:rPr>
          <w:rFonts w:ascii="Times New Roman" w:eastAsia="Times New Roman" w:hAnsi="Times New Roman" w:cs="Times New Roman"/>
          <w:color w:val="0D0D0D" w:themeColor="text1" w:themeTint="F2"/>
          <w:sz w:val="24"/>
          <w:szCs w:val="24"/>
          <w:lang w:val="es-419"/>
        </w:rPr>
      </w:pPr>
    </w:p>
    <w:p w14:paraId="244737C7" w14:textId="6749131A" w:rsidR="001233CE" w:rsidRPr="00F14630" w:rsidRDefault="00F14630" w:rsidP="00F14630">
      <w:pPr>
        <w:spacing w:line="360" w:lineRule="auto"/>
        <w:ind w:firstLine="708"/>
        <w:jc w:val="both"/>
        <w:rPr>
          <w:rFonts w:ascii="Times New Roman" w:eastAsia="Times New Roman" w:hAnsi="Times New Roman" w:cs="Times New Roman"/>
          <w:color w:val="0D0D0D" w:themeColor="text1" w:themeTint="F2"/>
          <w:sz w:val="24"/>
          <w:szCs w:val="24"/>
          <w:lang w:val="es-419"/>
        </w:rPr>
      </w:pPr>
      <w:r>
        <w:rPr>
          <w:rFonts w:ascii="Times New Roman" w:eastAsia="Times New Roman" w:hAnsi="Times New Roman" w:cs="Times New Roman"/>
          <w:color w:val="0D0D0D" w:themeColor="text1" w:themeTint="F2"/>
          <w:sz w:val="24"/>
          <w:szCs w:val="24"/>
          <w:lang w:val="es-419"/>
        </w:rPr>
        <w:t xml:space="preserve">2. </w:t>
      </w:r>
      <w:r w:rsidR="3C1D2619" w:rsidRPr="00F14630">
        <w:rPr>
          <w:rFonts w:ascii="Times New Roman" w:eastAsia="Times New Roman" w:hAnsi="Times New Roman" w:cs="Times New Roman"/>
          <w:color w:val="0D0D0D" w:themeColor="text1" w:themeTint="F2"/>
          <w:sz w:val="24"/>
          <w:szCs w:val="24"/>
          <w:lang w:val="es-419"/>
        </w:rPr>
        <w:t xml:space="preserve">El programa Mentorías BAC podría enriquecerse con una sección específica para educar a emprendedoras sobre productos financieros como ser los tipos de productos, cuál es su destino y cuáles son los requisitos que requieren los mismos. Esta adición no solo fortalecería su comprensión financiera, sino que también les proporcionaría herramientas cruciales para administrar recursos y aprovechar oportunidades de manera más efectiva. Al facilitar un conocimiento más profundo de temas como préstamos, línea de crédito y tarjetas de créditos el programa empoderaría a los emprendedores y fortalecería el entorno empresarial. A su vez aplicar </w:t>
      </w:r>
      <w:r w:rsidR="3C1D2619" w:rsidRPr="00F14630">
        <w:rPr>
          <w:rFonts w:ascii="Times New Roman" w:eastAsia="Times New Roman" w:hAnsi="Times New Roman" w:cs="Times New Roman"/>
          <w:color w:val="0D0D0D" w:themeColor="text1" w:themeTint="F2"/>
          <w:sz w:val="24"/>
          <w:szCs w:val="24"/>
        </w:rPr>
        <w:t>"Emprende con Éxito: Guía de Educación Financiera para Emprendedores" en Excel le permite analizar cuanto puede optar a financiamiento y tomar la mejor decisión de acuerdo con las necesidades del negocio.</w:t>
      </w:r>
    </w:p>
    <w:p w14:paraId="5B3392C0" w14:textId="77777777" w:rsidR="001233CE" w:rsidRPr="001233CE" w:rsidRDefault="001233CE" w:rsidP="001233CE">
      <w:pPr>
        <w:pStyle w:val="Prrafodelista"/>
        <w:rPr>
          <w:rFonts w:ascii="Times New Roman" w:eastAsia="Times New Roman" w:hAnsi="Times New Roman" w:cs="Times New Roman"/>
          <w:color w:val="0D0D0D" w:themeColor="text1" w:themeTint="F2"/>
          <w:sz w:val="24"/>
          <w:szCs w:val="24"/>
          <w:lang w:val="es-419"/>
        </w:rPr>
      </w:pPr>
    </w:p>
    <w:p w14:paraId="61E45550" w14:textId="1435130D" w:rsidR="00E1730C" w:rsidRPr="00F14630" w:rsidRDefault="00F14630" w:rsidP="00F14630">
      <w:pPr>
        <w:spacing w:line="360" w:lineRule="auto"/>
        <w:ind w:firstLine="708"/>
        <w:jc w:val="both"/>
        <w:rPr>
          <w:rFonts w:ascii="Times New Roman" w:eastAsia="Times New Roman" w:hAnsi="Times New Roman" w:cs="Times New Roman"/>
          <w:color w:val="0D0D0D" w:themeColor="text1" w:themeTint="F2"/>
          <w:sz w:val="24"/>
          <w:szCs w:val="24"/>
          <w:lang w:val="es-419"/>
        </w:rPr>
      </w:pPr>
      <w:r>
        <w:rPr>
          <w:rFonts w:ascii="Times New Roman" w:eastAsia="Times New Roman" w:hAnsi="Times New Roman" w:cs="Times New Roman"/>
          <w:color w:val="0D0D0D" w:themeColor="text1" w:themeTint="F2"/>
          <w:sz w:val="24"/>
          <w:szCs w:val="24"/>
          <w:lang w:val="es-419"/>
        </w:rPr>
        <w:t xml:space="preserve">3. </w:t>
      </w:r>
      <w:r w:rsidR="00E1730C" w:rsidRPr="00F14630">
        <w:rPr>
          <w:rFonts w:ascii="Times New Roman" w:eastAsia="Times New Roman" w:hAnsi="Times New Roman" w:cs="Times New Roman"/>
          <w:color w:val="0D0D0D" w:themeColor="text1" w:themeTint="F2"/>
          <w:sz w:val="24"/>
          <w:szCs w:val="24"/>
          <w:lang w:val="es-419"/>
        </w:rPr>
        <w:t xml:space="preserve">A las Emprendedoras del Programa Mentorías Bac se les recomienda estar atentas a las oportunidades de educación financiera gratuita ya </w:t>
      </w:r>
      <w:r w:rsidR="00512DF5" w:rsidRPr="00F14630">
        <w:rPr>
          <w:rFonts w:ascii="Times New Roman" w:eastAsia="Times New Roman" w:hAnsi="Times New Roman" w:cs="Times New Roman"/>
          <w:color w:val="0D0D0D" w:themeColor="text1" w:themeTint="F2"/>
          <w:sz w:val="24"/>
          <w:szCs w:val="24"/>
          <w:lang w:val="es-419"/>
        </w:rPr>
        <w:t xml:space="preserve">que </w:t>
      </w:r>
      <w:r w:rsidR="00E1730C" w:rsidRPr="00F14630">
        <w:rPr>
          <w:rFonts w:ascii="Times New Roman" w:eastAsia="Times New Roman" w:hAnsi="Times New Roman" w:cs="Times New Roman"/>
          <w:color w:val="0D0D0D" w:themeColor="text1" w:themeTint="F2"/>
          <w:sz w:val="24"/>
          <w:szCs w:val="24"/>
          <w:lang w:val="es-419"/>
        </w:rPr>
        <w:t xml:space="preserve">es crucial para sus emprendimientos. Esto les permitirá adquirir habilidades fundamentales para la gestión efectiva de sus negocios, comprendiendo aspectos como la planificación presupuestaria, la gestión de flujos de efectivo. Participar en estos programas fortalecerá sus </w:t>
      </w:r>
      <w:r w:rsidR="008B0E73" w:rsidRPr="00F14630">
        <w:rPr>
          <w:rFonts w:ascii="Times New Roman" w:eastAsia="Times New Roman" w:hAnsi="Times New Roman" w:cs="Times New Roman"/>
          <w:color w:val="0D0D0D" w:themeColor="text1" w:themeTint="F2"/>
          <w:sz w:val="24"/>
          <w:szCs w:val="24"/>
          <w:lang w:val="es-419"/>
        </w:rPr>
        <w:t>capacidades que el</w:t>
      </w:r>
      <w:r w:rsidR="00E1730C" w:rsidRPr="00F14630">
        <w:rPr>
          <w:rFonts w:ascii="Times New Roman" w:eastAsia="Times New Roman" w:hAnsi="Times New Roman" w:cs="Times New Roman"/>
          <w:color w:val="0D0D0D" w:themeColor="text1" w:themeTint="F2"/>
          <w:sz w:val="24"/>
          <w:szCs w:val="24"/>
          <w:lang w:val="es-419"/>
        </w:rPr>
        <w:t xml:space="preserve"> mejorará la salud financiera de sus empresas, proporcionándoles herramientas prácticas para enfrentar desafíos y aprovechar oportunidades de crecimiento. Estar informadas y capacitadas en términos financieros no solo es una ventaja competitiva, sino una práctica esencial para el éxito a largo plazo en el mundo empresarial actual.</w:t>
      </w:r>
    </w:p>
    <w:p w14:paraId="44E9FE62" w14:textId="6928D96D" w:rsidR="00E402CF" w:rsidRDefault="00E402CF" w:rsidP="00F21C48">
      <w:pPr>
        <w:jc w:val="center"/>
        <w:rPr>
          <w:rFonts w:ascii="Times New Roman" w:hAnsi="Times New Roman" w:cs="Times New Roman"/>
          <w:b/>
          <w:bCs/>
          <w:sz w:val="24"/>
          <w:szCs w:val="24"/>
          <w:lang w:val="es-419"/>
        </w:rPr>
      </w:pPr>
      <w:bookmarkStart w:id="312" w:name="_Toc474331204"/>
      <w:bookmarkStart w:id="313" w:name="_Toc474331407"/>
    </w:p>
    <w:p w14:paraId="5F2A2C39" w14:textId="05A1ED41" w:rsidR="003B2909" w:rsidRDefault="003B2909" w:rsidP="00F21C48">
      <w:pPr>
        <w:jc w:val="center"/>
        <w:rPr>
          <w:rFonts w:ascii="Times New Roman" w:hAnsi="Times New Roman" w:cs="Times New Roman"/>
          <w:b/>
          <w:bCs/>
          <w:sz w:val="24"/>
          <w:szCs w:val="24"/>
          <w:lang w:val="es-419"/>
        </w:rPr>
      </w:pPr>
    </w:p>
    <w:p w14:paraId="3017939B" w14:textId="06C26388" w:rsidR="003B2909" w:rsidRDefault="003B2909" w:rsidP="00F21C48">
      <w:pPr>
        <w:jc w:val="center"/>
        <w:rPr>
          <w:rFonts w:ascii="Times New Roman" w:hAnsi="Times New Roman" w:cs="Times New Roman"/>
          <w:b/>
          <w:bCs/>
          <w:sz w:val="24"/>
          <w:szCs w:val="24"/>
          <w:lang w:val="es-419"/>
        </w:rPr>
      </w:pPr>
    </w:p>
    <w:p w14:paraId="6A710536" w14:textId="5EFA9A92" w:rsidR="003B2909" w:rsidRDefault="003B2909" w:rsidP="00F21C48">
      <w:pPr>
        <w:jc w:val="center"/>
        <w:rPr>
          <w:rFonts w:ascii="Times New Roman" w:hAnsi="Times New Roman" w:cs="Times New Roman"/>
          <w:b/>
          <w:bCs/>
          <w:sz w:val="24"/>
          <w:szCs w:val="24"/>
          <w:lang w:val="es-419"/>
        </w:rPr>
      </w:pPr>
    </w:p>
    <w:p w14:paraId="4F08A9F5" w14:textId="73018EFE" w:rsidR="003B2909" w:rsidRDefault="003B2909" w:rsidP="00F21C48">
      <w:pPr>
        <w:jc w:val="center"/>
        <w:rPr>
          <w:rFonts w:ascii="Times New Roman" w:hAnsi="Times New Roman" w:cs="Times New Roman"/>
          <w:b/>
          <w:bCs/>
          <w:sz w:val="24"/>
          <w:szCs w:val="24"/>
          <w:lang w:val="es-419"/>
        </w:rPr>
      </w:pPr>
    </w:p>
    <w:p w14:paraId="1DD789DB" w14:textId="3C7FA31F" w:rsidR="003B2909" w:rsidRDefault="003B2909" w:rsidP="00F21C48">
      <w:pPr>
        <w:jc w:val="center"/>
        <w:rPr>
          <w:rFonts w:ascii="Times New Roman" w:hAnsi="Times New Roman" w:cs="Times New Roman"/>
          <w:b/>
          <w:bCs/>
          <w:sz w:val="24"/>
          <w:szCs w:val="24"/>
          <w:lang w:val="es-419"/>
        </w:rPr>
      </w:pPr>
    </w:p>
    <w:p w14:paraId="07A1B5F4" w14:textId="4F263B21" w:rsidR="003B2909" w:rsidRDefault="003B2909" w:rsidP="00F21C48">
      <w:pPr>
        <w:jc w:val="center"/>
        <w:rPr>
          <w:rFonts w:ascii="Times New Roman" w:hAnsi="Times New Roman" w:cs="Times New Roman"/>
          <w:b/>
          <w:bCs/>
          <w:sz w:val="24"/>
          <w:szCs w:val="24"/>
          <w:lang w:val="es-419"/>
        </w:rPr>
      </w:pPr>
    </w:p>
    <w:p w14:paraId="08B744DF" w14:textId="7B65C64D" w:rsidR="003B2909" w:rsidRDefault="003B2909" w:rsidP="00F21C48">
      <w:pPr>
        <w:jc w:val="center"/>
        <w:rPr>
          <w:rFonts w:ascii="Times New Roman" w:hAnsi="Times New Roman" w:cs="Times New Roman"/>
          <w:b/>
          <w:bCs/>
          <w:sz w:val="24"/>
          <w:szCs w:val="24"/>
          <w:lang w:val="es-419"/>
        </w:rPr>
      </w:pPr>
    </w:p>
    <w:p w14:paraId="0A756885" w14:textId="19D9F95F" w:rsidR="003B2909" w:rsidRDefault="003B2909" w:rsidP="00F21C48">
      <w:pPr>
        <w:jc w:val="center"/>
        <w:rPr>
          <w:rFonts w:ascii="Times New Roman" w:hAnsi="Times New Roman" w:cs="Times New Roman"/>
          <w:b/>
          <w:bCs/>
          <w:sz w:val="24"/>
          <w:szCs w:val="24"/>
          <w:lang w:val="es-419"/>
        </w:rPr>
      </w:pPr>
    </w:p>
    <w:p w14:paraId="5A407F96" w14:textId="55A0F5A6" w:rsidR="003B2909" w:rsidRDefault="003B2909" w:rsidP="00F21C48">
      <w:pPr>
        <w:jc w:val="center"/>
        <w:rPr>
          <w:rFonts w:ascii="Times New Roman" w:hAnsi="Times New Roman" w:cs="Times New Roman"/>
          <w:b/>
          <w:bCs/>
          <w:sz w:val="24"/>
          <w:szCs w:val="24"/>
          <w:lang w:val="es-419"/>
        </w:rPr>
      </w:pPr>
    </w:p>
    <w:p w14:paraId="1AFCC509" w14:textId="34892260" w:rsidR="003B2909" w:rsidRDefault="003B2909" w:rsidP="00F21C48">
      <w:pPr>
        <w:jc w:val="center"/>
        <w:rPr>
          <w:rFonts w:ascii="Times New Roman" w:hAnsi="Times New Roman" w:cs="Times New Roman"/>
          <w:b/>
          <w:bCs/>
          <w:sz w:val="24"/>
          <w:szCs w:val="24"/>
          <w:lang w:val="es-419"/>
        </w:rPr>
      </w:pPr>
    </w:p>
    <w:p w14:paraId="0BF89C7D" w14:textId="131F233B" w:rsidR="003B2909" w:rsidRDefault="003B2909" w:rsidP="00F21C48">
      <w:pPr>
        <w:jc w:val="center"/>
        <w:rPr>
          <w:rFonts w:ascii="Times New Roman" w:hAnsi="Times New Roman" w:cs="Times New Roman"/>
          <w:b/>
          <w:bCs/>
          <w:sz w:val="24"/>
          <w:szCs w:val="24"/>
          <w:lang w:val="es-419"/>
        </w:rPr>
      </w:pPr>
    </w:p>
    <w:p w14:paraId="2C974C07" w14:textId="32942FF8" w:rsidR="003B2909" w:rsidRDefault="003B2909" w:rsidP="00F21C48">
      <w:pPr>
        <w:jc w:val="center"/>
        <w:rPr>
          <w:rFonts w:ascii="Times New Roman" w:hAnsi="Times New Roman" w:cs="Times New Roman"/>
          <w:b/>
          <w:bCs/>
          <w:sz w:val="24"/>
          <w:szCs w:val="24"/>
          <w:lang w:val="es-419"/>
        </w:rPr>
      </w:pPr>
    </w:p>
    <w:p w14:paraId="7A0111E9" w14:textId="41D81023" w:rsidR="003B2909" w:rsidRDefault="003B2909" w:rsidP="00F21C48">
      <w:pPr>
        <w:jc w:val="center"/>
        <w:rPr>
          <w:rFonts w:ascii="Times New Roman" w:hAnsi="Times New Roman" w:cs="Times New Roman"/>
          <w:b/>
          <w:bCs/>
          <w:sz w:val="24"/>
          <w:szCs w:val="24"/>
          <w:lang w:val="es-419"/>
        </w:rPr>
      </w:pPr>
    </w:p>
    <w:p w14:paraId="18EFD573" w14:textId="321123DE" w:rsidR="003B2909" w:rsidRDefault="003B2909" w:rsidP="00F21C48">
      <w:pPr>
        <w:jc w:val="center"/>
        <w:rPr>
          <w:rFonts w:ascii="Times New Roman" w:hAnsi="Times New Roman" w:cs="Times New Roman"/>
          <w:b/>
          <w:bCs/>
          <w:sz w:val="24"/>
          <w:szCs w:val="24"/>
          <w:lang w:val="es-419"/>
        </w:rPr>
      </w:pPr>
    </w:p>
    <w:p w14:paraId="5699C6A7" w14:textId="0D3CAC5C" w:rsidR="003B2909" w:rsidRDefault="003B2909" w:rsidP="00F21C48">
      <w:pPr>
        <w:jc w:val="center"/>
        <w:rPr>
          <w:rFonts w:ascii="Times New Roman" w:hAnsi="Times New Roman" w:cs="Times New Roman"/>
          <w:b/>
          <w:bCs/>
          <w:sz w:val="24"/>
          <w:szCs w:val="24"/>
          <w:lang w:val="es-419"/>
        </w:rPr>
      </w:pPr>
    </w:p>
    <w:p w14:paraId="6BAD03D6" w14:textId="6774F060" w:rsidR="003B2909" w:rsidRDefault="003B2909" w:rsidP="00F21C48">
      <w:pPr>
        <w:jc w:val="center"/>
        <w:rPr>
          <w:rFonts w:ascii="Times New Roman" w:hAnsi="Times New Roman" w:cs="Times New Roman"/>
          <w:b/>
          <w:bCs/>
          <w:sz w:val="24"/>
          <w:szCs w:val="24"/>
          <w:lang w:val="es-419"/>
        </w:rPr>
      </w:pPr>
    </w:p>
    <w:p w14:paraId="0C367ABB" w14:textId="61149754" w:rsidR="003B2909" w:rsidRDefault="003B2909" w:rsidP="00F21C48">
      <w:pPr>
        <w:jc w:val="center"/>
        <w:rPr>
          <w:rFonts w:ascii="Times New Roman" w:hAnsi="Times New Roman" w:cs="Times New Roman"/>
          <w:b/>
          <w:bCs/>
          <w:sz w:val="24"/>
          <w:szCs w:val="24"/>
          <w:lang w:val="es-419"/>
        </w:rPr>
      </w:pPr>
    </w:p>
    <w:p w14:paraId="6DFE6461" w14:textId="2B9CC761" w:rsidR="003B2909" w:rsidRDefault="003B2909" w:rsidP="00F21C48">
      <w:pPr>
        <w:jc w:val="center"/>
        <w:rPr>
          <w:rFonts w:ascii="Times New Roman" w:hAnsi="Times New Roman" w:cs="Times New Roman"/>
          <w:b/>
          <w:bCs/>
          <w:sz w:val="24"/>
          <w:szCs w:val="24"/>
          <w:lang w:val="es-419"/>
        </w:rPr>
      </w:pPr>
    </w:p>
    <w:p w14:paraId="389996B3" w14:textId="6A435340" w:rsidR="003B2909" w:rsidRDefault="003B2909" w:rsidP="00F21C48">
      <w:pPr>
        <w:jc w:val="center"/>
        <w:rPr>
          <w:rFonts w:ascii="Times New Roman" w:hAnsi="Times New Roman" w:cs="Times New Roman"/>
          <w:b/>
          <w:bCs/>
          <w:sz w:val="24"/>
          <w:szCs w:val="24"/>
          <w:lang w:val="es-419"/>
        </w:rPr>
      </w:pPr>
    </w:p>
    <w:p w14:paraId="33DDC100" w14:textId="1A212668" w:rsidR="003B2909" w:rsidRDefault="003B2909" w:rsidP="00F21C48">
      <w:pPr>
        <w:jc w:val="center"/>
        <w:rPr>
          <w:rFonts w:ascii="Times New Roman" w:hAnsi="Times New Roman" w:cs="Times New Roman"/>
          <w:b/>
          <w:bCs/>
          <w:sz w:val="24"/>
          <w:szCs w:val="24"/>
          <w:lang w:val="es-419"/>
        </w:rPr>
      </w:pPr>
    </w:p>
    <w:p w14:paraId="04CB3096" w14:textId="26EA6E2C" w:rsidR="003B2909" w:rsidRDefault="003B2909" w:rsidP="00F21C48">
      <w:pPr>
        <w:jc w:val="center"/>
        <w:rPr>
          <w:rFonts w:ascii="Times New Roman" w:hAnsi="Times New Roman" w:cs="Times New Roman"/>
          <w:b/>
          <w:bCs/>
          <w:sz w:val="24"/>
          <w:szCs w:val="24"/>
          <w:lang w:val="es-419"/>
        </w:rPr>
      </w:pPr>
    </w:p>
    <w:p w14:paraId="0A914D01" w14:textId="460815C7" w:rsidR="003B2909" w:rsidRDefault="003B2909" w:rsidP="00F21C48">
      <w:pPr>
        <w:jc w:val="center"/>
        <w:rPr>
          <w:rFonts w:ascii="Times New Roman" w:hAnsi="Times New Roman" w:cs="Times New Roman"/>
          <w:b/>
          <w:bCs/>
          <w:sz w:val="24"/>
          <w:szCs w:val="24"/>
          <w:lang w:val="es-419"/>
        </w:rPr>
      </w:pPr>
    </w:p>
    <w:p w14:paraId="3F383D3F" w14:textId="47BC1C5E" w:rsidR="003B2909" w:rsidRDefault="003B2909" w:rsidP="00F21C48">
      <w:pPr>
        <w:jc w:val="center"/>
        <w:rPr>
          <w:rFonts w:ascii="Times New Roman" w:hAnsi="Times New Roman" w:cs="Times New Roman"/>
          <w:b/>
          <w:bCs/>
          <w:sz w:val="24"/>
          <w:szCs w:val="24"/>
          <w:lang w:val="es-419"/>
        </w:rPr>
      </w:pPr>
    </w:p>
    <w:p w14:paraId="16992129" w14:textId="62386D85" w:rsidR="003B2909" w:rsidRDefault="003B2909" w:rsidP="00F21C48">
      <w:pPr>
        <w:jc w:val="center"/>
        <w:rPr>
          <w:rFonts w:ascii="Times New Roman" w:hAnsi="Times New Roman" w:cs="Times New Roman"/>
          <w:b/>
          <w:bCs/>
          <w:sz w:val="24"/>
          <w:szCs w:val="24"/>
          <w:lang w:val="es-419"/>
        </w:rPr>
      </w:pPr>
    </w:p>
    <w:p w14:paraId="29CE6235" w14:textId="1FBD2E60" w:rsidR="003B2909" w:rsidRDefault="003B2909" w:rsidP="00F21C48">
      <w:pPr>
        <w:jc w:val="center"/>
        <w:rPr>
          <w:rFonts w:ascii="Times New Roman" w:hAnsi="Times New Roman" w:cs="Times New Roman"/>
          <w:b/>
          <w:bCs/>
          <w:sz w:val="24"/>
          <w:szCs w:val="24"/>
          <w:lang w:val="es-419"/>
        </w:rPr>
      </w:pPr>
    </w:p>
    <w:p w14:paraId="37A8D079" w14:textId="13BAE52A" w:rsidR="003B2909" w:rsidRDefault="003B2909" w:rsidP="00F21C48">
      <w:pPr>
        <w:jc w:val="center"/>
        <w:rPr>
          <w:rFonts w:ascii="Times New Roman" w:hAnsi="Times New Roman" w:cs="Times New Roman"/>
          <w:b/>
          <w:bCs/>
          <w:sz w:val="24"/>
          <w:szCs w:val="24"/>
          <w:lang w:val="es-419"/>
        </w:rPr>
      </w:pPr>
    </w:p>
    <w:p w14:paraId="03F6423F" w14:textId="518CC65D" w:rsidR="003B2909" w:rsidRDefault="003B2909" w:rsidP="00F21C48">
      <w:pPr>
        <w:jc w:val="center"/>
        <w:rPr>
          <w:rFonts w:ascii="Times New Roman" w:hAnsi="Times New Roman" w:cs="Times New Roman"/>
          <w:b/>
          <w:bCs/>
          <w:sz w:val="24"/>
          <w:szCs w:val="24"/>
          <w:lang w:val="es-419"/>
        </w:rPr>
      </w:pPr>
    </w:p>
    <w:p w14:paraId="20A2C497" w14:textId="4839EA56" w:rsidR="003B2909" w:rsidRDefault="003B2909" w:rsidP="00F21C48">
      <w:pPr>
        <w:jc w:val="center"/>
        <w:rPr>
          <w:rFonts w:ascii="Times New Roman" w:hAnsi="Times New Roman" w:cs="Times New Roman"/>
          <w:b/>
          <w:bCs/>
          <w:sz w:val="24"/>
          <w:szCs w:val="24"/>
          <w:lang w:val="es-419"/>
        </w:rPr>
      </w:pPr>
    </w:p>
    <w:p w14:paraId="3AD2BB8C" w14:textId="2270EC87" w:rsidR="003B2909" w:rsidRDefault="003B2909" w:rsidP="00F21C48">
      <w:pPr>
        <w:jc w:val="center"/>
        <w:rPr>
          <w:rFonts w:ascii="Times New Roman" w:hAnsi="Times New Roman" w:cs="Times New Roman"/>
          <w:b/>
          <w:bCs/>
          <w:sz w:val="24"/>
          <w:szCs w:val="24"/>
          <w:lang w:val="es-419"/>
        </w:rPr>
      </w:pPr>
    </w:p>
    <w:p w14:paraId="57712B16" w14:textId="394E87F8" w:rsidR="00876A72" w:rsidRPr="00876A72" w:rsidRDefault="00E402CF" w:rsidP="003B2909">
      <w:pPr>
        <w:pStyle w:val="Ttulo1"/>
        <w:spacing w:line="360" w:lineRule="auto"/>
      </w:pPr>
      <w:bookmarkStart w:id="314" w:name="_Toc174603880"/>
      <w:bookmarkStart w:id="315" w:name="_Toc158293117"/>
      <w:r>
        <w:lastRenderedPageBreak/>
        <w:t>CAPÍTULO VI. APLICABILIDAD</w:t>
      </w:r>
      <w:bookmarkEnd w:id="314"/>
    </w:p>
    <w:p w14:paraId="5534F190" w14:textId="2E3BE587" w:rsidR="002D080D" w:rsidRPr="0048782D" w:rsidRDefault="00980B9A" w:rsidP="002D080D">
      <w:pPr>
        <w:pStyle w:val="Ttulo2"/>
        <w:spacing w:line="360" w:lineRule="auto"/>
        <w:ind w:left="360"/>
        <w:rPr>
          <w:rFonts w:cs="Times New Roman"/>
          <w:b w:val="0"/>
          <w:szCs w:val="24"/>
        </w:rPr>
      </w:pPr>
      <w:bookmarkStart w:id="316" w:name="_Toc174603881"/>
      <w:bookmarkEnd w:id="315"/>
      <w:r>
        <w:rPr>
          <w:rFonts w:cs="Times New Roman"/>
          <w:szCs w:val="24"/>
        </w:rPr>
        <w:t xml:space="preserve">6.1 </w:t>
      </w:r>
      <w:r w:rsidR="002D080D" w:rsidRPr="0048782D">
        <w:rPr>
          <w:rFonts w:cs="Times New Roman"/>
          <w:szCs w:val="24"/>
        </w:rPr>
        <w:t>NOMBRE DE LA PROPUESTA</w:t>
      </w:r>
      <w:bookmarkEnd w:id="316"/>
    </w:p>
    <w:p w14:paraId="14BF255C" w14:textId="77777777" w:rsidR="00F21C48" w:rsidRDefault="00F21C48" w:rsidP="00F21C48">
      <w:pPr>
        <w:rPr>
          <w:rFonts w:ascii="Times New Roman" w:hAnsi="Times New Roman" w:cs="Times New Roman"/>
          <w:b/>
          <w:bCs/>
          <w:sz w:val="24"/>
          <w:szCs w:val="24"/>
        </w:rPr>
      </w:pPr>
    </w:p>
    <w:p w14:paraId="5B8E411F" w14:textId="4FDAEEF6" w:rsidR="00F21C48" w:rsidRDefault="00F21C48" w:rsidP="00F21C48">
      <w:pPr>
        <w:ind w:firstLine="708"/>
        <w:rPr>
          <w:rFonts w:ascii="Times New Roman" w:hAnsi="Times New Roman" w:cs="Times New Roman"/>
          <w:sz w:val="24"/>
          <w:szCs w:val="24"/>
        </w:rPr>
      </w:pPr>
      <w:bookmarkStart w:id="317" w:name="_Hlk169554116"/>
      <w:r w:rsidRPr="00F274E8">
        <w:rPr>
          <w:rFonts w:ascii="Times New Roman" w:hAnsi="Times New Roman" w:cs="Times New Roman"/>
          <w:sz w:val="24"/>
          <w:szCs w:val="24"/>
        </w:rPr>
        <w:t>"Emprende con Éxito: Guía de Educación Financiera"</w:t>
      </w:r>
    </w:p>
    <w:p w14:paraId="672250A3" w14:textId="77777777" w:rsidR="00F21C48" w:rsidRDefault="00F21C48" w:rsidP="00F21C48">
      <w:pPr>
        <w:rPr>
          <w:rFonts w:ascii="Times New Roman" w:hAnsi="Times New Roman" w:cs="Times New Roman"/>
          <w:b/>
          <w:bCs/>
          <w:sz w:val="24"/>
          <w:szCs w:val="24"/>
        </w:rPr>
      </w:pPr>
    </w:p>
    <w:bookmarkEnd w:id="317"/>
    <w:p w14:paraId="7B65246A" w14:textId="77777777" w:rsidR="00F21C48" w:rsidRDefault="00F21C48" w:rsidP="00876A72">
      <w:pPr>
        <w:spacing w:after="240" w:line="360" w:lineRule="auto"/>
        <w:ind w:firstLine="708"/>
        <w:jc w:val="both"/>
        <w:rPr>
          <w:rFonts w:ascii="Times New Roman" w:hAnsi="Times New Roman" w:cs="Times New Roman"/>
          <w:sz w:val="24"/>
          <w:szCs w:val="24"/>
        </w:rPr>
      </w:pPr>
      <w:r w:rsidRPr="00E62380">
        <w:rPr>
          <w:rFonts w:ascii="Times New Roman" w:hAnsi="Times New Roman" w:cs="Times New Roman"/>
          <w:sz w:val="24"/>
          <w:szCs w:val="24"/>
        </w:rPr>
        <w:t xml:space="preserve">Después de un </w:t>
      </w:r>
      <w:r>
        <w:rPr>
          <w:rFonts w:ascii="Times New Roman" w:hAnsi="Times New Roman" w:cs="Times New Roman"/>
          <w:sz w:val="24"/>
          <w:szCs w:val="24"/>
        </w:rPr>
        <w:t>análisis detallado</w:t>
      </w:r>
      <w:r w:rsidRPr="00E62380">
        <w:rPr>
          <w:rFonts w:ascii="Times New Roman" w:hAnsi="Times New Roman" w:cs="Times New Roman"/>
          <w:sz w:val="24"/>
          <w:szCs w:val="24"/>
        </w:rPr>
        <w:t xml:space="preserve">, </w:t>
      </w:r>
      <w:r>
        <w:rPr>
          <w:rFonts w:ascii="Times New Roman" w:hAnsi="Times New Roman" w:cs="Times New Roman"/>
          <w:sz w:val="24"/>
          <w:szCs w:val="24"/>
        </w:rPr>
        <w:t>el estudio</w:t>
      </w:r>
      <w:r w:rsidRPr="00E62380">
        <w:rPr>
          <w:rFonts w:ascii="Times New Roman" w:hAnsi="Times New Roman" w:cs="Times New Roman"/>
          <w:sz w:val="24"/>
          <w:szCs w:val="24"/>
        </w:rPr>
        <w:t xml:space="preserve"> nos confirma que las mujeres emprendedoras enfrentan una oportunidad significativa para mejorar sus habilidades</w:t>
      </w:r>
      <w:r>
        <w:rPr>
          <w:rFonts w:ascii="Times New Roman" w:hAnsi="Times New Roman" w:cs="Times New Roman"/>
          <w:sz w:val="24"/>
          <w:szCs w:val="24"/>
        </w:rPr>
        <w:t xml:space="preserve"> en cuanto a educación financiera para </w:t>
      </w:r>
      <w:r w:rsidRPr="00E62380">
        <w:rPr>
          <w:rFonts w:ascii="Times New Roman" w:hAnsi="Times New Roman" w:cs="Times New Roman"/>
          <w:sz w:val="24"/>
          <w:szCs w:val="24"/>
        </w:rPr>
        <w:t>la toma de decisiones en el uso de productos financieros</w:t>
      </w:r>
      <w:r>
        <w:rPr>
          <w:rFonts w:ascii="Times New Roman" w:hAnsi="Times New Roman" w:cs="Times New Roman"/>
          <w:sz w:val="24"/>
          <w:szCs w:val="24"/>
        </w:rPr>
        <w:t xml:space="preserve">. </w:t>
      </w:r>
      <w:r w:rsidRPr="00E62380">
        <w:rPr>
          <w:rFonts w:ascii="Times New Roman" w:hAnsi="Times New Roman" w:cs="Times New Roman"/>
          <w:sz w:val="24"/>
          <w:szCs w:val="24"/>
        </w:rPr>
        <w:t xml:space="preserve">Esto </w:t>
      </w:r>
      <w:r>
        <w:rPr>
          <w:rFonts w:ascii="Times New Roman" w:hAnsi="Times New Roman" w:cs="Times New Roman"/>
          <w:sz w:val="24"/>
          <w:szCs w:val="24"/>
        </w:rPr>
        <w:t>nos indica que e</w:t>
      </w:r>
      <w:r w:rsidRPr="00E62380">
        <w:rPr>
          <w:rFonts w:ascii="Times New Roman" w:hAnsi="Times New Roman" w:cs="Times New Roman"/>
          <w:sz w:val="24"/>
          <w:szCs w:val="24"/>
        </w:rPr>
        <w:t xml:space="preserve">xiste un espacio </w:t>
      </w:r>
      <w:r>
        <w:rPr>
          <w:rFonts w:ascii="Times New Roman" w:hAnsi="Times New Roman" w:cs="Times New Roman"/>
          <w:sz w:val="24"/>
          <w:szCs w:val="24"/>
        </w:rPr>
        <w:t>evidente</w:t>
      </w:r>
      <w:r w:rsidRPr="00E62380">
        <w:rPr>
          <w:rFonts w:ascii="Times New Roman" w:hAnsi="Times New Roman" w:cs="Times New Roman"/>
          <w:sz w:val="24"/>
          <w:szCs w:val="24"/>
        </w:rPr>
        <w:t xml:space="preserve"> para intervenir y mejorar la educación financiera </w:t>
      </w:r>
      <w:r>
        <w:rPr>
          <w:rFonts w:ascii="Times New Roman" w:hAnsi="Times New Roman" w:cs="Times New Roman"/>
          <w:sz w:val="24"/>
          <w:szCs w:val="24"/>
        </w:rPr>
        <w:t xml:space="preserve">en las emprendedoras del Programa Mentorías BAC </w:t>
      </w:r>
      <w:r w:rsidRPr="00E62380">
        <w:rPr>
          <w:rFonts w:ascii="Times New Roman" w:hAnsi="Times New Roman" w:cs="Times New Roman"/>
          <w:sz w:val="24"/>
          <w:szCs w:val="24"/>
        </w:rPr>
        <w:t>lo cual es crucial para el crecimiento y la sostenibilidad de sus empresas</w:t>
      </w:r>
      <w:r>
        <w:rPr>
          <w:rFonts w:ascii="Times New Roman" w:hAnsi="Times New Roman" w:cs="Times New Roman"/>
          <w:sz w:val="24"/>
          <w:szCs w:val="24"/>
        </w:rPr>
        <w:t>.</w:t>
      </w:r>
    </w:p>
    <w:p w14:paraId="7232F4C2" w14:textId="48C0CA61" w:rsidR="00F21C48" w:rsidRDefault="3C1D2619" w:rsidP="00876A72">
      <w:pPr>
        <w:spacing w:after="240" w:line="360" w:lineRule="auto"/>
        <w:ind w:firstLine="708"/>
        <w:jc w:val="both"/>
        <w:rPr>
          <w:rFonts w:ascii="Times New Roman" w:hAnsi="Times New Roman" w:cs="Times New Roman"/>
          <w:sz w:val="24"/>
          <w:szCs w:val="24"/>
        </w:rPr>
      </w:pPr>
      <w:r w:rsidRPr="3C1D2619">
        <w:rPr>
          <w:rFonts w:ascii="Times New Roman" w:hAnsi="Times New Roman" w:cs="Times New Roman"/>
          <w:sz w:val="24"/>
          <w:szCs w:val="24"/>
        </w:rPr>
        <w:t>Así, se lanzará la guía "Emprende con Éxito: Guía de Educación Financiera", que responde directamente a esta necesidad identificada, ofreciendo herramientas prácticas y recursos estratégicos diseñados para optimizar sus prácticas financieras. Esta iniciativa no solo busca mejorar la gestión financiera sino también contribuir al fortalecimiento del ecosistema emprendedor femenino en general. Por lo tanto, se subraya la importancia de la educación financiera como facilitadora clave en la toma de decisiones financieras efectivas y sostenibles para las emprendedoras participantes del programa mentorías BAC.</w:t>
      </w:r>
    </w:p>
    <w:p w14:paraId="78E9BFBE" w14:textId="16751548" w:rsidR="002D080D" w:rsidRDefault="002D080D" w:rsidP="00980B9A">
      <w:pPr>
        <w:spacing w:line="360" w:lineRule="auto"/>
        <w:jc w:val="both"/>
        <w:rPr>
          <w:rFonts w:ascii="Times New Roman" w:hAnsi="Times New Roman" w:cs="Times New Roman"/>
          <w:sz w:val="24"/>
          <w:szCs w:val="24"/>
        </w:rPr>
      </w:pPr>
    </w:p>
    <w:p w14:paraId="698D060F" w14:textId="44F806BE" w:rsidR="002D080D" w:rsidRPr="0048782D" w:rsidRDefault="000068D3" w:rsidP="002D080D">
      <w:pPr>
        <w:pStyle w:val="Ttulo2"/>
        <w:spacing w:line="360" w:lineRule="auto"/>
        <w:ind w:left="360"/>
        <w:rPr>
          <w:rFonts w:cs="Times New Roman"/>
          <w:b w:val="0"/>
          <w:szCs w:val="24"/>
        </w:rPr>
      </w:pPr>
      <w:bookmarkStart w:id="318" w:name="_Toc174603882"/>
      <w:r>
        <w:rPr>
          <w:rFonts w:cs="Times New Roman"/>
          <w:szCs w:val="24"/>
        </w:rPr>
        <w:t xml:space="preserve">6.2 </w:t>
      </w:r>
      <w:r w:rsidR="002D080D">
        <w:rPr>
          <w:rFonts w:cs="Times New Roman"/>
          <w:szCs w:val="24"/>
        </w:rPr>
        <w:t xml:space="preserve">JUSTIFICACIÓN </w:t>
      </w:r>
      <w:r w:rsidR="002D080D" w:rsidRPr="0048782D">
        <w:rPr>
          <w:rFonts w:cs="Times New Roman"/>
          <w:szCs w:val="24"/>
        </w:rPr>
        <w:t>DE LA PROPUESTA</w:t>
      </w:r>
      <w:bookmarkEnd w:id="318"/>
    </w:p>
    <w:p w14:paraId="76FDA36D" w14:textId="41E17963" w:rsidR="00D027C9" w:rsidRPr="00AA41EB" w:rsidRDefault="00F21C48" w:rsidP="00D027C9">
      <w:pPr>
        <w:pStyle w:val="NormalWeb"/>
        <w:spacing w:line="360" w:lineRule="auto"/>
        <w:ind w:firstLine="708"/>
        <w:jc w:val="both"/>
        <w:rPr>
          <w:rFonts w:eastAsiaTheme="minorHAnsi"/>
          <w:lang w:eastAsia="en-US"/>
        </w:rPr>
      </w:pPr>
      <w:r w:rsidRPr="00AA41EB">
        <w:rPr>
          <w:rFonts w:eastAsiaTheme="minorHAnsi"/>
          <w:lang w:eastAsia="en-US"/>
        </w:rPr>
        <w:t xml:space="preserve">La elaboración de una guía teórica y práctica enfocada en la educación financiera para las emprendedoras del programa Mentorías BAC </w:t>
      </w:r>
      <w:r w:rsidR="00876A72" w:rsidRPr="00AA41EB">
        <w:rPr>
          <w:rFonts w:eastAsiaTheme="minorHAnsi"/>
          <w:lang w:eastAsia="en-US"/>
        </w:rPr>
        <w:t>surge del análisis detallado sobre los resultados del cuestionario que fue aplicado a las empresarias, es</w:t>
      </w:r>
      <w:r w:rsidRPr="00AA41EB">
        <w:rPr>
          <w:rFonts w:eastAsiaTheme="minorHAnsi"/>
          <w:lang w:eastAsia="en-US"/>
        </w:rPr>
        <w:t xml:space="preserve"> esencial para fortalecer su capacidad de gestión empresarial. </w:t>
      </w:r>
      <w:r w:rsidR="00876A72" w:rsidRPr="00AA41EB">
        <w:rPr>
          <w:rFonts w:eastAsiaTheme="minorHAnsi"/>
          <w:lang w:eastAsia="en-US"/>
        </w:rPr>
        <w:t>Este análisis arrojó la necesidad de impl</w:t>
      </w:r>
      <w:r w:rsidR="00D027C9" w:rsidRPr="00AA41EB">
        <w:rPr>
          <w:rFonts w:eastAsiaTheme="minorHAnsi"/>
          <w:lang w:eastAsia="en-US"/>
        </w:rPr>
        <w:t xml:space="preserve">ementar ambas guías ya que el 100% indicó qué es importante tener esa familiaridad con los conceptos básicos financieros para tener una buena capacidad de análisis y comprensión para la toma de decisiones acertadas. </w:t>
      </w:r>
    </w:p>
    <w:p w14:paraId="5A7561A5" w14:textId="2E3778FD" w:rsidR="00F21C48" w:rsidRPr="00AA41EB" w:rsidRDefault="00D027C9" w:rsidP="00D027C9">
      <w:pPr>
        <w:pStyle w:val="NormalWeb"/>
        <w:spacing w:line="360" w:lineRule="auto"/>
        <w:ind w:firstLine="708"/>
        <w:jc w:val="both"/>
        <w:rPr>
          <w:rFonts w:eastAsiaTheme="minorHAnsi"/>
          <w:lang w:eastAsia="en-US"/>
        </w:rPr>
      </w:pPr>
      <w:r w:rsidRPr="00AA41EB">
        <w:rPr>
          <w:rFonts w:eastAsiaTheme="minorHAnsi"/>
          <w:lang w:eastAsia="en-US"/>
        </w:rPr>
        <w:t xml:space="preserve">El análisis también indica la necesidad de abordar temas clave como ingresos, costos y flujo de caja facilitando la gestión eficiente de sus </w:t>
      </w:r>
      <w:r w:rsidR="00B90103" w:rsidRPr="00AA41EB">
        <w:rPr>
          <w:rFonts w:eastAsiaTheme="minorHAnsi"/>
          <w:lang w:eastAsia="en-US"/>
        </w:rPr>
        <w:t xml:space="preserve">recursos, </w:t>
      </w:r>
      <w:r w:rsidRPr="00AA41EB">
        <w:rPr>
          <w:rFonts w:eastAsiaTheme="minorHAnsi"/>
          <w:lang w:eastAsia="en-US"/>
        </w:rPr>
        <w:t xml:space="preserve">un 19% de </w:t>
      </w:r>
      <w:r w:rsidR="00B90103" w:rsidRPr="00AA41EB">
        <w:rPr>
          <w:rFonts w:eastAsiaTheme="minorHAnsi"/>
          <w:lang w:eastAsia="en-US"/>
        </w:rPr>
        <w:t>las empresarias encuestadas indicaron no tener un presupuesto ni control financiero que apoyen sustancialmente al crecimiento en sus negocios.</w:t>
      </w:r>
      <w:r w:rsidRPr="00AA41EB">
        <w:rPr>
          <w:rFonts w:eastAsiaTheme="minorHAnsi"/>
          <w:lang w:eastAsia="en-US"/>
        </w:rPr>
        <w:t xml:space="preserve"> </w:t>
      </w:r>
      <w:r w:rsidR="00B90103" w:rsidRPr="00AA41EB">
        <w:rPr>
          <w:rFonts w:eastAsiaTheme="minorHAnsi"/>
          <w:lang w:eastAsia="en-US"/>
        </w:rPr>
        <w:t xml:space="preserve">Es por ello que se desarrolló la guía práctica, </w:t>
      </w:r>
      <w:r w:rsidRPr="00AA41EB">
        <w:rPr>
          <w:rFonts w:eastAsiaTheme="minorHAnsi"/>
          <w:lang w:eastAsia="en-US"/>
        </w:rPr>
        <w:t xml:space="preserve">Mediante el cálculo de cuotas y la </w:t>
      </w:r>
      <w:r w:rsidRPr="00AA41EB">
        <w:rPr>
          <w:rFonts w:eastAsiaTheme="minorHAnsi"/>
          <w:lang w:eastAsia="en-US"/>
        </w:rPr>
        <w:lastRenderedPageBreak/>
        <w:t>evaluación de la necesidad de financiamiento, las emprendedoras podrán planificar estratégicamente sus inversiones y operaciones. Estas guías no solo proporcionarán conocimiento esencial, sino que también empoderarán a las emprendedoras para que enfrenten los desafíos financieros con confianza y optimismo, asegurando así el éxito y la sostenibilidad de sus proyectos.</w:t>
      </w:r>
    </w:p>
    <w:p w14:paraId="3A6DC7EC" w14:textId="434D8C5B" w:rsidR="002D080D" w:rsidRPr="00AA41EB" w:rsidRDefault="005B6ED0" w:rsidP="002D080D">
      <w:pPr>
        <w:pStyle w:val="Ttulo2"/>
        <w:spacing w:line="360" w:lineRule="auto"/>
        <w:ind w:left="360"/>
        <w:rPr>
          <w:rFonts w:cs="Times New Roman"/>
          <w:b w:val="0"/>
          <w:szCs w:val="24"/>
        </w:rPr>
      </w:pPr>
      <w:bookmarkStart w:id="319" w:name="_Toc174603883"/>
      <w:r w:rsidRPr="00AA41EB">
        <w:rPr>
          <w:rFonts w:cs="Times New Roman"/>
          <w:szCs w:val="24"/>
        </w:rPr>
        <w:t xml:space="preserve">6.3 </w:t>
      </w:r>
      <w:r w:rsidR="002D080D" w:rsidRPr="00AA41EB">
        <w:rPr>
          <w:rFonts w:cs="Times New Roman"/>
          <w:szCs w:val="24"/>
        </w:rPr>
        <w:t>ALCANCE DE LA PROPUESTA</w:t>
      </w:r>
      <w:bookmarkEnd w:id="319"/>
    </w:p>
    <w:p w14:paraId="782CB586" w14:textId="24508E78" w:rsidR="00B90103" w:rsidRPr="00AA41EB" w:rsidRDefault="00B90103" w:rsidP="00F21C48">
      <w:pPr>
        <w:pStyle w:val="NormalWeb"/>
        <w:spacing w:line="360" w:lineRule="auto"/>
        <w:ind w:firstLine="708"/>
        <w:jc w:val="both"/>
      </w:pPr>
      <w:r w:rsidRPr="00AA41EB">
        <w:t>El objetivo de la guía "Emprende con Éxito es apoyar a las empresarias y mejorar los conocimientos básicos, es una herramienta integral</w:t>
      </w:r>
      <w:r w:rsidR="003E5518" w:rsidRPr="00AA41EB">
        <w:t xml:space="preserve"> que</w:t>
      </w:r>
      <w:r w:rsidR="00F21C48" w:rsidRPr="00AA41EB">
        <w:t xml:space="preserve"> ofrece una comprensión detallada y accesible de los aspectos esenciales de la gestión financiera, el cual incluye conceptos básicos de educación financiera y detalle de ingresos, gastos y flujo de caja. Esta guía está especialmente elaborada para las necesidades de las emprendedoras, proporcionando contenidos prácticos y de fácil manejo que les permiten gestionar sus negocios de manera más eficiente y efectiva. </w:t>
      </w:r>
    </w:p>
    <w:p w14:paraId="6ACAE599" w14:textId="4908DECA" w:rsidR="00F21C48" w:rsidRPr="00FE1563" w:rsidRDefault="00F21C48" w:rsidP="00502D88">
      <w:pPr>
        <w:pStyle w:val="NormalWeb"/>
        <w:spacing w:line="360" w:lineRule="auto"/>
        <w:ind w:firstLine="708"/>
        <w:jc w:val="both"/>
      </w:pPr>
      <w:r w:rsidRPr="00AA41EB">
        <w:t>El objetivo es especializar a las emprendedoras para que obtengan habilidades y conocimientos necesarios para tomar decisiones financieras informadas, optimizando sus recursos y garantizando la sosten</w:t>
      </w:r>
      <w:r w:rsidR="00B90103" w:rsidRPr="00AA41EB">
        <w:t>ibilidad de sus emprendimientos don</w:t>
      </w:r>
      <w:r w:rsidR="003E5518" w:rsidRPr="00AA41EB">
        <w:t>de</w:t>
      </w:r>
      <w:r w:rsidR="00B90103" w:rsidRPr="00AA41EB">
        <w:t xml:space="preserve"> tendrán un mejor control respecto a sus finanzas</w:t>
      </w:r>
      <w:r w:rsidR="003E5518" w:rsidRPr="00AA41EB">
        <w:t xml:space="preserve">, en esta </w:t>
      </w:r>
      <w:r w:rsidR="003B41BC" w:rsidRPr="00AA41EB">
        <w:t>g</w:t>
      </w:r>
      <w:r w:rsidR="003E5518" w:rsidRPr="00AA41EB">
        <w:t>uía encontrarán</w:t>
      </w:r>
      <w:r w:rsidR="00B90103" w:rsidRPr="00AA41EB">
        <w:t xml:space="preserve"> </w:t>
      </w:r>
      <w:r w:rsidR="00F6703E" w:rsidRPr="00AA41EB">
        <w:t xml:space="preserve">la plantilla de </w:t>
      </w:r>
      <w:r w:rsidR="003E5518" w:rsidRPr="00AA41EB">
        <w:t>inventario,</w:t>
      </w:r>
      <w:r w:rsidR="00F6703E" w:rsidRPr="00AA41EB">
        <w:t xml:space="preserve"> registro de ventas diarias y </w:t>
      </w:r>
      <w:r w:rsidR="00502D88" w:rsidRPr="00AA41EB">
        <w:t>mensuales,</w:t>
      </w:r>
      <w:r w:rsidR="00F6703E" w:rsidRPr="00AA41EB">
        <w:t xml:space="preserve"> gastos, flujo de caja y proyección de cuota</w:t>
      </w:r>
      <w:r w:rsidR="003E5518" w:rsidRPr="00AA41EB">
        <w:t>. Cada sección está diseñada para identificar áreas de mejoras y oportunidades de crecimiento</w:t>
      </w:r>
      <w:r w:rsidR="003B41BC" w:rsidRPr="00AA41EB">
        <w:t>, e</w:t>
      </w:r>
      <w:r w:rsidR="003E5518" w:rsidRPr="00AA41EB">
        <w:t>sta guía facilitará la administración de los negocios.</w:t>
      </w:r>
      <w:r w:rsidR="003E5518">
        <w:t xml:space="preserve">  </w:t>
      </w:r>
    </w:p>
    <w:p w14:paraId="4749EA4B" w14:textId="3C6A55BB" w:rsidR="00F21C48" w:rsidRPr="002D080D" w:rsidRDefault="005B6ED0" w:rsidP="002D080D">
      <w:pPr>
        <w:pStyle w:val="Ttulo2"/>
        <w:spacing w:line="360" w:lineRule="auto"/>
        <w:ind w:left="360"/>
        <w:rPr>
          <w:rFonts w:cs="Times New Roman"/>
          <w:bCs w:val="0"/>
          <w:szCs w:val="24"/>
        </w:rPr>
      </w:pPr>
      <w:bookmarkStart w:id="320" w:name="_Toc174603884"/>
      <w:r>
        <w:rPr>
          <w:rFonts w:cs="Times New Roman"/>
          <w:bCs w:val="0"/>
          <w:szCs w:val="24"/>
        </w:rPr>
        <w:t xml:space="preserve">6.4 </w:t>
      </w:r>
      <w:r w:rsidR="002D080D" w:rsidRPr="002D080D">
        <w:rPr>
          <w:rFonts w:cs="Times New Roman"/>
          <w:bCs w:val="0"/>
          <w:szCs w:val="24"/>
        </w:rPr>
        <w:t>DESCRIPCIÓN</w:t>
      </w:r>
      <w:r w:rsidR="002D080D">
        <w:rPr>
          <w:rFonts w:cs="Times New Roman"/>
          <w:bCs w:val="0"/>
          <w:szCs w:val="24"/>
        </w:rPr>
        <w:t xml:space="preserve"> DE LA PROPUESTA</w:t>
      </w:r>
      <w:bookmarkEnd w:id="320"/>
    </w:p>
    <w:p w14:paraId="79AE1350" w14:textId="1F8ACE37" w:rsidR="00F21C48" w:rsidRPr="00980C18" w:rsidRDefault="3C1D2619" w:rsidP="3C1D2619">
      <w:pPr>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t>"Emprende con Éxito: Guía de Educación Financiera" es una herramienta para asistir a las emprendedoras del Programa Mentorías BAC en la gestión eficiente de sus finanzas. Esta guía se ha diseñado para enseñar a las emprendedoras cómo registrar su inventario, ventas y gastos de manera efectiva. Adicional proporciona instrucciones sobre cómo analizar la utilidad del negocio para tomar decisiones informadas respecto a la necesidad de financiamiento, ya sea para capital de trabajo, la compra de vehículos para el negocio o la adquisición de un local comercial. Con esto se busca empoderar a las emprendedoras con conocimientos financieros clave que son fundamentales para el crecimiento de sus empresas.</w:t>
      </w:r>
    </w:p>
    <w:p w14:paraId="2627DCA0" w14:textId="342B14B4" w:rsidR="00F21C48" w:rsidRPr="00980C18" w:rsidRDefault="3C1D2619" w:rsidP="3C1D2619">
      <w:pPr>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3C1D2619">
        <w:rPr>
          <w:rFonts w:ascii="Times New Roman" w:eastAsia="Times New Roman" w:hAnsi="Times New Roman" w:cs="Times New Roman"/>
          <w:sz w:val="24"/>
          <w:szCs w:val="24"/>
          <w:lang w:eastAsia="es-HN"/>
        </w:rPr>
        <w:lastRenderedPageBreak/>
        <w:t>Las guías se orientan a complementar las habilidades de las emprendedoras, brindándoles conocimientos teóricos y prácticos en educación financiera. Con esta formación, las participantes estarán mejor preparadas para tomar decisiones financieras correctas que aseguren el buen funcionamiento y la expansión de sus negocios. A través del aprendizaje y la aplicación de principios financieros sólidos, las emprendedoras podrán manejar sus recursos de manera más eficiente, lo que les permitirá optimizar su rendimiento y maximizar sus oportunidades de crecimiento.</w:t>
      </w:r>
    </w:p>
    <w:p w14:paraId="6247A3A4" w14:textId="77777777" w:rsidR="00F21C48" w:rsidRPr="00980C18" w:rsidRDefault="00F21C48" w:rsidP="00F21C48">
      <w:pPr>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980C18">
        <w:rPr>
          <w:rFonts w:ascii="Times New Roman" w:eastAsia="Times New Roman" w:hAnsi="Times New Roman" w:cs="Times New Roman"/>
          <w:sz w:val="24"/>
          <w:szCs w:val="24"/>
          <w:lang w:eastAsia="es-HN"/>
        </w:rPr>
        <w:t xml:space="preserve">Además de la guía teórica, se proporciona un instructivo detallado sobre el uso adecuado de las plantillas prácticas de Excel </w:t>
      </w:r>
      <w:r>
        <w:rPr>
          <w:rFonts w:ascii="Times New Roman" w:eastAsia="Times New Roman" w:hAnsi="Times New Roman" w:cs="Times New Roman"/>
          <w:sz w:val="24"/>
          <w:szCs w:val="24"/>
          <w:lang w:eastAsia="es-HN"/>
        </w:rPr>
        <w:t>y</w:t>
      </w:r>
      <w:r w:rsidRPr="00980C18">
        <w:rPr>
          <w:rFonts w:ascii="Times New Roman" w:eastAsia="Times New Roman" w:hAnsi="Times New Roman" w:cs="Times New Roman"/>
          <w:sz w:val="24"/>
          <w:szCs w:val="24"/>
          <w:lang w:eastAsia="es-HN"/>
        </w:rPr>
        <w:t xml:space="preserve"> </w:t>
      </w:r>
      <w:r>
        <w:rPr>
          <w:rFonts w:ascii="Times New Roman" w:eastAsia="Times New Roman" w:hAnsi="Times New Roman" w:cs="Times New Roman"/>
          <w:sz w:val="24"/>
          <w:szCs w:val="24"/>
          <w:lang w:eastAsia="es-HN"/>
        </w:rPr>
        <w:t>e</w:t>
      </w:r>
      <w:r w:rsidRPr="00980C18">
        <w:rPr>
          <w:rFonts w:ascii="Times New Roman" w:eastAsia="Times New Roman" w:hAnsi="Times New Roman" w:cs="Times New Roman"/>
          <w:sz w:val="24"/>
          <w:szCs w:val="24"/>
          <w:lang w:eastAsia="es-HN"/>
        </w:rPr>
        <w:t xml:space="preserve">ste instructivo explica la finalidad de cada apartado y cómo utilizar estas herramientas para registrar y analizar la información financiera del negocio. La combinación de teoría y práctica no solo facilita la comprensión de conceptos financieros </w:t>
      </w:r>
      <w:r>
        <w:rPr>
          <w:rFonts w:ascii="Times New Roman" w:eastAsia="Times New Roman" w:hAnsi="Times New Roman" w:cs="Times New Roman"/>
          <w:sz w:val="24"/>
          <w:szCs w:val="24"/>
          <w:lang w:eastAsia="es-HN"/>
        </w:rPr>
        <w:t>básicos</w:t>
      </w:r>
      <w:r w:rsidRPr="00980C18">
        <w:rPr>
          <w:rFonts w:ascii="Times New Roman" w:eastAsia="Times New Roman" w:hAnsi="Times New Roman" w:cs="Times New Roman"/>
          <w:sz w:val="24"/>
          <w:szCs w:val="24"/>
          <w:lang w:eastAsia="es-HN"/>
        </w:rPr>
        <w:t>, sino que también permite a las emprendedoras aplicar estos conocimientos de manera inmediata en sus actividades diarias, promoviendo así una gestión financiera más efectiva y estratégica.</w:t>
      </w:r>
    </w:p>
    <w:p w14:paraId="715DA949" w14:textId="17304FED" w:rsidR="00F21C48" w:rsidRPr="00980C18" w:rsidRDefault="00F21C48" w:rsidP="00F21C48">
      <w:pPr>
        <w:spacing w:before="100" w:beforeAutospacing="1" w:after="100" w:afterAutospacing="1" w:line="360" w:lineRule="auto"/>
        <w:ind w:firstLine="708"/>
        <w:jc w:val="both"/>
        <w:rPr>
          <w:rFonts w:ascii="Times New Roman" w:eastAsia="Times New Roman" w:hAnsi="Times New Roman" w:cs="Times New Roman"/>
          <w:sz w:val="24"/>
          <w:szCs w:val="24"/>
          <w:lang w:eastAsia="es-HN"/>
        </w:rPr>
      </w:pPr>
      <w:r w:rsidRPr="00980C18">
        <w:rPr>
          <w:rFonts w:ascii="Times New Roman" w:eastAsia="Times New Roman" w:hAnsi="Times New Roman" w:cs="Times New Roman"/>
          <w:sz w:val="24"/>
          <w:szCs w:val="24"/>
          <w:lang w:eastAsia="es-HN"/>
        </w:rPr>
        <w:t>El propósito principal de estas guías es ofrecer un recurso completo que permita a las emprendedoras implementar estrategias efectivas para la gestión diaria de sus negocios. Al proporcionar una integración entre la teoría y la práctica, la</w:t>
      </w:r>
      <w:r>
        <w:rPr>
          <w:rFonts w:ascii="Times New Roman" w:eastAsia="Times New Roman" w:hAnsi="Times New Roman" w:cs="Times New Roman"/>
          <w:sz w:val="24"/>
          <w:szCs w:val="24"/>
          <w:lang w:eastAsia="es-HN"/>
        </w:rPr>
        <w:t>s</w:t>
      </w:r>
      <w:r w:rsidRPr="00980C18">
        <w:rPr>
          <w:rFonts w:ascii="Times New Roman" w:eastAsia="Times New Roman" w:hAnsi="Times New Roman" w:cs="Times New Roman"/>
          <w:sz w:val="24"/>
          <w:szCs w:val="24"/>
          <w:lang w:eastAsia="es-HN"/>
        </w:rPr>
        <w:t xml:space="preserve"> guía</w:t>
      </w:r>
      <w:r>
        <w:rPr>
          <w:rFonts w:ascii="Times New Roman" w:eastAsia="Times New Roman" w:hAnsi="Times New Roman" w:cs="Times New Roman"/>
          <w:sz w:val="24"/>
          <w:szCs w:val="24"/>
          <w:lang w:eastAsia="es-HN"/>
        </w:rPr>
        <w:t>s</w:t>
      </w:r>
      <w:r w:rsidRPr="00980C18">
        <w:rPr>
          <w:rFonts w:ascii="Times New Roman" w:eastAsia="Times New Roman" w:hAnsi="Times New Roman" w:cs="Times New Roman"/>
          <w:sz w:val="24"/>
          <w:szCs w:val="24"/>
          <w:lang w:eastAsia="es-HN"/>
        </w:rPr>
        <w:t xml:space="preserve"> empodera</w:t>
      </w:r>
      <w:r>
        <w:rPr>
          <w:rFonts w:ascii="Times New Roman" w:eastAsia="Times New Roman" w:hAnsi="Times New Roman" w:cs="Times New Roman"/>
          <w:sz w:val="24"/>
          <w:szCs w:val="24"/>
          <w:lang w:eastAsia="es-HN"/>
        </w:rPr>
        <w:t xml:space="preserve">n </w:t>
      </w:r>
      <w:r w:rsidRPr="00980C18">
        <w:rPr>
          <w:rFonts w:ascii="Times New Roman" w:eastAsia="Times New Roman" w:hAnsi="Times New Roman" w:cs="Times New Roman"/>
          <w:sz w:val="24"/>
          <w:szCs w:val="24"/>
          <w:lang w:eastAsia="es-HN"/>
        </w:rPr>
        <w:t>a las emprendedoras para tomar decisiones financieras sólidas y estratégicas. Esto no solo contribuye al éxito y crecimiento de sus empresas, sino que también les brinda la confianza y las herramientas necesarias para enfrentar los desafíos financieros que puedan surgir en el camino. En última instancia, "Emprende con Éxito: Guía de Educación Financiera</w:t>
      </w:r>
      <w:r>
        <w:rPr>
          <w:rFonts w:ascii="Times New Roman" w:eastAsia="Times New Roman" w:hAnsi="Times New Roman" w:cs="Times New Roman"/>
          <w:sz w:val="24"/>
          <w:szCs w:val="24"/>
          <w:lang w:eastAsia="es-HN"/>
        </w:rPr>
        <w:t xml:space="preserve">” </w:t>
      </w:r>
      <w:r w:rsidRPr="00980C18">
        <w:rPr>
          <w:rFonts w:ascii="Times New Roman" w:eastAsia="Times New Roman" w:hAnsi="Times New Roman" w:cs="Times New Roman"/>
          <w:sz w:val="24"/>
          <w:szCs w:val="24"/>
          <w:lang w:eastAsia="es-HN"/>
        </w:rPr>
        <w:t>busca fortalecer la capacidad de las emprendedoras para manejar sus negocios de manera sostenible y exitosa.</w:t>
      </w:r>
    </w:p>
    <w:p w14:paraId="387C0C3C" w14:textId="018D5A83" w:rsidR="002D080D" w:rsidRPr="002D080D" w:rsidRDefault="005B6ED0" w:rsidP="002D080D">
      <w:pPr>
        <w:pStyle w:val="Ttulo2"/>
        <w:spacing w:line="360" w:lineRule="auto"/>
        <w:ind w:left="360"/>
        <w:rPr>
          <w:rFonts w:cs="Times New Roman"/>
          <w:bCs w:val="0"/>
          <w:szCs w:val="24"/>
        </w:rPr>
      </w:pPr>
      <w:bookmarkStart w:id="321" w:name="_Toc174603885"/>
      <w:r>
        <w:rPr>
          <w:rFonts w:cs="Times New Roman"/>
          <w:bCs w:val="0"/>
          <w:szCs w:val="24"/>
        </w:rPr>
        <w:t>6.</w:t>
      </w:r>
      <w:r w:rsidR="007710C2">
        <w:rPr>
          <w:rFonts w:cs="Times New Roman"/>
          <w:bCs w:val="0"/>
          <w:szCs w:val="24"/>
        </w:rPr>
        <w:t>5</w:t>
      </w:r>
      <w:r>
        <w:rPr>
          <w:rFonts w:cs="Times New Roman"/>
          <w:bCs w:val="0"/>
          <w:szCs w:val="24"/>
        </w:rPr>
        <w:t xml:space="preserve"> </w:t>
      </w:r>
      <w:r w:rsidR="002D080D" w:rsidRPr="002D080D">
        <w:rPr>
          <w:rFonts w:cs="Times New Roman"/>
          <w:bCs w:val="0"/>
          <w:szCs w:val="24"/>
        </w:rPr>
        <w:t>DES</w:t>
      </w:r>
      <w:r w:rsidR="002D080D">
        <w:rPr>
          <w:rFonts w:cs="Times New Roman"/>
          <w:bCs w:val="0"/>
          <w:szCs w:val="24"/>
        </w:rPr>
        <w:t>ARROLLO DE LA PROPUESTA</w:t>
      </w:r>
      <w:bookmarkEnd w:id="321"/>
    </w:p>
    <w:p w14:paraId="3D7386DB" w14:textId="05E2DBB0" w:rsidR="00F21C48" w:rsidRDefault="00F21C48" w:rsidP="00F21C48">
      <w:pPr>
        <w:pStyle w:val="NormalWeb"/>
        <w:spacing w:line="360" w:lineRule="auto"/>
        <w:ind w:firstLine="708"/>
        <w:jc w:val="both"/>
      </w:pPr>
      <w:r>
        <w:t>A continuación, se presenta 'Emprende con Éxito: Guía de Educación Financiera</w:t>
      </w:r>
      <w:r w:rsidR="00C23053">
        <w:t>” es</w:t>
      </w:r>
      <w:r>
        <w:t xml:space="preserve"> una herramienta elaborada en un trifolio con información acerca de conceptos básicos de educación financiera como ser que es educación financiera, servicios financieros, ingresos, egresos, préstamos bancarios, línea de crédito, tarjeta de crédito, gastos de cierre, tasa de interés y forma de pago. También detalle de productos financieros como ser prestamos, líneas de crédito, tarjetas de crédito, cuentas bancarias, POS y compra </w:t>
      </w:r>
      <w:r w:rsidR="0039280B">
        <w:t>Click</w:t>
      </w:r>
      <w:r>
        <w:t xml:space="preserve"> juntos con sus requisitos bajo un link que los </w:t>
      </w:r>
      <w:r>
        <w:lastRenderedPageBreak/>
        <w:t xml:space="preserve">direcciona a la página de productos de BAC Honduras, adicional  el detalle de las organizaciones como ser la </w:t>
      </w:r>
      <w:r w:rsidRPr="00FD1FBF">
        <w:t>Comisión Nación de Bancos y Seguros (CNBS)</w:t>
      </w:r>
      <w:r>
        <w:t xml:space="preserve">, </w:t>
      </w:r>
      <w:r w:rsidRPr="00FD1FBF">
        <w:t>Cámara de Comercio e Industria de Tegucigalpa (CCIT)</w:t>
      </w:r>
      <w:r>
        <w:t>,</w:t>
      </w:r>
      <w:r w:rsidRPr="00FD1FBF">
        <w:t xml:space="preserve"> Instituto Nacional de Formación Profesional (INFOP)</w:t>
      </w:r>
      <w:r>
        <w:t xml:space="preserve"> y </w:t>
      </w:r>
      <w:r w:rsidRPr="00FD1FBF">
        <w:t>Asociación Hondureña de Instituciones Bancarias (AHIBA)</w:t>
      </w:r>
      <w:r>
        <w:t xml:space="preserve"> que brinda cursos gratuitos de educación financiera, acceso a la revisión del historial crediticio bajo link de la </w:t>
      </w:r>
      <w:r w:rsidRPr="00FD1FBF">
        <w:t>Comisión Nación de Bancos y Seguros (CNBS)</w:t>
      </w:r>
      <w:r>
        <w:t xml:space="preserve"> el cual tendrá que crear su usuario y contraseña para poder validar su récord crediticio.</w:t>
      </w:r>
    </w:p>
    <w:p w14:paraId="140946BE" w14:textId="1E65B07C" w:rsidR="00F21C48" w:rsidRDefault="3C1D2619" w:rsidP="00F21C48">
      <w:pPr>
        <w:pStyle w:val="NormalWeb"/>
        <w:spacing w:line="360" w:lineRule="auto"/>
        <w:ind w:firstLine="708"/>
        <w:jc w:val="both"/>
      </w:pPr>
      <w:r>
        <w:t>Se elaboró un Excel diseñado para dar soporte y orientación en la toma de decisiones financieras a las emprendedoras participantes del programa de mentorías BAC. Esta guía abarca diversos aspectos claves como la planificación financiera, análisis de sus ingresos/gastos y apoyo en la toma de decisiones, esta herramienta es útil para fortalecer la gestión empresarial. Además, esta guía tiene en cada apartado una nota explicativa de los que representa cada celda y cuáles son las que se llenan y cuáles automáticamente. Detalle a continuación:</w:t>
      </w:r>
    </w:p>
    <w:p w14:paraId="42EBAFEE" w14:textId="77777777" w:rsidR="00F21C48" w:rsidRDefault="00F21C48" w:rsidP="005E44A9">
      <w:pPr>
        <w:pStyle w:val="NormalWeb"/>
        <w:numPr>
          <w:ilvl w:val="0"/>
          <w:numId w:val="6"/>
        </w:numPr>
        <w:spacing w:line="360" w:lineRule="auto"/>
        <w:ind w:left="709"/>
        <w:jc w:val="both"/>
      </w:pPr>
      <w:r w:rsidRPr="003358C4">
        <w:rPr>
          <w:b/>
          <w:bCs/>
        </w:rPr>
        <w:t>INVENTARIO:</w:t>
      </w:r>
      <w:r>
        <w:t xml:space="preserve"> El desarrollo de la hoja "Inventario" representa un avance significativo para la gestión eficiente de productos, en la cual nos facilitará el control detallado de las existencias y también permitirá registrar información crucial como fechas de entrada y salida, cantidades disponibles, Además, la hoja está diseñada para ser fácilmente actualizable, garantizando que las emprendedoras puedan realizar ajustes en tiempo real según las fluctuaciones en la demanda o la disponibilidad de productos  con esto se mejora la precisión del inventario y se optimizan los procesos, promoviendo una operación más ágil y eficiente que beneficiará el negocio. Se deben llenar los siguientes campos:</w:t>
      </w:r>
    </w:p>
    <w:p w14:paraId="66C90D2F" w14:textId="77777777" w:rsidR="00F21C48" w:rsidRDefault="00F21C48" w:rsidP="005E44A9">
      <w:pPr>
        <w:pStyle w:val="NormalWeb"/>
        <w:numPr>
          <w:ilvl w:val="0"/>
          <w:numId w:val="7"/>
        </w:numPr>
        <w:spacing w:line="360" w:lineRule="auto"/>
        <w:ind w:left="1701"/>
        <w:jc w:val="both"/>
      </w:pPr>
      <w:r>
        <w:t>Nombre de los productos: se debe detallar los productos de su inventario.</w:t>
      </w:r>
    </w:p>
    <w:p w14:paraId="4A0BA81A" w14:textId="77777777" w:rsidR="00F21C48" w:rsidRDefault="00F21C48" w:rsidP="005E44A9">
      <w:pPr>
        <w:pStyle w:val="NormalWeb"/>
        <w:numPr>
          <w:ilvl w:val="0"/>
          <w:numId w:val="7"/>
        </w:numPr>
        <w:spacing w:line="360" w:lineRule="auto"/>
        <w:ind w:left="1701"/>
        <w:jc w:val="both"/>
      </w:pPr>
      <w:r>
        <w:t>Entradas: Colocar los productos que compra.</w:t>
      </w:r>
    </w:p>
    <w:p w14:paraId="3C3CDA18" w14:textId="77777777" w:rsidR="00F21C48" w:rsidRDefault="00F21C48" w:rsidP="005E44A9">
      <w:pPr>
        <w:pStyle w:val="NormalWeb"/>
        <w:numPr>
          <w:ilvl w:val="0"/>
          <w:numId w:val="7"/>
        </w:numPr>
        <w:spacing w:line="360" w:lineRule="auto"/>
        <w:ind w:left="1701"/>
        <w:jc w:val="both"/>
      </w:pPr>
      <w:r>
        <w:t>Salidas: Reportara los productos que se han vendido. (Es automatizado de la hoja “REGISTRO DE VENTAS DIARIAS”</w:t>
      </w:r>
    </w:p>
    <w:p w14:paraId="05878CBC" w14:textId="2725D515" w:rsidR="00F21C48" w:rsidRDefault="3C1D2619" w:rsidP="005E44A9">
      <w:pPr>
        <w:pStyle w:val="NormalWeb"/>
        <w:numPr>
          <w:ilvl w:val="0"/>
          <w:numId w:val="7"/>
        </w:numPr>
        <w:spacing w:line="360" w:lineRule="auto"/>
        <w:ind w:left="1701"/>
        <w:jc w:val="both"/>
      </w:pPr>
      <w:r>
        <w:t>Existencia: Es el valor real de los productos actuales, adicional esa columna reporta en color amarillo que ya quedan pocos productos para que la emprendedora los compre y se marcara en rojo cuando quedan pocos productos, esta columna ese genera automáticamente.</w:t>
      </w:r>
    </w:p>
    <w:p w14:paraId="3C2EBCBF" w14:textId="52B53DBC" w:rsidR="00F21C48" w:rsidRDefault="3C1D2619" w:rsidP="005E44A9">
      <w:pPr>
        <w:pStyle w:val="NormalWeb"/>
        <w:numPr>
          <w:ilvl w:val="0"/>
          <w:numId w:val="6"/>
        </w:numPr>
        <w:spacing w:line="360" w:lineRule="auto"/>
        <w:ind w:left="709" w:firstLine="359"/>
        <w:jc w:val="both"/>
      </w:pPr>
      <w:r w:rsidRPr="3C1D2619">
        <w:rPr>
          <w:b/>
          <w:bCs/>
        </w:rPr>
        <w:lastRenderedPageBreak/>
        <w:t>REGISTRO DE VENTAS DIARIAS:</w:t>
      </w:r>
      <w:r>
        <w:t xml:space="preserve">  La elaboración de la hoja de registro de ventas diarias marca un paso crucial hacia la transparencia y la eficiencia operativa en el negocio. Está diseñada para reportar las salidas diarias de productos, permitiendo un seguimiento detallado de cada transacción y facilita la identificación de patrones de compra y preferencias de los clientes. Los campos que llenar son los siguientes:</w:t>
      </w:r>
    </w:p>
    <w:p w14:paraId="680BCAEB" w14:textId="77777777" w:rsidR="00F21C48" w:rsidRDefault="00F21C48" w:rsidP="005E44A9">
      <w:pPr>
        <w:pStyle w:val="NormalWeb"/>
        <w:numPr>
          <w:ilvl w:val="0"/>
          <w:numId w:val="8"/>
        </w:numPr>
        <w:spacing w:line="360" w:lineRule="auto"/>
        <w:ind w:left="1701"/>
        <w:jc w:val="both"/>
      </w:pPr>
      <w:r>
        <w:t>Fecha: Colocar la fecha en que se está reportando la venta del producto.</w:t>
      </w:r>
    </w:p>
    <w:p w14:paraId="277489EA" w14:textId="77777777" w:rsidR="00F21C48" w:rsidRDefault="00F21C48" w:rsidP="005E44A9">
      <w:pPr>
        <w:pStyle w:val="NormalWeb"/>
        <w:numPr>
          <w:ilvl w:val="0"/>
          <w:numId w:val="8"/>
        </w:numPr>
        <w:spacing w:line="360" w:lineRule="auto"/>
        <w:ind w:left="1701"/>
        <w:jc w:val="both"/>
      </w:pPr>
      <w:r>
        <w:t>Producto: Seleccionar el producto que se está vendiendo, será automatizado generándose de la hoja “INVENTARIO”</w:t>
      </w:r>
    </w:p>
    <w:p w14:paraId="3CDBA91B" w14:textId="77777777" w:rsidR="00F21C48" w:rsidRDefault="00F21C48" w:rsidP="005E44A9">
      <w:pPr>
        <w:pStyle w:val="NormalWeb"/>
        <w:numPr>
          <w:ilvl w:val="0"/>
          <w:numId w:val="8"/>
        </w:numPr>
        <w:spacing w:line="360" w:lineRule="auto"/>
        <w:ind w:left="1701"/>
        <w:jc w:val="both"/>
      </w:pPr>
      <w:r>
        <w:t>Precio:  Se debe colocar el valor de venta del producto.</w:t>
      </w:r>
    </w:p>
    <w:p w14:paraId="51F33524" w14:textId="37E73C2B" w:rsidR="00F21C48" w:rsidRDefault="00F21C48" w:rsidP="005E44A9">
      <w:pPr>
        <w:pStyle w:val="NormalWeb"/>
        <w:numPr>
          <w:ilvl w:val="0"/>
          <w:numId w:val="8"/>
        </w:numPr>
        <w:spacing w:line="360" w:lineRule="auto"/>
        <w:ind w:left="1701"/>
        <w:jc w:val="both"/>
      </w:pPr>
      <w:r>
        <w:t xml:space="preserve">Cantidad: Colocar el </w:t>
      </w:r>
      <w:r w:rsidR="003358C4">
        <w:t>número</w:t>
      </w:r>
      <w:r>
        <w:t xml:space="preserve"> de ventas de ese producto seleccionado.</w:t>
      </w:r>
    </w:p>
    <w:p w14:paraId="7A4A9917" w14:textId="77777777" w:rsidR="00F21C48" w:rsidRDefault="00F21C48" w:rsidP="005E44A9">
      <w:pPr>
        <w:pStyle w:val="NormalWeb"/>
        <w:numPr>
          <w:ilvl w:val="0"/>
          <w:numId w:val="8"/>
        </w:numPr>
        <w:spacing w:line="360" w:lineRule="auto"/>
        <w:ind w:left="1701"/>
        <w:jc w:val="both"/>
      </w:pPr>
      <w:r>
        <w:t>Importe de venta: Es una celda automatizada que genera el valor total del producto que se está vendiendo.</w:t>
      </w:r>
    </w:p>
    <w:p w14:paraId="1AE00098" w14:textId="5EB8B8E1" w:rsidR="00F21C48" w:rsidRPr="00C10C7A" w:rsidRDefault="00F21C48" w:rsidP="005E44A9">
      <w:pPr>
        <w:pStyle w:val="NormalWeb"/>
        <w:numPr>
          <w:ilvl w:val="0"/>
          <w:numId w:val="6"/>
        </w:numPr>
        <w:spacing w:line="360" w:lineRule="auto"/>
        <w:ind w:left="709"/>
        <w:jc w:val="both"/>
        <w:rPr>
          <w:b/>
          <w:bCs/>
        </w:rPr>
      </w:pPr>
      <w:r w:rsidRPr="003358C4">
        <w:rPr>
          <w:b/>
          <w:bCs/>
        </w:rPr>
        <w:t>REGISTRO DE VENTAS MENSUALES:</w:t>
      </w:r>
      <w:r>
        <w:t xml:space="preserve"> </w:t>
      </w:r>
      <w:r w:rsidR="00C15001">
        <w:t>E</w:t>
      </w:r>
      <w:r>
        <w:t>s una hoja que le permite monitorear y analizar el desempeño de las ventas a lo largo del año. Esta hoja está elaborada y automatiza el cálculo del total de ventas mes a mes, utilizando datos que provienen del Registro de Ventas Diarias. De esta manera, proporciona un panorama claro y detallado del volumen de ventas acumulado durante cada mes y a lo largo del año completo.</w:t>
      </w:r>
    </w:p>
    <w:p w14:paraId="1E8376CD" w14:textId="77777777" w:rsidR="00F21C48" w:rsidRDefault="00F21C48" w:rsidP="000F1B28">
      <w:pPr>
        <w:pStyle w:val="NormalWeb"/>
        <w:spacing w:line="360" w:lineRule="auto"/>
        <w:ind w:left="709"/>
        <w:jc w:val="both"/>
      </w:pPr>
      <w:r w:rsidRPr="00C10C7A">
        <w:t xml:space="preserve">Uno de los elementos destacados del Registro de Ventas Mensuales es su capacidad para generar un gráfico de barras comparativo. Este gráfico </w:t>
      </w:r>
      <w:r>
        <w:t>representa</w:t>
      </w:r>
      <w:r w:rsidRPr="00C10C7A">
        <w:t xml:space="preserve"> de manera efectiva las ventas mensuales, permitiendo identificar patrones, tendencias y picos de ventas. Esto es crucial para entender el comportamiento de las ventas en diferentes períodos del año y evaluar la efectividad de las estrategias implementadas.</w:t>
      </w:r>
    </w:p>
    <w:p w14:paraId="34715710" w14:textId="77777777" w:rsidR="00F21C48" w:rsidRPr="00C10C7A" w:rsidRDefault="00F21C48" w:rsidP="000F1B28">
      <w:pPr>
        <w:pStyle w:val="NormalWeb"/>
        <w:spacing w:line="360" w:lineRule="auto"/>
        <w:ind w:left="709"/>
        <w:jc w:val="both"/>
        <w:rPr>
          <w:b/>
          <w:bCs/>
        </w:rPr>
      </w:pPr>
      <w:r w:rsidRPr="00C10C7A">
        <w:t>Además de su función de seguimiento y análisis, esta hoja facilita la toma de decisiones estratégicas. Al visualizar claramente cómo varían las ventas a lo largo del tiempo</w:t>
      </w:r>
      <w:r>
        <w:t xml:space="preserve"> y así las emprendedoras </w:t>
      </w:r>
      <w:r w:rsidRPr="00C10C7A">
        <w:t xml:space="preserve">pueden identificar áreas de oportunidad, ajustar estrategias de </w:t>
      </w:r>
      <w:r>
        <w:t>vent</w:t>
      </w:r>
      <w:r w:rsidRPr="00C10C7A">
        <w:t xml:space="preserve">as, optimizar inventarios, y planificar actividades promocionales en momentos clave. </w:t>
      </w:r>
    </w:p>
    <w:p w14:paraId="7B25CA50" w14:textId="1AC6FC70" w:rsidR="00F21C48" w:rsidRPr="00CC648F" w:rsidRDefault="00F21C48" w:rsidP="005E44A9">
      <w:pPr>
        <w:pStyle w:val="NormalWeb"/>
        <w:numPr>
          <w:ilvl w:val="0"/>
          <w:numId w:val="6"/>
        </w:numPr>
        <w:spacing w:line="360" w:lineRule="auto"/>
        <w:ind w:left="709"/>
        <w:jc w:val="both"/>
        <w:rPr>
          <w:b/>
          <w:bCs/>
        </w:rPr>
      </w:pPr>
      <w:r w:rsidRPr="00CC648F">
        <w:rPr>
          <w:b/>
          <w:bCs/>
        </w:rPr>
        <w:t xml:space="preserve">REGISTRO DE GASTOS MENSUALES: </w:t>
      </w:r>
      <w:r w:rsidRPr="00B61C25">
        <w:t xml:space="preserve">es una hoja </w:t>
      </w:r>
      <w:r>
        <w:t xml:space="preserve">que permite registrar los gastos mensuales es fundamental para la gestión financiera de cualquier negocio. En esta hoja, se </w:t>
      </w:r>
      <w:r>
        <w:lastRenderedPageBreak/>
        <w:t xml:space="preserve">detallan minuciosamente todos los costos y gastos operativos incurridos durante el mes, también proporciona una visión clara de la salud financiera del negocio. Ayuda a identificar áreas donde se pueden realizar ajustes para mejorar la eficiencia y reducir costos. Un seguimiento meticuloso de los gastos mensuales es crucial para tomar decisiones informadas y estratégicas que impulsen el crecimiento y la sostenibilidad a largo plazo del negocio. </w:t>
      </w:r>
      <w:r w:rsidR="00FE1563">
        <w:t>Los campos para llenar</w:t>
      </w:r>
      <w:r>
        <w:t xml:space="preserve"> son los siguientes:</w:t>
      </w:r>
    </w:p>
    <w:p w14:paraId="73CF6688" w14:textId="77777777" w:rsidR="00F21C48" w:rsidRPr="00A148DF" w:rsidRDefault="00F21C48" w:rsidP="005E44A9">
      <w:pPr>
        <w:pStyle w:val="NormalWeb"/>
        <w:numPr>
          <w:ilvl w:val="0"/>
          <w:numId w:val="9"/>
        </w:numPr>
        <w:spacing w:line="360" w:lineRule="auto"/>
        <w:ind w:left="1843"/>
        <w:jc w:val="both"/>
        <w:rPr>
          <w:b/>
          <w:bCs/>
        </w:rPr>
      </w:pPr>
      <w:r>
        <w:t>Costo de Ventas: Se debe ingresar el detalle de costos de importación y distribución de los productos.</w:t>
      </w:r>
    </w:p>
    <w:p w14:paraId="769D58D4" w14:textId="77777777" w:rsidR="00F21C48" w:rsidRPr="00A148DF" w:rsidRDefault="00F21C48" w:rsidP="005E44A9">
      <w:pPr>
        <w:pStyle w:val="NormalWeb"/>
        <w:numPr>
          <w:ilvl w:val="0"/>
          <w:numId w:val="9"/>
        </w:numPr>
        <w:spacing w:line="360" w:lineRule="auto"/>
        <w:ind w:left="1843"/>
        <w:jc w:val="both"/>
        <w:rPr>
          <w:b/>
          <w:bCs/>
        </w:rPr>
      </w:pPr>
      <w:r>
        <w:t>Planilla: Se debe colocar el monto de sueldos y salarios de todos los empleados.</w:t>
      </w:r>
    </w:p>
    <w:p w14:paraId="0D65ACBD" w14:textId="77777777" w:rsidR="00F21C48" w:rsidRPr="00A148DF" w:rsidRDefault="00F21C48" w:rsidP="005E44A9">
      <w:pPr>
        <w:pStyle w:val="NormalWeb"/>
        <w:numPr>
          <w:ilvl w:val="0"/>
          <w:numId w:val="9"/>
        </w:numPr>
        <w:spacing w:line="360" w:lineRule="auto"/>
        <w:ind w:left="1843"/>
        <w:jc w:val="both"/>
        <w:rPr>
          <w:b/>
          <w:bCs/>
        </w:rPr>
      </w:pPr>
      <w:r>
        <w:t>Alquiler:  Se debe llenar con el monto de pago mensual del local solo si aplica.</w:t>
      </w:r>
    </w:p>
    <w:p w14:paraId="10A07B8C" w14:textId="77777777" w:rsidR="00F21C48" w:rsidRPr="00CC648F" w:rsidRDefault="00F21C48" w:rsidP="005E44A9">
      <w:pPr>
        <w:pStyle w:val="NormalWeb"/>
        <w:numPr>
          <w:ilvl w:val="0"/>
          <w:numId w:val="9"/>
        </w:numPr>
        <w:spacing w:line="360" w:lineRule="auto"/>
        <w:ind w:left="1843"/>
        <w:jc w:val="both"/>
        <w:rPr>
          <w:b/>
          <w:bCs/>
        </w:rPr>
      </w:pPr>
      <w:r>
        <w:t>Combustible: Se debe llenar con el detalle total de pago de combustible, solo si aplica para el negocio.</w:t>
      </w:r>
    </w:p>
    <w:p w14:paraId="77B055C4" w14:textId="77777777" w:rsidR="00F21C48" w:rsidRPr="00CC648F" w:rsidRDefault="00F21C48" w:rsidP="005E44A9">
      <w:pPr>
        <w:pStyle w:val="NormalWeb"/>
        <w:numPr>
          <w:ilvl w:val="0"/>
          <w:numId w:val="9"/>
        </w:numPr>
        <w:spacing w:line="360" w:lineRule="auto"/>
        <w:ind w:left="1843"/>
        <w:jc w:val="both"/>
        <w:rPr>
          <w:b/>
          <w:bCs/>
        </w:rPr>
      </w:pPr>
      <w:r>
        <w:t>Luz: Se debe llenar con el consumo que se debe pagar por la energía eléctrica.</w:t>
      </w:r>
    </w:p>
    <w:p w14:paraId="42D72AFA" w14:textId="77777777" w:rsidR="00F21C48" w:rsidRPr="00CC648F" w:rsidRDefault="00F21C48" w:rsidP="005E44A9">
      <w:pPr>
        <w:pStyle w:val="NormalWeb"/>
        <w:numPr>
          <w:ilvl w:val="0"/>
          <w:numId w:val="9"/>
        </w:numPr>
        <w:spacing w:line="360" w:lineRule="auto"/>
        <w:ind w:left="1843"/>
        <w:jc w:val="both"/>
      </w:pPr>
      <w:r w:rsidRPr="00CC648F">
        <w:t xml:space="preserve">Agua: </w:t>
      </w:r>
      <w:r>
        <w:t>Se debe llenar con el consumo que se debe pagar de agua potable.</w:t>
      </w:r>
    </w:p>
    <w:p w14:paraId="53988C84" w14:textId="77777777" w:rsidR="00F21C48" w:rsidRDefault="00F21C48" w:rsidP="005E44A9">
      <w:pPr>
        <w:pStyle w:val="NormalWeb"/>
        <w:numPr>
          <w:ilvl w:val="0"/>
          <w:numId w:val="9"/>
        </w:numPr>
        <w:spacing w:line="360" w:lineRule="auto"/>
        <w:ind w:left="1843"/>
        <w:jc w:val="both"/>
      </w:pPr>
      <w:r w:rsidRPr="00CC648F">
        <w:t>Internet por Cable: llenar con el pago que se debe realizar de internet.</w:t>
      </w:r>
    </w:p>
    <w:p w14:paraId="1E5379AC" w14:textId="77777777" w:rsidR="00F21C48" w:rsidRDefault="00F21C48" w:rsidP="005E44A9">
      <w:pPr>
        <w:pStyle w:val="NormalWeb"/>
        <w:numPr>
          <w:ilvl w:val="0"/>
          <w:numId w:val="9"/>
        </w:numPr>
        <w:spacing w:line="360" w:lineRule="auto"/>
        <w:ind w:left="1843"/>
        <w:jc w:val="both"/>
      </w:pPr>
      <w:r>
        <w:t>En otros se puede colocar otros gastos que las emprendedoras consideren necesarios.</w:t>
      </w:r>
    </w:p>
    <w:p w14:paraId="036F8D89" w14:textId="77777777" w:rsidR="00F21C48" w:rsidRDefault="00F21C48" w:rsidP="005E44A9">
      <w:pPr>
        <w:pStyle w:val="NormalWeb"/>
        <w:numPr>
          <w:ilvl w:val="0"/>
          <w:numId w:val="9"/>
        </w:numPr>
        <w:spacing w:line="360" w:lineRule="auto"/>
        <w:ind w:left="1843"/>
        <w:jc w:val="both"/>
      </w:pPr>
      <w:r>
        <w:t>Totales: Se genera de forma automática el total de gastos por mes.</w:t>
      </w:r>
    </w:p>
    <w:p w14:paraId="12903D5B" w14:textId="699A32A4" w:rsidR="00A87717" w:rsidRDefault="00F21C48" w:rsidP="005E44A9">
      <w:pPr>
        <w:pStyle w:val="NormalWeb"/>
        <w:numPr>
          <w:ilvl w:val="0"/>
          <w:numId w:val="6"/>
        </w:numPr>
        <w:spacing w:line="360" w:lineRule="auto"/>
        <w:ind w:left="709"/>
        <w:jc w:val="both"/>
      </w:pPr>
      <w:r w:rsidRPr="00623263">
        <w:rPr>
          <w:b/>
          <w:bCs/>
        </w:rPr>
        <w:t>FLUJO DE CAJA:</w:t>
      </w:r>
      <w:r>
        <w:t xml:space="preserve">  </w:t>
      </w:r>
      <w:r w:rsidR="0039280B">
        <w:t>L</w:t>
      </w:r>
      <w:r>
        <w:t xml:space="preserve">a creación de esta hoja es para visualizar cómo entra y sale el dinero en un periodo determinado. Estará de forma automática y con un gráfico comparativo por mes que le ayudara a verificar como están sus ingresos en comparación con sus gastos para luego tomar decisiones para su negocio. Esta una medida clave para ver si una empresa puede cubrir sus gastos y pagar deudas con el efectivo que genera. Si el flujo de caja es positivo, significa que la empresa está ganando más dinero del que gasta, lo cual es esencial para mantenerse solvente y crecer. </w:t>
      </w:r>
    </w:p>
    <w:p w14:paraId="3E0A1E16" w14:textId="7DD0B329" w:rsidR="00F21C48" w:rsidRDefault="00F21C48" w:rsidP="005E44A9">
      <w:pPr>
        <w:pStyle w:val="NormalWeb"/>
        <w:numPr>
          <w:ilvl w:val="0"/>
          <w:numId w:val="6"/>
        </w:numPr>
        <w:spacing w:line="360" w:lineRule="auto"/>
        <w:ind w:left="709"/>
        <w:jc w:val="both"/>
      </w:pPr>
      <w:r w:rsidRPr="00623263">
        <w:rPr>
          <w:b/>
          <w:bCs/>
        </w:rPr>
        <w:t>PROYECCIÓN DE CUOTAS:</w:t>
      </w:r>
      <w:r>
        <w:t xml:space="preserve">  Esta hoja permite realizar un análisis exhaustivo de su capacidad de pago, ya que al recopilar y evaluar esta información las emprendedoras pueden presentar un perfil sólido y bien fundamentado a las instituciones crediticias cuando requieren optar por financiamiento. Este análisis no solo ayuda a las emprendedoras a entender mejor la situación financiera de su negocio, sino que también les proporciona una </w:t>
      </w:r>
      <w:r>
        <w:lastRenderedPageBreak/>
        <w:t xml:space="preserve">base sólida para negociar términos más favorables. Además, fomenta la toma de decisiones financieras más informadas y estratégica, por lo que esta hoja es una herramienta esencial que empodera a las emprendedoras, facilitando su acceso a los recursos financieros necesarios para hacer crecer sus proyectos. </w:t>
      </w:r>
    </w:p>
    <w:p w14:paraId="2530F894" w14:textId="77777777" w:rsidR="00F21C48" w:rsidRDefault="00F21C48" w:rsidP="005E44A9">
      <w:pPr>
        <w:pStyle w:val="NormalWeb"/>
        <w:numPr>
          <w:ilvl w:val="0"/>
          <w:numId w:val="10"/>
        </w:numPr>
        <w:spacing w:line="360" w:lineRule="auto"/>
        <w:ind w:left="1843"/>
        <w:jc w:val="both"/>
      </w:pPr>
      <w:r>
        <w:t>Monto del préstamo: Colocar el monto que se considera necesaria para el financiamiento.</w:t>
      </w:r>
    </w:p>
    <w:p w14:paraId="62BCFD49" w14:textId="77777777" w:rsidR="00F21C48" w:rsidRDefault="00F21C48" w:rsidP="005E44A9">
      <w:pPr>
        <w:pStyle w:val="NormalWeb"/>
        <w:numPr>
          <w:ilvl w:val="0"/>
          <w:numId w:val="10"/>
        </w:numPr>
        <w:spacing w:line="360" w:lineRule="auto"/>
        <w:ind w:left="1843"/>
        <w:jc w:val="both"/>
      </w:pPr>
      <w:r>
        <w:t>Tasa de interés anual: Colocar la tasa anual que ofrecen las instituciones bancarias.</w:t>
      </w:r>
    </w:p>
    <w:p w14:paraId="074DCA37" w14:textId="77777777" w:rsidR="00F21C48" w:rsidRDefault="00F21C48" w:rsidP="005E44A9">
      <w:pPr>
        <w:pStyle w:val="NormalWeb"/>
        <w:numPr>
          <w:ilvl w:val="0"/>
          <w:numId w:val="10"/>
        </w:numPr>
        <w:spacing w:line="360" w:lineRule="auto"/>
        <w:ind w:left="1843"/>
        <w:jc w:val="both"/>
      </w:pPr>
      <w:r w:rsidRPr="00D046E1">
        <w:t>Periodo del préstamo en años</w:t>
      </w:r>
      <w:r>
        <w:t xml:space="preserve">: Colocar el plazo del préstamo </w:t>
      </w:r>
      <w:r w:rsidRPr="00D046E1">
        <w:t>años</w:t>
      </w:r>
      <w:r>
        <w:t>.</w:t>
      </w:r>
    </w:p>
    <w:p w14:paraId="4E535AA6" w14:textId="77777777" w:rsidR="00F21C48" w:rsidRDefault="00F21C48" w:rsidP="005E44A9">
      <w:pPr>
        <w:pStyle w:val="NormalWeb"/>
        <w:numPr>
          <w:ilvl w:val="0"/>
          <w:numId w:val="10"/>
        </w:numPr>
        <w:spacing w:line="360" w:lineRule="auto"/>
        <w:ind w:left="1843"/>
        <w:jc w:val="both"/>
      </w:pPr>
      <w:r w:rsidRPr="00D046E1">
        <w:t>Fecha de inicio del préstamo</w:t>
      </w:r>
      <w:r>
        <w:t>: Colocar la fecha que se iniciara el préstamo.</w:t>
      </w:r>
    </w:p>
    <w:p w14:paraId="6EC974C2" w14:textId="77777777" w:rsidR="00F21C48" w:rsidRDefault="00F21C48" w:rsidP="005E44A9">
      <w:pPr>
        <w:pStyle w:val="NormalWeb"/>
        <w:numPr>
          <w:ilvl w:val="0"/>
          <w:numId w:val="10"/>
        </w:numPr>
        <w:spacing w:line="360" w:lineRule="auto"/>
        <w:ind w:left="1843"/>
        <w:jc w:val="both"/>
      </w:pPr>
      <w:r w:rsidRPr="00D046E1">
        <w:t>Pago mensual</w:t>
      </w:r>
      <w:r>
        <w:t>: Es la cuota mensual que se pagara por el préstamo solicitado, es una celda automática.</w:t>
      </w:r>
    </w:p>
    <w:p w14:paraId="41912A3E" w14:textId="77777777" w:rsidR="00F21C48" w:rsidRDefault="00F21C48" w:rsidP="005E44A9">
      <w:pPr>
        <w:pStyle w:val="NormalWeb"/>
        <w:numPr>
          <w:ilvl w:val="0"/>
          <w:numId w:val="10"/>
        </w:numPr>
        <w:spacing w:line="360" w:lineRule="auto"/>
        <w:ind w:left="1843"/>
        <w:jc w:val="both"/>
      </w:pPr>
      <w:r w:rsidRPr="00D046E1">
        <w:t>Número de pagos</w:t>
      </w:r>
      <w:r>
        <w:t>: Es el plazo del préstamo convertido en meses, es una celda automática.</w:t>
      </w:r>
    </w:p>
    <w:p w14:paraId="790E586C" w14:textId="34F3FC6E" w:rsidR="00F21C48" w:rsidRDefault="3C1D2619" w:rsidP="005E44A9">
      <w:pPr>
        <w:pStyle w:val="NormalWeb"/>
        <w:numPr>
          <w:ilvl w:val="0"/>
          <w:numId w:val="10"/>
        </w:numPr>
        <w:spacing w:line="360" w:lineRule="auto"/>
        <w:ind w:left="1843"/>
        <w:jc w:val="both"/>
      </w:pPr>
      <w:bookmarkStart w:id="322" w:name="_Int_e9w96onY"/>
      <w:r>
        <w:t>Total</w:t>
      </w:r>
      <w:bookmarkEnd w:id="322"/>
      <w:r>
        <w:t xml:space="preserve"> de los intereses: Es el monto total de intereses que se pagara por el préstamo solicitado, es una celda automática.</w:t>
      </w:r>
    </w:p>
    <w:p w14:paraId="031FD4D9" w14:textId="08291B67" w:rsidR="00DD2658" w:rsidRPr="00FD08AF" w:rsidRDefault="3C1D2619" w:rsidP="005E44A9">
      <w:pPr>
        <w:pStyle w:val="NormalWeb"/>
        <w:numPr>
          <w:ilvl w:val="0"/>
          <w:numId w:val="10"/>
        </w:numPr>
        <w:spacing w:line="360" w:lineRule="auto"/>
        <w:ind w:left="1843"/>
        <w:jc w:val="both"/>
      </w:pPr>
      <w:r>
        <w:t>Costo total del préstamo: Es el valor total del préstamo, es una celda automática.</w:t>
      </w:r>
    </w:p>
    <w:p w14:paraId="53C25CD0" w14:textId="0EC98D20" w:rsidR="3C1D2619" w:rsidRDefault="3C1D2619" w:rsidP="3C1D2619">
      <w:pPr>
        <w:pStyle w:val="NormalWeb"/>
        <w:spacing w:line="360" w:lineRule="auto"/>
        <w:ind w:left="1843"/>
        <w:jc w:val="both"/>
      </w:pPr>
    </w:p>
    <w:p w14:paraId="7995376E" w14:textId="50E5A45E" w:rsidR="000F7BF5" w:rsidRDefault="00F21C48" w:rsidP="00F21C48">
      <w:pPr>
        <w:rPr>
          <w:rFonts w:ascii="Times New Roman" w:hAnsi="Times New Roman" w:cs="Times New Roman"/>
          <w:sz w:val="24"/>
          <w:szCs w:val="24"/>
        </w:rPr>
      </w:pPr>
      <w:r w:rsidRPr="00C65BE4">
        <w:rPr>
          <w:rFonts w:ascii="Times New Roman" w:hAnsi="Times New Roman" w:cs="Times New Roman"/>
          <w:sz w:val="24"/>
          <w:szCs w:val="24"/>
        </w:rPr>
        <w:t>"Emprende con Éxito: Guía de Educación Financiera " está disponible en</w:t>
      </w:r>
      <w:r w:rsidR="00C65BE4">
        <w:rPr>
          <w:rFonts w:ascii="Times New Roman" w:hAnsi="Times New Roman" w:cs="Times New Roman"/>
          <w:sz w:val="24"/>
          <w:szCs w:val="24"/>
        </w:rPr>
        <w:t xml:space="preserve"> </w:t>
      </w:r>
      <w:r w:rsidRPr="00C65BE4">
        <w:rPr>
          <w:rFonts w:ascii="Times New Roman" w:hAnsi="Times New Roman" w:cs="Times New Roman"/>
          <w:sz w:val="24"/>
          <w:szCs w:val="24"/>
        </w:rPr>
        <w:t xml:space="preserve">One Drive bajo </w:t>
      </w:r>
      <w:r w:rsidR="000F7BF5" w:rsidRPr="00C65BE4">
        <w:rPr>
          <w:rFonts w:ascii="Times New Roman" w:hAnsi="Times New Roman" w:cs="Times New Roman"/>
          <w:sz w:val="24"/>
          <w:szCs w:val="24"/>
        </w:rPr>
        <w:t xml:space="preserve">los </w:t>
      </w:r>
      <w:r w:rsidR="00DD2658" w:rsidRPr="00C65BE4">
        <w:rPr>
          <w:rFonts w:ascii="Times New Roman" w:hAnsi="Times New Roman" w:cs="Times New Roman"/>
          <w:sz w:val="24"/>
          <w:szCs w:val="24"/>
        </w:rPr>
        <w:t>enlaces</w:t>
      </w:r>
      <w:r w:rsidR="00DD2658">
        <w:rPr>
          <w:rFonts w:ascii="Times New Roman" w:hAnsi="Times New Roman" w:cs="Times New Roman"/>
          <w:sz w:val="24"/>
          <w:szCs w:val="24"/>
        </w:rPr>
        <w:t>:</w:t>
      </w:r>
    </w:p>
    <w:p w14:paraId="14DF8B2F" w14:textId="77777777" w:rsidR="00DD2658" w:rsidRDefault="00DD2658" w:rsidP="00F21C48">
      <w:pPr>
        <w:rPr>
          <w:rFonts w:ascii="Times New Roman" w:hAnsi="Times New Roman" w:cs="Times New Roman"/>
          <w:sz w:val="24"/>
          <w:szCs w:val="24"/>
        </w:rPr>
      </w:pPr>
    </w:p>
    <w:p w14:paraId="604366AD" w14:textId="629245F9" w:rsidR="00C65BE4" w:rsidRDefault="00C65BE4" w:rsidP="00C65BE4">
      <w:pPr>
        <w:rPr>
          <w:rFonts w:ascii="Times New Roman" w:hAnsi="Times New Roman" w:cs="Times New Roman"/>
          <w:sz w:val="24"/>
          <w:szCs w:val="24"/>
        </w:rPr>
      </w:pPr>
      <w:r>
        <w:rPr>
          <w:rFonts w:ascii="Times New Roman" w:hAnsi="Times New Roman" w:cs="Times New Roman"/>
          <w:sz w:val="24"/>
          <w:szCs w:val="24"/>
        </w:rPr>
        <w:t>Guía</w:t>
      </w:r>
      <w:r w:rsidR="000F7BF5">
        <w:rPr>
          <w:rFonts w:ascii="Times New Roman" w:hAnsi="Times New Roman" w:cs="Times New Roman"/>
          <w:sz w:val="24"/>
          <w:szCs w:val="24"/>
        </w:rPr>
        <w:t xml:space="preserve"> Teórica:</w:t>
      </w:r>
      <w:r>
        <w:rPr>
          <w:rFonts w:ascii="Times New Roman" w:hAnsi="Times New Roman" w:cs="Times New Roman"/>
          <w:sz w:val="24"/>
          <w:szCs w:val="24"/>
        </w:rPr>
        <w:t xml:space="preserve"> estará disponible en físico el cual se les </w:t>
      </w:r>
      <w:r w:rsidR="00A4078C">
        <w:rPr>
          <w:rFonts w:ascii="Times New Roman" w:hAnsi="Times New Roman" w:cs="Times New Roman"/>
          <w:sz w:val="24"/>
          <w:szCs w:val="24"/>
        </w:rPr>
        <w:t>entregará</w:t>
      </w:r>
      <w:r>
        <w:rPr>
          <w:rFonts w:ascii="Times New Roman" w:hAnsi="Times New Roman" w:cs="Times New Roman"/>
          <w:sz w:val="24"/>
          <w:szCs w:val="24"/>
        </w:rPr>
        <w:t xml:space="preserve"> a las emprendedoras y One drive:</w:t>
      </w:r>
      <w:r w:rsidRPr="00C65BE4">
        <w:rPr>
          <w:rFonts w:ascii="Times New Roman" w:hAnsi="Times New Roman" w:cs="Times New Roman"/>
          <w:sz w:val="24"/>
          <w:szCs w:val="24"/>
        </w:rPr>
        <w:t xml:space="preserve"> </w:t>
      </w:r>
      <w:hyperlink r:id="rId65" w:history="1">
        <w:r w:rsidRPr="00917DD9">
          <w:rPr>
            <w:rStyle w:val="Hipervnculo"/>
            <w:rFonts w:ascii="Times New Roman" w:hAnsi="Times New Roman" w:cs="Times New Roman"/>
            <w:sz w:val="24"/>
            <w:szCs w:val="24"/>
          </w:rPr>
          <w:t>https://www.canva.com/design/DAGIIP5INyM/QyJtnav4un_3Pu3a08Sgow/view?utm_content=DAGIIP5INyM&amp;utm_campaign=designshare&amp;utm_medium=link&amp;utm_source=editor</w:t>
        </w:r>
      </w:hyperlink>
    </w:p>
    <w:p w14:paraId="4CBB7EF4" w14:textId="50022756" w:rsidR="000F7BF5" w:rsidRDefault="000F7BF5" w:rsidP="00F21C48">
      <w:pPr>
        <w:rPr>
          <w:rFonts w:ascii="Times New Roman" w:hAnsi="Times New Roman" w:cs="Times New Roman"/>
          <w:sz w:val="24"/>
          <w:szCs w:val="24"/>
        </w:rPr>
      </w:pPr>
    </w:p>
    <w:p w14:paraId="2523A589" w14:textId="6D491F3A" w:rsidR="000F7BF5" w:rsidRDefault="3C1D2619" w:rsidP="00F21C48">
      <w:pPr>
        <w:rPr>
          <w:rFonts w:ascii="Times New Roman" w:hAnsi="Times New Roman" w:cs="Times New Roman"/>
          <w:sz w:val="24"/>
          <w:szCs w:val="24"/>
        </w:rPr>
      </w:pPr>
      <w:r w:rsidRPr="3C1D2619">
        <w:rPr>
          <w:rFonts w:ascii="Times New Roman" w:hAnsi="Times New Roman" w:cs="Times New Roman"/>
          <w:sz w:val="24"/>
          <w:szCs w:val="24"/>
        </w:rPr>
        <w:t xml:space="preserve">Guía Práctica: </w:t>
      </w:r>
    </w:p>
    <w:p w14:paraId="0DF24E45" w14:textId="3290C67C" w:rsidR="006A59E8" w:rsidRDefault="00FC6AD3" w:rsidP="00DD583A">
      <w:pPr>
        <w:rPr>
          <w:rFonts w:ascii="Times New Roman" w:hAnsi="Times New Roman" w:cs="Times New Roman"/>
          <w:sz w:val="24"/>
          <w:szCs w:val="24"/>
        </w:rPr>
      </w:pPr>
      <w:hyperlink r:id="rId66" w:history="1">
        <w:r w:rsidR="00C65BE4" w:rsidRPr="00917DD9">
          <w:rPr>
            <w:rStyle w:val="Hipervnculo"/>
            <w:rFonts w:ascii="Times New Roman" w:hAnsi="Times New Roman" w:cs="Times New Roman"/>
            <w:sz w:val="24"/>
            <w:szCs w:val="24"/>
          </w:rPr>
          <w:t>https://onedrive.live.com/edit?id=FC889DDA80DE3D9D!158716&amp;resid=FC889DDA80DE3D9D!158716&amp;ithint=file%2cxlsx&amp;authkey=!AFvKOnNv1Pdoic8&amp;wdo=2&amp;cid=fc889dda80de3d9d</w:t>
        </w:r>
      </w:hyperlink>
    </w:p>
    <w:p w14:paraId="5E355EF4" w14:textId="5DFEB71E" w:rsidR="00A729A8" w:rsidRDefault="00A729A8" w:rsidP="00DD583A">
      <w:pPr>
        <w:rPr>
          <w:rFonts w:ascii="Times New Roman" w:hAnsi="Times New Roman" w:cs="Times New Roman"/>
          <w:sz w:val="24"/>
          <w:szCs w:val="24"/>
        </w:rPr>
      </w:pPr>
    </w:p>
    <w:p w14:paraId="0FC3E726" w14:textId="77777777" w:rsidR="00664E83" w:rsidRDefault="00664E83" w:rsidP="00DD583A">
      <w:pPr>
        <w:rPr>
          <w:rFonts w:ascii="Times New Roman" w:hAnsi="Times New Roman" w:cs="Times New Roman"/>
          <w:sz w:val="24"/>
          <w:szCs w:val="24"/>
        </w:rPr>
      </w:pPr>
    </w:p>
    <w:p w14:paraId="7C4786A4" w14:textId="77777777" w:rsidR="00DD583A" w:rsidRPr="00DD583A" w:rsidRDefault="00DD583A" w:rsidP="00DD583A">
      <w:pPr>
        <w:rPr>
          <w:rFonts w:ascii="Times New Roman" w:hAnsi="Times New Roman" w:cs="Times New Roman"/>
          <w:sz w:val="24"/>
          <w:szCs w:val="24"/>
        </w:rPr>
      </w:pPr>
    </w:p>
    <w:p w14:paraId="1768DDDB" w14:textId="6AACAA5F" w:rsidR="00DD583A" w:rsidRPr="00DD583A" w:rsidRDefault="007710C2" w:rsidP="00664E83">
      <w:pPr>
        <w:pStyle w:val="Ttulo2"/>
        <w:spacing w:line="360" w:lineRule="auto"/>
        <w:rPr>
          <w:rFonts w:cs="Times New Roman"/>
          <w:szCs w:val="24"/>
        </w:rPr>
      </w:pPr>
      <w:bookmarkStart w:id="323" w:name="_Toc174603886"/>
      <w:r>
        <w:rPr>
          <w:rFonts w:cs="Times New Roman"/>
          <w:szCs w:val="24"/>
        </w:rPr>
        <w:lastRenderedPageBreak/>
        <w:t xml:space="preserve">6.7 </w:t>
      </w:r>
      <w:r w:rsidR="00530089" w:rsidRPr="006A59E8">
        <w:rPr>
          <w:rFonts w:cs="Times New Roman"/>
          <w:szCs w:val="24"/>
        </w:rPr>
        <w:t>MEDIDAS DE CONTROL</w:t>
      </w:r>
      <w:bookmarkEnd w:id="323"/>
    </w:p>
    <w:p w14:paraId="4397A35A" w14:textId="48BEF9FC" w:rsidR="00A4078C" w:rsidRPr="00DD583A" w:rsidRDefault="3C1D2619" w:rsidP="00664E83">
      <w:pPr>
        <w:pStyle w:val="TextoPrincipal"/>
        <w:spacing w:line="360" w:lineRule="auto"/>
      </w:pPr>
      <w:r>
        <w:t>El cuadro de medidas de control diseñado para el programa de mentorías BAC establece una estructura clave para dirigir la introducción, ejecución y evaluación de "Emprende con Éxito: Guía de Educación Financiera ". En la fase de introducción, se enfoca en lograr una comprensión inicial de la guía financiera mediante cuestionarios de conocimientos. Durante la ejecución, se monitorea la asistencia y participación de las emprendedoras en sesiones informativas y discusiones de preguntas y respuestas, facilitadas por los moderadores de la socialización. La fase de evaluación se centra en supervisar la regularidad y efectividad del uso de la guía, así como en evaluar su integración en los procesos, esto estará bajo la dirección de la jefa y coordinadora del programa. Estas medidas están diseñadas para capturar y mejorar continuamente los avances en la administración financiera, asegurando un impacto positivo en el desarrollo empresarial de las participantes del programa.</w:t>
      </w:r>
    </w:p>
    <w:p w14:paraId="01FFD24C" w14:textId="157B7A2C" w:rsidR="00FF6428" w:rsidRPr="00542199" w:rsidRDefault="00FF6428" w:rsidP="00FF6428">
      <w:pPr>
        <w:pStyle w:val="Descripcin"/>
        <w:keepNext/>
        <w:rPr>
          <w:rFonts w:ascii="Times New Roman" w:hAnsi="Times New Roman" w:cs="Times New Roman"/>
          <w:b/>
          <w:i w:val="0"/>
          <w:color w:val="000000" w:themeColor="text1"/>
          <w:sz w:val="24"/>
          <w:szCs w:val="24"/>
        </w:rPr>
      </w:pPr>
      <w:bookmarkStart w:id="324" w:name="_Toc174604034"/>
      <w:r w:rsidRPr="00542199">
        <w:rPr>
          <w:rFonts w:ascii="Times New Roman" w:hAnsi="Times New Roman" w:cs="Times New Roman"/>
          <w:b/>
          <w:i w:val="0"/>
          <w:color w:val="000000" w:themeColor="text1"/>
          <w:sz w:val="24"/>
          <w:szCs w:val="24"/>
        </w:rPr>
        <w:t xml:space="preserve">Tabla  </w:t>
      </w:r>
      <w:r w:rsidR="003E20B3">
        <w:rPr>
          <w:rFonts w:ascii="Times New Roman" w:hAnsi="Times New Roman" w:cs="Times New Roman"/>
          <w:b/>
          <w:i w:val="0"/>
          <w:color w:val="000000" w:themeColor="text1"/>
          <w:sz w:val="24"/>
          <w:szCs w:val="24"/>
        </w:rPr>
        <w:fldChar w:fldCharType="begin"/>
      </w:r>
      <w:r w:rsidR="003E20B3">
        <w:rPr>
          <w:rFonts w:ascii="Times New Roman" w:hAnsi="Times New Roman" w:cs="Times New Roman"/>
          <w:b/>
          <w:i w:val="0"/>
          <w:color w:val="000000" w:themeColor="text1"/>
          <w:sz w:val="24"/>
          <w:szCs w:val="24"/>
        </w:rPr>
        <w:instrText xml:space="preserve"> SEQ Tabla_ \* ARABIC </w:instrText>
      </w:r>
      <w:r w:rsidR="003E20B3">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rPr>
        <w:t>9</w:t>
      </w:r>
      <w:r w:rsidR="003E20B3">
        <w:rPr>
          <w:rFonts w:ascii="Times New Roman" w:hAnsi="Times New Roman" w:cs="Times New Roman"/>
          <w:b/>
          <w:i w:val="0"/>
          <w:color w:val="000000" w:themeColor="text1"/>
          <w:sz w:val="24"/>
          <w:szCs w:val="24"/>
        </w:rPr>
        <w:fldChar w:fldCharType="end"/>
      </w:r>
      <w:r w:rsidRPr="00542199">
        <w:rPr>
          <w:rFonts w:ascii="Times New Roman" w:hAnsi="Times New Roman" w:cs="Times New Roman"/>
          <w:b/>
          <w:i w:val="0"/>
          <w:color w:val="000000" w:themeColor="text1"/>
          <w:sz w:val="24"/>
          <w:szCs w:val="24"/>
        </w:rPr>
        <w:t xml:space="preserve"> Medidas de Control "Emprende con Éxito: Guía de Educación Financiera¨</w:t>
      </w:r>
      <w:bookmarkEnd w:id="324"/>
    </w:p>
    <w:tbl>
      <w:tblPr>
        <w:tblW w:w="11341" w:type="dxa"/>
        <w:tblInd w:w="-856" w:type="dxa"/>
        <w:tblLayout w:type="fixed"/>
        <w:tblCellMar>
          <w:left w:w="70" w:type="dxa"/>
          <w:right w:w="70" w:type="dxa"/>
        </w:tblCellMar>
        <w:tblLook w:val="04A0" w:firstRow="1" w:lastRow="0" w:firstColumn="1" w:lastColumn="0" w:noHBand="0" w:noVBand="1"/>
      </w:tblPr>
      <w:tblGrid>
        <w:gridCol w:w="1277"/>
        <w:gridCol w:w="1417"/>
        <w:gridCol w:w="1418"/>
        <w:gridCol w:w="1417"/>
        <w:gridCol w:w="1559"/>
        <w:gridCol w:w="1418"/>
        <w:gridCol w:w="1276"/>
        <w:gridCol w:w="1559"/>
      </w:tblGrid>
      <w:tr w:rsidR="006A59E8" w:rsidRPr="006A59E8" w14:paraId="772F695F" w14:textId="77777777" w:rsidTr="3C1D2619">
        <w:trPr>
          <w:trHeight w:val="383"/>
        </w:trPr>
        <w:tc>
          <w:tcPr>
            <w:tcW w:w="12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A2AEC1" w14:textId="77777777" w:rsidR="00641B43" w:rsidRDefault="00641B43" w:rsidP="006A59E8">
            <w:pPr>
              <w:widowControl/>
              <w:jc w:val="center"/>
              <w:rPr>
                <w:rFonts w:ascii="Times New Roman" w:eastAsia="Times New Roman" w:hAnsi="Times New Roman" w:cs="Times New Roman"/>
                <w:b/>
                <w:bCs/>
                <w:color w:val="000000"/>
                <w:sz w:val="20"/>
                <w:szCs w:val="20"/>
                <w:lang w:eastAsia="es-HN"/>
              </w:rPr>
            </w:pPr>
          </w:p>
          <w:p w14:paraId="27F8B278" w14:textId="571632AB"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Fase</w:t>
            </w:r>
          </w:p>
        </w:tc>
        <w:tc>
          <w:tcPr>
            <w:tcW w:w="4252" w:type="dxa"/>
            <w:gridSpan w:val="3"/>
            <w:tcBorders>
              <w:top w:val="single" w:sz="4" w:space="0" w:color="auto"/>
              <w:left w:val="nil"/>
              <w:bottom w:val="single" w:sz="4" w:space="0" w:color="auto"/>
              <w:right w:val="single" w:sz="4" w:space="0" w:color="auto"/>
            </w:tcBorders>
            <w:shd w:val="clear" w:color="auto" w:fill="auto"/>
            <w:noWrap/>
            <w:vAlign w:val="bottom"/>
            <w:hideMark/>
          </w:tcPr>
          <w:p w14:paraId="0AE35F24" w14:textId="77777777"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Introducción</w:t>
            </w:r>
          </w:p>
        </w:tc>
        <w:tc>
          <w:tcPr>
            <w:tcW w:w="4253" w:type="dxa"/>
            <w:gridSpan w:val="3"/>
            <w:tcBorders>
              <w:top w:val="single" w:sz="4" w:space="0" w:color="auto"/>
              <w:left w:val="nil"/>
              <w:bottom w:val="single" w:sz="4" w:space="0" w:color="auto"/>
              <w:right w:val="single" w:sz="4" w:space="0" w:color="auto"/>
            </w:tcBorders>
            <w:shd w:val="clear" w:color="auto" w:fill="auto"/>
            <w:noWrap/>
            <w:vAlign w:val="bottom"/>
            <w:hideMark/>
          </w:tcPr>
          <w:p w14:paraId="4FC5AEBC" w14:textId="77777777"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Ejecución</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DCD4726" w14:textId="77777777"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Evaluación</w:t>
            </w:r>
          </w:p>
        </w:tc>
      </w:tr>
      <w:tr w:rsidR="00641B43" w:rsidRPr="006A59E8" w14:paraId="1FB2B73F" w14:textId="77777777" w:rsidTr="3C1D2619">
        <w:trPr>
          <w:trHeight w:val="1467"/>
        </w:trPr>
        <w:tc>
          <w:tcPr>
            <w:tcW w:w="1277" w:type="dxa"/>
            <w:tcBorders>
              <w:top w:val="nil"/>
              <w:left w:val="single" w:sz="4" w:space="0" w:color="auto"/>
              <w:bottom w:val="single" w:sz="4" w:space="0" w:color="auto"/>
              <w:right w:val="single" w:sz="4" w:space="0" w:color="auto"/>
            </w:tcBorders>
            <w:shd w:val="clear" w:color="auto" w:fill="auto"/>
            <w:vAlign w:val="center"/>
            <w:hideMark/>
          </w:tcPr>
          <w:p w14:paraId="70EA695B" w14:textId="77777777"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 xml:space="preserve">Objetivos </w:t>
            </w:r>
          </w:p>
        </w:tc>
        <w:tc>
          <w:tcPr>
            <w:tcW w:w="1417" w:type="dxa"/>
            <w:tcBorders>
              <w:top w:val="nil"/>
              <w:left w:val="nil"/>
              <w:bottom w:val="single" w:sz="4" w:space="0" w:color="auto"/>
              <w:right w:val="single" w:sz="4" w:space="0" w:color="auto"/>
            </w:tcBorders>
            <w:shd w:val="clear" w:color="auto" w:fill="auto"/>
            <w:vAlign w:val="center"/>
            <w:hideMark/>
          </w:tcPr>
          <w:p w14:paraId="6BD8AE09"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Comprensión introductoria de la guía financiera</w:t>
            </w:r>
          </w:p>
        </w:tc>
        <w:tc>
          <w:tcPr>
            <w:tcW w:w="1418" w:type="dxa"/>
            <w:tcBorders>
              <w:top w:val="nil"/>
              <w:left w:val="nil"/>
              <w:bottom w:val="single" w:sz="4" w:space="0" w:color="auto"/>
              <w:right w:val="single" w:sz="4" w:space="0" w:color="auto"/>
            </w:tcBorders>
            <w:shd w:val="clear" w:color="auto" w:fill="auto"/>
            <w:vAlign w:val="center"/>
            <w:hideMark/>
          </w:tcPr>
          <w:p w14:paraId="72997159" w14:textId="140DEE20"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Asistencia de las emprendedoras a sesiones informativas</w:t>
            </w:r>
          </w:p>
        </w:tc>
        <w:tc>
          <w:tcPr>
            <w:tcW w:w="1417" w:type="dxa"/>
            <w:tcBorders>
              <w:top w:val="nil"/>
              <w:left w:val="nil"/>
              <w:bottom w:val="single" w:sz="4" w:space="0" w:color="auto"/>
              <w:right w:val="single" w:sz="4" w:space="0" w:color="auto"/>
            </w:tcBorders>
            <w:shd w:val="clear" w:color="auto" w:fill="auto"/>
            <w:vAlign w:val="center"/>
            <w:hideMark/>
          </w:tcPr>
          <w:p w14:paraId="039E5AB2" w14:textId="0F7110C8"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Participación preguntas y respuestas</w:t>
            </w:r>
          </w:p>
        </w:tc>
        <w:tc>
          <w:tcPr>
            <w:tcW w:w="1559" w:type="dxa"/>
            <w:tcBorders>
              <w:top w:val="nil"/>
              <w:left w:val="nil"/>
              <w:bottom w:val="single" w:sz="4" w:space="0" w:color="auto"/>
              <w:right w:val="single" w:sz="4" w:space="0" w:color="auto"/>
            </w:tcBorders>
            <w:shd w:val="clear" w:color="auto" w:fill="auto"/>
            <w:vAlign w:val="center"/>
            <w:hideMark/>
          </w:tcPr>
          <w:p w14:paraId="6D0A1FC6"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Regularidad las emprendedoras utilizan la guía</w:t>
            </w:r>
          </w:p>
        </w:tc>
        <w:tc>
          <w:tcPr>
            <w:tcW w:w="1418" w:type="dxa"/>
            <w:tcBorders>
              <w:top w:val="nil"/>
              <w:left w:val="nil"/>
              <w:bottom w:val="single" w:sz="4" w:space="0" w:color="auto"/>
              <w:right w:val="single" w:sz="4" w:space="0" w:color="auto"/>
            </w:tcBorders>
            <w:shd w:val="clear" w:color="auto" w:fill="auto"/>
            <w:vAlign w:val="center"/>
            <w:hideMark/>
          </w:tcPr>
          <w:p w14:paraId="3871E937" w14:textId="1B51A7A0"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Incorporación de la guía en los procesos de las emprendedor</w:t>
            </w:r>
            <w:r w:rsidR="00DD583A">
              <w:rPr>
                <w:rFonts w:ascii="Times New Roman" w:eastAsia="Times New Roman" w:hAnsi="Times New Roman" w:cs="Times New Roman"/>
                <w:color w:val="000000"/>
                <w:sz w:val="20"/>
                <w:szCs w:val="20"/>
                <w:lang w:eastAsia="es-HN"/>
              </w:rPr>
              <w:t>a</w:t>
            </w:r>
            <w:r w:rsidRPr="006A59E8">
              <w:rPr>
                <w:rFonts w:ascii="Times New Roman" w:eastAsia="Times New Roman" w:hAnsi="Times New Roman" w:cs="Times New Roman"/>
                <w:color w:val="000000"/>
                <w:sz w:val="20"/>
                <w:szCs w:val="20"/>
                <w:lang w:eastAsia="es-HN"/>
              </w:rPr>
              <w:t>s</w:t>
            </w:r>
          </w:p>
        </w:tc>
        <w:tc>
          <w:tcPr>
            <w:tcW w:w="1276" w:type="dxa"/>
            <w:tcBorders>
              <w:top w:val="nil"/>
              <w:left w:val="nil"/>
              <w:bottom w:val="single" w:sz="4" w:space="0" w:color="auto"/>
              <w:right w:val="single" w:sz="4" w:space="0" w:color="auto"/>
            </w:tcBorders>
            <w:shd w:val="clear" w:color="auto" w:fill="auto"/>
            <w:vAlign w:val="center"/>
            <w:hideMark/>
          </w:tcPr>
          <w:p w14:paraId="050CA73E" w14:textId="207CAB6B"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Utilización de la Guía</w:t>
            </w:r>
          </w:p>
        </w:tc>
        <w:tc>
          <w:tcPr>
            <w:tcW w:w="1559" w:type="dxa"/>
            <w:tcBorders>
              <w:top w:val="nil"/>
              <w:left w:val="nil"/>
              <w:bottom w:val="single" w:sz="4" w:space="0" w:color="auto"/>
              <w:right w:val="single" w:sz="4" w:space="0" w:color="auto"/>
            </w:tcBorders>
            <w:shd w:val="clear" w:color="auto" w:fill="auto"/>
            <w:vAlign w:val="center"/>
            <w:hideMark/>
          </w:tcPr>
          <w:p w14:paraId="5178BB35"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Mejoras y Avances en la administración financiera</w:t>
            </w:r>
          </w:p>
        </w:tc>
      </w:tr>
      <w:tr w:rsidR="00641B43" w:rsidRPr="006A59E8" w14:paraId="5D491854" w14:textId="77777777" w:rsidTr="3C1D2619">
        <w:trPr>
          <w:trHeight w:val="1417"/>
        </w:trPr>
        <w:tc>
          <w:tcPr>
            <w:tcW w:w="1277" w:type="dxa"/>
            <w:tcBorders>
              <w:top w:val="nil"/>
              <w:left w:val="single" w:sz="4" w:space="0" w:color="auto"/>
              <w:bottom w:val="single" w:sz="4" w:space="0" w:color="auto"/>
              <w:right w:val="single" w:sz="4" w:space="0" w:color="auto"/>
            </w:tcBorders>
            <w:shd w:val="clear" w:color="auto" w:fill="auto"/>
            <w:vAlign w:val="center"/>
            <w:hideMark/>
          </w:tcPr>
          <w:p w14:paraId="262CC14F" w14:textId="77777777" w:rsidR="006A59E8" w:rsidRPr="006A59E8" w:rsidRDefault="006A59E8" w:rsidP="006A59E8">
            <w:pPr>
              <w:widowControl/>
              <w:jc w:val="center"/>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Medidas</w:t>
            </w:r>
          </w:p>
        </w:tc>
        <w:tc>
          <w:tcPr>
            <w:tcW w:w="1417" w:type="dxa"/>
            <w:tcBorders>
              <w:top w:val="nil"/>
              <w:left w:val="nil"/>
              <w:bottom w:val="single" w:sz="4" w:space="0" w:color="auto"/>
              <w:right w:val="single" w:sz="4" w:space="0" w:color="auto"/>
            </w:tcBorders>
            <w:shd w:val="clear" w:color="auto" w:fill="auto"/>
            <w:vAlign w:val="center"/>
            <w:hideMark/>
          </w:tcPr>
          <w:p w14:paraId="1E00A9E0"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Cuestionarios de conocimientos</w:t>
            </w:r>
          </w:p>
        </w:tc>
        <w:tc>
          <w:tcPr>
            <w:tcW w:w="1418" w:type="dxa"/>
            <w:tcBorders>
              <w:top w:val="nil"/>
              <w:left w:val="nil"/>
              <w:bottom w:val="single" w:sz="4" w:space="0" w:color="auto"/>
              <w:right w:val="single" w:sz="4" w:space="0" w:color="auto"/>
            </w:tcBorders>
            <w:shd w:val="clear" w:color="auto" w:fill="auto"/>
            <w:vAlign w:val="center"/>
            <w:hideMark/>
          </w:tcPr>
          <w:p w14:paraId="1A81B65E" w14:textId="58708D5B"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Control de participación y asistencia</w:t>
            </w:r>
          </w:p>
        </w:tc>
        <w:tc>
          <w:tcPr>
            <w:tcW w:w="1417" w:type="dxa"/>
            <w:tcBorders>
              <w:top w:val="nil"/>
              <w:left w:val="nil"/>
              <w:bottom w:val="single" w:sz="4" w:space="0" w:color="auto"/>
              <w:right w:val="single" w:sz="4" w:space="0" w:color="auto"/>
            </w:tcBorders>
            <w:shd w:val="clear" w:color="auto" w:fill="auto"/>
            <w:vAlign w:val="center"/>
            <w:hideMark/>
          </w:tcPr>
          <w:p w14:paraId="7D3DEC44"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Control de preguntas</w:t>
            </w:r>
          </w:p>
        </w:tc>
        <w:tc>
          <w:tcPr>
            <w:tcW w:w="1559" w:type="dxa"/>
            <w:tcBorders>
              <w:top w:val="nil"/>
              <w:left w:val="nil"/>
              <w:bottom w:val="single" w:sz="4" w:space="0" w:color="auto"/>
              <w:right w:val="single" w:sz="4" w:space="0" w:color="auto"/>
            </w:tcBorders>
            <w:shd w:val="clear" w:color="auto" w:fill="auto"/>
            <w:vAlign w:val="center"/>
            <w:hideMark/>
          </w:tcPr>
          <w:p w14:paraId="4B9DEEC7"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Supervisión de actividades programadas</w:t>
            </w:r>
          </w:p>
        </w:tc>
        <w:tc>
          <w:tcPr>
            <w:tcW w:w="1418" w:type="dxa"/>
            <w:tcBorders>
              <w:top w:val="nil"/>
              <w:left w:val="nil"/>
              <w:bottom w:val="single" w:sz="4" w:space="0" w:color="auto"/>
              <w:right w:val="single" w:sz="4" w:space="0" w:color="auto"/>
            </w:tcBorders>
            <w:shd w:val="clear" w:color="auto" w:fill="auto"/>
            <w:vAlign w:val="center"/>
            <w:hideMark/>
          </w:tcPr>
          <w:p w14:paraId="04DE2EB9"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Control de la integración</w:t>
            </w:r>
          </w:p>
        </w:tc>
        <w:tc>
          <w:tcPr>
            <w:tcW w:w="1276" w:type="dxa"/>
            <w:tcBorders>
              <w:top w:val="nil"/>
              <w:left w:val="nil"/>
              <w:bottom w:val="single" w:sz="4" w:space="0" w:color="auto"/>
              <w:right w:val="single" w:sz="4" w:space="0" w:color="auto"/>
            </w:tcBorders>
            <w:shd w:val="clear" w:color="auto" w:fill="auto"/>
            <w:vAlign w:val="center"/>
            <w:hideMark/>
          </w:tcPr>
          <w:p w14:paraId="5AB32E4C"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Control de Seguimiento</w:t>
            </w:r>
          </w:p>
        </w:tc>
        <w:tc>
          <w:tcPr>
            <w:tcW w:w="1559" w:type="dxa"/>
            <w:tcBorders>
              <w:top w:val="nil"/>
              <w:left w:val="nil"/>
              <w:bottom w:val="single" w:sz="4" w:space="0" w:color="auto"/>
              <w:right w:val="single" w:sz="4" w:space="0" w:color="auto"/>
            </w:tcBorders>
            <w:shd w:val="clear" w:color="auto" w:fill="auto"/>
            <w:vAlign w:val="center"/>
            <w:hideMark/>
          </w:tcPr>
          <w:p w14:paraId="2703F134"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Encuestas de evaluación después de la implementación</w:t>
            </w:r>
          </w:p>
        </w:tc>
      </w:tr>
      <w:tr w:rsidR="00641B43" w:rsidRPr="006A59E8" w14:paraId="469BDFD3" w14:textId="77777777" w:rsidTr="3C1D2619">
        <w:trPr>
          <w:trHeight w:val="1254"/>
        </w:trPr>
        <w:tc>
          <w:tcPr>
            <w:tcW w:w="1277" w:type="dxa"/>
            <w:tcBorders>
              <w:top w:val="nil"/>
              <w:left w:val="single" w:sz="4" w:space="0" w:color="auto"/>
              <w:bottom w:val="single" w:sz="4" w:space="0" w:color="auto"/>
              <w:right w:val="single" w:sz="4" w:space="0" w:color="auto"/>
            </w:tcBorders>
            <w:shd w:val="clear" w:color="auto" w:fill="auto"/>
            <w:vAlign w:val="center"/>
            <w:hideMark/>
          </w:tcPr>
          <w:p w14:paraId="58373072" w14:textId="77777777" w:rsidR="006A59E8" w:rsidRPr="006A59E8" w:rsidRDefault="006A59E8" w:rsidP="006A59E8">
            <w:pPr>
              <w:widowControl/>
              <w:rPr>
                <w:rFonts w:ascii="Times New Roman" w:eastAsia="Times New Roman" w:hAnsi="Times New Roman" w:cs="Times New Roman"/>
                <w:b/>
                <w:bCs/>
                <w:color w:val="000000"/>
                <w:sz w:val="20"/>
                <w:szCs w:val="20"/>
                <w:lang w:eastAsia="es-HN"/>
              </w:rPr>
            </w:pPr>
            <w:r w:rsidRPr="006A59E8">
              <w:rPr>
                <w:rFonts w:ascii="Times New Roman" w:eastAsia="Times New Roman" w:hAnsi="Times New Roman" w:cs="Times New Roman"/>
                <w:b/>
                <w:bCs/>
                <w:color w:val="000000"/>
                <w:sz w:val="20"/>
                <w:szCs w:val="20"/>
                <w:lang w:eastAsia="es-HN"/>
              </w:rPr>
              <w:t>Responsable</w:t>
            </w:r>
          </w:p>
        </w:tc>
        <w:tc>
          <w:tcPr>
            <w:tcW w:w="1417" w:type="dxa"/>
            <w:tcBorders>
              <w:top w:val="nil"/>
              <w:left w:val="nil"/>
              <w:bottom w:val="single" w:sz="4" w:space="0" w:color="auto"/>
              <w:right w:val="single" w:sz="4" w:space="0" w:color="auto"/>
            </w:tcBorders>
            <w:shd w:val="clear" w:color="auto" w:fill="auto"/>
            <w:vAlign w:val="center"/>
            <w:hideMark/>
          </w:tcPr>
          <w:p w14:paraId="584A6EC3" w14:textId="223D15B9"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Empresarias del Programa Mentorías BAC</w:t>
            </w:r>
          </w:p>
        </w:tc>
        <w:tc>
          <w:tcPr>
            <w:tcW w:w="1418" w:type="dxa"/>
            <w:tcBorders>
              <w:top w:val="nil"/>
              <w:left w:val="nil"/>
              <w:bottom w:val="single" w:sz="4" w:space="0" w:color="auto"/>
              <w:right w:val="single" w:sz="4" w:space="0" w:color="auto"/>
            </w:tcBorders>
            <w:shd w:val="clear" w:color="auto" w:fill="auto"/>
            <w:vAlign w:val="center"/>
            <w:hideMark/>
          </w:tcPr>
          <w:p w14:paraId="3A881784" w14:textId="77777777"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Moderadores de la socialización</w:t>
            </w:r>
          </w:p>
        </w:tc>
        <w:tc>
          <w:tcPr>
            <w:tcW w:w="1417" w:type="dxa"/>
            <w:tcBorders>
              <w:top w:val="nil"/>
              <w:left w:val="nil"/>
              <w:bottom w:val="single" w:sz="4" w:space="0" w:color="auto"/>
              <w:right w:val="single" w:sz="4" w:space="0" w:color="auto"/>
            </w:tcBorders>
            <w:shd w:val="clear" w:color="auto" w:fill="auto"/>
            <w:vAlign w:val="center"/>
            <w:hideMark/>
          </w:tcPr>
          <w:p w14:paraId="11FAF348" w14:textId="1036B2D3"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Jefa del Programa Mentorías</w:t>
            </w:r>
          </w:p>
        </w:tc>
        <w:tc>
          <w:tcPr>
            <w:tcW w:w="1559" w:type="dxa"/>
            <w:tcBorders>
              <w:top w:val="nil"/>
              <w:left w:val="nil"/>
              <w:bottom w:val="single" w:sz="4" w:space="0" w:color="auto"/>
              <w:right w:val="single" w:sz="4" w:space="0" w:color="auto"/>
            </w:tcBorders>
            <w:shd w:val="clear" w:color="auto" w:fill="auto"/>
            <w:vAlign w:val="center"/>
            <w:hideMark/>
          </w:tcPr>
          <w:p w14:paraId="6353B9D7" w14:textId="1D7711A3"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Empresarias del Programa Mentorías</w:t>
            </w:r>
          </w:p>
        </w:tc>
        <w:tc>
          <w:tcPr>
            <w:tcW w:w="1418" w:type="dxa"/>
            <w:tcBorders>
              <w:top w:val="nil"/>
              <w:left w:val="nil"/>
              <w:bottom w:val="single" w:sz="4" w:space="0" w:color="auto"/>
              <w:right w:val="single" w:sz="4" w:space="0" w:color="auto"/>
            </w:tcBorders>
            <w:shd w:val="clear" w:color="auto" w:fill="auto"/>
            <w:vAlign w:val="center"/>
            <w:hideMark/>
          </w:tcPr>
          <w:p w14:paraId="1E0D5F26" w14:textId="7BEC4A8A"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Coordinadora del Programa Mentorías</w:t>
            </w:r>
          </w:p>
        </w:tc>
        <w:tc>
          <w:tcPr>
            <w:tcW w:w="1276" w:type="dxa"/>
            <w:tcBorders>
              <w:top w:val="nil"/>
              <w:left w:val="nil"/>
              <w:bottom w:val="single" w:sz="4" w:space="0" w:color="auto"/>
              <w:right w:val="single" w:sz="4" w:space="0" w:color="auto"/>
            </w:tcBorders>
            <w:shd w:val="clear" w:color="auto" w:fill="auto"/>
            <w:vAlign w:val="center"/>
            <w:hideMark/>
          </w:tcPr>
          <w:p w14:paraId="0207F9D1" w14:textId="32F49668"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Jefa del Programa Mentorías</w:t>
            </w:r>
          </w:p>
        </w:tc>
        <w:tc>
          <w:tcPr>
            <w:tcW w:w="1559" w:type="dxa"/>
            <w:tcBorders>
              <w:top w:val="nil"/>
              <w:left w:val="nil"/>
              <w:bottom w:val="single" w:sz="4" w:space="0" w:color="auto"/>
              <w:right w:val="single" w:sz="4" w:space="0" w:color="auto"/>
            </w:tcBorders>
            <w:shd w:val="clear" w:color="auto" w:fill="auto"/>
            <w:vAlign w:val="center"/>
            <w:hideMark/>
          </w:tcPr>
          <w:p w14:paraId="07078592" w14:textId="6C3ADA70" w:rsidR="006A59E8" w:rsidRPr="006A59E8" w:rsidRDefault="006A59E8" w:rsidP="00DD583A">
            <w:pPr>
              <w:widowControl/>
              <w:jc w:val="center"/>
              <w:rPr>
                <w:rFonts w:ascii="Times New Roman" w:eastAsia="Times New Roman" w:hAnsi="Times New Roman" w:cs="Times New Roman"/>
                <w:color w:val="000000"/>
                <w:sz w:val="20"/>
                <w:szCs w:val="20"/>
                <w:lang w:eastAsia="es-HN"/>
              </w:rPr>
            </w:pPr>
            <w:r w:rsidRPr="006A59E8">
              <w:rPr>
                <w:rFonts w:ascii="Times New Roman" w:eastAsia="Times New Roman" w:hAnsi="Times New Roman" w:cs="Times New Roman"/>
                <w:color w:val="000000"/>
                <w:sz w:val="20"/>
                <w:szCs w:val="20"/>
                <w:lang w:eastAsia="es-HN"/>
              </w:rPr>
              <w:t>Jefa y Coordinadora del Programa Mentorías</w:t>
            </w:r>
          </w:p>
        </w:tc>
      </w:tr>
    </w:tbl>
    <w:p w14:paraId="59C79A81" w14:textId="3B9C9208" w:rsidR="3C1D2619" w:rsidRDefault="3C1D2619"/>
    <w:p w14:paraId="16B5CC6F" w14:textId="79314C10" w:rsidR="00FD08AF" w:rsidRDefault="003016F5" w:rsidP="00F7734F">
      <w:pPr>
        <w:pStyle w:val="TextoPrincipal"/>
        <w:ind w:firstLine="0"/>
        <w:rPr>
          <w:sz w:val="20"/>
          <w:szCs w:val="20"/>
        </w:rPr>
      </w:pPr>
      <w:r w:rsidRPr="005B2451">
        <w:rPr>
          <w:sz w:val="20"/>
          <w:szCs w:val="20"/>
        </w:rPr>
        <w:t>Elaboración Prop</w:t>
      </w:r>
      <w:r w:rsidR="005B2451" w:rsidRPr="005B2451">
        <w:rPr>
          <w:sz w:val="20"/>
          <w:szCs w:val="20"/>
        </w:rPr>
        <w:t>ia</w:t>
      </w:r>
    </w:p>
    <w:p w14:paraId="7340029D" w14:textId="07515B4F" w:rsidR="00935782" w:rsidRDefault="00935782" w:rsidP="00F7734F">
      <w:pPr>
        <w:pStyle w:val="TextoPrincipal"/>
        <w:ind w:firstLine="0"/>
        <w:rPr>
          <w:sz w:val="20"/>
          <w:szCs w:val="20"/>
        </w:rPr>
      </w:pPr>
    </w:p>
    <w:p w14:paraId="5728AA2F" w14:textId="742452C9" w:rsidR="00935782" w:rsidRDefault="00935782" w:rsidP="00F7734F">
      <w:pPr>
        <w:pStyle w:val="TextoPrincipal"/>
        <w:ind w:firstLine="0"/>
        <w:rPr>
          <w:sz w:val="20"/>
          <w:szCs w:val="20"/>
        </w:rPr>
      </w:pPr>
    </w:p>
    <w:p w14:paraId="3088CD46" w14:textId="77777777" w:rsidR="00935782" w:rsidRPr="0048716D" w:rsidRDefault="00935782" w:rsidP="00F7734F">
      <w:pPr>
        <w:pStyle w:val="TextoPrincipal"/>
        <w:ind w:firstLine="0"/>
        <w:rPr>
          <w:sz w:val="20"/>
          <w:szCs w:val="20"/>
        </w:rPr>
      </w:pPr>
    </w:p>
    <w:p w14:paraId="6CB642D5" w14:textId="1EABE861" w:rsidR="002D080D" w:rsidRPr="002D080D" w:rsidRDefault="00C54F23" w:rsidP="002D080D">
      <w:pPr>
        <w:pStyle w:val="Ttulo2"/>
        <w:spacing w:line="360" w:lineRule="auto"/>
        <w:ind w:left="360"/>
        <w:rPr>
          <w:rFonts w:cs="Times New Roman"/>
          <w:bCs w:val="0"/>
          <w:szCs w:val="24"/>
        </w:rPr>
      </w:pPr>
      <w:bookmarkStart w:id="325" w:name="_Toc174603887"/>
      <w:r>
        <w:rPr>
          <w:rFonts w:cs="Times New Roman"/>
          <w:bCs w:val="0"/>
          <w:szCs w:val="24"/>
        </w:rPr>
        <w:lastRenderedPageBreak/>
        <w:t xml:space="preserve">6.8 </w:t>
      </w:r>
      <w:r w:rsidR="002D080D">
        <w:rPr>
          <w:rFonts w:cs="Times New Roman"/>
          <w:bCs w:val="0"/>
          <w:szCs w:val="24"/>
        </w:rPr>
        <w:t>CRONOGRAMA DE IMPLEMENTACION</w:t>
      </w:r>
      <w:bookmarkEnd w:id="325"/>
    </w:p>
    <w:p w14:paraId="5D64A339" w14:textId="2C911AB8" w:rsidR="007F1A9D" w:rsidRPr="007F1A9D" w:rsidRDefault="007F1A9D" w:rsidP="007F1A9D">
      <w:pPr>
        <w:pStyle w:val="TextoPrincipal"/>
        <w:spacing w:line="360" w:lineRule="auto"/>
        <w:ind w:firstLine="708"/>
        <w:rPr>
          <w:rFonts w:eastAsia="Times New Roman"/>
          <w:b/>
          <w:bCs/>
        </w:rPr>
      </w:pPr>
      <w:r>
        <w:t>En el cronograma adjunto, se detallan las actividades planificadas para la presentación del proyecto "Emprende con Éxito: Guía de Educación Financiera " a las participantes del Programa Mentorías BAC. Este plan incluye dos propuestas: la Guía Financiera Teórica y la Guía Financiera Práctica. Para la primera propuesta, se iniciará en la primera semana de julio con la definición del entregable de la guía financiera, seguida en la segunda semana por su presentación al jefe del Programa Mentorías y la coordinación de la capacitación. La capacitación se ejecutará en la tercera semana de julio. En cuanto a la segunda propuesta, se revisará y ajustará el diseño en la segunda semana de julio, se comunicará la propuesta a los involucrados y se coordinará la capacitación en esa misma semana. La presentación inicial está programada para la tercera semana y la socialización de la guía práctica con las emprendedoras se llevará a cabo en la cuarta semana de julio.</w:t>
      </w:r>
    </w:p>
    <w:p w14:paraId="46F42AC9" w14:textId="77777777" w:rsidR="00530089" w:rsidRDefault="00530089" w:rsidP="00F21C48">
      <w:pPr>
        <w:rPr>
          <w:rFonts w:ascii="Times New Roman" w:hAnsi="Times New Roman" w:cs="Times New Roman"/>
          <w:sz w:val="24"/>
          <w:szCs w:val="24"/>
        </w:rPr>
      </w:pPr>
    </w:p>
    <w:p w14:paraId="1406A406" w14:textId="77777777" w:rsidR="008B1498" w:rsidRDefault="008B1498" w:rsidP="008B1498">
      <w:pPr>
        <w:rPr>
          <w:rFonts w:ascii="Times New Roman" w:hAnsi="Times New Roman" w:cs="Times New Roman"/>
          <w:sz w:val="24"/>
          <w:szCs w:val="24"/>
        </w:rPr>
        <w:sectPr w:rsidR="008B1498" w:rsidSect="00947013">
          <w:pgSz w:w="12240" w:h="15840" w:code="1"/>
          <w:pgMar w:top="1440" w:right="1440" w:bottom="1440" w:left="1440" w:header="709" w:footer="709" w:gutter="0"/>
          <w:cols w:space="708"/>
          <w:docGrid w:linePitch="360"/>
        </w:sectPr>
      </w:pPr>
    </w:p>
    <w:p w14:paraId="693040D0" w14:textId="77777777" w:rsidR="00360106" w:rsidRDefault="00360106" w:rsidP="00360106">
      <w:pPr>
        <w:rPr>
          <w:rFonts w:ascii="Times New Roman" w:hAnsi="Times New Roman" w:cs="Times New Roman"/>
          <w:b/>
          <w:bCs/>
          <w:sz w:val="24"/>
          <w:szCs w:val="24"/>
        </w:rPr>
      </w:pPr>
    </w:p>
    <w:p w14:paraId="0B33ACDA" w14:textId="140671D4" w:rsidR="008B1498" w:rsidRPr="00360106" w:rsidRDefault="008B1498" w:rsidP="00360106">
      <w:pPr>
        <w:jc w:val="center"/>
        <w:rPr>
          <w:rFonts w:ascii="Times New Roman" w:hAnsi="Times New Roman" w:cs="Times New Roman"/>
          <w:b/>
          <w:bCs/>
          <w:sz w:val="24"/>
          <w:szCs w:val="24"/>
        </w:rPr>
      </w:pPr>
      <w:r w:rsidRPr="00360106">
        <w:rPr>
          <w:rFonts w:ascii="Times New Roman" w:hAnsi="Times New Roman" w:cs="Times New Roman"/>
          <w:b/>
          <w:bCs/>
          <w:sz w:val="24"/>
          <w:szCs w:val="24"/>
        </w:rPr>
        <w:t xml:space="preserve">CRONOGRAMA DE </w:t>
      </w:r>
      <w:r w:rsidR="00360106">
        <w:rPr>
          <w:rFonts w:ascii="Times New Roman" w:hAnsi="Times New Roman" w:cs="Times New Roman"/>
          <w:b/>
          <w:bCs/>
          <w:sz w:val="24"/>
          <w:szCs w:val="24"/>
        </w:rPr>
        <w:t xml:space="preserve">IMPLEMENTACIÓN </w:t>
      </w:r>
      <w:r w:rsidRPr="00360106">
        <w:rPr>
          <w:rFonts w:ascii="Times New Roman" w:hAnsi="Times New Roman" w:cs="Times New Roman"/>
          <w:b/>
          <w:bCs/>
          <w:sz w:val="24"/>
          <w:szCs w:val="24"/>
        </w:rPr>
        <w:t>DE "EMPRENDE CON ÉXITO: GUÍA DE EDUCACIÓN FINANCIERA" PARA LAS EMPRENDEDORAS DEL PROGRAMA MENTORÍAS BAC.</w:t>
      </w:r>
    </w:p>
    <w:p w14:paraId="7AF317DD" w14:textId="552A6CD6" w:rsidR="008B1498" w:rsidRDefault="008B1498" w:rsidP="008B1498">
      <w:pPr>
        <w:rPr>
          <w:rFonts w:ascii="Times New Roman" w:hAnsi="Times New Roman" w:cs="Times New Roman"/>
          <w:sz w:val="24"/>
          <w:szCs w:val="24"/>
        </w:rPr>
      </w:pPr>
    </w:p>
    <w:p w14:paraId="76685D41" w14:textId="7E214149" w:rsidR="008B1498" w:rsidRPr="00F92049" w:rsidRDefault="008B1498" w:rsidP="008B1498">
      <w:pPr>
        <w:rPr>
          <w:rFonts w:ascii="Times New Roman" w:hAnsi="Times New Roman" w:cs="Times New Roman"/>
          <w:b/>
          <w:color w:val="000000" w:themeColor="text1"/>
          <w:sz w:val="24"/>
          <w:szCs w:val="24"/>
        </w:rPr>
      </w:pPr>
    </w:p>
    <w:p w14:paraId="64F4D5E9" w14:textId="3E2037AE" w:rsidR="00F92049" w:rsidRPr="00F92049" w:rsidRDefault="00F92049" w:rsidP="00F92049">
      <w:pPr>
        <w:pStyle w:val="Descripcin"/>
        <w:keepNext/>
        <w:rPr>
          <w:rFonts w:ascii="Times New Roman" w:hAnsi="Times New Roman" w:cs="Times New Roman"/>
          <w:b/>
          <w:i w:val="0"/>
          <w:color w:val="000000" w:themeColor="text1"/>
          <w:sz w:val="24"/>
          <w:szCs w:val="24"/>
        </w:rPr>
      </w:pPr>
      <w:bookmarkStart w:id="326" w:name="_Toc174604035"/>
      <w:r w:rsidRPr="00F92049">
        <w:rPr>
          <w:rFonts w:ascii="Times New Roman" w:hAnsi="Times New Roman" w:cs="Times New Roman"/>
          <w:b/>
          <w:i w:val="0"/>
          <w:color w:val="000000" w:themeColor="text1"/>
          <w:sz w:val="24"/>
          <w:szCs w:val="24"/>
        </w:rPr>
        <w:t xml:space="preserve">Tabla  </w:t>
      </w:r>
      <w:r w:rsidR="003E20B3">
        <w:rPr>
          <w:rFonts w:ascii="Times New Roman" w:hAnsi="Times New Roman" w:cs="Times New Roman"/>
          <w:b/>
          <w:i w:val="0"/>
          <w:color w:val="000000" w:themeColor="text1"/>
          <w:sz w:val="24"/>
          <w:szCs w:val="24"/>
        </w:rPr>
        <w:fldChar w:fldCharType="begin"/>
      </w:r>
      <w:r w:rsidR="003E20B3">
        <w:rPr>
          <w:rFonts w:ascii="Times New Roman" w:hAnsi="Times New Roman" w:cs="Times New Roman"/>
          <w:b/>
          <w:i w:val="0"/>
          <w:color w:val="000000" w:themeColor="text1"/>
          <w:sz w:val="24"/>
          <w:szCs w:val="24"/>
        </w:rPr>
        <w:instrText xml:space="preserve"> SEQ Tabla_ \* ARABIC </w:instrText>
      </w:r>
      <w:r w:rsidR="003E20B3">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rPr>
        <w:t>10</w:t>
      </w:r>
      <w:r w:rsidR="003E20B3">
        <w:rPr>
          <w:rFonts w:ascii="Times New Roman" w:hAnsi="Times New Roman" w:cs="Times New Roman"/>
          <w:b/>
          <w:i w:val="0"/>
          <w:color w:val="000000" w:themeColor="text1"/>
          <w:sz w:val="24"/>
          <w:szCs w:val="24"/>
        </w:rPr>
        <w:fldChar w:fldCharType="end"/>
      </w:r>
      <w:r w:rsidRPr="00F92049">
        <w:rPr>
          <w:rFonts w:ascii="Times New Roman" w:hAnsi="Times New Roman" w:cs="Times New Roman"/>
          <w:b/>
          <w:i w:val="0"/>
          <w:color w:val="000000" w:themeColor="text1"/>
          <w:sz w:val="24"/>
          <w:szCs w:val="24"/>
        </w:rPr>
        <w:t xml:space="preserve"> Cronograma de Implementación</w:t>
      </w:r>
      <w:bookmarkEnd w:id="326"/>
    </w:p>
    <w:p w14:paraId="3798AE62" w14:textId="27605270" w:rsidR="008B1498" w:rsidRDefault="00917AE0" w:rsidP="008B1498">
      <w:pPr>
        <w:rPr>
          <w:rFonts w:ascii="Times New Roman" w:hAnsi="Times New Roman" w:cs="Times New Roman"/>
          <w:sz w:val="24"/>
          <w:szCs w:val="24"/>
        </w:rPr>
      </w:pPr>
      <w:r w:rsidRPr="00917AE0">
        <w:rPr>
          <w:rFonts w:ascii="Times New Roman" w:hAnsi="Times New Roman" w:cs="Times New Roman"/>
          <w:noProof/>
          <w:sz w:val="24"/>
          <w:szCs w:val="24"/>
          <w:lang w:val="es-419" w:eastAsia="es-419"/>
        </w:rPr>
        <w:drawing>
          <wp:inline distT="0" distB="0" distL="0" distR="0" wp14:anchorId="3547626A" wp14:editId="560110BC">
            <wp:extent cx="5943600" cy="281178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3600" cy="2811780"/>
                    </a:xfrm>
                    <a:prstGeom prst="rect">
                      <a:avLst/>
                    </a:prstGeom>
                  </pic:spPr>
                </pic:pic>
              </a:graphicData>
            </a:graphic>
          </wp:inline>
        </w:drawing>
      </w:r>
    </w:p>
    <w:p w14:paraId="0A04D6EF" w14:textId="77777777" w:rsidR="002E1B88" w:rsidRDefault="002E1B88" w:rsidP="008B1498">
      <w:pPr>
        <w:rPr>
          <w:rFonts w:ascii="Times New Roman" w:hAnsi="Times New Roman" w:cs="Times New Roman"/>
          <w:sz w:val="20"/>
          <w:szCs w:val="20"/>
        </w:rPr>
      </w:pPr>
    </w:p>
    <w:p w14:paraId="27F5368A" w14:textId="543BB374" w:rsidR="008B1498" w:rsidRDefault="3C1D2619" w:rsidP="008B1498">
      <w:pPr>
        <w:rPr>
          <w:rFonts w:ascii="Times New Roman" w:hAnsi="Times New Roman" w:cs="Times New Roman"/>
          <w:sz w:val="20"/>
          <w:szCs w:val="20"/>
        </w:rPr>
      </w:pPr>
      <w:r w:rsidRPr="3C1D2619">
        <w:rPr>
          <w:rFonts w:ascii="Times New Roman" w:hAnsi="Times New Roman" w:cs="Times New Roman"/>
          <w:sz w:val="20"/>
          <w:szCs w:val="20"/>
        </w:rPr>
        <w:t>Fuente: Elaboración Propia</w:t>
      </w:r>
    </w:p>
    <w:p w14:paraId="37CD2681" w14:textId="12A630AA" w:rsidR="0073106B" w:rsidRDefault="0073106B" w:rsidP="008B1498">
      <w:pPr>
        <w:rPr>
          <w:rFonts w:ascii="Times New Roman" w:hAnsi="Times New Roman" w:cs="Times New Roman"/>
          <w:sz w:val="20"/>
          <w:szCs w:val="20"/>
        </w:rPr>
      </w:pPr>
    </w:p>
    <w:p w14:paraId="5AB0C904" w14:textId="77777777" w:rsidR="0073106B" w:rsidRDefault="0073106B" w:rsidP="008B1498">
      <w:pPr>
        <w:rPr>
          <w:rFonts w:ascii="Times New Roman" w:hAnsi="Times New Roman" w:cs="Times New Roman"/>
          <w:sz w:val="20"/>
          <w:szCs w:val="20"/>
        </w:rPr>
      </w:pPr>
    </w:p>
    <w:p w14:paraId="7F3A053D" w14:textId="28512367" w:rsidR="007E25F5" w:rsidRPr="00917AE0" w:rsidRDefault="0084397C" w:rsidP="00917AE0">
      <w:pPr>
        <w:pStyle w:val="Ttulo2"/>
        <w:spacing w:line="360" w:lineRule="auto"/>
        <w:ind w:left="360"/>
        <w:rPr>
          <w:rFonts w:cs="Times New Roman"/>
          <w:bCs w:val="0"/>
          <w:szCs w:val="24"/>
        </w:rPr>
      </w:pPr>
      <w:bookmarkStart w:id="327" w:name="_Toc174603888"/>
      <w:r>
        <w:rPr>
          <w:rFonts w:cs="Times New Roman"/>
          <w:bCs w:val="0"/>
          <w:szCs w:val="24"/>
        </w:rPr>
        <w:t xml:space="preserve">6.9 </w:t>
      </w:r>
      <w:r w:rsidR="002D080D">
        <w:rPr>
          <w:rFonts w:cs="Times New Roman"/>
          <w:bCs w:val="0"/>
          <w:szCs w:val="24"/>
        </w:rPr>
        <w:t>PRESUPUESTO</w:t>
      </w:r>
      <w:bookmarkEnd w:id="327"/>
    </w:p>
    <w:p w14:paraId="6FE7ED91" w14:textId="7FD17D1A" w:rsidR="007E25F5" w:rsidRDefault="007E25F5" w:rsidP="007E25F5">
      <w:pPr>
        <w:spacing w:line="360" w:lineRule="auto"/>
        <w:ind w:firstLine="708"/>
        <w:jc w:val="both"/>
        <w:rPr>
          <w:rFonts w:ascii="Times New Roman" w:hAnsi="Times New Roman" w:cs="Times New Roman"/>
          <w:sz w:val="24"/>
          <w:szCs w:val="24"/>
        </w:rPr>
      </w:pPr>
      <w:r w:rsidRPr="00A82329">
        <w:rPr>
          <w:rFonts w:ascii="Times New Roman" w:hAnsi="Times New Roman" w:cs="Times New Roman"/>
          <w:sz w:val="24"/>
          <w:szCs w:val="24"/>
        </w:rPr>
        <w:t>Al momento de presentar "Emprende con Éxito: Guía de Educación Financiera</w:t>
      </w:r>
      <w:r>
        <w:rPr>
          <w:rFonts w:ascii="Times New Roman" w:hAnsi="Times New Roman" w:cs="Times New Roman"/>
          <w:sz w:val="24"/>
          <w:szCs w:val="24"/>
        </w:rPr>
        <w:t>”</w:t>
      </w:r>
      <w:r w:rsidRPr="00A82329">
        <w:rPr>
          <w:rFonts w:ascii="Times New Roman" w:hAnsi="Times New Roman" w:cs="Times New Roman"/>
          <w:sz w:val="24"/>
          <w:szCs w:val="24"/>
        </w:rPr>
        <w:t>, las emprendedoras no incurrir</w:t>
      </w:r>
      <w:r>
        <w:rPr>
          <w:rFonts w:ascii="Times New Roman" w:hAnsi="Times New Roman" w:cs="Times New Roman"/>
          <w:sz w:val="24"/>
          <w:szCs w:val="24"/>
        </w:rPr>
        <w:t>án</w:t>
      </w:r>
      <w:r w:rsidRPr="00A82329">
        <w:rPr>
          <w:rFonts w:ascii="Times New Roman" w:hAnsi="Times New Roman" w:cs="Times New Roman"/>
          <w:sz w:val="24"/>
          <w:szCs w:val="24"/>
        </w:rPr>
        <w:t xml:space="preserve"> en costo</w:t>
      </w:r>
      <w:r>
        <w:rPr>
          <w:rFonts w:ascii="Times New Roman" w:hAnsi="Times New Roman" w:cs="Times New Roman"/>
          <w:sz w:val="24"/>
          <w:szCs w:val="24"/>
        </w:rPr>
        <w:t>s</w:t>
      </w:r>
      <w:r w:rsidRPr="00A82329">
        <w:rPr>
          <w:rFonts w:ascii="Times New Roman" w:hAnsi="Times New Roman" w:cs="Times New Roman"/>
          <w:sz w:val="24"/>
          <w:szCs w:val="24"/>
        </w:rPr>
        <w:t xml:space="preserve"> para acceder a este recurso. La guía estará disponible en formato digital a través de un enlace de One Drive que se les compartirá vía correo electrónico, asegurando así que todas las participantes puedan obtenerla de manera sencilla y sin ningún gasto. Además, para aquellas que prefieran el formato físico, se proporcionará una copia impresa de la guía teórica, cuyo costo será absorbido completamente por nuestra parte. Esta impresión tendrá un costo total de L.1,006.25, una inversión que </w:t>
      </w:r>
      <w:r w:rsidR="00096B7D">
        <w:rPr>
          <w:rFonts w:ascii="Times New Roman" w:hAnsi="Times New Roman" w:cs="Times New Roman"/>
          <w:sz w:val="24"/>
          <w:szCs w:val="24"/>
        </w:rPr>
        <w:t xml:space="preserve">se </w:t>
      </w:r>
      <w:r w:rsidRPr="00A82329">
        <w:rPr>
          <w:rFonts w:ascii="Times New Roman" w:hAnsi="Times New Roman" w:cs="Times New Roman"/>
          <w:sz w:val="24"/>
          <w:szCs w:val="24"/>
        </w:rPr>
        <w:t xml:space="preserve">considera fundamental para apoyar y fortalecer el emprendimiento de las participantes. Con esta doble modalidad de acceso, </w:t>
      </w:r>
      <w:r w:rsidR="00096B7D">
        <w:rPr>
          <w:rFonts w:ascii="Times New Roman" w:hAnsi="Times New Roman" w:cs="Times New Roman"/>
          <w:sz w:val="24"/>
          <w:szCs w:val="24"/>
        </w:rPr>
        <w:t xml:space="preserve">se </w:t>
      </w:r>
      <w:r w:rsidRPr="00A82329">
        <w:rPr>
          <w:rFonts w:ascii="Times New Roman" w:hAnsi="Times New Roman" w:cs="Times New Roman"/>
          <w:sz w:val="24"/>
          <w:szCs w:val="24"/>
        </w:rPr>
        <w:t>busca facilitar el aprendizaje y el crecimiento financiero de las emprendedoras, brindándoles todas las herramientas necesarias para su éxito sin que el costo sea una barrera.</w:t>
      </w:r>
    </w:p>
    <w:p w14:paraId="61388D48" w14:textId="77777777" w:rsidR="00667E5E" w:rsidRDefault="00667E5E" w:rsidP="00981148">
      <w:pPr>
        <w:spacing w:line="360" w:lineRule="auto"/>
        <w:ind w:firstLine="708"/>
        <w:jc w:val="both"/>
        <w:rPr>
          <w:rFonts w:ascii="Times New Roman" w:hAnsi="Times New Roman" w:cs="Times New Roman"/>
          <w:sz w:val="24"/>
          <w:szCs w:val="24"/>
        </w:rPr>
      </w:pPr>
    </w:p>
    <w:p w14:paraId="25848A85" w14:textId="77777777" w:rsidR="00667E5E" w:rsidRDefault="00667E5E" w:rsidP="00981148">
      <w:pPr>
        <w:spacing w:line="360" w:lineRule="auto"/>
        <w:ind w:firstLine="708"/>
        <w:jc w:val="both"/>
        <w:rPr>
          <w:rFonts w:ascii="Times New Roman" w:hAnsi="Times New Roman" w:cs="Times New Roman"/>
          <w:sz w:val="24"/>
          <w:szCs w:val="24"/>
        </w:rPr>
      </w:pPr>
    </w:p>
    <w:p w14:paraId="2F91CFFC" w14:textId="4BD0D4E7" w:rsidR="007E25F5" w:rsidRPr="007E25F5" w:rsidRDefault="3C1D2619" w:rsidP="00981148">
      <w:pPr>
        <w:spacing w:line="360" w:lineRule="auto"/>
        <w:ind w:firstLine="708"/>
        <w:jc w:val="both"/>
        <w:rPr>
          <w:rFonts w:ascii="Times New Roman" w:hAnsi="Times New Roman" w:cs="Times New Roman"/>
          <w:sz w:val="24"/>
          <w:szCs w:val="24"/>
        </w:rPr>
      </w:pPr>
      <w:r w:rsidRPr="3C1D2619">
        <w:rPr>
          <w:rFonts w:ascii="Times New Roman" w:hAnsi="Times New Roman" w:cs="Times New Roman"/>
          <w:sz w:val="24"/>
          <w:szCs w:val="24"/>
        </w:rPr>
        <w:lastRenderedPageBreak/>
        <w:t xml:space="preserve">Esta inversión en la impresión física de la guía representa un compromiso sólido para apoyar y fortalecer el emprendimiento de las participantes de una manera concreta y segura. Ya que, al asumir completamente el costo de la impresión, eliminamos cualquier barrera económica que pudiera obstaculizar el acceso al conocimiento financiero crucial contenido en la guía. Este enfoque facilita el acceso igualitario al material educativo y demuestra el compromiso con el empoderamiento económico de las emprendedoras, asegurando que todas pueden aplicar estos conocimientos en sus negocios de manera efectiva. </w:t>
      </w:r>
    </w:p>
    <w:p w14:paraId="22B162B3" w14:textId="77777777" w:rsidR="007E25F5" w:rsidRDefault="007E25F5" w:rsidP="007E25F5">
      <w:pPr>
        <w:spacing w:line="360" w:lineRule="auto"/>
        <w:ind w:firstLine="708"/>
        <w:jc w:val="both"/>
        <w:rPr>
          <w:rFonts w:ascii="Times New Roman" w:hAnsi="Times New Roman" w:cs="Times New Roman"/>
          <w:sz w:val="24"/>
          <w:szCs w:val="24"/>
        </w:rPr>
      </w:pPr>
    </w:p>
    <w:p w14:paraId="26B606E5" w14:textId="77777777" w:rsidR="00BE4473" w:rsidRDefault="00BE4473" w:rsidP="00BE4473">
      <w:pPr>
        <w:pStyle w:val="Ttulo2"/>
        <w:spacing w:line="360" w:lineRule="auto"/>
        <w:rPr>
          <w:rFonts w:cs="Times New Roman"/>
        </w:rPr>
        <w:sectPr w:rsidR="00BE4473" w:rsidSect="007E25F5">
          <w:pgSz w:w="12240" w:h="15840" w:code="1"/>
          <w:pgMar w:top="1440" w:right="1440" w:bottom="1440" w:left="1440" w:header="709" w:footer="709" w:gutter="0"/>
          <w:cols w:space="708"/>
          <w:docGrid w:linePitch="360"/>
        </w:sectPr>
      </w:pPr>
    </w:p>
    <w:p w14:paraId="6659949C" w14:textId="107D2CE2" w:rsidR="00981148" w:rsidRPr="00996A05" w:rsidRDefault="00BE4473" w:rsidP="00996A05">
      <w:pPr>
        <w:pStyle w:val="Ttulo2"/>
        <w:spacing w:line="360" w:lineRule="auto"/>
        <w:rPr>
          <w:rFonts w:cs="Times New Roman"/>
        </w:rPr>
      </w:pPr>
      <w:bookmarkStart w:id="328" w:name="_Toc174603889"/>
      <w:r w:rsidRPr="00BE4473">
        <w:rPr>
          <w:rFonts w:cs="Times New Roman"/>
        </w:rPr>
        <w:lastRenderedPageBreak/>
        <w:t>CONCORDANCIA DE LOS SEGMENTOS DE LA TESIS CON LA PROPUESTA</w:t>
      </w:r>
      <w:bookmarkEnd w:id="328"/>
    </w:p>
    <w:p w14:paraId="7C25BF0A" w14:textId="5C91644B" w:rsidR="003E20B3" w:rsidRPr="00996A05" w:rsidRDefault="003E20B3" w:rsidP="003E20B3">
      <w:pPr>
        <w:pStyle w:val="Descripcin"/>
        <w:keepNext/>
        <w:rPr>
          <w:rFonts w:ascii="Times New Roman" w:hAnsi="Times New Roman" w:cs="Times New Roman"/>
          <w:b/>
          <w:i w:val="0"/>
          <w:color w:val="000000" w:themeColor="text1"/>
          <w:sz w:val="24"/>
          <w:szCs w:val="24"/>
        </w:rPr>
      </w:pPr>
      <w:bookmarkStart w:id="329" w:name="_Toc174604036"/>
      <w:r w:rsidRPr="00996A05">
        <w:rPr>
          <w:rFonts w:ascii="Times New Roman" w:hAnsi="Times New Roman" w:cs="Times New Roman"/>
          <w:b/>
          <w:i w:val="0"/>
          <w:color w:val="000000" w:themeColor="text1"/>
          <w:sz w:val="24"/>
          <w:szCs w:val="24"/>
        </w:rPr>
        <w:t xml:space="preserve">Tabla  </w:t>
      </w:r>
      <w:r w:rsidRPr="00996A05">
        <w:rPr>
          <w:rFonts w:ascii="Times New Roman" w:hAnsi="Times New Roman" w:cs="Times New Roman"/>
          <w:b/>
          <w:i w:val="0"/>
          <w:color w:val="000000" w:themeColor="text1"/>
          <w:sz w:val="24"/>
          <w:szCs w:val="24"/>
        </w:rPr>
        <w:fldChar w:fldCharType="begin"/>
      </w:r>
      <w:r w:rsidRPr="00996A05">
        <w:rPr>
          <w:rFonts w:ascii="Times New Roman" w:hAnsi="Times New Roman" w:cs="Times New Roman"/>
          <w:b/>
          <w:i w:val="0"/>
          <w:color w:val="000000" w:themeColor="text1"/>
          <w:sz w:val="24"/>
          <w:szCs w:val="24"/>
        </w:rPr>
        <w:instrText xml:space="preserve"> SEQ Tabla_ \* ARABIC </w:instrText>
      </w:r>
      <w:r w:rsidRPr="00996A05">
        <w:rPr>
          <w:rFonts w:ascii="Times New Roman" w:hAnsi="Times New Roman" w:cs="Times New Roman"/>
          <w:b/>
          <w:i w:val="0"/>
          <w:color w:val="000000" w:themeColor="text1"/>
          <w:sz w:val="24"/>
          <w:szCs w:val="24"/>
        </w:rPr>
        <w:fldChar w:fldCharType="separate"/>
      </w:r>
      <w:r w:rsidR="00591573">
        <w:rPr>
          <w:rFonts w:ascii="Times New Roman" w:hAnsi="Times New Roman" w:cs="Times New Roman"/>
          <w:b/>
          <w:i w:val="0"/>
          <w:noProof/>
          <w:color w:val="000000" w:themeColor="text1"/>
          <w:sz w:val="24"/>
          <w:szCs w:val="24"/>
        </w:rPr>
        <w:t>11</w:t>
      </w:r>
      <w:r w:rsidRPr="00996A05">
        <w:rPr>
          <w:rFonts w:ascii="Times New Roman" w:hAnsi="Times New Roman" w:cs="Times New Roman"/>
          <w:b/>
          <w:i w:val="0"/>
          <w:color w:val="000000" w:themeColor="text1"/>
          <w:sz w:val="24"/>
          <w:szCs w:val="24"/>
        </w:rPr>
        <w:fldChar w:fldCharType="end"/>
      </w:r>
      <w:r w:rsidRPr="00996A05">
        <w:rPr>
          <w:rFonts w:ascii="Times New Roman" w:hAnsi="Times New Roman" w:cs="Times New Roman"/>
          <w:b/>
          <w:i w:val="0"/>
          <w:color w:val="000000" w:themeColor="text1"/>
          <w:sz w:val="24"/>
          <w:szCs w:val="24"/>
        </w:rPr>
        <w:t xml:space="preserve"> Concordancia de los Segmentos de la Tesis con la Propuesta</w:t>
      </w:r>
      <w:bookmarkEnd w:id="329"/>
    </w:p>
    <w:tbl>
      <w:tblPr>
        <w:tblW w:w="14034" w:type="dxa"/>
        <w:jc w:val="center"/>
        <w:tblLayout w:type="fixed"/>
        <w:tblCellMar>
          <w:left w:w="70" w:type="dxa"/>
          <w:right w:w="70" w:type="dxa"/>
        </w:tblCellMar>
        <w:tblLook w:val="04A0" w:firstRow="1" w:lastRow="0" w:firstColumn="1" w:lastColumn="0" w:noHBand="0" w:noVBand="1"/>
      </w:tblPr>
      <w:tblGrid>
        <w:gridCol w:w="1473"/>
        <w:gridCol w:w="1495"/>
        <w:gridCol w:w="1705"/>
        <w:gridCol w:w="1559"/>
        <w:gridCol w:w="1418"/>
        <w:gridCol w:w="992"/>
        <w:gridCol w:w="2410"/>
        <w:gridCol w:w="1417"/>
        <w:gridCol w:w="1565"/>
      </w:tblGrid>
      <w:tr w:rsidR="00981148" w:rsidRPr="00252C40" w14:paraId="476290FA" w14:textId="77777777" w:rsidTr="007C64EB">
        <w:trPr>
          <w:trHeight w:val="1155"/>
          <w:tblHeader/>
          <w:jc w:val="center"/>
        </w:trPr>
        <w:tc>
          <w:tcPr>
            <w:tcW w:w="14034" w:type="dxa"/>
            <w:gridSpan w:val="9"/>
            <w:tcBorders>
              <w:top w:val="single" w:sz="4" w:space="0" w:color="auto"/>
              <w:left w:val="single" w:sz="4" w:space="0" w:color="auto"/>
              <w:bottom w:val="single" w:sz="4" w:space="0" w:color="auto"/>
              <w:right w:val="single" w:sz="4" w:space="0" w:color="000000"/>
            </w:tcBorders>
            <w:shd w:val="clear" w:color="auto" w:fill="auto"/>
            <w:vAlign w:val="center"/>
            <w:hideMark/>
          </w:tcPr>
          <w:p w14:paraId="15A71F25" w14:textId="2ECB1F24"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bookmarkStart w:id="330" w:name="_Hlk169636854"/>
            <w:r w:rsidRPr="00252C40">
              <w:rPr>
                <w:rFonts w:ascii="Times New Roman" w:eastAsia="Times New Roman" w:hAnsi="Times New Roman" w:cs="Times New Roman"/>
                <w:b/>
                <w:bCs/>
                <w:color w:val="000000"/>
                <w:sz w:val="32"/>
                <w:szCs w:val="32"/>
                <w:lang w:eastAsia="es-HN"/>
              </w:rPr>
              <w:t xml:space="preserve">EDUCACIÓN FINANCIERA COMO HERRAMIENTA PARA LA TOMA DE </w:t>
            </w:r>
            <w:r w:rsidR="00FF3982" w:rsidRPr="00252C40">
              <w:rPr>
                <w:rFonts w:ascii="Times New Roman" w:eastAsia="Times New Roman" w:hAnsi="Times New Roman" w:cs="Times New Roman"/>
                <w:b/>
                <w:bCs/>
                <w:color w:val="000000"/>
                <w:sz w:val="32"/>
                <w:szCs w:val="32"/>
                <w:lang w:eastAsia="es-HN"/>
              </w:rPr>
              <w:t xml:space="preserve">DECISIONES </w:t>
            </w:r>
            <w:r w:rsidR="00FF3982">
              <w:rPr>
                <w:rFonts w:ascii="Times New Roman" w:eastAsia="Times New Roman" w:hAnsi="Times New Roman" w:cs="Times New Roman"/>
                <w:b/>
                <w:bCs/>
                <w:color w:val="000000"/>
                <w:sz w:val="32"/>
                <w:szCs w:val="32"/>
                <w:lang w:eastAsia="es-HN"/>
              </w:rPr>
              <w:t>DE</w:t>
            </w:r>
            <w:r w:rsidR="00B0706F">
              <w:rPr>
                <w:rFonts w:ascii="Times New Roman" w:eastAsia="Times New Roman" w:hAnsi="Times New Roman" w:cs="Times New Roman"/>
                <w:b/>
                <w:bCs/>
                <w:color w:val="000000"/>
                <w:sz w:val="32"/>
                <w:szCs w:val="32"/>
                <w:lang w:eastAsia="es-HN"/>
              </w:rPr>
              <w:t xml:space="preserve"> LOS EMPRENDEDORES </w:t>
            </w:r>
            <w:r w:rsidRPr="00252C40">
              <w:rPr>
                <w:rFonts w:ascii="Times New Roman" w:eastAsia="Times New Roman" w:hAnsi="Times New Roman" w:cs="Times New Roman"/>
                <w:b/>
                <w:bCs/>
                <w:color w:val="000000"/>
                <w:sz w:val="32"/>
                <w:szCs w:val="32"/>
                <w:lang w:eastAsia="es-HN"/>
              </w:rPr>
              <w:t>EN EL USO DE LOS PRODUCTOS FINANCIEROS</w:t>
            </w:r>
            <w:r w:rsidR="00B0706F">
              <w:rPr>
                <w:rFonts w:ascii="Times New Roman" w:eastAsia="Times New Roman" w:hAnsi="Times New Roman" w:cs="Times New Roman"/>
                <w:b/>
                <w:bCs/>
                <w:color w:val="000000"/>
                <w:sz w:val="32"/>
                <w:szCs w:val="32"/>
                <w:lang w:eastAsia="es-HN"/>
              </w:rPr>
              <w:t xml:space="preserve">: PERSPECTIVA DE </w:t>
            </w:r>
            <w:r w:rsidR="008739D5">
              <w:rPr>
                <w:rFonts w:ascii="Times New Roman" w:eastAsia="Times New Roman" w:hAnsi="Times New Roman" w:cs="Times New Roman"/>
                <w:b/>
                <w:bCs/>
                <w:color w:val="000000"/>
                <w:sz w:val="32"/>
                <w:szCs w:val="32"/>
                <w:lang w:eastAsia="es-HN"/>
              </w:rPr>
              <w:t xml:space="preserve">ANÁLISIS DEL PROGRAMA MENTORÍAS BAC, </w:t>
            </w:r>
            <w:r w:rsidRPr="00252C40">
              <w:rPr>
                <w:rFonts w:ascii="Times New Roman" w:eastAsia="Times New Roman" w:hAnsi="Times New Roman" w:cs="Times New Roman"/>
                <w:b/>
                <w:bCs/>
                <w:color w:val="000000"/>
                <w:sz w:val="32"/>
                <w:szCs w:val="32"/>
                <w:lang w:eastAsia="es-HN"/>
              </w:rPr>
              <w:t>TEGUCIGALPA.</w:t>
            </w:r>
          </w:p>
        </w:tc>
      </w:tr>
      <w:tr w:rsidR="00981148" w:rsidRPr="00252C40" w14:paraId="14628752" w14:textId="77777777" w:rsidTr="007C64EB">
        <w:trPr>
          <w:trHeight w:val="255"/>
          <w:tblHeader/>
          <w:jc w:val="center"/>
        </w:trPr>
        <w:tc>
          <w:tcPr>
            <w:tcW w:w="29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60AC0D"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CA</w:t>
            </w:r>
            <w:r>
              <w:rPr>
                <w:rFonts w:ascii="Times New Roman" w:eastAsia="Times New Roman" w:hAnsi="Times New Roman" w:cs="Times New Roman"/>
                <w:b/>
                <w:bCs/>
                <w:color w:val="000000"/>
                <w:sz w:val="20"/>
                <w:szCs w:val="20"/>
                <w:lang w:eastAsia="es-HN"/>
              </w:rPr>
              <w:t>P</w:t>
            </w:r>
            <w:r w:rsidRPr="00252C40">
              <w:rPr>
                <w:rFonts w:ascii="Times New Roman" w:eastAsia="Times New Roman" w:hAnsi="Times New Roman" w:cs="Times New Roman"/>
                <w:b/>
                <w:bCs/>
                <w:color w:val="000000"/>
                <w:sz w:val="20"/>
                <w:szCs w:val="20"/>
                <w:lang w:eastAsia="es-HN"/>
              </w:rPr>
              <w:t>ÍTULO I</w:t>
            </w:r>
          </w:p>
        </w:tc>
        <w:tc>
          <w:tcPr>
            <w:tcW w:w="1705" w:type="dxa"/>
            <w:tcBorders>
              <w:top w:val="nil"/>
              <w:left w:val="nil"/>
              <w:bottom w:val="single" w:sz="4" w:space="0" w:color="auto"/>
              <w:right w:val="single" w:sz="4" w:space="0" w:color="auto"/>
            </w:tcBorders>
            <w:shd w:val="clear" w:color="auto" w:fill="auto"/>
            <w:noWrap/>
            <w:vAlign w:val="bottom"/>
            <w:hideMark/>
          </w:tcPr>
          <w:p w14:paraId="36B53169"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CAPITULO II</w:t>
            </w:r>
          </w:p>
        </w:tc>
        <w:tc>
          <w:tcPr>
            <w:tcW w:w="3969" w:type="dxa"/>
            <w:gridSpan w:val="3"/>
            <w:tcBorders>
              <w:top w:val="single" w:sz="4" w:space="0" w:color="auto"/>
              <w:left w:val="nil"/>
              <w:bottom w:val="single" w:sz="4" w:space="0" w:color="auto"/>
              <w:right w:val="single" w:sz="4" w:space="0" w:color="auto"/>
            </w:tcBorders>
            <w:shd w:val="clear" w:color="auto" w:fill="auto"/>
            <w:noWrap/>
            <w:vAlign w:val="bottom"/>
            <w:hideMark/>
          </w:tcPr>
          <w:p w14:paraId="603555F2"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CAPITULO III</w:t>
            </w:r>
          </w:p>
        </w:tc>
        <w:tc>
          <w:tcPr>
            <w:tcW w:w="2410" w:type="dxa"/>
            <w:tcBorders>
              <w:top w:val="nil"/>
              <w:left w:val="nil"/>
              <w:bottom w:val="single" w:sz="4" w:space="0" w:color="auto"/>
              <w:right w:val="single" w:sz="4" w:space="0" w:color="auto"/>
            </w:tcBorders>
            <w:shd w:val="clear" w:color="auto" w:fill="auto"/>
            <w:noWrap/>
            <w:vAlign w:val="bottom"/>
            <w:hideMark/>
          </w:tcPr>
          <w:p w14:paraId="792F05B8"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CAPITULO V</w:t>
            </w:r>
          </w:p>
        </w:tc>
        <w:tc>
          <w:tcPr>
            <w:tcW w:w="2982" w:type="dxa"/>
            <w:gridSpan w:val="2"/>
            <w:tcBorders>
              <w:top w:val="single" w:sz="4" w:space="0" w:color="auto"/>
              <w:left w:val="nil"/>
              <w:bottom w:val="single" w:sz="4" w:space="0" w:color="auto"/>
              <w:right w:val="single" w:sz="4" w:space="0" w:color="auto"/>
            </w:tcBorders>
            <w:shd w:val="clear" w:color="auto" w:fill="auto"/>
            <w:noWrap/>
            <w:vAlign w:val="bottom"/>
            <w:hideMark/>
          </w:tcPr>
          <w:p w14:paraId="1BFB57C3"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CAPITULO VI</w:t>
            </w:r>
          </w:p>
        </w:tc>
      </w:tr>
      <w:tr w:rsidR="00981148" w:rsidRPr="00252C40" w14:paraId="7E96AE0E" w14:textId="77777777" w:rsidTr="007C64EB">
        <w:trPr>
          <w:trHeight w:val="255"/>
          <w:tblHeader/>
          <w:jc w:val="center"/>
        </w:trPr>
        <w:tc>
          <w:tcPr>
            <w:tcW w:w="1473" w:type="dxa"/>
            <w:tcBorders>
              <w:top w:val="nil"/>
              <w:left w:val="single" w:sz="4" w:space="0" w:color="auto"/>
              <w:bottom w:val="single" w:sz="4" w:space="0" w:color="auto"/>
              <w:right w:val="single" w:sz="4" w:space="0" w:color="auto"/>
            </w:tcBorders>
            <w:shd w:val="clear" w:color="auto" w:fill="auto"/>
            <w:noWrap/>
            <w:vAlign w:val="center"/>
            <w:hideMark/>
          </w:tcPr>
          <w:p w14:paraId="22EE001A"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Objetivo General</w:t>
            </w:r>
          </w:p>
        </w:tc>
        <w:tc>
          <w:tcPr>
            <w:tcW w:w="1495" w:type="dxa"/>
            <w:tcBorders>
              <w:top w:val="nil"/>
              <w:left w:val="nil"/>
              <w:bottom w:val="single" w:sz="4" w:space="0" w:color="auto"/>
              <w:right w:val="single" w:sz="4" w:space="0" w:color="auto"/>
            </w:tcBorders>
            <w:shd w:val="clear" w:color="auto" w:fill="auto"/>
            <w:noWrap/>
            <w:vAlign w:val="center"/>
            <w:hideMark/>
          </w:tcPr>
          <w:p w14:paraId="1F869879"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Objetivo Especifico</w:t>
            </w:r>
          </w:p>
        </w:tc>
        <w:tc>
          <w:tcPr>
            <w:tcW w:w="1705" w:type="dxa"/>
            <w:tcBorders>
              <w:top w:val="nil"/>
              <w:left w:val="nil"/>
              <w:bottom w:val="single" w:sz="4" w:space="0" w:color="auto"/>
              <w:right w:val="single" w:sz="4" w:space="0" w:color="auto"/>
            </w:tcBorders>
            <w:shd w:val="clear" w:color="auto" w:fill="auto"/>
            <w:noWrap/>
            <w:vAlign w:val="bottom"/>
            <w:hideMark/>
          </w:tcPr>
          <w:p w14:paraId="09942830"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 xml:space="preserve">Teorías </w:t>
            </w:r>
          </w:p>
        </w:tc>
        <w:tc>
          <w:tcPr>
            <w:tcW w:w="1559" w:type="dxa"/>
            <w:tcBorders>
              <w:top w:val="nil"/>
              <w:left w:val="nil"/>
              <w:bottom w:val="single" w:sz="4" w:space="0" w:color="auto"/>
              <w:right w:val="single" w:sz="4" w:space="0" w:color="auto"/>
            </w:tcBorders>
            <w:shd w:val="clear" w:color="auto" w:fill="auto"/>
            <w:noWrap/>
            <w:vAlign w:val="center"/>
            <w:hideMark/>
          </w:tcPr>
          <w:p w14:paraId="13D65ED4"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Variables</w:t>
            </w:r>
          </w:p>
        </w:tc>
        <w:tc>
          <w:tcPr>
            <w:tcW w:w="1418" w:type="dxa"/>
            <w:tcBorders>
              <w:top w:val="nil"/>
              <w:left w:val="nil"/>
              <w:bottom w:val="single" w:sz="4" w:space="0" w:color="auto"/>
              <w:right w:val="single" w:sz="4" w:space="0" w:color="auto"/>
            </w:tcBorders>
            <w:shd w:val="clear" w:color="auto" w:fill="auto"/>
            <w:noWrap/>
            <w:vAlign w:val="bottom"/>
            <w:hideMark/>
          </w:tcPr>
          <w:p w14:paraId="2200B6FF"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Población</w:t>
            </w:r>
          </w:p>
        </w:tc>
        <w:tc>
          <w:tcPr>
            <w:tcW w:w="992" w:type="dxa"/>
            <w:tcBorders>
              <w:top w:val="nil"/>
              <w:left w:val="nil"/>
              <w:bottom w:val="single" w:sz="4" w:space="0" w:color="auto"/>
              <w:right w:val="single" w:sz="4" w:space="0" w:color="auto"/>
            </w:tcBorders>
            <w:shd w:val="clear" w:color="auto" w:fill="auto"/>
            <w:noWrap/>
            <w:vAlign w:val="bottom"/>
            <w:hideMark/>
          </w:tcPr>
          <w:p w14:paraId="10790F29"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Técnicas</w:t>
            </w:r>
          </w:p>
        </w:tc>
        <w:tc>
          <w:tcPr>
            <w:tcW w:w="2410" w:type="dxa"/>
            <w:tcBorders>
              <w:top w:val="nil"/>
              <w:left w:val="nil"/>
              <w:bottom w:val="single" w:sz="4" w:space="0" w:color="auto"/>
              <w:right w:val="single" w:sz="4" w:space="0" w:color="auto"/>
            </w:tcBorders>
            <w:shd w:val="clear" w:color="auto" w:fill="auto"/>
            <w:noWrap/>
            <w:vAlign w:val="bottom"/>
            <w:hideMark/>
          </w:tcPr>
          <w:p w14:paraId="0F47460E"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Conclusiones</w:t>
            </w:r>
          </w:p>
        </w:tc>
        <w:tc>
          <w:tcPr>
            <w:tcW w:w="1417" w:type="dxa"/>
            <w:tcBorders>
              <w:top w:val="nil"/>
              <w:left w:val="nil"/>
              <w:bottom w:val="single" w:sz="4" w:space="0" w:color="auto"/>
              <w:right w:val="single" w:sz="4" w:space="0" w:color="auto"/>
            </w:tcBorders>
            <w:shd w:val="clear" w:color="auto" w:fill="auto"/>
            <w:noWrap/>
            <w:vAlign w:val="bottom"/>
            <w:hideMark/>
          </w:tcPr>
          <w:p w14:paraId="3C57365E"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Nombre de la Propuesta</w:t>
            </w:r>
          </w:p>
        </w:tc>
        <w:tc>
          <w:tcPr>
            <w:tcW w:w="1565" w:type="dxa"/>
            <w:tcBorders>
              <w:top w:val="nil"/>
              <w:left w:val="nil"/>
              <w:bottom w:val="single" w:sz="4" w:space="0" w:color="auto"/>
              <w:right w:val="single" w:sz="4" w:space="0" w:color="auto"/>
            </w:tcBorders>
            <w:shd w:val="clear" w:color="auto" w:fill="auto"/>
            <w:noWrap/>
            <w:vAlign w:val="bottom"/>
            <w:hideMark/>
          </w:tcPr>
          <w:p w14:paraId="78CD7F39" w14:textId="77777777" w:rsidR="00981148" w:rsidRPr="00252C40" w:rsidRDefault="00981148" w:rsidP="007C64EB">
            <w:pPr>
              <w:spacing w:line="360" w:lineRule="auto"/>
              <w:jc w:val="center"/>
              <w:rPr>
                <w:rFonts w:ascii="Times New Roman" w:eastAsia="Times New Roman" w:hAnsi="Times New Roman" w:cs="Times New Roman"/>
                <w:b/>
                <w:bCs/>
                <w:color w:val="000000"/>
                <w:sz w:val="20"/>
                <w:szCs w:val="20"/>
                <w:lang w:eastAsia="es-HN"/>
              </w:rPr>
            </w:pPr>
            <w:r w:rsidRPr="00252C40">
              <w:rPr>
                <w:rFonts w:ascii="Times New Roman" w:eastAsia="Times New Roman" w:hAnsi="Times New Roman" w:cs="Times New Roman"/>
                <w:b/>
                <w:bCs/>
                <w:color w:val="000000"/>
                <w:sz w:val="20"/>
                <w:szCs w:val="20"/>
                <w:lang w:eastAsia="es-HN"/>
              </w:rPr>
              <w:t>Ventajas</w:t>
            </w:r>
          </w:p>
        </w:tc>
      </w:tr>
      <w:tr w:rsidR="00981148" w:rsidRPr="00252C40" w14:paraId="543235FE" w14:textId="77777777" w:rsidTr="007C64EB">
        <w:trPr>
          <w:trHeight w:val="4335"/>
          <w:jc w:val="center"/>
        </w:trPr>
        <w:tc>
          <w:tcPr>
            <w:tcW w:w="1473" w:type="dxa"/>
            <w:vMerge w:val="restart"/>
            <w:tcBorders>
              <w:top w:val="nil"/>
              <w:left w:val="single" w:sz="4" w:space="0" w:color="auto"/>
              <w:bottom w:val="single" w:sz="4" w:space="0" w:color="000000"/>
              <w:right w:val="single" w:sz="4" w:space="0" w:color="auto"/>
            </w:tcBorders>
            <w:shd w:val="clear" w:color="auto" w:fill="auto"/>
            <w:hideMark/>
          </w:tcPr>
          <w:p w14:paraId="75A05521"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r w:rsidRPr="00252C40">
              <w:rPr>
                <w:rFonts w:ascii="Times New Roman" w:eastAsia="Times New Roman" w:hAnsi="Times New Roman" w:cs="Times New Roman"/>
                <w:color w:val="000000"/>
                <w:sz w:val="20"/>
                <w:szCs w:val="20"/>
                <w:lang w:eastAsia="es-HN"/>
              </w:rPr>
              <w:t>Analizar los factores que inciden en la toma de decisiones en el uso de productos financieros desde la perspectiva de la Educación financiera</w:t>
            </w:r>
          </w:p>
        </w:tc>
        <w:tc>
          <w:tcPr>
            <w:tcW w:w="1495" w:type="dxa"/>
            <w:vMerge w:val="restart"/>
            <w:tcBorders>
              <w:top w:val="nil"/>
              <w:left w:val="single" w:sz="4" w:space="0" w:color="auto"/>
              <w:bottom w:val="single" w:sz="4" w:space="0" w:color="000000"/>
              <w:right w:val="single" w:sz="4" w:space="0" w:color="auto"/>
            </w:tcBorders>
            <w:shd w:val="clear" w:color="auto" w:fill="auto"/>
            <w:hideMark/>
          </w:tcPr>
          <w:p w14:paraId="22EED18B" w14:textId="77777777" w:rsidR="00981148" w:rsidRPr="00252C40" w:rsidRDefault="00981148" w:rsidP="007C64EB">
            <w:pPr>
              <w:spacing w:line="360" w:lineRule="auto"/>
              <w:ind w:right="-20"/>
              <w:contextualSpacing/>
              <w:jc w:val="both"/>
              <w:rPr>
                <w:rFonts w:ascii="Times New Roman" w:eastAsia="Times New Roman" w:hAnsi="Times New Roman" w:cs="Times New Roman"/>
                <w:color w:val="0D0D0D"/>
                <w:sz w:val="20"/>
                <w:szCs w:val="20"/>
              </w:rPr>
            </w:pPr>
            <w:r w:rsidRPr="00252C40">
              <w:rPr>
                <w:rFonts w:ascii="Times New Roman" w:eastAsia="Times New Roman" w:hAnsi="Times New Roman" w:cs="Times New Roman"/>
                <w:b/>
                <w:bCs/>
                <w:color w:val="000000"/>
                <w:sz w:val="20"/>
                <w:szCs w:val="20"/>
                <w:lang w:eastAsia="es-HN"/>
              </w:rPr>
              <w:t>1.</w:t>
            </w:r>
            <w:r w:rsidRPr="00252C40">
              <w:rPr>
                <w:rFonts w:ascii="Times New Roman" w:eastAsia="Times New Roman" w:hAnsi="Times New Roman" w:cs="Times New Roman"/>
                <w:color w:val="000000"/>
                <w:sz w:val="20"/>
                <w:szCs w:val="20"/>
                <w:lang w:eastAsia="es-HN"/>
              </w:rPr>
              <w:t xml:space="preserve"> Analizar </w:t>
            </w:r>
            <w:r w:rsidRPr="00252C40">
              <w:rPr>
                <w:rFonts w:ascii="Times New Roman" w:eastAsia="Times New Roman" w:hAnsi="Times New Roman" w:cs="Times New Roman"/>
                <w:color w:val="0D0D0D"/>
                <w:sz w:val="20"/>
                <w:szCs w:val="20"/>
              </w:rPr>
              <w:t>las capacidades financieras que han adoptado los negocios como buenas prácticas para la toma de decisiones en el uso de productos financieros.</w:t>
            </w:r>
          </w:p>
          <w:p w14:paraId="3EE99365"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b/>
                <w:bCs/>
                <w:color w:val="000000"/>
                <w:sz w:val="20"/>
                <w:szCs w:val="20"/>
                <w:lang w:eastAsia="es-HN"/>
              </w:rPr>
              <w:t>2.</w:t>
            </w:r>
            <w:r w:rsidRPr="00252C40">
              <w:rPr>
                <w:rFonts w:ascii="Times New Roman" w:eastAsia="Times New Roman" w:hAnsi="Times New Roman" w:cs="Times New Roman"/>
                <w:color w:val="000000"/>
                <w:sz w:val="20"/>
                <w:szCs w:val="20"/>
                <w:lang w:eastAsia="es-HN"/>
              </w:rPr>
              <w:t xml:space="preserve"> Identificar </w:t>
            </w:r>
            <w:r w:rsidRPr="00252C40">
              <w:rPr>
                <w:rFonts w:ascii="Times New Roman" w:eastAsia="Times New Roman" w:hAnsi="Times New Roman" w:cs="Times New Roman"/>
                <w:color w:val="0D0D0D"/>
                <w:sz w:val="20"/>
                <w:szCs w:val="20"/>
              </w:rPr>
              <w:t xml:space="preserve">los desafíos que enfrentan los emprendedores </w:t>
            </w:r>
            <w:r w:rsidRPr="00252C40">
              <w:rPr>
                <w:rFonts w:ascii="Times New Roman" w:eastAsia="Times New Roman" w:hAnsi="Times New Roman" w:cs="Times New Roman"/>
                <w:color w:val="0D0D0D"/>
                <w:sz w:val="20"/>
                <w:szCs w:val="20"/>
              </w:rPr>
              <w:lastRenderedPageBreak/>
              <w:t>para la toma de decisiones en el uso de productos financieros.</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b/>
                <w:bCs/>
                <w:color w:val="000000"/>
                <w:sz w:val="20"/>
                <w:szCs w:val="20"/>
                <w:lang w:eastAsia="es-HN"/>
              </w:rPr>
              <w:t>3.</w:t>
            </w:r>
            <w:r w:rsidRPr="00252C40">
              <w:rPr>
                <w:rFonts w:ascii="Times New Roman" w:eastAsia="Times New Roman" w:hAnsi="Times New Roman" w:cs="Times New Roman"/>
                <w:color w:val="000000"/>
                <w:sz w:val="20"/>
                <w:szCs w:val="20"/>
                <w:lang w:eastAsia="es-HN"/>
              </w:rPr>
              <w:t xml:space="preserve"> </w:t>
            </w:r>
            <w:r w:rsidRPr="00252C40">
              <w:rPr>
                <w:rFonts w:ascii="Times New Roman" w:eastAsia="Times New Roman" w:hAnsi="Times New Roman" w:cs="Times New Roman"/>
                <w:sz w:val="20"/>
                <w:szCs w:val="20"/>
              </w:rPr>
              <w:t>Analizar los factores que impiden el acceso a la educación financiera en los emprendedores de Tegucigalpa</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b/>
                <w:bCs/>
                <w:color w:val="000000"/>
                <w:sz w:val="20"/>
                <w:szCs w:val="20"/>
                <w:lang w:eastAsia="es-HN"/>
              </w:rPr>
              <w:br/>
              <w:t>4.</w:t>
            </w:r>
            <w:r w:rsidRPr="00252C40">
              <w:rPr>
                <w:rFonts w:ascii="Times New Roman" w:eastAsia="Times New Roman" w:hAnsi="Times New Roman" w:cs="Times New Roman"/>
                <w:color w:val="000000"/>
                <w:sz w:val="20"/>
                <w:szCs w:val="20"/>
                <w:lang w:eastAsia="es-HN"/>
              </w:rPr>
              <w:t xml:space="preserve"> Implementar una guía financiera que </w:t>
            </w:r>
            <w:r w:rsidRPr="00252C40">
              <w:rPr>
                <w:rFonts w:ascii="Times New Roman" w:eastAsia="Times New Roman" w:hAnsi="Times New Roman" w:cs="Times New Roman"/>
                <w:color w:val="000000"/>
                <w:sz w:val="20"/>
                <w:szCs w:val="20"/>
                <w:lang w:eastAsia="es-HN"/>
              </w:rPr>
              <w:lastRenderedPageBreak/>
              <w:t xml:space="preserve">sea de apoyo para las emprendedoras del Programa Mujeres BAC </w:t>
            </w:r>
          </w:p>
        </w:tc>
        <w:tc>
          <w:tcPr>
            <w:tcW w:w="1705" w:type="dxa"/>
            <w:vMerge w:val="restart"/>
            <w:tcBorders>
              <w:top w:val="nil"/>
              <w:left w:val="single" w:sz="4" w:space="0" w:color="auto"/>
              <w:bottom w:val="single" w:sz="4" w:space="0" w:color="000000"/>
              <w:right w:val="single" w:sz="4" w:space="0" w:color="auto"/>
            </w:tcBorders>
            <w:shd w:val="clear" w:color="auto" w:fill="auto"/>
            <w:hideMark/>
          </w:tcPr>
          <w:p w14:paraId="21C851A0" w14:textId="77777777" w:rsidR="00981148" w:rsidRPr="00252C40" w:rsidRDefault="00981148" w:rsidP="007C64EB">
            <w:pPr>
              <w:spacing w:after="240" w:line="360" w:lineRule="auto"/>
              <w:jc w:val="both"/>
              <w:rPr>
                <w:rFonts w:ascii="Times New Roman" w:eastAsia="Times New Roman" w:hAnsi="Times New Roman" w:cs="Times New Roman"/>
                <w:color w:val="000000"/>
                <w:sz w:val="20"/>
                <w:szCs w:val="20"/>
                <w:lang w:eastAsia="es-HN"/>
              </w:rPr>
            </w:pPr>
            <w:r w:rsidRPr="00BA6AF3">
              <w:rPr>
                <w:rFonts w:ascii="Times New Roman" w:eastAsia="Times New Roman" w:hAnsi="Times New Roman" w:cs="Times New Roman"/>
                <w:color w:val="000000"/>
                <w:sz w:val="20"/>
                <w:szCs w:val="20"/>
                <w:lang w:eastAsia="es-HN"/>
              </w:rPr>
              <w:lastRenderedPageBreak/>
              <w:t>1.Teoría del Dinero y Crédito:</w:t>
            </w:r>
            <w:r w:rsidRPr="00252C40">
              <w:rPr>
                <w:rFonts w:ascii="Times New Roman" w:eastAsia="Times New Roman" w:hAnsi="Times New Roman" w:cs="Times New Roman"/>
                <w:color w:val="000000"/>
                <w:sz w:val="20"/>
                <w:szCs w:val="20"/>
                <w:lang w:eastAsia="es-HN"/>
              </w:rPr>
              <w:t xml:space="preserve"> </w:t>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La educación financiera basada en la teoría del dinero y el crédito puede ayudar a los MIPYMES a gestionar eficientemente sus finanzas</w:t>
            </w:r>
            <w:r w:rsidRPr="00252C40">
              <w:rPr>
                <w:rFonts w:ascii="Times New Roman" w:eastAsia="Times New Roman" w:hAnsi="Times New Roman" w:cs="Times New Roman"/>
                <w:color w:val="000000"/>
                <w:sz w:val="20"/>
                <w:szCs w:val="20"/>
                <w:lang w:eastAsia="es-HN"/>
              </w:rPr>
              <w:br/>
              <w:t>2.</w:t>
            </w:r>
            <w:r w:rsidRPr="00BA6AF3">
              <w:rPr>
                <w:rFonts w:ascii="Times New Roman" w:eastAsia="Times New Roman" w:hAnsi="Times New Roman" w:cs="Times New Roman"/>
                <w:color w:val="000000"/>
                <w:sz w:val="20"/>
                <w:szCs w:val="20"/>
                <w:lang w:eastAsia="es-HN"/>
              </w:rPr>
              <w:t>Teoría del Comportamiento Financiero:</w:t>
            </w:r>
            <w:r w:rsidRPr="00252C40">
              <w:rPr>
                <w:rFonts w:ascii="Times New Roman" w:eastAsia="Times New Roman" w:hAnsi="Times New Roman" w:cs="Times New Roman"/>
                <w:color w:val="000000"/>
                <w:sz w:val="20"/>
                <w:szCs w:val="20"/>
                <w:lang w:eastAsia="es-HN"/>
              </w:rPr>
              <w:t xml:space="preserve"> </w:t>
            </w:r>
            <w:r w:rsidRPr="00BA6AF3">
              <w:rPr>
                <w:rFonts w:ascii="Times New Roman" w:eastAsia="Times New Roman" w:hAnsi="Times New Roman" w:cs="Times New Roman"/>
                <w:color w:val="000000"/>
                <w:sz w:val="20"/>
                <w:szCs w:val="20"/>
                <w:lang w:eastAsia="es-HN"/>
              </w:rPr>
              <w:t xml:space="preserve">Esta teoría es crucial porque proporciona </w:t>
            </w:r>
            <w:r w:rsidRPr="00BA6AF3">
              <w:rPr>
                <w:rFonts w:ascii="Times New Roman" w:eastAsia="Times New Roman" w:hAnsi="Times New Roman" w:cs="Times New Roman"/>
                <w:color w:val="000000"/>
                <w:sz w:val="20"/>
                <w:szCs w:val="20"/>
                <w:lang w:eastAsia="es-HN"/>
              </w:rPr>
              <w:lastRenderedPageBreak/>
              <w:t>una comprensión más realista y completa de cómo los individuos y los mercados funcionan en el mundo real.</w:t>
            </w:r>
          </w:p>
        </w:tc>
        <w:tc>
          <w:tcPr>
            <w:tcW w:w="1559" w:type="dxa"/>
            <w:vMerge w:val="restart"/>
            <w:tcBorders>
              <w:top w:val="nil"/>
              <w:left w:val="single" w:sz="4" w:space="0" w:color="auto"/>
              <w:bottom w:val="single" w:sz="4" w:space="0" w:color="000000"/>
              <w:right w:val="single" w:sz="4" w:space="0" w:color="auto"/>
            </w:tcBorders>
            <w:shd w:val="clear" w:color="auto" w:fill="auto"/>
            <w:hideMark/>
          </w:tcPr>
          <w:p w14:paraId="1CF028FD"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r w:rsidRPr="00BA6AF3">
              <w:rPr>
                <w:rFonts w:ascii="Times New Roman" w:eastAsia="Times New Roman" w:hAnsi="Times New Roman" w:cs="Times New Roman"/>
                <w:color w:val="000000"/>
                <w:sz w:val="20"/>
                <w:szCs w:val="20"/>
                <w:lang w:eastAsia="es-HN"/>
              </w:rPr>
              <w:lastRenderedPageBreak/>
              <w:t>1. Liquidez</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2</w:t>
            </w:r>
            <w:r w:rsidRPr="00252C40">
              <w:rPr>
                <w:rFonts w:ascii="Times New Roman" w:eastAsia="Times New Roman" w:hAnsi="Times New Roman" w:cs="Times New Roman"/>
                <w:color w:val="000000"/>
                <w:sz w:val="20"/>
                <w:szCs w:val="20"/>
                <w:lang w:eastAsia="es-HN"/>
              </w:rPr>
              <w:t xml:space="preserve">. Nivel de Endeudamiento </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3.</w:t>
            </w:r>
            <w:r w:rsidRPr="00252C40">
              <w:rPr>
                <w:rFonts w:ascii="Times New Roman" w:eastAsia="Times New Roman" w:hAnsi="Times New Roman" w:cs="Times New Roman"/>
                <w:color w:val="000000"/>
                <w:sz w:val="20"/>
                <w:szCs w:val="20"/>
                <w:lang w:eastAsia="es-HN"/>
              </w:rPr>
              <w:t xml:space="preserve"> Tasa de Crecimiento de Ingresos y Rentabilidad </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4.</w:t>
            </w:r>
            <w:r w:rsidRPr="00252C40">
              <w:rPr>
                <w:rFonts w:ascii="Times New Roman" w:eastAsia="Times New Roman" w:hAnsi="Times New Roman" w:cs="Times New Roman"/>
                <w:color w:val="000000"/>
                <w:sz w:val="20"/>
                <w:szCs w:val="20"/>
                <w:lang w:eastAsia="es-HN"/>
              </w:rPr>
              <w:t xml:space="preserve">Conocimiento de Productos Financieros </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5.</w:t>
            </w:r>
            <w:r w:rsidRPr="00252C40">
              <w:rPr>
                <w:rFonts w:ascii="Times New Roman" w:eastAsia="Times New Roman" w:hAnsi="Times New Roman" w:cs="Times New Roman"/>
                <w:color w:val="000000"/>
                <w:sz w:val="20"/>
                <w:szCs w:val="20"/>
                <w:lang w:eastAsia="es-HN"/>
              </w:rPr>
              <w:t xml:space="preserve"> Acceso a Productos </w:t>
            </w:r>
            <w:r w:rsidRPr="00252C40">
              <w:rPr>
                <w:rFonts w:ascii="Times New Roman" w:eastAsia="Times New Roman" w:hAnsi="Times New Roman" w:cs="Times New Roman"/>
                <w:color w:val="000000"/>
                <w:sz w:val="20"/>
                <w:szCs w:val="20"/>
                <w:lang w:eastAsia="es-HN"/>
              </w:rPr>
              <w:lastRenderedPageBreak/>
              <w:t xml:space="preserve">Financieros  </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BA6AF3">
              <w:rPr>
                <w:rFonts w:ascii="Times New Roman" w:eastAsia="Times New Roman" w:hAnsi="Times New Roman" w:cs="Times New Roman"/>
                <w:color w:val="000000"/>
                <w:sz w:val="20"/>
                <w:szCs w:val="20"/>
                <w:lang w:eastAsia="es-HN"/>
              </w:rPr>
              <w:t xml:space="preserve">6. </w:t>
            </w:r>
            <w:r w:rsidRPr="00252C40">
              <w:rPr>
                <w:rFonts w:ascii="Times New Roman" w:eastAsia="Times New Roman" w:hAnsi="Times New Roman" w:cs="Times New Roman"/>
                <w:color w:val="000000"/>
                <w:sz w:val="20"/>
                <w:szCs w:val="20"/>
                <w:lang w:eastAsia="es-HN"/>
              </w:rPr>
              <w:t xml:space="preserve">Índice de Confianza en Instituciones Financieras </w:t>
            </w:r>
          </w:p>
          <w:p w14:paraId="44613EC9" w14:textId="77777777" w:rsidR="00981148" w:rsidRPr="00BA6AF3" w:rsidRDefault="00981148" w:rsidP="007C64EB">
            <w:pPr>
              <w:spacing w:line="360" w:lineRule="auto"/>
              <w:rPr>
                <w:rFonts w:ascii="Times New Roman" w:eastAsia="Times New Roman" w:hAnsi="Times New Roman" w:cs="Times New Roman"/>
                <w:color w:val="000000"/>
                <w:sz w:val="20"/>
                <w:szCs w:val="20"/>
                <w:lang w:eastAsia="es-HN"/>
              </w:rPr>
            </w:pPr>
            <w:r w:rsidRPr="00BA6AF3">
              <w:rPr>
                <w:rFonts w:ascii="Times New Roman" w:eastAsia="Times New Roman" w:hAnsi="Times New Roman" w:cs="Times New Roman"/>
                <w:color w:val="000000"/>
                <w:sz w:val="20"/>
                <w:szCs w:val="20"/>
                <w:lang w:eastAsia="es-HN"/>
              </w:rPr>
              <w:t xml:space="preserve">7. </w:t>
            </w:r>
            <w:r w:rsidRPr="00252C40">
              <w:rPr>
                <w:rFonts w:ascii="Times New Roman" w:eastAsia="Times New Roman" w:hAnsi="Times New Roman" w:cs="Times New Roman"/>
                <w:color w:val="000000"/>
                <w:sz w:val="20"/>
                <w:szCs w:val="20"/>
                <w:lang w:eastAsia="es-HN"/>
              </w:rPr>
              <w:t>Conocimiento de los Programas de Educación Financiera</w:t>
            </w:r>
            <w:r w:rsidRPr="00BA6AF3">
              <w:rPr>
                <w:rFonts w:ascii="Times New Roman" w:eastAsia="Times New Roman" w:hAnsi="Times New Roman" w:cs="Times New Roman"/>
                <w:color w:val="000000"/>
                <w:sz w:val="20"/>
                <w:szCs w:val="20"/>
                <w:lang w:eastAsia="es-HN"/>
              </w:rPr>
              <w:t xml:space="preserve"> </w:t>
            </w:r>
          </w:p>
        </w:tc>
        <w:tc>
          <w:tcPr>
            <w:tcW w:w="1418" w:type="dxa"/>
            <w:vMerge w:val="restart"/>
            <w:tcBorders>
              <w:top w:val="nil"/>
              <w:left w:val="single" w:sz="4" w:space="0" w:color="auto"/>
              <w:bottom w:val="single" w:sz="4" w:space="0" w:color="000000"/>
              <w:right w:val="single" w:sz="4" w:space="0" w:color="auto"/>
            </w:tcBorders>
            <w:shd w:val="clear" w:color="auto" w:fill="auto"/>
            <w:hideMark/>
          </w:tcPr>
          <w:p w14:paraId="61B28CCB" w14:textId="77777777" w:rsidR="00981148" w:rsidRPr="00252C40" w:rsidRDefault="00981148" w:rsidP="007C64EB">
            <w:pPr>
              <w:spacing w:after="120" w:line="360" w:lineRule="auto"/>
              <w:rPr>
                <w:rFonts w:ascii="Times New Roman" w:eastAsia="Calibri" w:hAnsi="Times New Roman" w:cs="Times New Roman"/>
                <w:sz w:val="20"/>
                <w:szCs w:val="20"/>
              </w:rPr>
            </w:pPr>
            <w:r w:rsidRPr="00252C40">
              <w:rPr>
                <w:rFonts w:ascii="Times New Roman" w:eastAsia="Calibri" w:hAnsi="Times New Roman" w:cs="Times New Roman"/>
                <w:sz w:val="20"/>
                <w:szCs w:val="20"/>
              </w:rPr>
              <w:lastRenderedPageBreak/>
              <w:t>La población de interés es el grupo de emprendedoras que formar parte del programa Mentorías BAC,</w:t>
            </w:r>
            <w:r w:rsidRPr="00252C40">
              <w:rPr>
                <w:rFonts w:ascii="Times New Roman" w:eastAsia="Calibri" w:hAnsi="Times New Roman" w:cs="Times New Roman"/>
                <w:sz w:val="24"/>
                <w:szCs w:val="24"/>
              </w:rPr>
              <w:t xml:space="preserve"> </w:t>
            </w:r>
            <w:r w:rsidRPr="00252C40">
              <w:rPr>
                <w:rFonts w:ascii="Times New Roman" w:eastAsia="Calibri" w:hAnsi="Times New Roman" w:cs="Times New Roman"/>
                <w:sz w:val="20"/>
                <w:szCs w:val="20"/>
              </w:rPr>
              <w:t>dicho programa está</w:t>
            </w:r>
            <w:r w:rsidRPr="00252C40">
              <w:rPr>
                <w:rFonts w:ascii="Times New Roman" w:eastAsia="Calibri" w:hAnsi="Times New Roman" w:cs="Times New Roman"/>
                <w:sz w:val="24"/>
                <w:szCs w:val="24"/>
              </w:rPr>
              <w:t xml:space="preserve"> </w:t>
            </w:r>
            <w:r w:rsidRPr="00252C40">
              <w:rPr>
                <w:rFonts w:ascii="Times New Roman" w:eastAsia="Calibri" w:hAnsi="Times New Roman" w:cs="Times New Roman"/>
                <w:sz w:val="20"/>
                <w:szCs w:val="20"/>
              </w:rPr>
              <w:t xml:space="preserve">enfocado en lograr el fortalecimiento empresarial por medio de las capacitaciones </w:t>
            </w:r>
            <w:r w:rsidRPr="00252C40">
              <w:rPr>
                <w:rFonts w:ascii="Times New Roman" w:eastAsia="Calibri" w:hAnsi="Times New Roman" w:cs="Times New Roman"/>
                <w:sz w:val="20"/>
                <w:szCs w:val="20"/>
              </w:rPr>
              <w:lastRenderedPageBreak/>
              <w:t xml:space="preserve">que impulsan el crecimiento de cada negocio de las emprendedoras. </w:t>
            </w:r>
          </w:p>
          <w:p w14:paraId="19D0378B" w14:textId="77777777" w:rsidR="00981148" w:rsidRPr="00252C40" w:rsidRDefault="00981148" w:rsidP="007C64EB">
            <w:pPr>
              <w:spacing w:line="360" w:lineRule="auto"/>
              <w:rPr>
                <w:rFonts w:ascii="Times New Roman" w:eastAsia="Times New Roman" w:hAnsi="Times New Roman" w:cs="Times New Roman"/>
                <w:color w:val="000000"/>
                <w:sz w:val="24"/>
                <w:szCs w:val="24"/>
                <w:lang w:eastAsia="es-HN"/>
              </w:rPr>
            </w:pPr>
          </w:p>
        </w:tc>
        <w:tc>
          <w:tcPr>
            <w:tcW w:w="992" w:type="dxa"/>
            <w:vMerge w:val="restart"/>
            <w:tcBorders>
              <w:top w:val="nil"/>
              <w:left w:val="single" w:sz="4" w:space="0" w:color="auto"/>
              <w:bottom w:val="single" w:sz="4" w:space="0" w:color="000000"/>
              <w:right w:val="single" w:sz="4" w:space="0" w:color="auto"/>
            </w:tcBorders>
            <w:shd w:val="clear" w:color="auto" w:fill="auto"/>
            <w:hideMark/>
          </w:tcPr>
          <w:p w14:paraId="63EF8345" w14:textId="77777777" w:rsidR="00981148" w:rsidRPr="00252C40" w:rsidRDefault="00981148" w:rsidP="007C64EB">
            <w:pPr>
              <w:spacing w:line="360" w:lineRule="auto"/>
              <w:jc w:val="center"/>
              <w:rPr>
                <w:rFonts w:ascii="Times New Roman" w:eastAsia="Times New Roman" w:hAnsi="Times New Roman" w:cs="Times New Roman"/>
                <w:color w:val="000000"/>
                <w:sz w:val="20"/>
                <w:szCs w:val="20"/>
                <w:lang w:eastAsia="es-HN"/>
              </w:rPr>
            </w:pPr>
            <w:r w:rsidRPr="00252C40">
              <w:rPr>
                <w:rFonts w:ascii="Times New Roman" w:eastAsia="Times New Roman" w:hAnsi="Times New Roman" w:cs="Times New Roman"/>
                <w:b/>
                <w:bCs/>
                <w:color w:val="000000"/>
                <w:sz w:val="20"/>
                <w:szCs w:val="20"/>
                <w:lang w:eastAsia="es-HN"/>
              </w:rPr>
              <w:lastRenderedPageBreak/>
              <w:t xml:space="preserve">Técnica de Muestreo </w:t>
            </w:r>
            <w:r w:rsidRPr="00252C40">
              <w:rPr>
                <w:rFonts w:ascii="Times New Roman" w:eastAsia="Times New Roman" w:hAnsi="Times New Roman" w:cs="Times New Roman"/>
                <w:color w:val="000000"/>
                <w:sz w:val="20"/>
                <w:szCs w:val="20"/>
                <w:lang w:eastAsia="es-HN"/>
              </w:rPr>
              <w:t>Técnica utilizada es el muestro no Probabilístico</w:t>
            </w:r>
          </w:p>
          <w:p w14:paraId="768BDB9C" w14:textId="77777777" w:rsidR="00981148" w:rsidRPr="00252C40" w:rsidRDefault="00981148" w:rsidP="007C64EB">
            <w:pPr>
              <w:spacing w:line="360" w:lineRule="auto"/>
              <w:jc w:val="center"/>
              <w:rPr>
                <w:rFonts w:ascii="Times New Roman" w:eastAsia="Times New Roman" w:hAnsi="Times New Roman" w:cs="Times New Roman"/>
                <w:color w:val="000000"/>
                <w:sz w:val="20"/>
                <w:szCs w:val="20"/>
                <w:lang w:eastAsia="es-HN"/>
              </w:rPr>
            </w:pPr>
            <w:r w:rsidRPr="00252C40">
              <w:rPr>
                <w:rFonts w:ascii="Times New Roman" w:eastAsia="Times New Roman" w:hAnsi="Times New Roman" w:cs="Times New Roman"/>
                <w:color w:val="000000"/>
                <w:sz w:val="20"/>
                <w:szCs w:val="20"/>
                <w:lang w:eastAsia="es-HN"/>
              </w:rPr>
              <w:t xml:space="preserve">La elección de la muestra es bajo el Muestro </w:t>
            </w:r>
            <w:r w:rsidRPr="00252C40">
              <w:rPr>
                <w:rFonts w:ascii="Times New Roman" w:eastAsia="Times New Roman" w:hAnsi="Times New Roman" w:cs="Times New Roman"/>
                <w:color w:val="000000"/>
                <w:sz w:val="20"/>
                <w:szCs w:val="20"/>
                <w:lang w:eastAsia="es-HN"/>
              </w:rPr>
              <w:lastRenderedPageBreak/>
              <w:t xml:space="preserve">por Conveniencia.  </w:t>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color w:val="000000"/>
                <w:sz w:val="20"/>
                <w:szCs w:val="20"/>
                <w:lang w:eastAsia="es-HN"/>
              </w:rPr>
              <w:br/>
            </w:r>
            <w:r w:rsidRPr="00252C40">
              <w:rPr>
                <w:rFonts w:ascii="Times New Roman" w:eastAsia="Times New Roman" w:hAnsi="Times New Roman" w:cs="Times New Roman"/>
                <w:b/>
                <w:bCs/>
                <w:color w:val="000000"/>
                <w:sz w:val="20"/>
                <w:szCs w:val="20"/>
                <w:lang w:eastAsia="es-HN"/>
              </w:rPr>
              <w:t>Técnica de recopilación de datos:</w:t>
            </w:r>
            <w:r w:rsidRPr="00252C40">
              <w:rPr>
                <w:rFonts w:ascii="Times New Roman" w:eastAsia="Times New Roman" w:hAnsi="Times New Roman" w:cs="Times New Roman"/>
                <w:color w:val="000000"/>
                <w:sz w:val="20"/>
                <w:szCs w:val="20"/>
                <w:lang w:eastAsia="es-HN"/>
              </w:rPr>
              <w:t xml:space="preserve"> </w:t>
            </w:r>
          </w:p>
          <w:p w14:paraId="6E74DEF0" w14:textId="77777777" w:rsidR="00981148" w:rsidRPr="00252C40" w:rsidRDefault="00981148" w:rsidP="007C64EB">
            <w:pPr>
              <w:spacing w:line="360" w:lineRule="auto"/>
              <w:jc w:val="center"/>
              <w:rPr>
                <w:rFonts w:ascii="Times New Roman" w:eastAsia="Times New Roman" w:hAnsi="Times New Roman" w:cs="Times New Roman"/>
                <w:color w:val="000000"/>
                <w:sz w:val="20"/>
                <w:szCs w:val="20"/>
                <w:lang w:eastAsia="es-HN"/>
              </w:rPr>
            </w:pPr>
            <w:r w:rsidRPr="00252C40">
              <w:rPr>
                <w:rFonts w:ascii="Times New Roman" w:eastAsia="Times New Roman" w:hAnsi="Times New Roman" w:cs="Times New Roman"/>
                <w:color w:val="000000"/>
                <w:sz w:val="20"/>
                <w:szCs w:val="20"/>
                <w:lang w:eastAsia="es-HN"/>
              </w:rPr>
              <w:t xml:space="preserve">Técnica utilizada bajo la metodología de encuestas para recopilar la </w:t>
            </w:r>
            <w:r w:rsidRPr="00252C40">
              <w:rPr>
                <w:rFonts w:ascii="Times New Roman" w:eastAsia="Times New Roman" w:hAnsi="Times New Roman" w:cs="Times New Roman"/>
                <w:color w:val="000000"/>
                <w:sz w:val="20"/>
                <w:szCs w:val="20"/>
                <w:lang w:eastAsia="es-HN"/>
              </w:rPr>
              <w:lastRenderedPageBreak/>
              <w:t xml:space="preserve">información, bajo este contexto, se utiliza el cuestionario , elaborado por Google Forms y dicho cuestionario fue dirigido a las emprendedoras del </w:t>
            </w:r>
            <w:r w:rsidRPr="00252C40">
              <w:rPr>
                <w:rFonts w:ascii="Times New Roman" w:eastAsia="Times New Roman" w:hAnsi="Times New Roman" w:cs="Times New Roman"/>
                <w:color w:val="000000"/>
                <w:sz w:val="20"/>
                <w:szCs w:val="20"/>
                <w:lang w:eastAsia="es-HN"/>
              </w:rPr>
              <w:lastRenderedPageBreak/>
              <w:t>Programa Mujeres BAC</w:t>
            </w:r>
          </w:p>
        </w:tc>
        <w:tc>
          <w:tcPr>
            <w:tcW w:w="2410" w:type="dxa"/>
            <w:tcBorders>
              <w:top w:val="nil"/>
              <w:left w:val="nil"/>
              <w:bottom w:val="single" w:sz="4" w:space="0" w:color="auto"/>
              <w:right w:val="single" w:sz="4" w:space="0" w:color="auto"/>
            </w:tcBorders>
            <w:shd w:val="clear" w:color="auto" w:fill="auto"/>
            <w:hideMark/>
          </w:tcPr>
          <w:p w14:paraId="1499935A" w14:textId="77777777" w:rsidR="00981148" w:rsidRPr="0087018D" w:rsidRDefault="00981148" w:rsidP="007C64EB">
            <w:pPr>
              <w:widowControl/>
              <w:spacing w:line="360" w:lineRule="auto"/>
              <w:ind w:right="-20"/>
              <w:contextualSpacing/>
              <w:rPr>
                <w:rFonts w:ascii="Times New Roman" w:eastAsia="Times New Roman" w:hAnsi="Times New Roman" w:cs="Times New Roman"/>
                <w:color w:val="0D0D0D" w:themeColor="text1" w:themeTint="F2"/>
                <w:sz w:val="20"/>
                <w:szCs w:val="20"/>
                <w:lang w:val="es-419"/>
              </w:rPr>
            </w:pPr>
            <w:r w:rsidRPr="0087018D">
              <w:rPr>
                <w:rFonts w:ascii="Times New Roman" w:eastAsia="Times New Roman" w:hAnsi="Times New Roman" w:cs="Times New Roman"/>
                <w:color w:val="0D0D0D" w:themeColor="text1" w:themeTint="F2"/>
                <w:sz w:val="20"/>
                <w:szCs w:val="20"/>
                <w:lang w:val="es-419"/>
              </w:rPr>
              <w:lastRenderedPageBreak/>
              <w:t xml:space="preserve">El análisis refleja que la educación financiera es vital para el crecimiento y éxito empresarial, ayudando con ello a que los negocios incrementen sus ingresos y expansión del mercado meta, también optimizando el flujo de efectivo y entender las necesidades financieras, adicional fortalecer la comprensión de estrategias de financiamiento y de inversión. Facilitando la toma de decisiones, por lo </w:t>
            </w:r>
            <w:r w:rsidRPr="0087018D">
              <w:rPr>
                <w:rFonts w:ascii="Times New Roman" w:eastAsia="Times New Roman" w:hAnsi="Times New Roman" w:cs="Times New Roman"/>
                <w:color w:val="0D0D0D" w:themeColor="text1" w:themeTint="F2"/>
                <w:sz w:val="20"/>
                <w:szCs w:val="20"/>
                <w:lang w:val="es-419"/>
              </w:rPr>
              <w:lastRenderedPageBreak/>
              <w:t>que es fundamental la educación financiera para potenciar los negocios y asegurar crecimientos a corto y largo plazo.</w:t>
            </w:r>
          </w:p>
          <w:p w14:paraId="62B6A867" w14:textId="77777777" w:rsidR="00981148" w:rsidRPr="0087018D" w:rsidRDefault="00981148" w:rsidP="007C64EB">
            <w:pPr>
              <w:spacing w:after="240" w:line="360" w:lineRule="auto"/>
              <w:rPr>
                <w:rFonts w:ascii="Times New Roman" w:eastAsia="Times New Roman" w:hAnsi="Times New Roman" w:cs="Times New Roman"/>
                <w:color w:val="000000"/>
                <w:sz w:val="20"/>
                <w:szCs w:val="20"/>
                <w:lang w:val="es-419" w:eastAsia="es-HN"/>
              </w:rPr>
            </w:pPr>
          </w:p>
          <w:p w14:paraId="146766EA" w14:textId="77777777" w:rsidR="00981148" w:rsidRPr="002A4C8D" w:rsidRDefault="00981148" w:rsidP="007C64EB">
            <w:pPr>
              <w:rPr>
                <w:rFonts w:ascii="Times New Roman" w:eastAsia="Times New Roman" w:hAnsi="Times New Roman" w:cs="Times New Roman"/>
                <w:sz w:val="20"/>
                <w:szCs w:val="20"/>
                <w:lang w:eastAsia="es-HN"/>
              </w:rPr>
            </w:pPr>
          </w:p>
          <w:p w14:paraId="5DE3DD46" w14:textId="77777777" w:rsidR="00981148" w:rsidRPr="002A4C8D" w:rsidRDefault="00981148" w:rsidP="007C64EB">
            <w:pPr>
              <w:rPr>
                <w:rFonts w:ascii="Times New Roman" w:eastAsia="Times New Roman" w:hAnsi="Times New Roman" w:cs="Times New Roman"/>
                <w:sz w:val="20"/>
                <w:szCs w:val="20"/>
                <w:lang w:eastAsia="es-HN"/>
              </w:rPr>
            </w:pPr>
          </w:p>
          <w:p w14:paraId="09AC9E19" w14:textId="77777777" w:rsidR="00981148" w:rsidRPr="002A4C8D" w:rsidRDefault="00981148" w:rsidP="007C64EB">
            <w:pPr>
              <w:rPr>
                <w:rFonts w:ascii="Times New Roman" w:eastAsia="Times New Roman" w:hAnsi="Times New Roman" w:cs="Times New Roman"/>
                <w:sz w:val="20"/>
                <w:szCs w:val="20"/>
                <w:lang w:eastAsia="es-HN"/>
              </w:rPr>
            </w:pPr>
          </w:p>
          <w:p w14:paraId="3E39EC7D" w14:textId="77777777" w:rsidR="00981148" w:rsidRPr="002A4C8D" w:rsidRDefault="00981148" w:rsidP="007C64EB">
            <w:pPr>
              <w:rPr>
                <w:rFonts w:ascii="Times New Roman" w:eastAsia="Times New Roman" w:hAnsi="Times New Roman" w:cs="Times New Roman"/>
                <w:sz w:val="20"/>
                <w:szCs w:val="20"/>
                <w:lang w:eastAsia="es-HN"/>
              </w:rPr>
            </w:pPr>
          </w:p>
          <w:p w14:paraId="4F325538" w14:textId="77777777" w:rsidR="00981148" w:rsidRPr="002A4C8D" w:rsidRDefault="00981148" w:rsidP="007C64EB">
            <w:pPr>
              <w:rPr>
                <w:rFonts w:ascii="Times New Roman" w:eastAsia="Times New Roman" w:hAnsi="Times New Roman" w:cs="Times New Roman"/>
                <w:sz w:val="20"/>
                <w:szCs w:val="20"/>
                <w:lang w:eastAsia="es-HN"/>
              </w:rPr>
            </w:pPr>
          </w:p>
          <w:p w14:paraId="58FC2F11" w14:textId="77777777" w:rsidR="00981148" w:rsidRPr="002A4C8D" w:rsidRDefault="00981148" w:rsidP="007C64EB">
            <w:pPr>
              <w:rPr>
                <w:rFonts w:ascii="Times New Roman" w:eastAsia="Times New Roman" w:hAnsi="Times New Roman" w:cs="Times New Roman"/>
                <w:sz w:val="20"/>
                <w:szCs w:val="20"/>
                <w:lang w:eastAsia="es-HN"/>
              </w:rPr>
            </w:pPr>
          </w:p>
          <w:p w14:paraId="5DA68454" w14:textId="77777777" w:rsidR="00981148" w:rsidRPr="002A4C8D" w:rsidRDefault="00981148" w:rsidP="007C64EB">
            <w:pPr>
              <w:rPr>
                <w:rFonts w:ascii="Times New Roman" w:eastAsia="Times New Roman" w:hAnsi="Times New Roman" w:cs="Times New Roman"/>
                <w:sz w:val="20"/>
                <w:szCs w:val="20"/>
                <w:lang w:eastAsia="es-HN"/>
              </w:rPr>
            </w:pPr>
          </w:p>
          <w:p w14:paraId="582F6C98" w14:textId="77777777" w:rsidR="00981148" w:rsidRPr="002A4C8D" w:rsidRDefault="00981148" w:rsidP="007C64EB">
            <w:pPr>
              <w:rPr>
                <w:rFonts w:ascii="Times New Roman" w:eastAsia="Times New Roman" w:hAnsi="Times New Roman" w:cs="Times New Roman"/>
                <w:sz w:val="20"/>
                <w:szCs w:val="20"/>
                <w:lang w:eastAsia="es-HN"/>
              </w:rPr>
            </w:pPr>
          </w:p>
          <w:p w14:paraId="2E65FA82" w14:textId="77777777" w:rsidR="00981148" w:rsidRDefault="00981148" w:rsidP="007C64EB">
            <w:pPr>
              <w:rPr>
                <w:rFonts w:ascii="Times New Roman" w:eastAsia="Times New Roman" w:hAnsi="Times New Roman" w:cs="Times New Roman"/>
                <w:color w:val="000000"/>
                <w:sz w:val="20"/>
                <w:szCs w:val="20"/>
                <w:lang w:eastAsia="es-HN"/>
              </w:rPr>
            </w:pPr>
          </w:p>
          <w:p w14:paraId="1948074C" w14:textId="77777777" w:rsidR="00981148" w:rsidRPr="002A4C8D" w:rsidRDefault="00981148" w:rsidP="007C64EB">
            <w:pPr>
              <w:rPr>
                <w:rFonts w:ascii="Times New Roman" w:eastAsia="Times New Roman" w:hAnsi="Times New Roman" w:cs="Times New Roman"/>
                <w:sz w:val="20"/>
                <w:szCs w:val="20"/>
                <w:lang w:eastAsia="es-HN"/>
              </w:rPr>
            </w:pPr>
          </w:p>
        </w:tc>
        <w:tc>
          <w:tcPr>
            <w:tcW w:w="1417" w:type="dxa"/>
            <w:tcBorders>
              <w:top w:val="nil"/>
              <w:left w:val="single" w:sz="4" w:space="0" w:color="auto"/>
              <w:bottom w:val="single" w:sz="4" w:space="0" w:color="000000"/>
              <w:right w:val="single" w:sz="4" w:space="0" w:color="auto"/>
            </w:tcBorders>
            <w:shd w:val="clear" w:color="auto" w:fill="auto"/>
            <w:hideMark/>
          </w:tcPr>
          <w:p w14:paraId="7B4CBFAE" w14:textId="77777777" w:rsidR="00981148" w:rsidRPr="002A4C8D" w:rsidRDefault="00981148" w:rsidP="007C64EB">
            <w:pPr>
              <w:spacing w:line="360" w:lineRule="auto"/>
              <w:rPr>
                <w:rFonts w:ascii="Times New Roman" w:hAnsi="Times New Roman" w:cs="Times New Roman"/>
                <w:sz w:val="20"/>
                <w:szCs w:val="20"/>
              </w:rPr>
            </w:pPr>
            <w:r w:rsidRPr="002A4C8D">
              <w:rPr>
                <w:rFonts w:ascii="Times New Roman" w:hAnsi="Times New Roman" w:cs="Times New Roman"/>
                <w:sz w:val="20"/>
                <w:szCs w:val="20"/>
              </w:rPr>
              <w:lastRenderedPageBreak/>
              <w:t>"Emprende con Éxito: Guía de Educación Financiera para Emprendedores"</w:t>
            </w:r>
          </w:p>
          <w:p w14:paraId="4A626494" w14:textId="77777777" w:rsidR="00981148" w:rsidRPr="002A4C8D" w:rsidRDefault="00981148" w:rsidP="007C64EB">
            <w:pPr>
              <w:spacing w:line="360" w:lineRule="auto"/>
              <w:rPr>
                <w:rFonts w:ascii="Times New Roman" w:eastAsia="Times New Roman" w:hAnsi="Times New Roman" w:cs="Times New Roman"/>
                <w:b/>
                <w:bCs/>
                <w:color w:val="000000"/>
                <w:sz w:val="20"/>
                <w:szCs w:val="20"/>
                <w:lang w:eastAsia="es-HN"/>
              </w:rPr>
            </w:pPr>
          </w:p>
        </w:tc>
        <w:tc>
          <w:tcPr>
            <w:tcW w:w="1565" w:type="dxa"/>
            <w:tcBorders>
              <w:top w:val="nil"/>
              <w:left w:val="nil"/>
              <w:bottom w:val="single" w:sz="4" w:space="0" w:color="auto"/>
              <w:right w:val="single" w:sz="4" w:space="0" w:color="auto"/>
            </w:tcBorders>
            <w:shd w:val="clear" w:color="auto" w:fill="auto"/>
            <w:hideMark/>
          </w:tcPr>
          <w:p w14:paraId="3BB97109" w14:textId="77777777" w:rsidR="00981148" w:rsidRPr="00252C40" w:rsidRDefault="00981148" w:rsidP="007C64EB">
            <w:pPr>
              <w:spacing w:after="240" w:line="360" w:lineRule="auto"/>
              <w:jc w:val="center"/>
              <w:rPr>
                <w:rFonts w:ascii="Times New Roman" w:eastAsia="Times New Roman" w:hAnsi="Times New Roman" w:cs="Times New Roman"/>
                <w:color w:val="000000"/>
                <w:sz w:val="20"/>
                <w:szCs w:val="20"/>
                <w:lang w:eastAsia="es-HN"/>
              </w:rPr>
            </w:pPr>
            <w:r w:rsidRPr="00B24C13">
              <w:rPr>
                <w:rFonts w:ascii="Times New Roman" w:eastAsia="Calibri" w:hAnsi="Times New Roman" w:cs="Times New Roman"/>
                <w:sz w:val="20"/>
                <w:szCs w:val="20"/>
              </w:rPr>
              <w:t>Proporciona</w:t>
            </w:r>
            <w:r>
              <w:rPr>
                <w:rFonts w:ascii="Times New Roman" w:eastAsia="Calibri" w:hAnsi="Times New Roman" w:cs="Times New Roman"/>
                <w:sz w:val="20"/>
                <w:szCs w:val="20"/>
              </w:rPr>
              <w:t>r</w:t>
            </w:r>
            <w:r w:rsidRPr="00B24C13">
              <w:rPr>
                <w:rFonts w:ascii="Times New Roman" w:eastAsia="Calibri" w:hAnsi="Times New Roman" w:cs="Times New Roman"/>
                <w:sz w:val="20"/>
                <w:szCs w:val="20"/>
              </w:rPr>
              <w:t xml:space="preserve"> a l</w:t>
            </w:r>
            <w:r>
              <w:rPr>
                <w:rFonts w:ascii="Times New Roman" w:eastAsia="Calibri" w:hAnsi="Times New Roman" w:cs="Times New Roman"/>
                <w:sz w:val="20"/>
                <w:szCs w:val="20"/>
              </w:rPr>
              <w:t>a</w:t>
            </w:r>
            <w:r w:rsidRPr="00B24C13">
              <w:rPr>
                <w:rFonts w:ascii="Times New Roman" w:eastAsia="Calibri" w:hAnsi="Times New Roman" w:cs="Times New Roman"/>
                <w:sz w:val="20"/>
                <w:szCs w:val="20"/>
              </w:rPr>
              <w:t>s emprendedor</w:t>
            </w:r>
            <w:r>
              <w:rPr>
                <w:rFonts w:ascii="Times New Roman" w:eastAsia="Calibri" w:hAnsi="Times New Roman" w:cs="Times New Roman"/>
                <w:sz w:val="20"/>
                <w:szCs w:val="20"/>
              </w:rPr>
              <w:t>a</w:t>
            </w:r>
            <w:r w:rsidRPr="00B24C13">
              <w:rPr>
                <w:rFonts w:ascii="Times New Roman" w:eastAsia="Calibri" w:hAnsi="Times New Roman" w:cs="Times New Roman"/>
                <w:sz w:val="20"/>
                <w:szCs w:val="20"/>
              </w:rPr>
              <w:t>s una comprensión sólida de conceptos financieros cruciales, permitiéndoles tomar decisiones informadas.</w:t>
            </w:r>
          </w:p>
        </w:tc>
      </w:tr>
      <w:tr w:rsidR="00981148" w:rsidRPr="00B24C13" w14:paraId="076B19C6" w14:textId="77777777" w:rsidTr="007C64EB">
        <w:trPr>
          <w:trHeight w:val="1020"/>
          <w:jc w:val="center"/>
        </w:trPr>
        <w:tc>
          <w:tcPr>
            <w:tcW w:w="1473" w:type="dxa"/>
            <w:vMerge/>
            <w:tcBorders>
              <w:top w:val="nil"/>
              <w:left w:val="single" w:sz="4" w:space="0" w:color="auto"/>
              <w:bottom w:val="single" w:sz="4" w:space="0" w:color="000000"/>
              <w:right w:val="single" w:sz="4" w:space="0" w:color="auto"/>
            </w:tcBorders>
            <w:vAlign w:val="center"/>
            <w:hideMark/>
          </w:tcPr>
          <w:p w14:paraId="254E354E"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495" w:type="dxa"/>
            <w:vMerge/>
            <w:tcBorders>
              <w:top w:val="nil"/>
              <w:left w:val="single" w:sz="4" w:space="0" w:color="auto"/>
              <w:bottom w:val="single" w:sz="4" w:space="0" w:color="000000"/>
              <w:right w:val="single" w:sz="4" w:space="0" w:color="auto"/>
            </w:tcBorders>
            <w:vAlign w:val="center"/>
            <w:hideMark/>
          </w:tcPr>
          <w:p w14:paraId="445FB79E"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705" w:type="dxa"/>
            <w:vMerge/>
            <w:tcBorders>
              <w:top w:val="nil"/>
              <w:left w:val="single" w:sz="4" w:space="0" w:color="auto"/>
              <w:bottom w:val="single" w:sz="4" w:space="0" w:color="000000"/>
              <w:right w:val="single" w:sz="4" w:space="0" w:color="auto"/>
            </w:tcBorders>
            <w:vAlign w:val="center"/>
            <w:hideMark/>
          </w:tcPr>
          <w:p w14:paraId="271410C7"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559" w:type="dxa"/>
            <w:vMerge/>
            <w:tcBorders>
              <w:top w:val="nil"/>
              <w:left w:val="single" w:sz="4" w:space="0" w:color="auto"/>
              <w:bottom w:val="single" w:sz="4" w:space="0" w:color="000000"/>
              <w:right w:val="single" w:sz="4" w:space="0" w:color="auto"/>
            </w:tcBorders>
            <w:vAlign w:val="center"/>
            <w:hideMark/>
          </w:tcPr>
          <w:p w14:paraId="47D456BE"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418" w:type="dxa"/>
            <w:vMerge/>
            <w:tcBorders>
              <w:top w:val="nil"/>
              <w:left w:val="single" w:sz="4" w:space="0" w:color="auto"/>
              <w:bottom w:val="single" w:sz="4" w:space="0" w:color="000000"/>
              <w:right w:val="single" w:sz="4" w:space="0" w:color="auto"/>
            </w:tcBorders>
            <w:vAlign w:val="center"/>
            <w:hideMark/>
          </w:tcPr>
          <w:p w14:paraId="3810968F"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992" w:type="dxa"/>
            <w:vMerge/>
            <w:tcBorders>
              <w:top w:val="nil"/>
              <w:left w:val="single" w:sz="4" w:space="0" w:color="auto"/>
              <w:bottom w:val="single" w:sz="4" w:space="0" w:color="000000"/>
              <w:right w:val="single" w:sz="4" w:space="0" w:color="auto"/>
            </w:tcBorders>
            <w:vAlign w:val="center"/>
            <w:hideMark/>
          </w:tcPr>
          <w:p w14:paraId="6F6CB620"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2410" w:type="dxa"/>
            <w:tcBorders>
              <w:top w:val="nil"/>
              <w:left w:val="single" w:sz="4" w:space="0" w:color="auto"/>
              <w:bottom w:val="single" w:sz="4" w:space="0" w:color="000000"/>
              <w:right w:val="single" w:sz="4" w:space="0" w:color="auto"/>
            </w:tcBorders>
            <w:vAlign w:val="center"/>
            <w:hideMark/>
          </w:tcPr>
          <w:p w14:paraId="3893E316" w14:textId="77777777" w:rsidR="00981148" w:rsidRPr="00403774" w:rsidRDefault="00981148" w:rsidP="007C64EB">
            <w:pPr>
              <w:widowControl/>
              <w:spacing w:before="120" w:after="120" w:line="360" w:lineRule="auto"/>
              <w:ind w:right="-23"/>
              <w:contextualSpacing/>
              <w:jc w:val="both"/>
              <w:rPr>
                <w:rFonts w:ascii="Times New Roman" w:eastAsia="Times New Roman" w:hAnsi="Times New Roman" w:cs="Times New Roman"/>
                <w:color w:val="0D0D0D" w:themeColor="text1" w:themeTint="F2"/>
                <w:sz w:val="20"/>
                <w:szCs w:val="20"/>
                <w:lang w:val="es-419"/>
              </w:rPr>
            </w:pPr>
            <w:r w:rsidRPr="00403774">
              <w:rPr>
                <w:rFonts w:ascii="Times New Roman" w:eastAsia="Times New Roman" w:hAnsi="Times New Roman" w:cs="Times New Roman"/>
                <w:color w:val="0D0D0D" w:themeColor="text1" w:themeTint="F2"/>
                <w:sz w:val="20"/>
                <w:szCs w:val="20"/>
                <w:lang w:val="es-419"/>
              </w:rPr>
              <w:t xml:space="preserve">La percepción de las emprendedoras sobre los desafíos que enfrentan para la toma decisiones es alta, indicando que estas barreras </w:t>
            </w:r>
            <w:r w:rsidRPr="00403774">
              <w:rPr>
                <w:rFonts w:ascii="Times New Roman" w:eastAsia="Times New Roman" w:hAnsi="Times New Roman" w:cs="Times New Roman"/>
                <w:color w:val="0D0D0D" w:themeColor="text1" w:themeTint="F2"/>
                <w:sz w:val="20"/>
                <w:szCs w:val="20"/>
                <w:lang w:val="es-419"/>
              </w:rPr>
              <w:lastRenderedPageBreak/>
              <w:t>como ser la falta de financiamientos, dificultades para negociar los términos, condiciones de un préstamo o una línea de crédito y la falta de conocimiento, les afectan en el crecimiento empresarial y hasta el grado de tener pérdidas en sus negocios por desconocer sobre educación financiera.</w:t>
            </w:r>
            <w:r>
              <w:rPr>
                <w:rFonts w:ascii="Times New Roman" w:eastAsia="Times New Roman" w:hAnsi="Times New Roman" w:cs="Times New Roman"/>
                <w:color w:val="0D0D0D" w:themeColor="text1" w:themeTint="F2"/>
                <w:sz w:val="20"/>
                <w:szCs w:val="20"/>
                <w:lang w:val="es-419"/>
              </w:rPr>
              <w:t xml:space="preserve"> </w:t>
            </w:r>
            <w:r w:rsidRPr="00403774">
              <w:rPr>
                <w:rFonts w:ascii="Times New Roman" w:eastAsia="Times New Roman" w:hAnsi="Times New Roman" w:cs="Times New Roman"/>
                <w:color w:val="0D0D0D" w:themeColor="text1" w:themeTint="F2"/>
                <w:sz w:val="20"/>
                <w:szCs w:val="20"/>
                <w:lang w:val="es-419"/>
              </w:rPr>
              <w:t xml:space="preserve">Para las empresarias, existen barreras para la accesibilidad a los productos financieros que ofrecen las instituciones financieras, considerando la gran mayoría estos accesos cómo poco accesibles, </w:t>
            </w:r>
            <w:r w:rsidRPr="00403774">
              <w:rPr>
                <w:rFonts w:ascii="Times New Roman" w:eastAsia="Times New Roman" w:hAnsi="Times New Roman" w:cs="Times New Roman"/>
                <w:color w:val="0D0D0D" w:themeColor="text1" w:themeTint="F2"/>
                <w:sz w:val="20"/>
                <w:szCs w:val="20"/>
                <w:lang w:val="es-419"/>
              </w:rPr>
              <w:lastRenderedPageBreak/>
              <w:t xml:space="preserve">dificultando así la toma de decisiones para solicitar financiamientos. </w:t>
            </w:r>
          </w:p>
          <w:p w14:paraId="1C7B8767" w14:textId="77777777" w:rsidR="00981148" w:rsidRPr="00403774" w:rsidRDefault="00981148" w:rsidP="007C64EB">
            <w:pPr>
              <w:spacing w:line="360" w:lineRule="auto"/>
              <w:rPr>
                <w:rFonts w:ascii="Times New Roman" w:eastAsia="Times New Roman" w:hAnsi="Times New Roman" w:cs="Times New Roman"/>
                <w:b/>
                <w:bCs/>
                <w:color w:val="000000"/>
                <w:sz w:val="20"/>
                <w:szCs w:val="20"/>
                <w:lang w:val="es-419" w:eastAsia="es-HN"/>
              </w:rPr>
            </w:pPr>
          </w:p>
        </w:tc>
        <w:tc>
          <w:tcPr>
            <w:tcW w:w="1417" w:type="dxa"/>
            <w:tcBorders>
              <w:top w:val="nil"/>
              <w:left w:val="nil"/>
              <w:bottom w:val="single" w:sz="4" w:space="0" w:color="auto"/>
              <w:right w:val="single" w:sz="4" w:space="0" w:color="auto"/>
            </w:tcBorders>
            <w:shd w:val="clear" w:color="auto" w:fill="auto"/>
            <w:hideMark/>
          </w:tcPr>
          <w:p w14:paraId="4A064E0A"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565" w:type="dxa"/>
            <w:tcBorders>
              <w:top w:val="nil"/>
              <w:left w:val="nil"/>
              <w:bottom w:val="single" w:sz="4" w:space="0" w:color="auto"/>
              <w:right w:val="single" w:sz="4" w:space="0" w:color="auto"/>
            </w:tcBorders>
            <w:shd w:val="clear" w:color="auto" w:fill="auto"/>
          </w:tcPr>
          <w:p w14:paraId="6EECA461" w14:textId="77777777" w:rsidR="00981148" w:rsidRPr="00B24C13" w:rsidRDefault="00981148" w:rsidP="007C64EB">
            <w:pPr>
              <w:spacing w:line="360" w:lineRule="auto"/>
              <w:rPr>
                <w:rFonts w:ascii="Times New Roman" w:eastAsia="Times New Roman" w:hAnsi="Times New Roman" w:cs="Times New Roman"/>
                <w:color w:val="000000"/>
                <w:sz w:val="20"/>
                <w:szCs w:val="20"/>
                <w:lang w:eastAsia="es-HN"/>
              </w:rPr>
            </w:pPr>
            <w:r w:rsidRPr="00B24C13">
              <w:rPr>
                <w:rFonts w:ascii="Times New Roman" w:hAnsi="Times New Roman" w:cs="Times New Roman"/>
                <w:sz w:val="20"/>
                <w:szCs w:val="20"/>
              </w:rPr>
              <w:t>Facilita</w:t>
            </w:r>
            <w:r>
              <w:rPr>
                <w:rFonts w:ascii="Times New Roman" w:hAnsi="Times New Roman" w:cs="Times New Roman"/>
                <w:sz w:val="20"/>
                <w:szCs w:val="20"/>
              </w:rPr>
              <w:t>r</w:t>
            </w:r>
            <w:r w:rsidRPr="00B24C13">
              <w:rPr>
                <w:rFonts w:ascii="Times New Roman" w:hAnsi="Times New Roman" w:cs="Times New Roman"/>
                <w:sz w:val="20"/>
                <w:szCs w:val="20"/>
              </w:rPr>
              <w:t xml:space="preserve"> el entendimiento de diversas estrategias de financiamiento e </w:t>
            </w:r>
            <w:r w:rsidRPr="00B24C13">
              <w:rPr>
                <w:rFonts w:ascii="Times New Roman" w:hAnsi="Times New Roman" w:cs="Times New Roman"/>
                <w:sz w:val="20"/>
                <w:szCs w:val="20"/>
              </w:rPr>
              <w:lastRenderedPageBreak/>
              <w:t>inversión, ayudando a l</w:t>
            </w:r>
            <w:r>
              <w:rPr>
                <w:rFonts w:ascii="Times New Roman" w:hAnsi="Times New Roman" w:cs="Times New Roman"/>
                <w:sz w:val="20"/>
                <w:szCs w:val="20"/>
              </w:rPr>
              <w:t>a</w:t>
            </w:r>
            <w:r w:rsidRPr="00B24C13">
              <w:rPr>
                <w:rFonts w:ascii="Times New Roman" w:hAnsi="Times New Roman" w:cs="Times New Roman"/>
                <w:sz w:val="20"/>
                <w:szCs w:val="20"/>
              </w:rPr>
              <w:t>s emprendedor</w:t>
            </w:r>
            <w:r>
              <w:rPr>
                <w:rFonts w:ascii="Times New Roman" w:hAnsi="Times New Roman" w:cs="Times New Roman"/>
                <w:sz w:val="20"/>
                <w:szCs w:val="20"/>
              </w:rPr>
              <w:t>as</w:t>
            </w:r>
            <w:r w:rsidRPr="00B24C13">
              <w:rPr>
                <w:rFonts w:ascii="Times New Roman" w:hAnsi="Times New Roman" w:cs="Times New Roman"/>
                <w:sz w:val="20"/>
                <w:szCs w:val="20"/>
              </w:rPr>
              <w:t xml:space="preserve"> a acceder a recursos financieros necesarios para el crecimiento.</w:t>
            </w:r>
          </w:p>
        </w:tc>
      </w:tr>
      <w:tr w:rsidR="00981148" w:rsidRPr="00252C40" w14:paraId="3FA9149E" w14:textId="77777777" w:rsidTr="007C64EB">
        <w:trPr>
          <w:trHeight w:val="3060"/>
          <w:jc w:val="center"/>
        </w:trPr>
        <w:tc>
          <w:tcPr>
            <w:tcW w:w="1473" w:type="dxa"/>
            <w:vMerge/>
            <w:tcBorders>
              <w:top w:val="nil"/>
              <w:left w:val="single" w:sz="4" w:space="0" w:color="auto"/>
              <w:bottom w:val="single" w:sz="4" w:space="0" w:color="000000"/>
              <w:right w:val="single" w:sz="4" w:space="0" w:color="auto"/>
            </w:tcBorders>
            <w:vAlign w:val="center"/>
            <w:hideMark/>
          </w:tcPr>
          <w:p w14:paraId="32C87036"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495" w:type="dxa"/>
            <w:vMerge/>
            <w:tcBorders>
              <w:top w:val="nil"/>
              <w:left w:val="single" w:sz="4" w:space="0" w:color="auto"/>
              <w:bottom w:val="single" w:sz="4" w:space="0" w:color="000000"/>
              <w:right w:val="single" w:sz="4" w:space="0" w:color="auto"/>
            </w:tcBorders>
            <w:vAlign w:val="center"/>
            <w:hideMark/>
          </w:tcPr>
          <w:p w14:paraId="4E8592B2"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705" w:type="dxa"/>
            <w:vMerge/>
            <w:tcBorders>
              <w:top w:val="nil"/>
              <w:left w:val="single" w:sz="4" w:space="0" w:color="auto"/>
              <w:bottom w:val="single" w:sz="4" w:space="0" w:color="000000"/>
              <w:right w:val="single" w:sz="4" w:space="0" w:color="auto"/>
            </w:tcBorders>
            <w:vAlign w:val="center"/>
            <w:hideMark/>
          </w:tcPr>
          <w:p w14:paraId="755990A6"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559" w:type="dxa"/>
            <w:vMerge/>
            <w:tcBorders>
              <w:top w:val="nil"/>
              <w:left w:val="single" w:sz="4" w:space="0" w:color="auto"/>
              <w:bottom w:val="single" w:sz="4" w:space="0" w:color="000000"/>
              <w:right w:val="single" w:sz="4" w:space="0" w:color="auto"/>
            </w:tcBorders>
            <w:vAlign w:val="center"/>
            <w:hideMark/>
          </w:tcPr>
          <w:p w14:paraId="080F3648"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1418" w:type="dxa"/>
            <w:vMerge/>
            <w:tcBorders>
              <w:top w:val="nil"/>
              <w:left w:val="single" w:sz="4" w:space="0" w:color="auto"/>
              <w:bottom w:val="single" w:sz="4" w:space="0" w:color="000000"/>
              <w:right w:val="single" w:sz="4" w:space="0" w:color="auto"/>
            </w:tcBorders>
            <w:vAlign w:val="center"/>
            <w:hideMark/>
          </w:tcPr>
          <w:p w14:paraId="4AA212F1"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992" w:type="dxa"/>
            <w:vMerge/>
            <w:tcBorders>
              <w:top w:val="nil"/>
              <w:left w:val="single" w:sz="4" w:space="0" w:color="auto"/>
              <w:bottom w:val="single" w:sz="4" w:space="0" w:color="000000"/>
              <w:right w:val="single" w:sz="4" w:space="0" w:color="auto"/>
            </w:tcBorders>
            <w:vAlign w:val="center"/>
            <w:hideMark/>
          </w:tcPr>
          <w:p w14:paraId="46BD7686" w14:textId="77777777" w:rsidR="00981148" w:rsidRPr="00252C40" w:rsidRDefault="00981148" w:rsidP="007C64EB">
            <w:pPr>
              <w:spacing w:line="360" w:lineRule="auto"/>
              <w:rPr>
                <w:rFonts w:ascii="Times New Roman" w:eastAsia="Times New Roman" w:hAnsi="Times New Roman" w:cs="Times New Roman"/>
                <w:color w:val="000000"/>
                <w:sz w:val="20"/>
                <w:szCs w:val="20"/>
                <w:lang w:eastAsia="es-HN"/>
              </w:rPr>
            </w:pPr>
          </w:p>
        </w:tc>
        <w:tc>
          <w:tcPr>
            <w:tcW w:w="2410" w:type="dxa"/>
            <w:tcBorders>
              <w:top w:val="nil"/>
              <w:left w:val="nil"/>
              <w:bottom w:val="single" w:sz="4" w:space="0" w:color="auto"/>
              <w:right w:val="single" w:sz="4" w:space="0" w:color="auto"/>
            </w:tcBorders>
            <w:shd w:val="clear" w:color="auto" w:fill="auto"/>
            <w:vAlign w:val="bottom"/>
          </w:tcPr>
          <w:p w14:paraId="6D78DDC0" w14:textId="77777777" w:rsidR="00981148" w:rsidRPr="00403774" w:rsidRDefault="00981148" w:rsidP="007C64EB">
            <w:pPr>
              <w:spacing w:line="360" w:lineRule="auto"/>
              <w:jc w:val="both"/>
              <w:rPr>
                <w:rFonts w:ascii="Times New Roman" w:eastAsia="Times New Roman" w:hAnsi="Times New Roman" w:cs="Times New Roman"/>
                <w:color w:val="0D0D0D" w:themeColor="text1" w:themeTint="F2"/>
                <w:sz w:val="20"/>
                <w:szCs w:val="20"/>
                <w:lang w:val="es-419"/>
              </w:rPr>
            </w:pPr>
            <w:r w:rsidRPr="00403774">
              <w:rPr>
                <w:rFonts w:ascii="Times New Roman" w:eastAsia="Times New Roman" w:hAnsi="Times New Roman" w:cs="Times New Roman"/>
                <w:color w:val="0D0D0D" w:themeColor="text1" w:themeTint="F2"/>
                <w:sz w:val="20"/>
                <w:szCs w:val="20"/>
                <w:lang w:val="es-419"/>
              </w:rPr>
              <w:t xml:space="preserve">Los principales factores que impiden el acceso a la educación financiera en las emprendedoras del Programa Mentorías BAC incluyen la insuficiente disponibilidad y alcance de programas educativos, la falta de conocimiento sobre cómo acceder a recursos financieros básicos, y las barreras en la accesibilidad de productos financieros. Abordar estos factores mediante la ampliación y </w:t>
            </w:r>
            <w:r w:rsidRPr="00403774">
              <w:rPr>
                <w:rFonts w:ascii="Times New Roman" w:eastAsia="Times New Roman" w:hAnsi="Times New Roman" w:cs="Times New Roman"/>
                <w:color w:val="0D0D0D" w:themeColor="text1" w:themeTint="F2"/>
                <w:sz w:val="20"/>
                <w:szCs w:val="20"/>
                <w:lang w:val="es-419"/>
              </w:rPr>
              <w:lastRenderedPageBreak/>
              <w:t>mejora de programas de educación financiera, así como facilitar el acceso a recursos y productos financieros, es crucial para empoderar a las emprendedoras y fortalecer sus habilidades en la gestión financiera.</w:t>
            </w:r>
          </w:p>
          <w:p w14:paraId="50DFFE3E" w14:textId="77777777" w:rsidR="00981148" w:rsidRPr="00403774" w:rsidRDefault="00981148" w:rsidP="007C64EB">
            <w:pPr>
              <w:spacing w:line="360" w:lineRule="auto"/>
              <w:rPr>
                <w:rFonts w:ascii="Times New Roman" w:eastAsia="Times New Roman" w:hAnsi="Times New Roman" w:cs="Times New Roman"/>
                <w:color w:val="000000"/>
                <w:sz w:val="20"/>
                <w:szCs w:val="20"/>
                <w:lang w:val="es-419" w:eastAsia="es-HN"/>
              </w:rPr>
            </w:pPr>
          </w:p>
        </w:tc>
        <w:tc>
          <w:tcPr>
            <w:tcW w:w="1417" w:type="dxa"/>
            <w:tcBorders>
              <w:top w:val="nil"/>
              <w:left w:val="single" w:sz="4" w:space="0" w:color="auto"/>
              <w:bottom w:val="single" w:sz="4" w:space="0" w:color="000000"/>
              <w:right w:val="single" w:sz="4" w:space="0" w:color="auto"/>
            </w:tcBorders>
            <w:vAlign w:val="center"/>
            <w:hideMark/>
          </w:tcPr>
          <w:p w14:paraId="3C297527" w14:textId="77777777" w:rsidR="00981148" w:rsidRPr="00252C40" w:rsidRDefault="00981148" w:rsidP="007C64EB">
            <w:pPr>
              <w:spacing w:line="360" w:lineRule="auto"/>
              <w:rPr>
                <w:rFonts w:ascii="Times New Roman" w:eastAsia="Times New Roman" w:hAnsi="Times New Roman" w:cs="Times New Roman"/>
                <w:b/>
                <w:bCs/>
                <w:color w:val="000000"/>
                <w:sz w:val="20"/>
                <w:szCs w:val="20"/>
                <w:lang w:eastAsia="es-HN"/>
              </w:rPr>
            </w:pPr>
          </w:p>
        </w:tc>
        <w:tc>
          <w:tcPr>
            <w:tcW w:w="1565" w:type="dxa"/>
            <w:tcBorders>
              <w:top w:val="nil"/>
              <w:left w:val="nil"/>
              <w:bottom w:val="single" w:sz="4" w:space="0" w:color="auto"/>
              <w:right w:val="single" w:sz="4" w:space="0" w:color="auto"/>
            </w:tcBorders>
            <w:shd w:val="clear" w:color="auto" w:fill="auto"/>
            <w:hideMark/>
          </w:tcPr>
          <w:p w14:paraId="1D8030D6" w14:textId="77777777" w:rsidR="00981148" w:rsidRPr="00B24C13" w:rsidRDefault="00981148" w:rsidP="007C64EB">
            <w:pPr>
              <w:spacing w:before="100" w:beforeAutospacing="1" w:after="100" w:afterAutospacing="1" w:line="360" w:lineRule="auto"/>
              <w:rPr>
                <w:rFonts w:ascii="Times New Roman" w:eastAsia="Times New Roman" w:hAnsi="Times New Roman" w:cs="Times New Roman"/>
                <w:sz w:val="20"/>
                <w:szCs w:val="20"/>
                <w:lang w:eastAsia="es-HN"/>
              </w:rPr>
            </w:pPr>
            <w:r w:rsidRPr="00B24C13">
              <w:rPr>
                <w:rFonts w:ascii="Times New Roman" w:eastAsia="Times New Roman" w:hAnsi="Times New Roman" w:cs="Times New Roman"/>
                <w:sz w:val="20"/>
                <w:szCs w:val="20"/>
                <w:lang w:eastAsia="es-HN"/>
              </w:rPr>
              <w:t>Empodera</w:t>
            </w:r>
            <w:r>
              <w:rPr>
                <w:rFonts w:ascii="Times New Roman" w:eastAsia="Times New Roman" w:hAnsi="Times New Roman" w:cs="Times New Roman"/>
                <w:sz w:val="20"/>
                <w:szCs w:val="20"/>
                <w:lang w:eastAsia="es-HN"/>
              </w:rPr>
              <w:t>r</w:t>
            </w:r>
            <w:r w:rsidRPr="00B24C13">
              <w:rPr>
                <w:rFonts w:ascii="Times New Roman" w:eastAsia="Times New Roman" w:hAnsi="Times New Roman" w:cs="Times New Roman"/>
                <w:sz w:val="20"/>
                <w:szCs w:val="20"/>
                <w:lang w:eastAsia="es-HN"/>
              </w:rPr>
              <w:t xml:space="preserve"> a los emprendedores al proporcionarles las herramientas y conocimientos necesarios para gestionar sus negocios de manera independiente y eficaz.</w:t>
            </w:r>
          </w:p>
          <w:p w14:paraId="59DE4926" w14:textId="77777777" w:rsidR="00981148" w:rsidRPr="00252C40" w:rsidRDefault="00981148" w:rsidP="003E20B3">
            <w:pPr>
              <w:keepNext/>
              <w:spacing w:line="360" w:lineRule="auto"/>
              <w:rPr>
                <w:rFonts w:ascii="Times New Roman" w:eastAsia="Times New Roman" w:hAnsi="Times New Roman" w:cs="Times New Roman"/>
                <w:color w:val="000000"/>
                <w:sz w:val="20"/>
                <w:szCs w:val="20"/>
                <w:lang w:eastAsia="es-HN"/>
              </w:rPr>
            </w:pPr>
          </w:p>
        </w:tc>
      </w:tr>
      <w:bookmarkEnd w:id="330"/>
    </w:tbl>
    <w:p w14:paraId="4BEB7C20" w14:textId="0B24F4FF" w:rsidR="003E20B3" w:rsidRDefault="003E20B3">
      <w:pPr>
        <w:pStyle w:val="Descripcin"/>
      </w:pPr>
    </w:p>
    <w:p w14:paraId="24C0B34A" w14:textId="1CC381BE" w:rsidR="00981148" w:rsidRPr="00981148" w:rsidRDefault="00981148" w:rsidP="00981148">
      <w:pPr>
        <w:rPr>
          <w:rFonts w:ascii="Times New Roman" w:hAnsi="Times New Roman" w:cs="Times New Roman"/>
          <w:sz w:val="20"/>
          <w:szCs w:val="20"/>
        </w:rPr>
      </w:pPr>
      <w:r w:rsidRPr="00981148">
        <w:rPr>
          <w:rFonts w:ascii="Times New Roman" w:hAnsi="Times New Roman" w:cs="Times New Roman"/>
          <w:sz w:val="20"/>
          <w:szCs w:val="20"/>
        </w:rPr>
        <w:t>Fuente: Elaboración Propia</w:t>
      </w:r>
    </w:p>
    <w:p w14:paraId="379E969F" w14:textId="41EAA3D1" w:rsidR="00492D08" w:rsidRPr="00492D08" w:rsidRDefault="00492D08" w:rsidP="00492D08">
      <w:pPr>
        <w:pStyle w:val="TextoPrincipal"/>
        <w:sectPr w:rsidR="00492D08" w:rsidRPr="00492D08" w:rsidSect="00BE4473">
          <w:pgSz w:w="15840" w:h="12240" w:orient="landscape" w:code="1"/>
          <w:pgMar w:top="1440" w:right="1440" w:bottom="1440" w:left="1440" w:header="709" w:footer="709" w:gutter="0"/>
          <w:cols w:space="708"/>
          <w:docGrid w:linePitch="360"/>
        </w:sectPr>
      </w:pPr>
    </w:p>
    <w:p w14:paraId="1EAD8775" w14:textId="77777777" w:rsidR="00DD583A" w:rsidRDefault="00DD583A" w:rsidP="00851AEC">
      <w:pPr>
        <w:pStyle w:val="Ttulo2"/>
        <w:spacing w:line="360" w:lineRule="auto"/>
        <w:rPr>
          <w:rFonts w:cs="Times New Roman"/>
        </w:rPr>
      </w:pPr>
      <w:bookmarkStart w:id="331" w:name="_Toc158293127"/>
    </w:p>
    <w:p w14:paraId="0D30AF99" w14:textId="77777777" w:rsidR="00492D08" w:rsidRDefault="00492D08" w:rsidP="00492D08">
      <w:pPr>
        <w:pStyle w:val="Ttulo1"/>
        <w:jc w:val="left"/>
      </w:pPr>
      <w:r>
        <w:rPr>
          <w:rFonts w:eastAsia="Times New Roman"/>
          <w:b w:val="0"/>
          <w:bCs/>
          <w:sz w:val="24"/>
          <w:szCs w:val="32"/>
        </w:rPr>
        <w:tab/>
      </w:r>
      <w:bookmarkStart w:id="332" w:name="_Toc174603890"/>
      <w:r>
        <w:t>REFERENCIAS BIBLIOGRÁFICAS</w:t>
      </w:r>
      <w:bookmarkEnd w:id="332"/>
    </w:p>
    <w:p w14:paraId="321EB575" w14:textId="77777777" w:rsidR="000127C0" w:rsidRPr="00492D08" w:rsidRDefault="00EB298B" w:rsidP="00EB298B">
      <w:pPr>
        <w:tabs>
          <w:tab w:val="left" w:pos="1457"/>
        </w:tabs>
      </w:pPr>
      <w:r>
        <w:tab/>
      </w:r>
    </w:p>
    <w:sdt>
      <w:sdtPr>
        <w:id w:val="-2077432306"/>
        <w:docPartObj>
          <w:docPartGallery w:val="Bibliographies"/>
          <w:docPartUnique/>
        </w:docPartObj>
      </w:sdtPr>
      <w:sdtEndPr>
        <w:rPr>
          <w:b/>
          <w:bCs/>
        </w:rPr>
      </w:sdtEndPr>
      <w:sdtContent>
        <w:p w14:paraId="4B0BF0D7" w14:textId="3234CBAE" w:rsidR="00C71282" w:rsidRPr="00A21EE3" w:rsidRDefault="000127C0"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sz w:val="24"/>
              <w:szCs w:val="24"/>
            </w:rPr>
            <w:fldChar w:fldCharType="begin"/>
          </w:r>
          <w:r w:rsidRPr="00A21EE3">
            <w:rPr>
              <w:rFonts w:ascii="Times New Roman" w:hAnsi="Times New Roman" w:cs="Times New Roman"/>
              <w:sz w:val="24"/>
              <w:szCs w:val="24"/>
            </w:rPr>
            <w:instrText>BIBLIOGRAPHY</w:instrText>
          </w:r>
          <w:r w:rsidRPr="00A21EE3">
            <w:rPr>
              <w:rFonts w:ascii="Times New Roman" w:hAnsi="Times New Roman" w:cs="Times New Roman"/>
              <w:sz w:val="24"/>
              <w:szCs w:val="24"/>
            </w:rPr>
            <w:fldChar w:fldCharType="separate"/>
          </w:r>
          <w:r w:rsidR="003759C6" w:rsidRPr="00A21EE3">
            <w:rPr>
              <w:rFonts w:ascii="Times New Roman" w:hAnsi="Times New Roman" w:cs="Times New Roman"/>
              <w:noProof/>
              <w:sz w:val="24"/>
              <w:szCs w:val="24"/>
            </w:rPr>
            <w:t xml:space="preserve">ABACO. (18 DE 10 DE 2023). </w:t>
          </w:r>
          <w:r w:rsidR="003759C6" w:rsidRPr="00A21EE3">
            <w:rPr>
              <w:rFonts w:ascii="Times New Roman" w:hAnsi="Times New Roman" w:cs="Times New Roman"/>
              <w:i/>
              <w:iCs/>
              <w:noProof/>
              <w:sz w:val="24"/>
              <w:szCs w:val="24"/>
            </w:rPr>
            <w:t>ABACO</w:t>
          </w:r>
          <w:r w:rsidR="003759C6" w:rsidRPr="00A21EE3">
            <w:rPr>
              <w:rFonts w:ascii="Times New Roman" w:hAnsi="Times New Roman" w:cs="Times New Roman"/>
              <w:noProof/>
              <w:sz w:val="24"/>
              <w:szCs w:val="24"/>
            </w:rPr>
            <w:t>. OBTENIDO DE LA IMPORTANCIA DE LA EDUCACIÓN FINANCIERA PARA PYMES EN CENTROAMÉRICA: HTTPS://WWW.LINKEDIN.COM/PULSE/LA-IMPORTANCIA-DE-EDUCACI%C3%B3N-FINANCIERA-PARA-PYMES-EN-CENTROAM%C3%A9RICA/</w:t>
          </w:r>
        </w:p>
        <w:p w14:paraId="24233848" w14:textId="6B9AB470"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AGUILERA, U. (2024). EXPLORACIÓN PROFUNDA DE LA TEORÍA DEL COMPORTAMIENTO FINANCIERO. </w:t>
          </w:r>
          <w:r w:rsidRPr="00A21EE3">
            <w:rPr>
              <w:rFonts w:ascii="Times New Roman" w:hAnsi="Times New Roman" w:cs="Times New Roman"/>
              <w:i/>
              <w:iCs/>
              <w:noProof/>
              <w:sz w:val="24"/>
              <w:szCs w:val="24"/>
            </w:rPr>
            <w:t>LINKEDIN</w:t>
          </w:r>
          <w:r w:rsidRPr="00A21EE3">
            <w:rPr>
              <w:rFonts w:ascii="Times New Roman" w:hAnsi="Times New Roman" w:cs="Times New Roman"/>
              <w:noProof/>
              <w:sz w:val="24"/>
              <w:szCs w:val="24"/>
            </w:rPr>
            <w:t>.</w:t>
          </w:r>
        </w:p>
        <w:p w14:paraId="7632E344" w14:textId="583A6100" w:rsidR="00C71282" w:rsidRPr="00A21EE3" w:rsidRDefault="00BA6947"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lang w:val="es-419"/>
            </w:rPr>
            <w:t>GITMAN,L.J.,ZUTTER, C.J</w:t>
          </w:r>
          <w:r w:rsidR="003759C6" w:rsidRPr="00A21EE3">
            <w:rPr>
              <w:rFonts w:ascii="Times New Roman" w:hAnsi="Times New Roman" w:cs="Times New Roman"/>
              <w:noProof/>
              <w:sz w:val="24"/>
              <w:szCs w:val="24"/>
              <w:lang w:val="es-419"/>
            </w:rPr>
            <w:t xml:space="preserve"> (2016 P.4). </w:t>
          </w:r>
          <w:r w:rsidR="003759C6" w:rsidRPr="00A21EE3">
            <w:rPr>
              <w:rFonts w:ascii="Times New Roman" w:hAnsi="Times New Roman" w:cs="Times New Roman"/>
              <w:i/>
              <w:iCs/>
              <w:noProof/>
              <w:sz w:val="24"/>
              <w:szCs w:val="24"/>
            </w:rPr>
            <w:t>PRINCIPIOS DE ADMINISTRACIÓN FINANCIERA.</w:t>
          </w:r>
          <w:r w:rsidR="003759C6" w:rsidRPr="00A21EE3">
            <w:rPr>
              <w:rFonts w:ascii="Times New Roman" w:hAnsi="Times New Roman" w:cs="Times New Roman"/>
              <w:noProof/>
              <w:sz w:val="24"/>
              <w:szCs w:val="24"/>
            </w:rPr>
            <w:t>PRINCIPIO DE ADMINISTRACIÓN FINANCIERA. PEARSON EDUCACIÓN. HTTPS://WWW.EBOOKS7-24.COM:443/?IL=3595.</w:t>
          </w:r>
        </w:p>
        <w:p w14:paraId="1945A1FD" w14:textId="28C943F5"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ARIAS, A. S. (2015). FINANZAS CONDUCTUALES: QUÉ SON, TIPOS Y EJEMPLOS. </w:t>
          </w:r>
          <w:r w:rsidRPr="00A21EE3">
            <w:rPr>
              <w:rFonts w:ascii="Times New Roman" w:hAnsi="Times New Roman" w:cs="Times New Roman"/>
              <w:i/>
              <w:iCs/>
              <w:noProof/>
              <w:sz w:val="24"/>
              <w:szCs w:val="24"/>
            </w:rPr>
            <w:t>ECONOMIPEDIA</w:t>
          </w:r>
          <w:r w:rsidRPr="00A21EE3">
            <w:rPr>
              <w:rFonts w:ascii="Times New Roman" w:hAnsi="Times New Roman" w:cs="Times New Roman"/>
              <w:noProof/>
              <w:sz w:val="24"/>
              <w:szCs w:val="24"/>
            </w:rPr>
            <w:t>, HTTPS://ECONOMIPEDIA.COM/DEFINICIONES/FINANZAS-CONDUCTUALES-DEL-COMPORTAMIENTO.HTML.</w:t>
          </w:r>
        </w:p>
        <w:p w14:paraId="1F642B2C" w14:textId="0F283C24"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ARIAS, A. S. (2024). FINANZAS CONDUCTUALES. </w:t>
          </w:r>
          <w:r w:rsidRPr="00A21EE3">
            <w:rPr>
              <w:rFonts w:ascii="Times New Roman" w:hAnsi="Times New Roman" w:cs="Times New Roman"/>
              <w:i/>
              <w:iCs/>
              <w:noProof/>
              <w:sz w:val="24"/>
              <w:szCs w:val="24"/>
            </w:rPr>
            <w:t>ECONOMIPEDIA</w:t>
          </w:r>
          <w:r w:rsidRPr="00A21EE3">
            <w:rPr>
              <w:rFonts w:ascii="Times New Roman" w:hAnsi="Times New Roman" w:cs="Times New Roman"/>
              <w:noProof/>
              <w:sz w:val="24"/>
              <w:szCs w:val="24"/>
            </w:rPr>
            <w:t>, HTTPS://ECONOMIPEDIA.COM/DEFINICIONES/FINANZAS-CONDUCTUALES-DEL-COMPORTAMIENTO.HTML.</w:t>
          </w:r>
        </w:p>
        <w:p w14:paraId="69440558" w14:textId="7EBAD37B" w:rsidR="001F3704"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BERK, J. B., HARFORD, J., DE MARZO, P. (2010). FUNDAMENTOS DE FINANZAS CORPORATIVAS. PEARSON EDUCACIÓN.     </w:t>
          </w:r>
          <w:hyperlink r:id="rId68" w:history="1">
            <w:r w:rsidRPr="00A21EE3">
              <w:rPr>
                <w:rFonts w:ascii="Times New Roman" w:hAnsi="Times New Roman" w:cs="Times New Roman"/>
                <w:noProof/>
                <w:sz w:val="24"/>
                <w:szCs w:val="24"/>
              </w:rPr>
              <w:t>HTTPS://WWW.EBOOKS7-24.COM:443/?IL=3400</w:t>
            </w:r>
          </w:hyperlink>
        </w:p>
        <w:p w14:paraId="60D8FCAA" w14:textId="4E1B3A89"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BBVA . (2024). </w:t>
          </w:r>
          <w:r w:rsidRPr="00A21EE3">
            <w:rPr>
              <w:rFonts w:ascii="Times New Roman" w:hAnsi="Times New Roman" w:cs="Times New Roman"/>
              <w:i/>
              <w:iCs/>
              <w:noProof/>
              <w:sz w:val="24"/>
              <w:szCs w:val="24"/>
            </w:rPr>
            <w:t>QUÉ ES LA EDUCACIÓN FINANCIERA.</w:t>
          </w:r>
          <w:r w:rsidRPr="00A21EE3">
            <w:rPr>
              <w:rFonts w:ascii="Times New Roman" w:hAnsi="Times New Roman" w:cs="Times New Roman"/>
              <w:noProof/>
              <w:sz w:val="24"/>
              <w:szCs w:val="24"/>
            </w:rPr>
            <w:t xml:space="preserve"> HTTPS://WWW.BBVA.COM/ES/SOSTENIBILIDAD/QUE-ES-LA-EDUCACION-FINANCIERA/.</w:t>
          </w:r>
        </w:p>
        <w:p w14:paraId="7F62031C" w14:textId="65CECDAF"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BBVA. (2023). </w:t>
          </w:r>
          <w:r w:rsidRPr="00A21EE3">
            <w:rPr>
              <w:rFonts w:ascii="Times New Roman" w:hAnsi="Times New Roman" w:cs="Times New Roman"/>
              <w:i/>
              <w:iCs/>
              <w:noProof/>
              <w:sz w:val="24"/>
              <w:szCs w:val="24"/>
            </w:rPr>
            <w:t>INCLUSIÓN FINANCIERA .</w:t>
          </w:r>
          <w:r w:rsidRPr="00A21EE3">
            <w:rPr>
              <w:rFonts w:ascii="Times New Roman" w:hAnsi="Times New Roman" w:cs="Times New Roman"/>
              <w:noProof/>
              <w:sz w:val="24"/>
              <w:szCs w:val="24"/>
            </w:rPr>
            <w:t xml:space="preserve"> HTTPS://WWW.BANCOMUNDIAL.ORG/ES/TOPIC/FINANCIALINCLUSION/OVERVIEW.</w:t>
          </w:r>
        </w:p>
        <w:p w14:paraId="6E1E44F3" w14:textId="3D09D5A1"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BBVA. (S. F.). </w:t>
          </w:r>
          <w:r w:rsidRPr="00A21EE3">
            <w:rPr>
              <w:rFonts w:ascii="Times New Roman" w:hAnsi="Times New Roman" w:cs="Times New Roman"/>
              <w:i/>
              <w:iCs/>
              <w:noProof/>
              <w:sz w:val="24"/>
              <w:szCs w:val="24"/>
            </w:rPr>
            <w:t>EDUCACIÓN FINANCIERA .</w:t>
          </w:r>
          <w:r w:rsidRPr="00A21EE3">
            <w:rPr>
              <w:rFonts w:ascii="Times New Roman" w:hAnsi="Times New Roman" w:cs="Times New Roman"/>
              <w:noProof/>
              <w:sz w:val="24"/>
              <w:szCs w:val="24"/>
            </w:rPr>
            <w:t xml:space="preserve"> HTTPS://WWW.BBVA.COM/ES/SOSTENIBILIDAD/QUE-ES-LA-EDUCACION-FINANCIERA/.</w:t>
          </w:r>
        </w:p>
        <w:p w14:paraId="1A48212E" w14:textId="644A0E39"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lastRenderedPageBreak/>
            <w:t xml:space="preserve">BM. (2022). </w:t>
          </w:r>
          <w:r w:rsidRPr="00A21EE3">
            <w:rPr>
              <w:rFonts w:ascii="Times New Roman" w:hAnsi="Times New Roman" w:cs="Times New Roman"/>
              <w:i/>
              <w:iCs/>
              <w:noProof/>
              <w:sz w:val="24"/>
              <w:szCs w:val="24"/>
            </w:rPr>
            <w:t>INCLUSIÓN FINANCIERA.</w:t>
          </w:r>
          <w:r w:rsidRPr="00A21EE3">
            <w:rPr>
              <w:rFonts w:ascii="Times New Roman" w:hAnsi="Times New Roman" w:cs="Times New Roman"/>
              <w:noProof/>
              <w:sz w:val="24"/>
              <w:szCs w:val="24"/>
            </w:rPr>
            <w:t xml:space="preserve"> HTTPS://WWW.BANCOMUNDIAL.ORG/ES/TOPIC/FINANCIALINCLUSION/OVERVIEW.</w:t>
          </w:r>
        </w:p>
        <w:p w14:paraId="5C2DA1C6" w14:textId="7459D0FF"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BM. (2022). </w:t>
          </w:r>
          <w:r w:rsidRPr="00A21EE3">
            <w:rPr>
              <w:rFonts w:ascii="Times New Roman" w:hAnsi="Times New Roman" w:cs="Times New Roman"/>
              <w:i/>
              <w:iCs/>
              <w:noProof/>
              <w:sz w:val="24"/>
              <w:szCs w:val="24"/>
            </w:rPr>
            <w:t>INCLUSIÓN FINANCIERA .</w:t>
          </w:r>
          <w:r w:rsidRPr="00A21EE3">
            <w:rPr>
              <w:rFonts w:ascii="Times New Roman" w:hAnsi="Times New Roman" w:cs="Times New Roman"/>
              <w:noProof/>
              <w:sz w:val="24"/>
              <w:szCs w:val="24"/>
            </w:rPr>
            <w:t xml:space="preserve"> HTTPS://WWW.BANCOMUNDIAL.ORG/ES/NEWS/FEATURE/2015/08/05/PERU-LAUNCHES-NATIONAL-FINANCIAL-INCLUSION-STRATEGY-TO-EXPAND-FINANCIAL-INCLUSION.</w:t>
          </w:r>
        </w:p>
        <w:p w14:paraId="5DA40E62" w14:textId="3B3E4FC4"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CAF. (2017). </w:t>
          </w:r>
          <w:r w:rsidRPr="00A21EE3">
            <w:rPr>
              <w:rFonts w:ascii="Times New Roman" w:hAnsi="Times New Roman" w:cs="Times New Roman"/>
              <w:i/>
              <w:iCs/>
              <w:noProof/>
              <w:sz w:val="24"/>
              <w:szCs w:val="24"/>
            </w:rPr>
            <w:t>LA INCLUSIÓN Y EDUCACIÓN FINANCIERA EN AMÉRICA LATINA.</w:t>
          </w:r>
          <w:r w:rsidRPr="00A21EE3">
            <w:rPr>
              <w:rFonts w:ascii="Times New Roman" w:hAnsi="Times New Roman" w:cs="Times New Roman"/>
              <w:noProof/>
              <w:sz w:val="24"/>
              <w:szCs w:val="24"/>
            </w:rPr>
            <w:t xml:space="preserve"> HTTPS://WWW.CAF.COM.</w:t>
          </w:r>
        </w:p>
        <w:p w14:paraId="6086F16F" w14:textId="3A900D49" w:rsidR="006D4BD3" w:rsidRPr="00A21EE3" w:rsidRDefault="006D4BD3"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CANALES, I. D. (2023). LA IMPORTANCIA DE LA EDUCACIÓN FINANCIERA EN EL EMPRENDIMIENTO. OBTENIDO DE SELF BANK: </w:t>
          </w:r>
          <w:hyperlink r:id="rId69" w:tgtFrame="_blank" w:history="1">
            <w:r w:rsidRPr="00A21EE3">
              <w:rPr>
                <w:rFonts w:ascii="Times New Roman" w:hAnsi="Times New Roman" w:cs="Times New Roman"/>
                <w:noProof/>
                <w:sz w:val="24"/>
                <w:szCs w:val="24"/>
              </w:rPr>
              <w:t>HTTPS://BLOG.SELFBANK.ES/LA-IMPORTANCIA-DE-LA-EDUCACION-</w:t>
            </w:r>
          </w:hyperlink>
        </w:p>
        <w:p w14:paraId="435A79C5" w14:textId="3FC3D099" w:rsidR="007C64EB" w:rsidRPr="00A21EE3" w:rsidRDefault="007C64EB" w:rsidP="00A21EE3">
          <w:pPr>
            <w:spacing w:line="360" w:lineRule="auto"/>
            <w:rPr>
              <w:rFonts w:ascii="Times New Roman" w:hAnsi="Times New Roman" w:cs="Times New Roman"/>
              <w:sz w:val="24"/>
              <w:szCs w:val="24"/>
            </w:rPr>
          </w:pPr>
          <w:r w:rsidRPr="00A21EE3">
            <w:rPr>
              <w:rFonts w:ascii="Times New Roman" w:eastAsia="Calibri" w:hAnsi="Times New Roman" w:cs="Times New Roman"/>
              <w:sz w:val="24"/>
              <w:szCs w:val="24"/>
              <w:lang w:val="es-ES"/>
            </w:rPr>
            <w:t xml:space="preserve">CAPITAL, A. (2023). </w:t>
          </w:r>
          <w:r w:rsidRPr="00A21EE3">
            <w:rPr>
              <w:rFonts w:ascii="Times New Roman" w:eastAsia="Calibri" w:hAnsi="Times New Roman" w:cs="Times New Roman"/>
              <w:i/>
              <w:iCs/>
              <w:sz w:val="24"/>
              <w:szCs w:val="24"/>
              <w:lang w:val="es-ES"/>
            </w:rPr>
            <w:t>LINKED IN</w:t>
          </w:r>
          <w:r w:rsidRPr="00A21EE3">
            <w:rPr>
              <w:rFonts w:ascii="Times New Roman" w:eastAsia="Calibri" w:hAnsi="Times New Roman" w:cs="Times New Roman"/>
              <w:sz w:val="24"/>
              <w:szCs w:val="24"/>
              <w:lang w:val="es-ES"/>
            </w:rPr>
            <w:t>.</w:t>
          </w:r>
        </w:p>
        <w:p w14:paraId="79C89D31" w14:textId="71BCD976"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CCIT. (2021). </w:t>
          </w:r>
          <w:r w:rsidRPr="00A21EE3">
            <w:rPr>
              <w:rFonts w:ascii="Times New Roman" w:hAnsi="Times New Roman" w:cs="Times New Roman"/>
              <w:i/>
              <w:iCs/>
              <w:noProof/>
              <w:sz w:val="24"/>
              <w:szCs w:val="24"/>
            </w:rPr>
            <w:t>CÁMARAS DE COMERCIO E INDUSTRIAS SE CAPACITAN EN EDUCACIÓN FINANCIERA CON LA CNBS.</w:t>
          </w:r>
          <w:r w:rsidRPr="00A21EE3">
            <w:rPr>
              <w:rFonts w:ascii="Times New Roman" w:hAnsi="Times New Roman" w:cs="Times New Roman"/>
              <w:noProof/>
              <w:sz w:val="24"/>
              <w:szCs w:val="24"/>
            </w:rPr>
            <w:t xml:space="preserve"> HTTPS://WWW.CNBS.GOB.HN/EDUCACIONFINANCIERA/2021/05/04/CAMARAS-DE-COMERCIO-E-INDUSTRIAS-SE-CAPACITAN-EN-EDUCACION-FINANCIERA-CON-LA-CNBS/.</w:t>
          </w:r>
        </w:p>
        <w:p w14:paraId="2043479B" w14:textId="2FDEFCE6"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CEPAL . (2020). </w:t>
          </w:r>
          <w:r w:rsidRPr="00A21EE3">
            <w:rPr>
              <w:rFonts w:ascii="Times New Roman" w:hAnsi="Times New Roman" w:cs="Times New Roman"/>
              <w:i/>
              <w:iCs/>
              <w:noProof/>
              <w:sz w:val="24"/>
              <w:szCs w:val="24"/>
            </w:rPr>
            <w:t>PANDEMIA PROVOCA AUMENTO EN LOS NIVELES DE POBREZA SIN PRECEDENTES EN LAS ÚLTIMAS DÉCADAS E IMPACTA FUERTEMENTE EN LA DESIGUALDAD Y EL EMPLEO.</w:t>
          </w:r>
          <w:r w:rsidRPr="00A21EE3">
            <w:rPr>
              <w:rFonts w:ascii="Times New Roman" w:hAnsi="Times New Roman" w:cs="Times New Roman"/>
              <w:noProof/>
              <w:sz w:val="24"/>
              <w:szCs w:val="24"/>
            </w:rPr>
            <w:t xml:space="preserve"> HTTPS://WWW.CEPAL.ORG/ES/COMUNICADOS/PANDEMIA-PROVOCA-AUMENTO-NIVELES-POBREZA-SIN-PRECEDENTES-ULTIMAS-DECADAS-IMPACTA.</w:t>
          </w:r>
        </w:p>
        <w:p w14:paraId="501EC0E0" w14:textId="5D7B0B71"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CNBS. (2021). </w:t>
          </w:r>
          <w:r w:rsidRPr="00A21EE3">
            <w:rPr>
              <w:rFonts w:ascii="Times New Roman" w:hAnsi="Times New Roman" w:cs="Times New Roman"/>
              <w:i/>
              <w:iCs/>
              <w:noProof/>
              <w:sz w:val="24"/>
              <w:szCs w:val="24"/>
            </w:rPr>
            <w:t>LA CNBS CAPACITA A MÁS DE 100 MICROEMPRENDORES QUE SON ATENDIDOS POR KOLPING HONDURAS A NIVEL NACIONAL.</w:t>
          </w:r>
          <w:r w:rsidRPr="00A21EE3">
            <w:rPr>
              <w:rFonts w:ascii="Times New Roman" w:hAnsi="Times New Roman" w:cs="Times New Roman"/>
              <w:noProof/>
              <w:sz w:val="24"/>
              <w:szCs w:val="24"/>
            </w:rPr>
            <w:t xml:space="preserve"> HTTPS://WWW.CNBS.GOB.HN/EDUCACIONFINANCIERA/2021/07/26/LA-CNBS-CAPACITA-A-MAS-DE-100-MICROEMPRENDORES-QUE-SON-ATENDIDOS-POR-KOLPING-HONDURAS-A-NIVEL-NACIONAL/: COMISION NACIONAL DE BANCOS Y SEGUROS.</w:t>
          </w:r>
        </w:p>
        <w:p w14:paraId="46DA3AB9" w14:textId="56595A3C"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CNBS. (2022).</w:t>
          </w:r>
        </w:p>
        <w:p w14:paraId="3D0BB3E2" w14:textId="48785A3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lastRenderedPageBreak/>
            <w:t xml:space="preserve">FELABAN . (2022). </w:t>
          </w:r>
          <w:r w:rsidRPr="00A21EE3">
            <w:rPr>
              <w:rFonts w:ascii="Times New Roman" w:hAnsi="Times New Roman" w:cs="Times New Roman"/>
              <w:i/>
              <w:iCs/>
              <w:noProof/>
              <w:sz w:val="24"/>
              <w:szCs w:val="24"/>
            </w:rPr>
            <w:t>IMPORTANCIA DE LA EDUCACIÓN FINANCIERA.</w:t>
          </w:r>
          <w:r w:rsidRPr="00A21EE3">
            <w:rPr>
              <w:rFonts w:ascii="Times New Roman" w:hAnsi="Times New Roman" w:cs="Times New Roman"/>
              <w:noProof/>
              <w:sz w:val="24"/>
              <w:szCs w:val="24"/>
            </w:rPr>
            <w:t xml:space="preserve"> HTTPS://WWW.FELABAN.NET/NOTICIAS/556.</w:t>
          </w:r>
        </w:p>
        <w:p w14:paraId="0500B56E" w14:textId="636C1855"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FINANCIEROS, I. D. (OCTUBRE DE 2020). </w:t>
          </w:r>
          <w:r w:rsidRPr="00A21EE3">
            <w:rPr>
              <w:rFonts w:ascii="Times New Roman" w:hAnsi="Times New Roman" w:cs="Times New Roman"/>
              <w:i/>
              <w:iCs/>
              <w:noProof/>
              <w:sz w:val="24"/>
              <w:szCs w:val="24"/>
            </w:rPr>
            <w:t>INSTITUTO DE ESTUDIOS FINANCIEROS</w:t>
          </w:r>
          <w:r w:rsidRPr="00A21EE3">
            <w:rPr>
              <w:rFonts w:ascii="Times New Roman" w:hAnsi="Times New Roman" w:cs="Times New Roman"/>
              <w:noProof/>
              <w:sz w:val="24"/>
              <w:szCs w:val="24"/>
            </w:rPr>
            <w:t>. OBTENIDO DE HTTPS://WWW.IEFWEB.ORG/EDUCACION-FINANCIERA-EN-NICARAGUA/</w:t>
          </w:r>
        </w:p>
        <w:p w14:paraId="073CE5A7" w14:textId="2F27F4E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GCF GLOBAL. (S.F.). ESTADISTICA BASICA, TIPOS DE MUESTREO. </w:t>
          </w:r>
          <w:r w:rsidRPr="00A21EE3">
            <w:rPr>
              <w:rFonts w:ascii="Times New Roman" w:hAnsi="Times New Roman" w:cs="Times New Roman"/>
              <w:i/>
              <w:iCs/>
              <w:noProof/>
              <w:sz w:val="24"/>
              <w:szCs w:val="24"/>
            </w:rPr>
            <w:t>GCF GLOBAL APRENDE LIBRE</w:t>
          </w:r>
          <w:r w:rsidRPr="00A21EE3">
            <w:rPr>
              <w:rFonts w:ascii="Times New Roman" w:hAnsi="Times New Roman" w:cs="Times New Roman"/>
              <w:noProof/>
              <w:sz w:val="24"/>
              <w:szCs w:val="24"/>
            </w:rPr>
            <w:t>, HTTPS://EDU.GCFGLOBAL.ORG/ES/ESTADISTICA-BASICA/TIPOS-DE-MUESTREO/1/.</w:t>
          </w:r>
        </w:p>
        <w:p w14:paraId="0525C353" w14:textId="2AC39288" w:rsidR="00C14DCD" w:rsidRPr="00A21EE3" w:rsidRDefault="003759C6" w:rsidP="00A21EE3">
          <w:pPr>
            <w:spacing w:line="360" w:lineRule="auto"/>
            <w:jc w:val="both"/>
            <w:rPr>
              <w:rFonts w:ascii="Times New Roman" w:hAnsi="Times New Roman" w:cs="Times New Roman"/>
              <w:sz w:val="24"/>
              <w:szCs w:val="24"/>
            </w:rPr>
          </w:pPr>
          <w:r w:rsidRPr="00A21EE3">
            <w:rPr>
              <w:rFonts w:ascii="Times New Roman" w:eastAsia="Calibri" w:hAnsi="Times New Roman" w:cs="Times New Roman"/>
              <w:color w:val="000000"/>
              <w:sz w:val="24"/>
              <w:szCs w:val="24"/>
              <w:lang w:val="en-US"/>
            </w:rPr>
            <w:t xml:space="preserve">GITMAN, L. J., ZUTTER, C. J. (2016). </w:t>
          </w:r>
          <w:r w:rsidRPr="00A21EE3">
            <w:rPr>
              <w:rFonts w:ascii="Times New Roman" w:eastAsia="Calibri" w:hAnsi="Times New Roman" w:cs="Times New Roman"/>
              <w:i/>
              <w:iCs/>
              <w:color w:val="000000"/>
              <w:sz w:val="24"/>
              <w:szCs w:val="24"/>
              <w:lang w:val="es-419"/>
            </w:rPr>
            <w:t>PRINCIPIO DE ADMINISTRACIÓN FINANCIERA</w:t>
          </w:r>
          <w:r w:rsidRPr="00A21EE3">
            <w:rPr>
              <w:rFonts w:ascii="Times New Roman" w:eastAsia="Calibri" w:hAnsi="Times New Roman" w:cs="Times New Roman"/>
              <w:color w:val="000000"/>
              <w:sz w:val="24"/>
              <w:szCs w:val="24"/>
              <w:lang w:val="es-419"/>
            </w:rPr>
            <w:t xml:space="preserve">. PEARSON EDUCACIÓN.       </w:t>
          </w:r>
          <w:hyperlink r:id="rId70" w:history="1">
            <w:r w:rsidRPr="00A21EE3">
              <w:rPr>
                <w:rFonts w:ascii="Times New Roman" w:eastAsia="Calibri" w:hAnsi="Times New Roman" w:cs="Times New Roman"/>
                <w:color w:val="000000"/>
                <w:sz w:val="24"/>
                <w:szCs w:val="24"/>
                <w:lang w:val="es-419"/>
              </w:rPr>
              <w:t>HTTPS://WWW.EBOOKS7-24.COM:443/?IL=3595</w:t>
            </w:r>
          </w:hyperlink>
        </w:p>
        <w:p w14:paraId="4642DCFB" w14:textId="334D886A"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HERALDO . (2023). </w:t>
          </w:r>
          <w:r w:rsidRPr="00A21EE3">
            <w:rPr>
              <w:rFonts w:ascii="Times New Roman" w:hAnsi="Times New Roman" w:cs="Times New Roman"/>
              <w:i/>
              <w:iCs/>
              <w:noProof/>
              <w:sz w:val="24"/>
              <w:szCs w:val="24"/>
            </w:rPr>
            <w:t>MÁS DE 17 MIL PERSONAS IMPULSAN SUS NEGOCIOS CADA AÑO CON LA CCIT.</w:t>
          </w:r>
          <w:r w:rsidRPr="00A21EE3">
            <w:rPr>
              <w:rFonts w:ascii="Times New Roman" w:hAnsi="Times New Roman" w:cs="Times New Roman"/>
              <w:noProof/>
              <w:sz w:val="24"/>
              <w:szCs w:val="24"/>
            </w:rPr>
            <w:t xml:space="preserve"> HTTPS://WWW.ELHERALDO.HN/TEGUCIGALPA/MAS-17-MIL-PERSONAS-IMPULSAN-NEGOCIOS-CON-CCIT.</w:t>
          </w:r>
        </w:p>
        <w:p w14:paraId="0E24748F" w14:textId="4E7B22FC"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HERALDO. (2018). </w:t>
          </w:r>
          <w:r w:rsidRPr="00A21EE3">
            <w:rPr>
              <w:rFonts w:ascii="Times New Roman" w:hAnsi="Times New Roman" w:cs="Times New Roman"/>
              <w:i/>
              <w:iCs/>
              <w:noProof/>
              <w:sz w:val="24"/>
              <w:szCs w:val="24"/>
            </w:rPr>
            <w:t>EL 85% DE LAS MIPYMES FRACASAN EN LOS PRIMEROS TRES AÑOS EN HONDURAS.</w:t>
          </w:r>
          <w:r w:rsidRPr="00A21EE3">
            <w:rPr>
              <w:rFonts w:ascii="Times New Roman" w:hAnsi="Times New Roman" w:cs="Times New Roman"/>
              <w:noProof/>
              <w:sz w:val="24"/>
              <w:szCs w:val="24"/>
            </w:rPr>
            <w:t xml:space="preserve"> HTTPS://WWW.ELHERALDO.HN/ECONOMIA/EL-85-DE-LAS-MIPYMES-FRACASAN-EN-LOS-PRIMEROS-TRES-AÑOS.</w:t>
          </w:r>
        </w:p>
        <w:p w14:paraId="27985097" w14:textId="6DE6754B"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HERNANDEZ, M. (2009). </w:t>
          </w:r>
          <w:r w:rsidRPr="00A21EE3">
            <w:rPr>
              <w:rFonts w:ascii="Times New Roman" w:hAnsi="Times New Roman" w:cs="Times New Roman"/>
              <w:i/>
              <w:iCs/>
              <w:noProof/>
              <w:sz w:val="24"/>
              <w:szCs w:val="24"/>
            </w:rPr>
            <w:t>FIANANZAS CONDUCTUALES.</w:t>
          </w:r>
          <w:r w:rsidRPr="00A21EE3">
            <w:rPr>
              <w:rFonts w:ascii="Times New Roman" w:hAnsi="Times New Roman" w:cs="Times New Roman"/>
              <w:noProof/>
              <w:sz w:val="24"/>
              <w:szCs w:val="24"/>
            </w:rPr>
            <w:t xml:space="preserve"> COSTA RICA: TEC EMPRESARIAL.</w:t>
          </w:r>
        </w:p>
        <w:p w14:paraId="19588501" w14:textId="77D4938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INE. (2023). </w:t>
          </w:r>
          <w:r w:rsidRPr="00A21EE3">
            <w:rPr>
              <w:rFonts w:ascii="Times New Roman" w:hAnsi="Times New Roman" w:cs="Times New Roman"/>
              <w:i/>
              <w:iCs/>
              <w:noProof/>
              <w:sz w:val="24"/>
              <w:szCs w:val="24"/>
            </w:rPr>
            <w:t>CIFRAS DEL MERCADO LABORAL JUNIO 2023.</w:t>
          </w:r>
          <w:r w:rsidRPr="00A21EE3">
            <w:rPr>
              <w:rFonts w:ascii="Times New Roman" w:hAnsi="Times New Roman" w:cs="Times New Roman"/>
              <w:noProof/>
              <w:sz w:val="24"/>
              <w:szCs w:val="24"/>
            </w:rPr>
            <w:t xml:space="preserve"> HTTPS://INE.GOB.HN/V4/2023/12/01/CIFRAS-DEL-MERCADO-LABORAL-JUNIO-2023/.</w:t>
          </w:r>
        </w:p>
        <w:p w14:paraId="73F32A29" w14:textId="179E5874"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INFE. (2013). </w:t>
          </w:r>
          <w:r w:rsidRPr="00A21EE3">
            <w:rPr>
              <w:rFonts w:ascii="Times New Roman" w:hAnsi="Times New Roman" w:cs="Times New Roman"/>
              <w:i/>
              <w:iCs/>
              <w:noProof/>
              <w:sz w:val="24"/>
              <w:szCs w:val="24"/>
            </w:rPr>
            <w:t>INCLUSION FINANCIERA .</w:t>
          </w:r>
          <w:r w:rsidRPr="00A21EE3">
            <w:rPr>
              <w:rFonts w:ascii="Times New Roman" w:hAnsi="Times New Roman" w:cs="Times New Roman"/>
              <w:noProof/>
              <w:sz w:val="24"/>
              <w:szCs w:val="24"/>
            </w:rPr>
            <w:t xml:space="preserve"> HTTPS://SEARCH.OECD.ORG/DAF/FIN/FINANCIAL-EDUCATION/OECD_CAF_FINANCIAL_EDUCATION_LATIN_AMERICAES.PDF.</w:t>
          </w:r>
        </w:p>
        <w:p w14:paraId="30B41B54" w14:textId="0FE6CA7E" w:rsidR="009428B7" w:rsidRPr="00A21EE3" w:rsidRDefault="006229C1"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JUAN PABLO MEDINA, G., &amp; RODRIGO VALDÉS, P. (1998). FLUJO DE CAJA Y DECISIONES DE INVERSION EN CHILE: EVIDENCIA DE SOCIEDADES ANONIMAS ABIERTAS. CUADERNOS DE ECONOMÍA, 35 (106), 301-323. CONSULTADO EN </w:t>
          </w:r>
          <w:hyperlink r:id="rId71" w:history="1">
            <w:r w:rsidRPr="00A21EE3">
              <w:rPr>
                <w:rFonts w:ascii="Times New Roman" w:hAnsi="Times New Roman" w:cs="Times New Roman"/>
                <w:noProof/>
                <w:sz w:val="24"/>
                <w:szCs w:val="24"/>
              </w:rPr>
              <w:t>HTTPS://WWW.PROQUEST.COM/SCHOLARLY-JOURNALS/FLUJO-DE-CAJA-Y-DECISIONES-INVERSION-EN-CHILE/DOCVIEW/224642418/SE-2</w:t>
            </w:r>
          </w:hyperlink>
        </w:p>
        <w:p w14:paraId="52A56CF1" w14:textId="4D629E63"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KOLPING . (2024). </w:t>
          </w:r>
          <w:r w:rsidRPr="00A21EE3">
            <w:rPr>
              <w:rFonts w:ascii="Times New Roman" w:hAnsi="Times New Roman" w:cs="Times New Roman"/>
              <w:i/>
              <w:iCs/>
              <w:noProof/>
              <w:sz w:val="24"/>
              <w:szCs w:val="24"/>
            </w:rPr>
            <w:t>FINALIDAD DEL PROGRAMA .</w:t>
          </w:r>
          <w:r w:rsidRPr="00A21EE3">
            <w:rPr>
              <w:rFonts w:ascii="Times New Roman" w:hAnsi="Times New Roman" w:cs="Times New Roman"/>
              <w:noProof/>
              <w:sz w:val="24"/>
              <w:szCs w:val="24"/>
            </w:rPr>
            <w:t xml:space="preserve"> HTTPS://KOLPINGHONDURAS.ORG/.</w:t>
          </w:r>
        </w:p>
        <w:p w14:paraId="2F5131BE" w14:textId="4038261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lastRenderedPageBreak/>
            <w:t xml:space="preserve">LA GACETA. (2006). </w:t>
          </w:r>
          <w:r w:rsidRPr="00A21EE3">
            <w:rPr>
              <w:rFonts w:ascii="Times New Roman" w:hAnsi="Times New Roman" w:cs="Times New Roman"/>
              <w:i/>
              <w:iCs/>
              <w:noProof/>
              <w:sz w:val="24"/>
              <w:szCs w:val="24"/>
            </w:rPr>
            <w:t>LEY TARJETAS DE CRÉDITO.</w:t>
          </w:r>
          <w:r w:rsidRPr="00A21EE3">
            <w:rPr>
              <w:rFonts w:ascii="Times New Roman" w:hAnsi="Times New Roman" w:cs="Times New Roman"/>
              <w:noProof/>
              <w:sz w:val="24"/>
              <w:szCs w:val="24"/>
            </w:rPr>
            <w:t xml:space="preserve"> HTTPS://WWW.TSC.GOB.HN/WEB/LEYES/LEY%20TARJETAS%20DE%20CREDITO.PDF: LA GACETA.</w:t>
          </w:r>
        </w:p>
        <w:p w14:paraId="58EE17D8" w14:textId="40BEAE54"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lang w:val="es-419"/>
            </w:rPr>
          </w:pPr>
          <w:r w:rsidRPr="00A21EE3">
            <w:rPr>
              <w:rFonts w:ascii="Times New Roman" w:hAnsi="Times New Roman" w:cs="Times New Roman"/>
              <w:noProof/>
              <w:sz w:val="24"/>
              <w:szCs w:val="24"/>
            </w:rPr>
            <w:t xml:space="preserve">MENDEZ, G. (S.F.). EDUCACIÓN FINANCIERA. </w:t>
          </w:r>
          <w:r w:rsidRPr="00A21EE3">
            <w:rPr>
              <w:rFonts w:ascii="Times New Roman" w:hAnsi="Times New Roman" w:cs="Times New Roman"/>
              <w:i/>
              <w:iCs/>
              <w:noProof/>
              <w:sz w:val="24"/>
              <w:szCs w:val="24"/>
              <w:lang w:val="es-419"/>
            </w:rPr>
            <w:t>DELOITTE</w:t>
          </w:r>
          <w:r w:rsidRPr="00A21EE3">
            <w:rPr>
              <w:rFonts w:ascii="Times New Roman" w:hAnsi="Times New Roman" w:cs="Times New Roman"/>
              <w:noProof/>
              <w:sz w:val="24"/>
              <w:szCs w:val="24"/>
              <w:lang w:val="es-419"/>
            </w:rPr>
            <w:t>, HTTPS://WWW2.DELOITTE.COM/MX/ES/PAGES/DNOTICIAS/ARTICLES/EDUCACION-FINANCIERA-EL-RETO-ES-LA-DIFUSION.HTML.</w:t>
          </w:r>
        </w:p>
        <w:p w14:paraId="0E29D2A3" w14:textId="08AE8486" w:rsidR="0040645D"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MISIÓN #6—TOMA DE DECISIONES | UNICEF. (S. F.). RECUPERADO 22 DE FEBRERO DE 2024, DE   HTTPS://WWW.UNICEF.ORG/LAC/MISI%C3%B3N-6-TOMA-DE-DECISIONES</w:t>
          </w:r>
        </w:p>
        <w:p w14:paraId="4115A0CC" w14:textId="72CA91C7"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OCDE. (2005). EDUCACIÓN FINANCIERA . HTTPS://WWW.OECD.ORG/DAF/FIN/FINANCIAL-EDUCATION/OECD_CAF_FINANCIAL_EDUCATION_LATIN_AMERICAES.PDF.</w:t>
          </w:r>
        </w:p>
        <w:p w14:paraId="75C67817" w14:textId="7180D57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ROMERO, L. (10 DE NOVIEMBRE DE 2023). CUATRO DE CADA 10 MEXICANOS EMPRENDEN SIN TENER EDUCACIÓN FINANCIERA. </w:t>
          </w:r>
          <w:r w:rsidRPr="00A21EE3">
            <w:rPr>
              <w:rFonts w:ascii="Times New Roman" w:hAnsi="Times New Roman" w:cs="Times New Roman"/>
              <w:i/>
              <w:iCs/>
              <w:noProof/>
              <w:sz w:val="24"/>
              <w:szCs w:val="24"/>
            </w:rPr>
            <w:t>EL SOL DE MEXICO</w:t>
          </w:r>
          <w:r w:rsidRPr="00A21EE3">
            <w:rPr>
              <w:rFonts w:ascii="Times New Roman" w:hAnsi="Times New Roman" w:cs="Times New Roman"/>
              <w:noProof/>
              <w:sz w:val="24"/>
              <w:szCs w:val="24"/>
            </w:rPr>
            <w:t>, PÁGS. HTTPS://WWW.ELSOLDEMEXICO.COM.MX/FINANZAS/CUATRO-DE-CADA-10-MEXICANOS-EMPRENDEN-SIN-TENER-EDUCACION-FINANCIERA-10983464.HTML.</w:t>
          </w:r>
        </w:p>
        <w:p w14:paraId="59F9FD38" w14:textId="19D715C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SALVADOR, B. C. (2022). </w:t>
          </w:r>
          <w:r w:rsidRPr="00A21EE3">
            <w:rPr>
              <w:rFonts w:ascii="Times New Roman" w:hAnsi="Times New Roman" w:cs="Times New Roman"/>
              <w:i/>
              <w:iCs/>
              <w:noProof/>
              <w:sz w:val="24"/>
              <w:szCs w:val="24"/>
            </w:rPr>
            <w:t>INCLUSION Y EDUCACION FINANCIERA.</w:t>
          </w:r>
          <w:r w:rsidRPr="00A21EE3">
            <w:rPr>
              <w:rFonts w:ascii="Times New Roman" w:hAnsi="Times New Roman" w:cs="Times New Roman"/>
              <w:noProof/>
              <w:sz w:val="24"/>
              <w:szCs w:val="24"/>
            </w:rPr>
            <w:t xml:space="preserve"> HTTPS://INCLUSIONFINANCIERA.GOB.SV/.</w:t>
          </w:r>
        </w:p>
        <w:p w14:paraId="667438B7" w14:textId="68C883AE"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SANCHEZ, C. P. (2023). LA TEORÍA FINANCIERA. </w:t>
          </w:r>
          <w:r w:rsidRPr="00A21EE3">
            <w:rPr>
              <w:rFonts w:ascii="Times New Roman" w:hAnsi="Times New Roman" w:cs="Times New Roman"/>
              <w:i/>
              <w:iCs/>
              <w:noProof/>
              <w:sz w:val="24"/>
              <w:szCs w:val="24"/>
            </w:rPr>
            <w:t>OIKONOMICON</w:t>
          </w:r>
          <w:r w:rsidRPr="00A21EE3">
            <w:rPr>
              <w:rFonts w:ascii="Times New Roman" w:hAnsi="Times New Roman" w:cs="Times New Roman"/>
              <w:noProof/>
              <w:sz w:val="24"/>
              <w:szCs w:val="24"/>
            </w:rPr>
            <w:t>, HTTPS://OIKONOMICON.UDC.ES/LA_TEORA_FINANCIERA.HTML.</w:t>
          </w:r>
        </w:p>
        <w:p w14:paraId="13B0A97D" w14:textId="19E18CB2"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SANCHEZ, C. P. (S.F.). LA TEORÍA FINANCIERA. </w:t>
          </w:r>
          <w:r w:rsidRPr="00A21EE3">
            <w:rPr>
              <w:rFonts w:ascii="Times New Roman" w:hAnsi="Times New Roman" w:cs="Times New Roman"/>
              <w:i/>
              <w:iCs/>
              <w:noProof/>
              <w:sz w:val="24"/>
              <w:szCs w:val="24"/>
            </w:rPr>
            <w:t>OIKONOMICON</w:t>
          </w:r>
          <w:r w:rsidRPr="00A21EE3">
            <w:rPr>
              <w:rFonts w:ascii="Times New Roman" w:hAnsi="Times New Roman" w:cs="Times New Roman"/>
              <w:noProof/>
              <w:sz w:val="24"/>
              <w:szCs w:val="24"/>
            </w:rPr>
            <w:t>, HTTPS://OIKONOMICON.UDC.ES/LA_TEORA_FINANCIERA.HTML.</w:t>
          </w:r>
        </w:p>
        <w:p w14:paraId="7EF2A2B4" w14:textId="77D7ADFE" w:rsidR="00ED7F28"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lang w:val="en-US"/>
            </w:rPr>
            <w:t xml:space="preserve">SCHOOL, E. B. (S. F.). </w:t>
          </w:r>
          <w:r w:rsidRPr="00A21EE3">
            <w:rPr>
              <w:rFonts w:ascii="Times New Roman" w:hAnsi="Times New Roman" w:cs="Times New Roman"/>
              <w:noProof/>
              <w:sz w:val="24"/>
              <w:szCs w:val="24"/>
            </w:rPr>
            <w:t>¿QUÉ ES UN EMPRENDEDOR Y SUS CARACTERÍSTICAS?|EUROINNOVA. EUROINNOVA BUSINESS SCHOOL. RECUPERADO 22 DE FEBRERO DE 2024, DE HTTPS://WWW.EUROINNOVA.HN/BLOG/QUE-ES-UN-EMPRENDEDOR-Y-SUS-CARACTERISTICAS</w:t>
          </w:r>
        </w:p>
        <w:p w14:paraId="283ADBC4" w14:textId="5F4A531D" w:rsidR="0037173F" w:rsidRPr="00A21EE3" w:rsidRDefault="0037173F"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SERRANO, J. (2011). MATEMÁTICAS FINANCIERAS Y EVALUACIÓN DE PROYECTOS. ALPHA EDITORIAL.</w:t>
          </w:r>
        </w:p>
        <w:p w14:paraId="7B62CE30" w14:textId="72144846"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SUPERINTENDENCIA DE BANCA, S. Y. (2023). </w:t>
          </w:r>
          <w:r w:rsidRPr="00A21EE3">
            <w:rPr>
              <w:rFonts w:ascii="Times New Roman" w:hAnsi="Times New Roman" w:cs="Times New Roman"/>
              <w:i/>
              <w:iCs/>
              <w:noProof/>
              <w:sz w:val="24"/>
              <w:szCs w:val="24"/>
            </w:rPr>
            <w:t xml:space="preserve">EL 46% DE LA POBLACIÓN CUENTA CON </w:t>
          </w:r>
          <w:r w:rsidRPr="00A21EE3">
            <w:rPr>
              <w:rFonts w:ascii="Times New Roman" w:hAnsi="Times New Roman" w:cs="Times New Roman"/>
              <w:i/>
              <w:iCs/>
              <w:noProof/>
              <w:sz w:val="24"/>
              <w:szCs w:val="24"/>
            </w:rPr>
            <w:lastRenderedPageBreak/>
            <w:t>UN NIVEL MEDIO DE EDUCACIÓN FINANCIERA .</w:t>
          </w:r>
          <w:r w:rsidRPr="00A21EE3">
            <w:rPr>
              <w:rFonts w:ascii="Times New Roman" w:hAnsi="Times New Roman" w:cs="Times New Roman"/>
              <w:noProof/>
              <w:sz w:val="24"/>
              <w:szCs w:val="24"/>
            </w:rPr>
            <w:t xml:space="preserve"> PERU.</w:t>
          </w:r>
        </w:p>
        <w:p w14:paraId="188D06F8" w14:textId="6A6F339C"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TABORDA ET AL., 2. (2024). PROPUESTA DE MODELO DE ANALÍTICA PARA FLUJO DE CAJA EN MIPYMES EN COLOMBIA. </w:t>
          </w:r>
          <w:r w:rsidRPr="00A21EE3">
            <w:rPr>
              <w:rFonts w:ascii="Times New Roman" w:hAnsi="Times New Roman" w:cs="Times New Roman"/>
              <w:i/>
              <w:iCs/>
              <w:noProof/>
              <w:sz w:val="24"/>
              <w:szCs w:val="24"/>
            </w:rPr>
            <w:t>REVISTA CEA</w:t>
          </w:r>
          <w:r w:rsidRPr="00A21EE3">
            <w:rPr>
              <w:rFonts w:ascii="Times New Roman" w:hAnsi="Times New Roman" w:cs="Times New Roman"/>
              <w:noProof/>
              <w:sz w:val="24"/>
              <w:szCs w:val="24"/>
            </w:rPr>
            <w:t>.</w:t>
          </w:r>
        </w:p>
        <w:p w14:paraId="75511190" w14:textId="7ACCBA27" w:rsidR="00C71282" w:rsidRPr="00A21EE3" w:rsidRDefault="003759C6" w:rsidP="00A21EE3">
          <w:pPr>
            <w:pStyle w:val="Bibliografa"/>
            <w:spacing w:line="360" w:lineRule="auto"/>
            <w:ind w:left="720" w:hanging="720"/>
            <w:jc w:val="both"/>
            <w:rPr>
              <w:rFonts w:ascii="Times New Roman" w:hAnsi="Times New Roman" w:cs="Times New Roman"/>
              <w:noProof/>
              <w:sz w:val="24"/>
              <w:szCs w:val="24"/>
            </w:rPr>
          </w:pPr>
          <w:r w:rsidRPr="00A21EE3">
            <w:rPr>
              <w:rFonts w:ascii="Times New Roman" w:hAnsi="Times New Roman" w:cs="Times New Roman"/>
              <w:noProof/>
              <w:sz w:val="24"/>
              <w:szCs w:val="24"/>
            </w:rPr>
            <w:t xml:space="preserve">UNICEF. (S.F). </w:t>
          </w:r>
          <w:r w:rsidRPr="00A21EE3">
            <w:rPr>
              <w:rFonts w:ascii="Times New Roman" w:hAnsi="Times New Roman" w:cs="Times New Roman"/>
              <w:i/>
              <w:iCs/>
              <w:noProof/>
              <w:sz w:val="24"/>
              <w:szCs w:val="24"/>
            </w:rPr>
            <w:t>TOMA DE DECISIONES.</w:t>
          </w:r>
          <w:r w:rsidRPr="00A21EE3">
            <w:rPr>
              <w:rFonts w:ascii="Times New Roman" w:hAnsi="Times New Roman" w:cs="Times New Roman"/>
              <w:noProof/>
              <w:sz w:val="24"/>
              <w:szCs w:val="24"/>
            </w:rPr>
            <w:t xml:space="preserve"> HTTPS://WWW.UNICEF.ORG/LAC/MISI%C3%B3N-6-TOMA-DE-DECISIONES.</w:t>
          </w:r>
        </w:p>
        <w:p w14:paraId="1386AF9C" w14:textId="5B657C09" w:rsidR="00492D08" w:rsidRPr="00492D08" w:rsidRDefault="000127C0" w:rsidP="00A21EE3">
          <w:pPr>
            <w:tabs>
              <w:tab w:val="left" w:pos="1457"/>
            </w:tabs>
            <w:spacing w:line="360" w:lineRule="auto"/>
            <w:jc w:val="both"/>
            <w:sectPr w:rsidR="00492D08" w:rsidRPr="00492D08" w:rsidSect="00947013">
              <w:pgSz w:w="12240" w:h="15840" w:code="1"/>
              <w:pgMar w:top="1440" w:right="1440" w:bottom="1440" w:left="1440" w:header="709" w:footer="709" w:gutter="0"/>
              <w:cols w:space="708"/>
              <w:docGrid w:linePitch="360"/>
            </w:sectPr>
          </w:pPr>
          <w:r w:rsidRPr="00A21EE3">
            <w:rPr>
              <w:rFonts w:ascii="Times New Roman" w:hAnsi="Times New Roman" w:cs="Times New Roman"/>
              <w:b/>
              <w:bCs/>
              <w:sz w:val="24"/>
              <w:szCs w:val="24"/>
            </w:rPr>
            <w:fldChar w:fldCharType="end"/>
          </w:r>
        </w:p>
      </w:sdtContent>
    </w:sdt>
    <w:p w14:paraId="3966912B" w14:textId="0E274FCF" w:rsidR="00640979" w:rsidRDefault="00640979" w:rsidP="00E44709">
      <w:pPr>
        <w:pStyle w:val="Ttulo1"/>
      </w:pPr>
      <w:bookmarkStart w:id="333" w:name="_Toc474331205"/>
      <w:bookmarkStart w:id="334" w:name="_Toc474331408"/>
      <w:bookmarkStart w:id="335" w:name="_Toc174603891"/>
      <w:bookmarkEnd w:id="312"/>
      <w:bookmarkEnd w:id="313"/>
      <w:bookmarkEnd w:id="331"/>
      <w:r>
        <w:lastRenderedPageBreak/>
        <w:t>ANEXOS</w:t>
      </w:r>
      <w:bookmarkEnd w:id="333"/>
      <w:bookmarkEnd w:id="334"/>
      <w:bookmarkEnd w:id="335"/>
    </w:p>
    <w:p w14:paraId="24EB5F43" w14:textId="015C2406" w:rsidR="00640979" w:rsidRDefault="00640979" w:rsidP="00640979">
      <w:pPr>
        <w:pStyle w:val="Ttulo2"/>
        <w:rPr>
          <w:lang w:val="es-MX"/>
        </w:rPr>
      </w:pPr>
      <w:bookmarkStart w:id="336" w:name="_Toc474331206"/>
      <w:bookmarkStart w:id="337" w:name="_Toc474331409"/>
      <w:bookmarkStart w:id="338" w:name="_Toc174603892"/>
      <w:r w:rsidRPr="000E2A5D">
        <w:rPr>
          <w:lang w:val="es-MX"/>
        </w:rPr>
        <w:t>Anexo 1</w:t>
      </w:r>
      <w:bookmarkEnd w:id="336"/>
      <w:bookmarkEnd w:id="337"/>
      <w:r w:rsidR="002C4B0D">
        <w:rPr>
          <w:lang w:val="es-MX"/>
        </w:rPr>
        <w:t xml:space="preserve"> Validación de Experto: Kevin Zuniga</w:t>
      </w:r>
      <w:bookmarkEnd w:id="338"/>
    </w:p>
    <w:tbl>
      <w:tblPr>
        <w:tblW w:w="0" w:type="auto"/>
        <w:tblCellMar>
          <w:left w:w="70" w:type="dxa"/>
          <w:right w:w="70" w:type="dxa"/>
        </w:tblCellMar>
        <w:tblLook w:val="04A0" w:firstRow="1" w:lastRow="0" w:firstColumn="1" w:lastColumn="0" w:noHBand="0" w:noVBand="1"/>
      </w:tblPr>
      <w:tblGrid>
        <w:gridCol w:w="460"/>
        <w:gridCol w:w="2702"/>
        <w:gridCol w:w="508"/>
        <w:gridCol w:w="478"/>
        <w:gridCol w:w="463"/>
        <w:gridCol w:w="541"/>
        <w:gridCol w:w="404"/>
        <w:gridCol w:w="490"/>
        <w:gridCol w:w="436"/>
        <w:gridCol w:w="512"/>
        <w:gridCol w:w="346"/>
        <w:gridCol w:w="437"/>
        <w:gridCol w:w="896"/>
        <w:gridCol w:w="687"/>
      </w:tblGrid>
      <w:tr w:rsidR="00211B3B" w:rsidRPr="008B2047" w14:paraId="4F2C9A2C" w14:textId="77777777" w:rsidTr="00995D15">
        <w:trPr>
          <w:trHeight w:val="450"/>
        </w:trPr>
        <w:tc>
          <w:tcPr>
            <w:tcW w:w="0" w:type="auto"/>
            <w:gridSpan w:val="14"/>
            <w:vMerge w:val="restart"/>
            <w:tcBorders>
              <w:top w:val="nil"/>
              <w:left w:val="nil"/>
              <w:bottom w:val="nil"/>
              <w:right w:val="nil"/>
            </w:tcBorders>
            <w:shd w:val="clear" w:color="auto" w:fill="auto"/>
            <w:vAlign w:val="center"/>
            <w:hideMark/>
          </w:tcPr>
          <w:p w14:paraId="2450E9F8" w14:textId="4746DF53"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 xml:space="preserve">EDUCACIÓN FINANCIERA COMO HERRAMIENTA PARA LA TOMA DE DECISIONES </w:t>
            </w:r>
            <w:r w:rsidR="00FF3982">
              <w:rPr>
                <w:rFonts w:ascii="Times New Roman" w:eastAsia="Times New Roman" w:hAnsi="Times New Roman" w:cs="Times New Roman"/>
                <w:b/>
                <w:bCs/>
                <w:sz w:val="20"/>
                <w:szCs w:val="20"/>
                <w:lang w:eastAsia="es-HN"/>
              </w:rPr>
              <w:t xml:space="preserve"> DE LOS EMPRENDEDORES EN</w:t>
            </w:r>
            <w:r>
              <w:rPr>
                <w:rFonts w:ascii="Times New Roman" w:eastAsia="Times New Roman" w:hAnsi="Times New Roman" w:cs="Times New Roman"/>
                <w:b/>
                <w:bCs/>
                <w:sz w:val="20"/>
                <w:szCs w:val="20"/>
                <w:lang w:eastAsia="es-HN"/>
              </w:rPr>
              <w:t xml:space="preserve"> EL USO DE PRODUCTOS FINANCIEROS</w:t>
            </w:r>
            <w:r w:rsidR="00FF3982">
              <w:rPr>
                <w:rFonts w:ascii="Times New Roman" w:eastAsia="Times New Roman" w:hAnsi="Times New Roman" w:cs="Times New Roman"/>
                <w:b/>
                <w:bCs/>
                <w:sz w:val="20"/>
                <w:szCs w:val="20"/>
                <w:lang w:eastAsia="es-HN"/>
              </w:rPr>
              <w:t xml:space="preserve">: PERSPECTIVA DE ANÁLISIS DEL PROGRAMA MENTORÍAS BAC, </w:t>
            </w:r>
            <w:r>
              <w:rPr>
                <w:rFonts w:ascii="Times New Roman" w:eastAsia="Times New Roman" w:hAnsi="Times New Roman" w:cs="Times New Roman"/>
                <w:b/>
                <w:bCs/>
                <w:sz w:val="20"/>
                <w:szCs w:val="20"/>
                <w:lang w:eastAsia="es-HN"/>
              </w:rPr>
              <w:t>TEGUCIGALPA</w:t>
            </w:r>
          </w:p>
        </w:tc>
      </w:tr>
      <w:tr w:rsidR="00211B3B" w:rsidRPr="008B2047" w14:paraId="51BF2711" w14:textId="77777777" w:rsidTr="00995D15">
        <w:trPr>
          <w:trHeight w:val="450"/>
        </w:trPr>
        <w:tc>
          <w:tcPr>
            <w:tcW w:w="0" w:type="auto"/>
            <w:gridSpan w:val="14"/>
            <w:vMerge/>
            <w:tcBorders>
              <w:top w:val="nil"/>
              <w:left w:val="nil"/>
              <w:bottom w:val="nil"/>
              <w:right w:val="nil"/>
            </w:tcBorders>
            <w:vAlign w:val="center"/>
            <w:hideMark/>
          </w:tcPr>
          <w:p w14:paraId="7D2363F8"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FF3982" w:rsidRPr="008B2047" w14:paraId="4668A4D6" w14:textId="77777777" w:rsidTr="00995D15">
        <w:trPr>
          <w:trHeight w:val="270"/>
        </w:trPr>
        <w:tc>
          <w:tcPr>
            <w:tcW w:w="308" w:type="dxa"/>
            <w:tcBorders>
              <w:top w:val="nil"/>
              <w:left w:val="nil"/>
              <w:bottom w:val="nil"/>
              <w:right w:val="nil"/>
            </w:tcBorders>
            <w:shd w:val="clear" w:color="auto" w:fill="auto"/>
            <w:noWrap/>
            <w:hideMark/>
          </w:tcPr>
          <w:p w14:paraId="2D4A8853"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p>
        </w:tc>
        <w:tc>
          <w:tcPr>
            <w:tcW w:w="2068" w:type="dxa"/>
            <w:tcBorders>
              <w:top w:val="nil"/>
              <w:left w:val="nil"/>
              <w:bottom w:val="nil"/>
              <w:right w:val="nil"/>
            </w:tcBorders>
            <w:shd w:val="clear" w:color="auto" w:fill="auto"/>
            <w:noWrap/>
            <w:vAlign w:val="bottom"/>
            <w:hideMark/>
          </w:tcPr>
          <w:p w14:paraId="1F5CA721" w14:textId="77777777" w:rsidR="00211B3B" w:rsidRPr="008B2047" w:rsidRDefault="00211B3B" w:rsidP="00995D15">
            <w:pPr>
              <w:widowControl/>
              <w:spacing w:line="360" w:lineRule="auto"/>
              <w:jc w:val="center"/>
              <w:rPr>
                <w:rFonts w:ascii="Times New Roman" w:eastAsia="Times New Roman" w:hAnsi="Times New Roman" w:cs="Times New Roman"/>
                <w:sz w:val="20"/>
                <w:szCs w:val="20"/>
                <w:lang w:eastAsia="es-HN"/>
              </w:rPr>
            </w:pPr>
          </w:p>
        </w:tc>
        <w:tc>
          <w:tcPr>
            <w:tcW w:w="408" w:type="dxa"/>
            <w:tcBorders>
              <w:top w:val="nil"/>
              <w:left w:val="nil"/>
              <w:bottom w:val="nil"/>
              <w:right w:val="nil"/>
            </w:tcBorders>
            <w:shd w:val="clear" w:color="auto" w:fill="auto"/>
            <w:noWrap/>
            <w:vAlign w:val="bottom"/>
            <w:hideMark/>
          </w:tcPr>
          <w:p w14:paraId="408461B3"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1A4D929"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C2BB82A"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444D48F"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F9B5FB7"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6B3F3A8"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0973765"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434DC7B"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AFB3CC3"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356FC20"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B13380E"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B5A6886"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r>
      <w:tr w:rsidR="00211B3B" w:rsidRPr="008B2047" w14:paraId="2615C459" w14:textId="77777777" w:rsidTr="00995D15">
        <w:trPr>
          <w:trHeight w:val="705"/>
        </w:trPr>
        <w:tc>
          <w:tcPr>
            <w:tcW w:w="0" w:type="auto"/>
            <w:gridSpan w:val="14"/>
            <w:vMerge w:val="restart"/>
            <w:tcBorders>
              <w:top w:val="single" w:sz="8" w:space="0" w:color="auto"/>
              <w:left w:val="single" w:sz="8" w:space="0" w:color="auto"/>
              <w:bottom w:val="nil"/>
              <w:right w:val="single" w:sz="8" w:space="0" w:color="000000"/>
            </w:tcBorders>
            <w:shd w:val="clear" w:color="auto" w:fill="auto"/>
            <w:hideMark/>
          </w:tcPr>
          <w:p w14:paraId="37887C83" w14:textId="77777777" w:rsidR="00211B3B" w:rsidRPr="007A2309" w:rsidRDefault="00211B3B" w:rsidP="00995D15">
            <w:pPr>
              <w:pStyle w:val="NormalWeb"/>
              <w:spacing w:line="360" w:lineRule="auto"/>
            </w:pPr>
            <w:r w:rsidRPr="008B2047">
              <w:rPr>
                <w:b/>
                <w:bCs/>
                <w:color w:val="000000"/>
                <w:sz w:val="20"/>
                <w:szCs w:val="20"/>
              </w:rPr>
              <w:t>INSTRUCCIONES:</w:t>
            </w:r>
            <w:r>
              <w:rPr>
                <w:b/>
                <w:bCs/>
                <w:color w:val="000000"/>
                <w:sz w:val="20"/>
                <w:szCs w:val="20"/>
              </w:rPr>
              <w:t xml:space="preserve"> </w:t>
            </w:r>
            <w:r w:rsidRPr="007A2309">
              <w:t>La tabla se utiliza</w:t>
            </w:r>
            <w:r>
              <w:t>rá</w:t>
            </w:r>
            <w:r w:rsidRPr="007A2309">
              <w:t xml:space="preserve"> para confirmar la eficacia del cuestionario dirigido a las emprendedoras que están</w:t>
            </w:r>
            <w:r>
              <w:t xml:space="preserve"> en el Programa de Mentorías Mujeres BAC</w:t>
            </w:r>
            <w:r w:rsidRPr="007A2309">
              <w:t>. Por favor, indique con una "X" si considera que cada criterio es válido o no, utilizando su experiencia y criterio como experto.</w:t>
            </w:r>
          </w:p>
          <w:p w14:paraId="0A1D6E1B"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r>
      <w:tr w:rsidR="00211B3B" w:rsidRPr="008B2047" w14:paraId="0776EC38" w14:textId="77777777" w:rsidTr="00995D15">
        <w:trPr>
          <w:trHeight w:val="1281"/>
        </w:trPr>
        <w:tc>
          <w:tcPr>
            <w:tcW w:w="0" w:type="auto"/>
            <w:gridSpan w:val="14"/>
            <w:vMerge/>
            <w:tcBorders>
              <w:top w:val="single" w:sz="8" w:space="0" w:color="auto"/>
              <w:left w:val="single" w:sz="8" w:space="0" w:color="auto"/>
              <w:bottom w:val="nil"/>
              <w:right w:val="single" w:sz="8" w:space="0" w:color="000000"/>
            </w:tcBorders>
            <w:vAlign w:val="center"/>
            <w:hideMark/>
          </w:tcPr>
          <w:p w14:paraId="2C1A4933"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r>
      <w:tr w:rsidR="00211B3B" w:rsidRPr="008B2047" w14:paraId="4DE6C777" w14:textId="77777777" w:rsidTr="00995D15">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7850C6C7"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MATRIZ DE VALIDACIÓN DE INSTRUMENTO</w:t>
            </w:r>
          </w:p>
        </w:tc>
      </w:tr>
      <w:tr w:rsidR="00211B3B" w:rsidRPr="008B2047" w14:paraId="30F8CCB3" w14:textId="77777777" w:rsidTr="00995D15">
        <w:trPr>
          <w:trHeight w:val="315"/>
        </w:trPr>
        <w:tc>
          <w:tcPr>
            <w:tcW w:w="2376" w:type="dxa"/>
            <w:gridSpan w:val="2"/>
            <w:vMerge w:val="restart"/>
            <w:tcBorders>
              <w:top w:val="nil"/>
              <w:left w:val="single" w:sz="8" w:space="0" w:color="auto"/>
              <w:bottom w:val="single" w:sz="8" w:space="0" w:color="000000"/>
              <w:right w:val="single" w:sz="8" w:space="0" w:color="000000"/>
            </w:tcBorders>
            <w:shd w:val="clear" w:color="auto" w:fill="E2EFD9" w:themeFill="accent6" w:themeFillTint="33"/>
            <w:noWrap/>
            <w:vAlign w:val="center"/>
            <w:hideMark/>
          </w:tcPr>
          <w:p w14:paraId="297EEDC8"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ITEM</w:t>
            </w:r>
          </w:p>
        </w:tc>
        <w:tc>
          <w:tcPr>
            <w:tcW w:w="4506" w:type="dxa"/>
            <w:gridSpan w:val="10"/>
            <w:tcBorders>
              <w:top w:val="nil"/>
              <w:left w:val="nil"/>
              <w:bottom w:val="single" w:sz="8" w:space="0" w:color="auto"/>
              <w:right w:val="single" w:sz="8" w:space="0" w:color="auto"/>
            </w:tcBorders>
            <w:shd w:val="clear" w:color="auto" w:fill="E2EFD9" w:themeFill="accent6" w:themeFillTint="33"/>
            <w:noWrap/>
            <w:vAlign w:val="bottom"/>
            <w:hideMark/>
          </w:tcPr>
          <w:p w14:paraId="0574EB6D" w14:textId="77777777" w:rsidR="00211B3B" w:rsidRPr="00CF181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717858EF" w14:textId="77777777" w:rsidR="00211B3B" w:rsidRPr="00CF1817" w:rsidRDefault="00211B3B" w:rsidP="00995D15">
            <w:pPr>
              <w:widowControl/>
              <w:spacing w:line="360" w:lineRule="auto"/>
              <w:rPr>
                <w:rFonts w:ascii="Times New Roman" w:eastAsia="Times New Roman" w:hAnsi="Times New Roman" w:cs="Times New Roman"/>
                <w:b/>
                <w:bCs/>
                <w:sz w:val="20"/>
                <w:szCs w:val="20"/>
                <w:lang w:eastAsia="es-HN"/>
              </w:rPr>
            </w:pPr>
            <w:r w:rsidRPr="00CF1817">
              <w:rPr>
                <w:rFonts w:ascii="Times New Roman" w:eastAsia="Times New Roman" w:hAnsi="Times New Roman" w:cs="Times New Roman"/>
                <w:b/>
                <w:bCs/>
                <w:sz w:val="20"/>
                <w:szCs w:val="20"/>
                <w:lang w:eastAsia="es-HN"/>
              </w:rPr>
              <w:t>Observaciones (Si debe eliminarse o modificarse un ítem por favor indique)</w:t>
            </w:r>
          </w:p>
        </w:tc>
      </w:tr>
      <w:tr w:rsidR="00211B3B" w:rsidRPr="008B2047" w14:paraId="0A5615ED" w14:textId="77777777" w:rsidTr="00995D15">
        <w:trPr>
          <w:trHeight w:val="1200"/>
        </w:trPr>
        <w:tc>
          <w:tcPr>
            <w:tcW w:w="2376" w:type="dxa"/>
            <w:gridSpan w:val="2"/>
            <w:vMerge/>
            <w:tcBorders>
              <w:top w:val="nil"/>
              <w:left w:val="single" w:sz="8" w:space="0" w:color="auto"/>
              <w:bottom w:val="single" w:sz="8" w:space="0" w:color="000000"/>
              <w:right w:val="single" w:sz="8" w:space="0" w:color="000000"/>
            </w:tcBorders>
            <w:shd w:val="clear" w:color="auto" w:fill="E2EFD9" w:themeFill="accent6" w:themeFillTint="33"/>
            <w:vAlign w:val="center"/>
            <w:hideMark/>
          </w:tcPr>
          <w:p w14:paraId="53D1BCE1"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c>
          <w:tcPr>
            <w:tcW w:w="871" w:type="dxa"/>
            <w:gridSpan w:val="2"/>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hideMark/>
          </w:tcPr>
          <w:p w14:paraId="3047D3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4E76FAAC"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457B777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2CA402E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2B10218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24E1ED37"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245D5F63" w14:textId="77777777" w:rsidTr="00995D15">
        <w:trPr>
          <w:trHeight w:val="270"/>
        </w:trPr>
        <w:tc>
          <w:tcPr>
            <w:tcW w:w="2376" w:type="dxa"/>
            <w:gridSpan w:val="2"/>
            <w:vMerge/>
            <w:tcBorders>
              <w:top w:val="nil"/>
              <w:left w:val="single" w:sz="8" w:space="0" w:color="auto"/>
              <w:bottom w:val="single" w:sz="8" w:space="0" w:color="000000"/>
              <w:right w:val="single" w:sz="8" w:space="0" w:color="000000"/>
            </w:tcBorders>
            <w:shd w:val="clear" w:color="auto" w:fill="auto"/>
            <w:vAlign w:val="center"/>
            <w:hideMark/>
          </w:tcPr>
          <w:p w14:paraId="2393C864"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c>
          <w:tcPr>
            <w:tcW w:w="408" w:type="dxa"/>
            <w:tcBorders>
              <w:top w:val="nil"/>
              <w:left w:val="single" w:sz="8" w:space="0" w:color="auto"/>
              <w:bottom w:val="single" w:sz="8" w:space="0" w:color="auto"/>
              <w:right w:val="single" w:sz="8" w:space="0" w:color="auto"/>
            </w:tcBorders>
            <w:shd w:val="clear" w:color="auto" w:fill="E2EFD9" w:themeFill="accent6" w:themeFillTint="33"/>
            <w:noWrap/>
            <w:vAlign w:val="center"/>
            <w:hideMark/>
          </w:tcPr>
          <w:p w14:paraId="777B6D0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5511C6E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2608A2C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4586BE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F2F5F3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763CD7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6ACD3E7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5EE15F7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071795E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2EDF3BB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shd w:val="clear" w:color="auto" w:fill="E2EFD9" w:themeFill="accent6" w:themeFillTint="33"/>
            <w:vAlign w:val="center"/>
            <w:hideMark/>
          </w:tcPr>
          <w:p w14:paraId="450322D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75580C0" w14:textId="77777777" w:rsidTr="00995D15">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2D21306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w:t>
            </w:r>
          </w:p>
        </w:tc>
        <w:tc>
          <w:tcPr>
            <w:tcW w:w="2068" w:type="dxa"/>
            <w:tcBorders>
              <w:top w:val="nil"/>
              <w:left w:val="nil"/>
              <w:bottom w:val="single" w:sz="4" w:space="0" w:color="auto"/>
              <w:right w:val="single" w:sz="4" w:space="0" w:color="auto"/>
            </w:tcBorders>
            <w:shd w:val="clear" w:color="auto" w:fill="auto"/>
            <w:vAlign w:val="center"/>
            <w:hideMark/>
          </w:tcPr>
          <w:p w14:paraId="6D4ADEA5" w14:textId="77777777" w:rsidR="00211B3B" w:rsidRPr="007A2309" w:rsidRDefault="00211B3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edad?</w:t>
            </w:r>
          </w:p>
          <w:p w14:paraId="6C4C4A1D"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19 a 29 años</w:t>
            </w:r>
          </w:p>
          <w:p w14:paraId="45C42336"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30 a 39 años</w:t>
            </w:r>
          </w:p>
          <w:p w14:paraId="10879F05"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40 a 49 años</w:t>
            </w:r>
          </w:p>
          <w:p w14:paraId="3DEC3279"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50 a 59 años</w:t>
            </w:r>
          </w:p>
          <w:p w14:paraId="29591384"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rPr>
            </w:pPr>
            <w:r w:rsidRPr="007A2309">
              <w:rPr>
                <w:rStyle w:val="normaltextrun"/>
                <w:sz w:val="20"/>
                <w:szCs w:val="20"/>
              </w:rPr>
              <w:t>De 60 años en adelante</w:t>
            </w:r>
          </w:p>
          <w:p w14:paraId="594E7456" w14:textId="77777777" w:rsidR="00211B3B" w:rsidRPr="007A2309" w:rsidRDefault="00211B3B" w:rsidP="00995D15">
            <w:pPr>
              <w:widowControl/>
              <w:spacing w:line="360" w:lineRule="auto"/>
              <w:rPr>
                <w:rStyle w:val="normaltextrun"/>
              </w:rPr>
            </w:pPr>
          </w:p>
        </w:tc>
        <w:tc>
          <w:tcPr>
            <w:tcW w:w="408" w:type="dxa"/>
            <w:tcBorders>
              <w:top w:val="single" w:sz="8" w:space="0" w:color="auto"/>
              <w:left w:val="nil"/>
              <w:bottom w:val="single" w:sz="4" w:space="0" w:color="auto"/>
              <w:right w:val="single" w:sz="4" w:space="0" w:color="auto"/>
            </w:tcBorders>
            <w:shd w:val="clear" w:color="auto" w:fill="auto"/>
            <w:noWrap/>
            <w:vAlign w:val="center"/>
          </w:tcPr>
          <w:p w14:paraId="31D1E8B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5CD9E71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2E83F83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7D5FDB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0772537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7F969E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660A3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045C054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59439A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1782C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8" w:space="0" w:color="auto"/>
              <w:left w:val="nil"/>
              <w:bottom w:val="single" w:sz="4" w:space="0" w:color="auto"/>
              <w:right w:val="single" w:sz="8" w:space="0" w:color="000000"/>
            </w:tcBorders>
            <w:shd w:val="clear" w:color="auto" w:fill="auto"/>
            <w:hideMark/>
          </w:tcPr>
          <w:p w14:paraId="4A4D0213"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35414415" w14:textId="77777777" w:rsidTr="00995D15">
        <w:trPr>
          <w:trHeight w:val="127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7639042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w:t>
            </w:r>
          </w:p>
        </w:tc>
        <w:tc>
          <w:tcPr>
            <w:tcW w:w="2068" w:type="dxa"/>
            <w:tcBorders>
              <w:top w:val="nil"/>
              <w:left w:val="nil"/>
              <w:bottom w:val="single" w:sz="4" w:space="0" w:color="auto"/>
              <w:right w:val="single" w:sz="4" w:space="0" w:color="auto"/>
            </w:tcBorders>
            <w:shd w:val="clear" w:color="auto" w:fill="auto"/>
            <w:hideMark/>
          </w:tcPr>
          <w:p w14:paraId="0461A4DD" w14:textId="77777777" w:rsidR="00211B3B" w:rsidRPr="007A2309" w:rsidRDefault="00211B3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nivel académico? </w:t>
            </w:r>
          </w:p>
          <w:p w14:paraId="30FE7173"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primaria </w:t>
            </w:r>
          </w:p>
          <w:p w14:paraId="2C532757"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secundaria </w:t>
            </w:r>
          </w:p>
          <w:p w14:paraId="0D18F0ED"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Educación Universitaria  </w:t>
            </w:r>
          </w:p>
          <w:p w14:paraId="10DF700B" w14:textId="77777777" w:rsidR="00211B3B" w:rsidRPr="003E7C43" w:rsidRDefault="00211B3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Ninguna de las anteriores </w:t>
            </w:r>
          </w:p>
          <w:p w14:paraId="66DA1575" w14:textId="77777777" w:rsidR="00211B3B" w:rsidRPr="007A2309" w:rsidRDefault="00211B3B" w:rsidP="00995D15">
            <w:pPr>
              <w:widowControl/>
              <w:spacing w:line="360" w:lineRule="auto"/>
              <w:rPr>
                <w:rStyle w:val="normaltextrun"/>
              </w:rPr>
            </w:pPr>
          </w:p>
        </w:tc>
        <w:tc>
          <w:tcPr>
            <w:tcW w:w="408" w:type="dxa"/>
            <w:tcBorders>
              <w:top w:val="nil"/>
              <w:left w:val="nil"/>
              <w:bottom w:val="single" w:sz="4" w:space="0" w:color="auto"/>
              <w:right w:val="single" w:sz="4" w:space="0" w:color="auto"/>
            </w:tcBorders>
            <w:shd w:val="clear" w:color="auto" w:fill="auto"/>
            <w:noWrap/>
            <w:vAlign w:val="center"/>
          </w:tcPr>
          <w:p w14:paraId="577623F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A4D806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A43136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A4C548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D53670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3A55DC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A0B5F0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149712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98798D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1FEA97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1B76F9A"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4ABC793E" w14:textId="77777777" w:rsidTr="00995D15">
        <w:trPr>
          <w:trHeight w:val="178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23DDAB0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3</w:t>
            </w:r>
          </w:p>
        </w:tc>
        <w:tc>
          <w:tcPr>
            <w:tcW w:w="2068" w:type="dxa"/>
            <w:tcBorders>
              <w:top w:val="nil"/>
              <w:left w:val="nil"/>
              <w:bottom w:val="single" w:sz="4" w:space="0" w:color="auto"/>
              <w:right w:val="single" w:sz="4" w:space="0" w:color="auto"/>
            </w:tcBorders>
            <w:shd w:val="clear" w:color="auto" w:fill="auto"/>
            <w:vAlign w:val="center"/>
          </w:tcPr>
          <w:p w14:paraId="09F602E2" w14:textId="77777777" w:rsidR="00211B3B"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¿Cuánto tiempo lleva siendo emprendedor?</w:t>
            </w:r>
            <w:r w:rsidRPr="008865D2">
              <w:rPr>
                <w:rStyle w:val="eop"/>
                <w:sz w:val="20"/>
                <w:szCs w:val="20"/>
                <w:lang w:val="es-ES"/>
              </w:rPr>
              <w:t> </w:t>
            </w:r>
          </w:p>
          <w:p w14:paraId="3DD95073" w14:textId="77777777" w:rsidR="00211B3B" w:rsidRDefault="00211B3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1-3 años</w:t>
            </w:r>
            <w:r w:rsidRPr="008865D2">
              <w:rPr>
                <w:rStyle w:val="eop"/>
                <w:sz w:val="20"/>
                <w:szCs w:val="20"/>
                <w:lang w:val="es-ES"/>
              </w:rPr>
              <w:t> </w:t>
            </w:r>
          </w:p>
          <w:p w14:paraId="54F01608" w14:textId="77777777" w:rsidR="00211B3B" w:rsidRDefault="00211B3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3E7C43">
              <w:rPr>
                <w:rStyle w:val="normaltextrun"/>
                <w:sz w:val="20"/>
                <w:szCs w:val="20"/>
                <w:lang w:val="es-ES"/>
              </w:rPr>
              <w:t>4-6 años</w:t>
            </w:r>
            <w:r w:rsidRPr="003E7C43">
              <w:rPr>
                <w:rStyle w:val="eop"/>
                <w:sz w:val="20"/>
                <w:szCs w:val="20"/>
                <w:lang w:val="es-ES"/>
              </w:rPr>
              <w:t> </w:t>
            </w:r>
          </w:p>
          <w:p w14:paraId="198A0AF9" w14:textId="77777777" w:rsidR="00211B3B" w:rsidRPr="003E7C43" w:rsidRDefault="00211B3B" w:rsidP="005E44A9">
            <w:pPr>
              <w:pStyle w:val="paragraph"/>
              <w:numPr>
                <w:ilvl w:val="0"/>
                <w:numId w:val="15"/>
              </w:numPr>
              <w:spacing w:before="0" w:beforeAutospacing="0" w:after="0" w:afterAutospacing="0"/>
              <w:ind w:right="-30"/>
              <w:jc w:val="both"/>
              <w:textAlignment w:val="baseline"/>
              <w:rPr>
                <w:sz w:val="20"/>
                <w:szCs w:val="20"/>
                <w:lang w:val="es-ES"/>
              </w:rPr>
            </w:pPr>
            <w:r w:rsidRPr="003E7C43">
              <w:rPr>
                <w:rStyle w:val="normaltextrun"/>
                <w:sz w:val="20"/>
                <w:szCs w:val="20"/>
                <w:lang w:val="es-ES"/>
              </w:rPr>
              <w:t>Más de 6 años</w:t>
            </w:r>
            <w:r w:rsidRPr="003E7C43">
              <w:rPr>
                <w:rStyle w:val="eop"/>
                <w:sz w:val="20"/>
                <w:szCs w:val="20"/>
                <w:lang w:val="es-ES"/>
              </w:rPr>
              <w:t> </w:t>
            </w:r>
          </w:p>
          <w:p w14:paraId="5FD3B2A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577A3D8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79699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79C73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810F48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82855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34306D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D6A5F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4EF615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770B3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7F551E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9541BD5"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71BECC5" w14:textId="77777777" w:rsidTr="00995D15">
        <w:trPr>
          <w:trHeight w:val="102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3B84289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4</w:t>
            </w:r>
          </w:p>
        </w:tc>
        <w:tc>
          <w:tcPr>
            <w:tcW w:w="2068" w:type="dxa"/>
            <w:tcBorders>
              <w:top w:val="nil"/>
              <w:left w:val="nil"/>
              <w:bottom w:val="single" w:sz="4" w:space="0" w:color="auto"/>
              <w:right w:val="single" w:sz="4" w:space="0" w:color="auto"/>
            </w:tcBorders>
            <w:shd w:val="clear" w:color="auto" w:fill="auto"/>
            <w:vAlign w:val="bottom"/>
          </w:tcPr>
          <w:p w14:paraId="58155C34" w14:textId="77777777" w:rsidR="00211B3B" w:rsidRPr="008865D2" w:rsidRDefault="00211B3B" w:rsidP="00995D15">
            <w:pPr>
              <w:pStyle w:val="paragraph"/>
              <w:spacing w:before="0" w:beforeAutospacing="0" w:after="0" w:afterAutospacing="0"/>
              <w:jc w:val="both"/>
              <w:textAlignment w:val="baseline"/>
              <w:rPr>
                <w:sz w:val="20"/>
                <w:szCs w:val="20"/>
                <w:lang w:val="es-ES"/>
              </w:rPr>
            </w:pPr>
            <w:r w:rsidRPr="008865D2">
              <w:rPr>
                <w:rStyle w:val="normaltextrun"/>
                <w:sz w:val="20"/>
                <w:szCs w:val="20"/>
                <w:lang w:val="es-ES"/>
              </w:rPr>
              <w:t>¿</w:t>
            </w:r>
            <w:r w:rsidRPr="008865D2">
              <w:rPr>
                <w:rStyle w:val="normaltextrun"/>
                <w:sz w:val="20"/>
                <w:szCs w:val="20"/>
              </w:rPr>
              <w:t xml:space="preserve">Ha recibido alguna formación en educación financiera </w:t>
            </w:r>
            <w:r w:rsidRPr="008865D2">
              <w:rPr>
                <w:rStyle w:val="eop"/>
                <w:sz w:val="20"/>
                <w:szCs w:val="20"/>
                <w:lang w:val="es-ES"/>
              </w:rPr>
              <w:t> </w:t>
            </w:r>
          </w:p>
          <w:p w14:paraId="467F17B3" w14:textId="77777777" w:rsidR="00211B3B" w:rsidRDefault="00211B3B" w:rsidP="005E44A9">
            <w:pPr>
              <w:pStyle w:val="paragraph"/>
              <w:numPr>
                <w:ilvl w:val="0"/>
                <w:numId w:val="16"/>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4BCFB95" w14:textId="77777777" w:rsidR="00211B3B" w:rsidRPr="003E7C43" w:rsidRDefault="00211B3B" w:rsidP="005E44A9">
            <w:pPr>
              <w:pStyle w:val="paragraph"/>
              <w:numPr>
                <w:ilvl w:val="0"/>
                <w:numId w:val="16"/>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310C368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3C94CA1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1A71A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8814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78468D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DB8139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9D48D3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A3AD03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D51FE1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8E3A0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455382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457CB37"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C1C127D" w14:textId="77777777" w:rsidTr="00995D15">
        <w:trPr>
          <w:trHeight w:val="2040"/>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55742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5</w:t>
            </w:r>
          </w:p>
        </w:tc>
        <w:tc>
          <w:tcPr>
            <w:tcW w:w="2068" w:type="dxa"/>
            <w:tcBorders>
              <w:top w:val="single" w:sz="4" w:space="0" w:color="auto"/>
              <w:left w:val="nil"/>
              <w:bottom w:val="single" w:sz="4" w:space="0" w:color="auto"/>
              <w:right w:val="single" w:sz="4" w:space="0" w:color="auto"/>
            </w:tcBorders>
            <w:shd w:val="clear" w:color="auto" w:fill="auto"/>
          </w:tcPr>
          <w:p w14:paraId="6F8E73B8" w14:textId="77777777" w:rsidR="00211B3B"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¿Se siente familiarizado con conceptos financieros básicos (por ejemplo, presupuesto, ahorro, inversión)?</w:t>
            </w:r>
            <w:r w:rsidRPr="008865D2">
              <w:rPr>
                <w:rStyle w:val="eop"/>
                <w:sz w:val="20"/>
                <w:szCs w:val="20"/>
                <w:lang w:val="es-ES"/>
              </w:rPr>
              <w:t> </w:t>
            </w:r>
          </w:p>
          <w:p w14:paraId="46FA491D" w14:textId="77777777" w:rsidR="00211B3B" w:rsidRDefault="00211B3B" w:rsidP="005E44A9">
            <w:pPr>
              <w:pStyle w:val="paragraph"/>
              <w:numPr>
                <w:ilvl w:val="0"/>
                <w:numId w:val="17"/>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Si</w:t>
            </w:r>
          </w:p>
          <w:p w14:paraId="0AD3AD56" w14:textId="77777777" w:rsidR="00211B3B" w:rsidRPr="003E7C43" w:rsidRDefault="00211B3B" w:rsidP="005E44A9">
            <w:pPr>
              <w:pStyle w:val="paragraph"/>
              <w:numPr>
                <w:ilvl w:val="0"/>
                <w:numId w:val="17"/>
              </w:numPr>
              <w:spacing w:before="0" w:beforeAutospacing="0" w:after="0" w:afterAutospacing="0"/>
              <w:ind w:right="-30"/>
              <w:jc w:val="both"/>
              <w:textAlignment w:val="baseline"/>
              <w:rPr>
                <w:sz w:val="20"/>
                <w:szCs w:val="20"/>
                <w:lang w:val="es-ES"/>
              </w:rPr>
            </w:pPr>
            <w:r w:rsidRPr="003E7C43">
              <w:rPr>
                <w:rStyle w:val="normaltextrun"/>
                <w:sz w:val="20"/>
                <w:szCs w:val="20"/>
                <w:lang w:val="es-ES"/>
              </w:rPr>
              <w:t>No</w:t>
            </w:r>
          </w:p>
          <w:p w14:paraId="75AD80E0"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1C35F9E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C0D56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9C6C87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A069D4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ACDAC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F512BF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81011C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B8797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BB8B75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85D498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DD9EB13"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2C3D37A" w14:textId="77777777" w:rsidTr="00995D15">
        <w:trPr>
          <w:trHeight w:val="2532"/>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0BFE366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6</w:t>
            </w:r>
          </w:p>
        </w:tc>
        <w:tc>
          <w:tcPr>
            <w:tcW w:w="2068" w:type="dxa"/>
            <w:tcBorders>
              <w:top w:val="nil"/>
              <w:left w:val="nil"/>
              <w:bottom w:val="single" w:sz="4" w:space="0" w:color="auto"/>
              <w:right w:val="single" w:sz="4" w:space="0" w:color="auto"/>
            </w:tcBorders>
            <w:shd w:val="clear" w:color="auto" w:fill="auto"/>
          </w:tcPr>
          <w:p w14:paraId="3279E3F6" w14:textId="77777777" w:rsidR="00211B3B" w:rsidRPr="008865D2" w:rsidRDefault="00211B3B" w:rsidP="00995D15">
            <w:pPr>
              <w:pStyle w:val="paragraph"/>
              <w:spacing w:before="0" w:beforeAutospacing="0" w:after="0" w:afterAutospacing="0"/>
              <w:ind w:right="-30"/>
              <w:jc w:val="both"/>
              <w:textAlignment w:val="baseline"/>
              <w:rPr>
                <w:rStyle w:val="normaltextrun"/>
                <w:sz w:val="20"/>
                <w:szCs w:val="20"/>
                <w:lang w:val="es-ES"/>
              </w:rPr>
            </w:pPr>
            <w:r w:rsidRPr="008865D2">
              <w:rPr>
                <w:rStyle w:val="normaltextrun"/>
                <w:sz w:val="20"/>
                <w:szCs w:val="20"/>
              </w:rPr>
              <w:t>Cuando fue la última capacitación que recibió sobre educación financiera</w:t>
            </w:r>
          </w:p>
          <w:p w14:paraId="092B2658" w14:textId="77777777" w:rsidR="00211B3B"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Hace tres meses</w:t>
            </w:r>
          </w:p>
          <w:p w14:paraId="576AA681" w14:textId="77777777" w:rsidR="00211B3B"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seis meses</w:t>
            </w:r>
          </w:p>
          <w:p w14:paraId="318286F8" w14:textId="77777777" w:rsidR="00211B3B" w:rsidRPr="003E7C43"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más de un a</w:t>
            </w:r>
            <w:r w:rsidRPr="003E7C43">
              <w:rPr>
                <w:rStyle w:val="normaltextrun"/>
                <w:sz w:val="20"/>
                <w:szCs w:val="20"/>
              </w:rPr>
              <w:t>ñ</w:t>
            </w:r>
            <w:r w:rsidRPr="003E7C43">
              <w:rPr>
                <w:rStyle w:val="normaltextrun"/>
                <w:sz w:val="20"/>
                <w:szCs w:val="20"/>
                <w:lang w:val="es-ES"/>
              </w:rPr>
              <w:t>o</w:t>
            </w:r>
          </w:p>
          <w:p w14:paraId="7780A557"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1D54053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B59370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8A18A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85C399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51AEB6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4C52D6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B6A91B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266060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F0148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F4465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DF1DD4D" w14:textId="77777777" w:rsidR="00211B3B" w:rsidRPr="008B2047" w:rsidRDefault="00211B3B" w:rsidP="00995D15">
            <w:pPr>
              <w:widowControl/>
              <w:spacing w:after="240" w:line="360" w:lineRule="auto"/>
              <w:rPr>
                <w:rFonts w:ascii="Times New Roman" w:eastAsia="Times New Roman" w:hAnsi="Times New Roman" w:cs="Times New Roman"/>
                <w:b/>
                <w:bCs/>
                <w:sz w:val="20"/>
                <w:szCs w:val="20"/>
                <w:lang w:eastAsia="es-HN"/>
              </w:rPr>
            </w:pPr>
          </w:p>
        </w:tc>
      </w:tr>
      <w:tr w:rsidR="00211B3B" w:rsidRPr="008B2047" w14:paraId="6DDAF2A9" w14:textId="77777777" w:rsidTr="00995D15">
        <w:trPr>
          <w:trHeight w:val="2040"/>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D94B69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7</w:t>
            </w:r>
          </w:p>
        </w:tc>
        <w:tc>
          <w:tcPr>
            <w:tcW w:w="2068" w:type="dxa"/>
            <w:tcBorders>
              <w:top w:val="single" w:sz="4" w:space="0" w:color="auto"/>
              <w:left w:val="nil"/>
              <w:bottom w:val="single" w:sz="4" w:space="0" w:color="auto"/>
              <w:right w:val="single" w:sz="4" w:space="0" w:color="auto"/>
            </w:tcBorders>
            <w:shd w:val="clear" w:color="auto" w:fill="auto"/>
            <w:vAlign w:val="bottom"/>
          </w:tcPr>
          <w:p w14:paraId="7D2D1BA3"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¿Como considera su nivel de Educación financiera?</w:t>
            </w:r>
            <w:r w:rsidRPr="008865D2">
              <w:rPr>
                <w:rStyle w:val="eop"/>
                <w:sz w:val="20"/>
                <w:szCs w:val="20"/>
                <w:lang w:val="es-ES"/>
              </w:rPr>
              <w:t> </w:t>
            </w:r>
          </w:p>
          <w:p w14:paraId="468A2E55"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Bajo </w:t>
            </w:r>
            <w:r w:rsidRPr="008865D2">
              <w:rPr>
                <w:rStyle w:val="eop"/>
                <w:sz w:val="20"/>
                <w:szCs w:val="20"/>
                <w:lang w:val="es-ES"/>
              </w:rPr>
              <w:t> </w:t>
            </w:r>
          </w:p>
          <w:p w14:paraId="3E203EEE"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Medio </w:t>
            </w:r>
            <w:r w:rsidRPr="008865D2">
              <w:rPr>
                <w:rStyle w:val="eop"/>
                <w:sz w:val="20"/>
                <w:szCs w:val="20"/>
                <w:lang w:val="es-ES"/>
              </w:rPr>
              <w:t> </w:t>
            </w:r>
          </w:p>
          <w:p w14:paraId="761B184F"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rStyle w:val="eop"/>
                <w:sz w:val="20"/>
                <w:szCs w:val="20"/>
                <w:lang w:val="es-ES"/>
              </w:rPr>
            </w:pPr>
            <w:r w:rsidRPr="008865D2">
              <w:rPr>
                <w:rStyle w:val="normaltextrun"/>
                <w:sz w:val="20"/>
                <w:szCs w:val="20"/>
              </w:rPr>
              <w:t>Alto</w:t>
            </w:r>
            <w:r w:rsidRPr="008865D2">
              <w:rPr>
                <w:rStyle w:val="eop"/>
                <w:sz w:val="20"/>
                <w:szCs w:val="20"/>
                <w:lang w:val="es-ES"/>
              </w:rPr>
              <w:t> </w:t>
            </w:r>
          </w:p>
          <w:p w14:paraId="08808577"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458CD5F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6F90CE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B706E7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34A3A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19FCE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AAF5C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472EA3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78F968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A8F418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D22C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DFAE975"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DDBF978" w14:textId="77777777" w:rsidTr="00995D15">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039C305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8</w:t>
            </w:r>
          </w:p>
        </w:tc>
        <w:tc>
          <w:tcPr>
            <w:tcW w:w="2068" w:type="dxa"/>
            <w:tcBorders>
              <w:top w:val="nil"/>
              <w:left w:val="nil"/>
              <w:bottom w:val="single" w:sz="4" w:space="0" w:color="auto"/>
              <w:right w:val="single" w:sz="4" w:space="0" w:color="auto"/>
            </w:tcBorders>
            <w:shd w:val="clear" w:color="auto" w:fill="auto"/>
            <w:vAlign w:val="bottom"/>
          </w:tcPr>
          <w:p w14:paraId="19F71F4C" w14:textId="77777777" w:rsidR="00211B3B" w:rsidRDefault="00211B3B"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rPr>
              <w:t>¿Considera que la educación financiera es importante para el éxito de un emprendedor?</w:t>
            </w:r>
            <w:r w:rsidRPr="008865D2">
              <w:rPr>
                <w:rStyle w:val="eop"/>
                <w:sz w:val="20"/>
                <w:szCs w:val="20"/>
                <w:lang w:val="es-ES"/>
              </w:rPr>
              <w:t> </w:t>
            </w:r>
          </w:p>
          <w:p w14:paraId="38786819" w14:textId="77777777" w:rsidR="00211B3B" w:rsidRDefault="00211B3B" w:rsidP="005E44A9">
            <w:pPr>
              <w:pStyle w:val="paragraph"/>
              <w:numPr>
                <w:ilvl w:val="0"/>
                <w:numId w:val="20"/>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7E3E577A" w14:textId="77777777" w:rsidR="00211B3B" w:rsidRPr="003E7C43" w:rsidRDefault="00211B3B" w:rsidP="005E44A9">
            <w:pPr>
              <w:pStyle w:val="paragraph"/>
              <w:numPr>
                <w:ilvl w:val="0"/>
                <w:numId w:val="20"/>
              </w:numPr>
              <w:spacing w:before="0" w:beforeAutospacing="0" w:after="0" w:afterAutospacing="0"/>
              <w:ind w:right="-30"/>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38AEDFB4"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27C8C3F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C1206A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A9662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65C114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50FAB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3FD87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D5FBE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D15240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F1340D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0AC137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4745489"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14B4BB3C" w14:textId="77777777" w:rsidTr="00995D15">
        <w:trPr>
          <w:trHeight w:val="102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4AFE21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9</w:t>
            </w:r>
          </w:p>
        </w:tc>
        <w:tc>
          <w:tcPr>
            <w:tcW w:w="2068" w:type="dxa"/>
            <w:tcBorders>
              <w:top w:val="nil"/>
              <w:left w:val="nil"/>
              <w:bottom w:val="single" w:sz="4" w:space="0" w:color="auto"/>
              <w:right w:val="single" w:sz="4" w:space="0" w:color="auto"/>
            </w:tcBorders>
            <w:shd w:val="clear" w:color="auto" w:fill="auto"/>
            <w:vAlign w:val="bottom"/>
          </w:tcPr>
          <w:p w14:paraId="12479D63"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¿Participa regularmente en programas o cursos de educación financiera?</w:t>
            </w:r>
            <w:r w:rsidRPr="008865D2">
              <w:rPr>
                <w:rStyle w:val="eop"/>
                <w:sz w:val="20"/>
                <w:szCs w:val="20"/>
                <w:lang w:val="es-ES"/>
              </w:rPr>
              <w:t> </w:t>
            </w:r>
          </w:p>
          <w:p w14:paraId="606D9D61" w14:textId="77777777" w:rsidR="00211B3B" w:rsidRDefault="00211B3B" w:rsidP="005E44A9">
            <w:pPr>
              <w:pStyle w:val="paragraph"/>
              <w:numPr>
                <w:ilvl w:val="0"/>
                <w:numId w:val="2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83B77D7" w14:textId="77777777" w:rsidR="00211B3B" w:rsidRPr="003E7C43" w:rsidRDefault="00211B3B" w:rsidP="005E44A9">
            <w:pPr>
              <w:pStyle w:val="paragraph"/>
              <w:numPr>
                <w:ilvl w:val="0"/>
                <w:numId w:val="21"/>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4C7158A2"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33621D6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60F27D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E77ABF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00CBBD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38EAE7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3C744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E8D4B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D8334D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8FD16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1617BC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3D6DBA2"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C7B5CAA" w14:textId="77777777" w:rsidTr="00B01AEF">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747F97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10</w:t>
            </w:r>
          </w:p>
        </w:tc>
        <w:tc>
          <w:tcPr>
            <w:tcW w:w="2068" w:type="dxa"/>
            <w:tcBorders>
              <w:top w:val="nil"/>
              <w:left w:val="nil"/>
              <w:bottom w:val="single" w:sz="4" w:space="0" w:color="auto"/>
              <w:right w:val="single" w:sz="4" w:space="0" w:color="auto"/>
            </w:tcBorders>
            <w:shd w:val="clear" w:color="auto" w:fill="auto"/>
            <w:vAlign w:val="bottom"/>
          </w:tcPr>
          <w:p w14:paraId="5DD5BEE1" w14:textId="77777777" w:rsidR="00211B3B" w:rsidRPr="008865D2" w:rsidRDefault="00211B3B" w:rsidP="00995D15">
            <w:pPr>
              <w:pStyle w:val="paragraph"/>
              <w:spacing w:before="0" w:beforeAutospacing="0" w:after="0" w:afterAutospacing="0"/>
              <w:ind w:right="-30"/>
              <w:textAlignment w:val="baseline"/>
              <w:rPr>
                <w:rStyle w:val="normaltextrun"/>
                <w:sz w:val="20"/>
                <w:szCs w:val="20"/>
                <w:lang w:val="es-ES"/>
              </w:rPr>
            </w:pPr>
            <w:r w:rsidRPr="008865D2">
              <w:rPr>
                <w:rStyle w:val="normaltextrun"/>
                <w:sz w:val="20"/>
                <w:szCs w:val="20"/>
              </w:rPr>
              <w:t>¿Le gustaría recibir información acerca de educación financiera?</w:t>
            </w:r>
          </w:p>
          <w:p w14:paraId="6C089B2C" w14:textId="77777777" w:rsidR="00211B3B" w:rsidRDefault="00211B3B" w:rsidP="005E44A9">
            <w:pPr>
              <w:pStyle w:val="paragraph"/>
              <w:numPr>
                <w:ilvl w:val="0"/>
                <w:numId w:val="22"/>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135D43B" w14:textId="77777777" w:rsidR="00211B3B" w:rsidRPr="003E7C43" w:rsidRDefault="00211B3B" w:rsidP="005E44A9">
            <w:pPr>
              <w:pStyle w:val="paragraph"/>
              <w:numPr>
                <w:ilvl w:val="0"/>
                <w:numId w:val="22"/>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291BAEF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26149AF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F89D0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4FE24E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4DBCBD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F283AA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5F8F1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E01E8A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A484E4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2F0B9D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81532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035013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FE607A0" w14:textId="77777777" w:rsidTr="00B01AEF">
        <w:trPr>
          <w:trHeight w:val="1275"/>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9EB18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11</w:t>
            </w:r>
          </w:p>
        </w:tc>
        <w:tc>
          <w:tcPr>
            <w:tcW w:w="2068" w:type="dxa"/>
            <w:tcBorders>
              <w:top w:val="single" w:sz="4" w:space="0" w:color="auto"/>
              <w:left w:val="nil"/>
              <w:bottom w:val="single" w:sz="4" w:space="0" w:color="auto"/>
              <w:right w:val="single" w:sz="4" w:space="0" w:color="auto"/>
            </w:tcBorders>
            <w:shd w:val="clear" w:color="auto" w:fill="auto"/>
            <w:vAlign w:val="bottom"/>
          </w:tcPr>
          <w:p w14:paraId="6A0CBA91" w14:textId="77777777" w:rsidR="00211B3B" w:rsidRPr="008865D2" w:rsidRDefault="00211B3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¿Por qué medios le gustaría recibir información sobre educación financiera?</w:t>
            </w:r>
          </w:p>
          <w:p w14:paraId="055E2D90" w14:textId="77777777" w:rsidR="00211B3B"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8865D2">
              <w:rPr>
                <w:rStyle w:val="normaltextrun"/>
                <w:sz w:val="20"/>
                <w:szCs w:val="20"/>
              </w:rPr>
              <w:t>Cursos en línea.</w:t>
            </w:r>
            <w:r w:rsidRPr="008865D2">
              <w:rPr>
                <w:rStyle w:val="eop"/>
                <w:sz w:val="20"/>
                <w:szCs w:val="20"/>
                <w:lang w:val="es-ES"/>
              </w:rPr>
              <w:t> </w:t>
            </w:r>
          </w:p>
          <w:p w14:paraId="09069B79" w14:textId="77777777" w:rsidR="00211B3B" w:rsidRPr="003E7C43" w:rsidRDefault="00211B3B" w:rsidP="005E44A9">
            <w:pPr>
              <w:pStyle w:val="paragraph"/>
              <w:numPr>
                <w:ilvl w:val="0"/>
                <w:numId w:val="23"/>
              </w:numPr>
              <w:spacing w:before="0" w:beforeAutospacing="0" w:after="0" w:afterAutospacing="0"/>
              <w:ind w:right="-30"/>
              <w:textAlignment w:val="baseline"/>
              <w:rPr>
                <w:rStyle w:val="normaltextrun"/>
                <w:sz w:val="20"/>
                <w:szCs w:val="20"/>
                <w:lang w:val="es-ES"/>
              </w:rPr>
            </w:pPr>
            <w:r w:rsidRPr="003E7C43">
              <w:rPr>
                <w:rStyle w:val="normaltextrun"/>
                <w:sz w:val="20"/>
                <w:szCs w:val="20"/>
              </w:rPr>
              <w:t>Asesor financiero.</w:t>
            </w:r>
          </w:p>
          <w:p w14:paraId="5D87203C" w14:textId="77777777" w:rsidR="00211B3B"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Libros</w:t>
            </w:r>
            <w:r w:rsidRPr="003E7C43">
              <w:rPr>
                <w:rStyle w:val="eop"/>
                <w:sz w:val="20"/>
                <w:szCs w:val="20"/>
                <w:lang w:val="es-ES"/>
              </w:rPr>
              <w:t>.</w:t>
            </w:r>
          </w:p>
          <w:p w14:paraId="23EC8F3E" w14:textId="77777777" w:rsidR="00211B3B" w:rsidRPr="003E7C43"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Programas de las instituciones bancarias.</w:t>
            </w:r>
            <w:r w:rsidRPr="003E7C43">
              <w:rPr>
                <w:rStyle w:val="eop"/>
                <w:sz w:val="20"/>
                <w:szCs w:val="20"/>
                <w:lang w:val="es-ES"/>
              </w:rPr>
              <w:t> </w:t>
            </w:r>
          </w:p>
          <w:p w14:paraId="453FF126" w14:textId="77777777" w:rsidR="00211B3B" w:rsidRPr="003E7C43" w:rsidRDefault="00211B3B" w:rsidP="00995D15">
            <w:pPr>
              <w:widowControl/>
              <w:spacing w:line="360" w:lineRule="auto"/>
              <w:rPr>
                <w:rFonts w:ascii="Times New Roman" w:eastAsia="Times New Roman" w:hAnsi="Times New Roman" w:cs="Times New Roman"/>
                <w:color w:val="000000"/>
                <w:sz w:val="20"/>
                <w:szCs w:val="20"/>
                <w:lang w:val="es-ES"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41131E6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58299A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E4D910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0C0BE7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D5697D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E0B118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9AD4C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853210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8269A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06D5D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0D46CAF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641D75E" w14:textId="77777777" w:rsidTr="00995D15">
        <w:trPr>
          <w:trHeight w:val="2031"/>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6BF7C6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12</w:t>
            </w:r>
          </w:p>
        </w:tc>
        <w:tc>
          <w:tcPr>
            <w:tcW w:w="2068" w:type="dxa"/>
            <w:tcBorders>
              <w:top w:val="single" w:sz="4" w:space="0" w:color="auto"/>
              <w:left w:val="nil"/>
              <w:bottom w:val="single" w:sz="4" w:space="0" w:color="auto"/>
              <w:right w:val="single" w:sz="4" w:space="0" w:color="auto"/>
            </w:tcBorders>
            <w:shd w:val="clear" w:color="auto" w:fill="auto"/>
            <w:vAlign w:val="bottom"/>
          </w:tcPr>
          <w:p w14:paraId="5B14A893" w14:textId="77777777" w:rsidR="00211B3B" w:rsidRPr="008865D2"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¿Considera que existe un acceso suficiente a programas de educación financiera en la ciudad de Tegucigalpa?</w:t>
            </w:r>
            <w:r w:rsidRPr="008865D2">
              <w:rPr>
                <w:rStyle w:val="eop"/>
                <w:sz w:val="20"/>
                <w:szCs w:val="20"/>
                <w:lang w:val="es-ES"/>
              </w:rPr>
              <w:t> </w:t>
            </w:r>
          </w:p>
          <w:p w14:paraId="429406D7" w14:textId="77777777" w:rsidR="00211B3B" w:rsidRDefault="00211B3B" w:rsidP="005E44A9">
            <w:pPr>
              <w:pStyle w:val="paragraph"/>
              <w:numPr>
                <w:ilvl w:val="0"/>
                <w:numId w:val="24"/>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3D72E1D" w14:textId="77777777" w:rsidR="00211B3B" w:rsidRPr="00A217CE" w:rsidRDefault="00211B3B" w:rsidP="005E44A9">
            <w:pPr>
              <w:pStyle w:val="paragraph"/>
              <w:numPr>
                <w:ilvl w:val="0"/>
                <w:numId w:val="24"/>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110D75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6E22F9E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ED9FB1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B81A79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8076C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FC915E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059F6F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664367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D8AAA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BBBFBF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5BD27B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4AA59BF"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3D4D67E" w14:textId="77777777" w:rsidTr="00995D15">
        <w:trPr>
          <w:trHeight w:val="204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66F0090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13</w:t>
            </w:r>
          </w:p>
        </w:tc>
        <w:tc>
          <w:tcPr>
            <w:tcW w:w="2068" w:type="dxa"/>
            <w:tcBorders>
              <w:top w:val="nil"/>
              <w:left w:val="nil"/>
              <w:bottom w:val="single" w:sz="4" w:space="0" w:color="auto"/>
              <w:right w:val="single" w:sz="4" w:space="0" w:color="auto"/>
            </w:tcBorders>
            <w:shd w:val="clear" w:color="auto" w:fill="auto"/>
            <w:vAlign w:val="bottom"/>
          </w:tcPr>
          <w:p w14:paraId="2197A0F2" w14:textId="77777777" w:rsidR="00211B3B" w:rsidRDefault="00211B3B"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lang w:val="es-ES"/>
              </w:rPr>
              <w:t>¿Conoce usted donde solicitar información sobre su Historial crediticio?</w:t>
            </w:r>
            <w:r w:rsidRPr="008865D2">
              <w:rPr>
                <w:rStyle w:val="eop"/>
                <w:sz w:val="20"/>
                <w:szCs w:val="20"/>
                <w:lang w:val="es-ES"/>
              </w:rPr>
              <w:t> </w:t>
            </w:r>
          </w:p>
          <w:p w14:paraId="5106355C" w14:textId="77777777" w:rsidR="00211B3B" w:rsidRDefault="00211B3B" w:rsidP="005E44A9">
            <w:pPr>
              <w:pStyle w:val="paragraph"/>
              <w:numPr>
                <w:ilvl w:val="0"/>
                <w:numId w:val="25"/>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7639F544" w14:textId="77777777" w:rsidR="00211B3B" w:rsidRPr="00A217CE" w:rsidRDefault="00211B3B" w:rsidP="005E44A9">
            <w:pPr>
              <w:pStyle w:val="paragraph"/>
              <w:numPr>
                <w:ilvl w:val="0"/>
                <w:numId w:val="25"/>
              </w:numPr>
              <w:spacing w:before="0" w:beforeAutospacing="0" w:after="0" w:afterAutospacing="0"/>
              <w:ind w:right="-3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288332A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4C3B21B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38A06C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13401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191EF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5C6FD3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DED2C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ECB5ED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B018E3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5BA558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86F418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F31C80F"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F07C62B" w14:textId="77777777" w:rsidTr="00995D15">
        <w:trPr>
          <w:trHeight w:val="44"/>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573580F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14</w:t>
            </w:r>
          </w:p>
        </w:tc>
        <w:tc>
          <w:tcPr>
            <w:tcW w:w="2068" w:type="dxa"/>
            <w:tcBorders>
              <w:top w:val="nil"/>
              <w:left w:val="nil"/>
              <w:bottom w:val="single" w:sz="4" w:space="0" w:color="auto"/>
              <w:right w:val="single" w:sz="4" w:space="0" w:color="auto"/>
            </w:tcBorders>
            <w:shd w:val="clear" w:color="auto" w:fill="auto"/>
            <w:vAlign w:val="bottom"/>
          </w:tcPr>
          <w:p w14:paraId="3AA10109" w14:textId="77777777" w:rsidR="00211B3B" w:rsidRPr="008865D2" w:rsidRDefault="00211B3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¿Cuáles son los principales desafíos que enfrenta al momento de tomar decisiones financieras para su emprendimiento?</w:t>
            </w:r>
            <w:r w:rsidRPr="008865D2">
              <w:rPr>
                <w:rStyle w:val="eop"/>
                <w:sz w:val="20"/>
                <w:szCs w:val="20"/>
                <w:lang w:val="es-ES"/>
              </w:rPr>
              <w:t> </w:t>
            </w:r>
          </w:p>
          <w:p w14:paraId="4DB17B6E" w14:textId="77777777" w:rsidR="00211B3B" w:rsidRPr="00A217CE"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8865D2">
              <w:rPr>
                <w:rStyle w:val="normaltextrun"/>
                <w:sz w:val="20"/>
                <w:szCs w:val="20"/>
              </w:rPr>
              <w:t>Falta de conocimiento</w:t>
            </w:r>
            <w:r w:rsidRPr="008865D2">
              <w:rPr>
                <w:rStyle w:val="eop"/>
                <w:sz w:val="20"/>
                <w:szCs w:val="20"/>
                <w:lang w:val="es-ES"/>
              </w:rPr>
              <w:t> sobre los diferentes productos financieros.</w:t>
            </w:r>
          </w:p>
          <w:p w14:paraId="2CD8F78A" w14:textId="77777777" w:rsidR="00211B3B"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Dificultades para negociar términos de préstamos o líneas de crédito por falta de conocimiento</w:t>
            </w:r>
            <w:r w:rsidRPr="00A217CE">
              <w:rPr>
                <w:rStyle w:val="eop"/>
                <w:sz w:val="20"/>
                <w:szCs w:val="20"/>
              </w:rPr>
              <w:t>.</w:t>
            </w:r>
          </w:p>
          <w:p w14:paraId="1A9D350A" w14:textId="77777777" w:rsidR="00211B3B" w:rsidRPr="00A217CE"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Falta de financiamientos</w:t>
            </w:r>
            <w:r w:rsidRPr="00A217CE">
              <w:rPr>
                <w:rStyle w:val="eop"/>
                <w:sz w:val="20"/>
                <w:szCs w:val="20"/>
                <w:lang w:val="es-ES"/>
              </w:rPr>
              <w:t xml:space="preserve"> para pequeños emprendedores. </w:t>
            </w:r>
          </w:p>
          <w:p w14:paraId="1C087430" w14:textId="77777777" w:rsidR="00211B3B" w:rsidRPr="00A217CE" w:rsidRDefault="00211B3B" w:rsidP="00995D15">
            <w:pPr>
              <w:widowControl/>
              <w:spacing w:after="240" w:line="360" w:lineRule="auto"/>
              <w:rPr>
                <w:rFonts w:ascii="Times New Roman" w:eastAsia="Times New Roman" w:hAnsi="Times New Roman" w:cs="Times New Roman"/>
                <w:color w:val="000000"/>
                <w:sz w:val="20"/>
                <w:szCs w:val="20"/>
                <w:lang w:val="es-ES" w:eastAsia="es-HN"/>
              </w:rPr>
            </w:pPr>
          </w:p>
        </w:tc>
        <w:tc>
          <w:tcPr>
            <w:tcW w:w="408" w:type="dxa"/>
            <w:tcBorders>
              <w:top w:val="nil"/>
              <w:left w:val="nil"/>
              <w:bottom w:val="single" w:sz="4" w:space="0" w:color="auto"/>
              <w:right w:val="single" w:sz="4" w:space="0" w:color="auto"/>
            </w:tcBorders>
            <w:shd w:val="clear" w:color="auto" w:fill="auto"/>
            <w:noWrap/>
            <w:vAlign w:val="center"/>
          </w:tcPr>
          <w:p w14:paraId="0B5E07B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15ACCC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36DB0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21334E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5E245D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49DDF2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78604A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B6C4F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53F72D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E24D75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66580B6"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CD1F47F" w14:textId="77777777" w:rsidTr="00995D15">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484A49B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15</w:t>
            </w:r>
          </w:p>
        </w:tc>
        <w:tc>
          <w:tcPr>
            <w:tcW w:w="2068" w:type="dxa"/>
            <w:tcBorders>
              <w:top w:val="nil"/>
              <w:left w:val="nil"/>
              <w:bottom w:val="single" w:sz="4" w:space="0" w:color="auto"/>
              <w:right w:val="single" w:sz="4" w:space="0" w:color="auto"/>
            </w:tcBorders>
            <w:shd w:val="clear" w:color="auto" w:fill="auto"/>
            <w:vAlign w:val="bottom"/>
          </w:tcPr>
          <w:p w14:paraId="64FAF979"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¿Utiliza productos financieros para el crecimiento de su negocio?</w:t>
            </w:r>
            <w:r w:rsidRPr="008865D2">
              <w:rPr>
                <w:rStyle w:val="eop"/>
                <w:sz w:val="20"/>
                <w:szCs w:val="20"/>
                <w:lang w:val="es-ES"/>
              </w:rPr>
              <w:t> </w:t>
            </w:r>
          </w:p>
          <w:p w14:paraId="0B418ACD" w14:textId="77777777" w:rsidR="00211B3B" w:rsidRDefault="00211B3B" w:rsidP="005E44A9">
            <w:pPr>
              <w:pStyle w:val="paragraph"/>
              <w:numPr>
                <w:ilvl w:val="0"/>
                <w:numId w:val="2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C7686E7" w14:textId="77777777" w:rsidR="00211B3B" w:rsidRPr="00A217CE" w:rsidRDefault="00211B3B" w:rsidP="005E44A9">
            <w:pPr>
              <w:pStyle w:val="paragraph"/>
              <w:numPr>
                <w:ilvl w:val="0"/>
                <w:numId w:val="2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A22411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2F2885F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0A7664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10BE26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FF941C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85CC67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A3650A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0C091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68C418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BACE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282B79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BC8AE41"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CFC4854" w14:textId="77777777" w:rsidTr="00995D15">
        <w:trPr>
          <w:trHeight w:val="2175"/>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D9D6082"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16</w:t>
            </w:r>
          </w:p>
        </w:tc>
        <w:tc>
          <w:tcPr>
            <w:tcW w:w="2068" w:type="dxa"/>
            <w:tcBorders>
              <w:top w:val="single" w:sz="4" w:space="0" w:color="auto"/>
              <w:left w:val="nil"/>
              <w:bottom w:val="single" w:sz="4" w:space="0" w:color="auto"/>
              <w:right w:val="single" w:sz="4" w:space="0" w:color="auto"/>
            </w:tcBorders>
            <w:shd w:val="clear" w:color="auto" w:fill="auto"/>
          </w:tcPr>
          <w:p w14:paraId="498C5A28"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¿Qué productos financieros utiliza?</w:t>
            </w:r>
            <w:r w:rsidRPr="008865D2">
              <w:rPr>
                <w:rStyle w:val="eop"/>
                <w:sz w:val="20"/>
                <w:szCs w:val="20"/>
                <w:lang w:val="es-ES"/>
              </w:rPr>
              <w:t> </w:t>
            </w:r>
          </w:p>
          <w:p w14:paraId="286B7EFC" w14:textId="77777777" w:rsidR="00211B3B" w:rsidRDefault="00211B3B" w:rsidP="005E44A9">
            <w:pPr>
              <w:pStyle w:val="paragraph"/>
              <w:numPr>
                <w:ilvl w:val="0"/>
                <w:numId w:val="28"/>
              </w:numPr>
              <w:spacing w:before="0" w:beforeAutospacing="0" w:after="0" w:afterAutospacing="0"/>
              <w:textAlignment w:val="baseline"/>
              <w:rPr>
                <w:rStyle w:val="eop"/>
                <w:sz w:val="20"/>
                <w:szCs w:val="20"/>
                <w:lang w:val="es-ES"/>
              </w:rPr>
            </w:pPr>
            <w:r w:rsidRPr="008865D2">
              <w:rPr>
                <w:rStyle w:val="normaltextrun"/>
                <w:sz w:val="20"/>
                <w:szCs w:val="20"/>
              </w:rPr>
              <w:t xml:space="preserve">Préstamos para capital de trabajo </w:t>
            </w:r>
            <w:r w:rsidRPr="008865D2">
              <w:rPr>
                <w:rStyle w:val="eop"/>
                <w:sz w:val="20"/>
                <w:szCs w:val="20"/>
                <w:lang w:val="es-ES"/>
              </w:rPr>
              <w:t> </w:t>
            </w:r>
          </w:p>
          <w:p w14:paraId="3EF343D7" w14:textId="77777777" w:rsidR="00211B3B" w:rsidRDefault="00211B3B" w:rsidP="005E44A9">
            <w:pPr>
              <w:pStyle w:val="paragraph"/>
              <w:numPr>
                <w:ilvl w:val="0"/>
                <w:numId w:val="28"/>
              </w:numPr>
              <w:spacing w:before="0" w:beforeAutospacing="0" w:after="0" w:afterAutospacing="0"/>
              <w:textAlignment w:val="baseline"/>
              <w:rPr>
                <w:rStyle w:val="eop"/>
                <w:sz w:val="20"/>
                <w:szCs w:val="20"/>
                <w:lang w:val="es-ES"/>
              </w:rPr>
            </w:pPr>
            <w:r w:rsidRPr="00A217CE">
              <w:rPr>
                <w:rStyle w:val="normaltextrun"/>
                <w:sz w:val="20"/>
                <w:szCs w:val="20"/>
              </w:rPr>
              <w:t xml:space="preserve">Tarjeta de Crédito </w:t>
            </w:r>
            <w:r w:rsidRPr="00A217CE">
              <w:rPr>
                <w:rStyle w:val="eop"/>
                <w:sz w:val="20"/>
                <w:szCs w:val="20"/>
                <w:lang w:val="es-ES"/>
              </w:rPr>
              <w:t> </w:t>
            </w:r>
          </w:p>
          <w:p w14:paraId="157E7516" w14:textId="77777777" w:rsidR="00211B3B" w:rsidRPr="00A217CE" w:rsidRDefault="00211B3B" w:rsidP="005E44A9">
            <w:pPr>
              <w:pStyle w:val="paragraph"/>
              <w:numPr>
                <w:ilvl w:val="0"/>
                <w:numId w:val="28"/>
              </w:numPr>
              <w:spacing w:before="0" w:beforeAutospacing="0" w:after="0" w:afterAutospacing="0"/>
              <w:textAlignment w:val="baseline"/>
              <w:rPr>
                <w:sz w:val="20"/>
                <w:szCs w:val="20"/>
                <w:lang w:val="es-ES"/>
              </w:rPr>
            </w:pPr>
            <w:r w:rsidRPr="00A217CE">
              <w:rPr>
                <w:rStyle w:val="normaltextrun"/>
                <w:sz w:val="20"/>
                <w:szCs w:val="20"/>
              </w:rPr>
              <w:t xml:space="preserve">Línea de Crédito </w:t>
            </w:r>
            <w:r w:rsidRPr="00A217CE">
              <w:rPr>
                <w:rStyle w:val="eop"/>
                <w:sz w:val="20"/>
                <w:szCs w:val="20"/>
                <w:lang w:val="es-ES"/>
              </w:rPr>
              <w:t> </w:t>
            </w:r>
          </w:p>
          <w:p w14:paraId="2F5E88A3"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58AC9F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163192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1C9A4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FA72BF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B4E60C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8E365B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6C1285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B367BA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32D0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C6BD02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F1D957A"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7F20DB44" w14:textId="77777777" w:rsidTr="00995D15">
        <w:trPr>
          <w:trHeight w:val="127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256FA4A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17</w:t>
            </w:r>
          </w:p>
        </w:tc>
        <w:tc>
          <w:tcPr>
            <w:tcW w:w="2068" w:type="dxa"/>
            <w:tcBorders>
              <w:top w:val="nil"/>
              <w:left w:val="nil"/>
              <w:bottom w:val="single" w:sz="4" w:space="0" w:color="auto"/>
              <w:right w:val="single" w:sz="4" w:space="0" w:color="auto"/>
            </w:tcBorders>
            <w:shd w:val="clear" w:color="auto" w:fill="auto"/>
            <w:vAlign w:val="bottom"/>
          </w:tcPr>
          <w:p w14:paraId="470C1799"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 xml:space="preserve">¿Ha solicitado financiamiento para cubrir las necesidades de liquidez de la empresa? </w:t>
            </w:r>
            <w:r w:rsidRPr="008865D2">
              <w:rPr>
                <w:rStyle w:val="eop"/>
                <w:sz w:val="20"/>
                <w:szCs w:val="20"/>
                <w:lang w:val="es-ES"/>
              </w:rPr>
              <w:t> </w:t>
            </w:r>
          </w:p>
          <w:p w14:paraId="35F21143" w14:textId="77777777" w:rsidR="00211B3B" w:rsidRDefault="00211B3B" w:rsidP="005E44A9">
            <w:pPr>
              <w:pStyle w:val="paragraph"/>
              <w:numPr>
                <w:ilvl w:val="0"/>
                <w:numId w:val="29"/>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28D1886" w14:textId="77777777" w:rsidR="00211B3B" w:rsidRPr="00A217CE" w:rsidRDefault="00211B3B" w:rsidP="005E44A9">
            <w:pPr>
              <w:pStyle w:val="paragraph"/>
              <w:numPr>
                <w:ilvl w:val="0"/>
                <w:numId w:val="29"/>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9F296B6"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0A8C894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C7B35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DBB496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4FC41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C66A4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8CFFAA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CF5A8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6D14EB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6C6134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7DF7A1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35BADA1"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D3F3729" w14:textId="77777777" w:rsidTr="00995D15">
        <w:trPr>
          <w:trHeight w:val="1923"/>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2A88C17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18</w:t>
            </w:r>
          </w:p>
        </w:tc>
        <w:tc>
          <w:tcPr>
            <w:tcW w:w="2068" w:type="dxa"/>
            <w:tcBorders>
              <w:top w:val="nil"/>
              <w:left w:val="nil"/>
              <w:bottom w:val="single" w:sz="4" w:space="0" w:color="auto"/>
              <w:right w:val="single" w:sz="4" w:space="0" w:color="auto"/>
            </w:tcBorders>
            <w:shd w:val="clear" w:color="auto" w:fill="auto"/>
            <w:vAlign w:val="bottom"/>
          </w:tcPr>
          <w:p w14:paraId="5B73563C"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w:t>
            </w:r>
            <w:r w:rsidRPr="008865D2">
              <w:rPr>
                <w:rStyle w:val="normaltextrun"/>
                <w:sz w:val="20"/>
                <w:szCs w:val="20"/>
                <w:lang w:val="es-ES"/>
              </w:rPr>
              <w:t>Ha utilizado tarjetas de crédito personales para financiamiento del negocio? ¿Por qué?</w:t>
            </w:r>
          </w:p>
          <w:p w14:paraId="72C031BB" w14:textId="77777777" w:rsidR="00211B3B" w:rsidRDefault="00211B3B" w:rsidP="005E44A9">
            <w:pPr>
              <w:pStyle w:val="paragraph"/>
              <w:numPr>
                <w:ilvl w:val="0"/>
                <w:numId w:val="3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240CF64" w14:textId="77777777" w:rsidR="00211B3B" w:rsidRPr="00A217CE" w:rsidRDefault="00211B3B" w:rsidP="005E44A9">
            <w:pPr>
              <w:pStyle w:val="paragraph"/>
              <w:numPr>
                <w:ilvl w:val="0"/>
                <w:numId w:val="30"/>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B60FDE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__________</w:t>
            </w:r>
          </w:p>
        </w:tc>
        <w:tc>
          <w:tcPr>
            <w:tcW w:w="408" w:type="dxa"/>
            <w:tcBorders>
              <w:top w:val="nil"/>
              <w:left w:val="nil"/>
              <w:bottom w:val="single" w:sz="4" w:space="0" w:color="auto"/>
              <w:right w:val="single" w:sz="4" w:space="0" w:color="auto"/>
            </w:tcBorders>
            <w:shd w:val="clear" w:color="auto" w:fill="auto"/>
            <w:noWrap/>
            <w:vAlign w:val="center"/>
          </w:tcPr>
          <w:p w14:paraId="72FA5BB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99C730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1F6031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5E1C65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1823B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C3A967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EABB7D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CB86DB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A55478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4A5648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80F47B8"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12504BA6" w14:textId="77777777" w:rsidTr="00995D15">
        <w:trPr>
          <w:trHeight w:val="178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4D33E72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19</w:t>
            </w:r>
          </w:p>
        </w:tc>
        <w:tc>
          <w:tcPr>
            <w:tcW w:w="2068" w:type="dxa"/>
            <w:tcBorders>
              <w:top w:val="nil"/>
              <w:left w:val="nil"/>
              <w:bottom w:val="single" w:sz="4" w:space="0" w:color="auto"/>
              <w:right w:val="single" w:sz="4" w:space="0" w:color="auto"/>
            </w:tcBorders>
            <w:shd w:val="clear" w:color="auto" w:fill="auto"/>
            <w:vAlign w:val="bottom"/>
          </w:tcPr>
          <w:p w14:paraId="5B37930A"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lang w:val="es-ES"/>
              </w:rPr>
              <w:t>¿Conoce los beneficios y riesgos de una tarjeta de crédito?</w:t>
            </w:r>
            <w:r w:rsidRPr="008865D2">
              <w:rPr>
                <w:rStyle w:val="eop"/>
                <w:sz w:val="20"/>
                <w:szCs w:val="20"/>
                <w:lang w:val="es-ES"/>
              </w:rPr>
              <w:t> </w:t>
            </w:r>
          </w:p>
          <w:p w14:paraId="7E10D898" w14:textId="77777777" w:rsidR="00211B3B" w:rsidRDefault="00211B3B" w:rsidP="005E44A9">
            <w:pPr>
              <w:pStyle w:val="paragraph"/>
              <w:numPr>
                <w:ilvl w:val="0"/>
                <w:numId w:val="3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75249FC" w14:textId="77777777" w:rsidR="00211B3B" w:rsidRPr="00A217CE" w:rsidRDefault="00211B3B" w:rsidP="005E44A9">
            <w:pPr>
              <w:pStyle w:val="paragraph"/>
              <w:numPr>
                <w:ilvl w:val="0"/>
                <w:numId w:val="31"/>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5AED31A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5897674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361054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C1528E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2CED5C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3ECCFA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EE6D34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844C2B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0EF5B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99BAF5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4A38E9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1A28189"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DBC0D91" w14:textId="77777777" w:rsidTr="00995D15">
        <w:trPr>
          <w:trHeight w:val="178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2D72E1D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20</w:t>
            </w:r>
          </w:p>
        </w:tc>
        <w:tc>
          <w:tcPr>
            <w:tcW w:w="2068" w:type="dxa"/>
            <w:tcBorders>
              <w:top w:val="nil"/>
              <w:left w:val="nil"/>
              <w:bottom w:val="single" w:sz="4" w:space="0" w:color="auto"/>
              <w:right w:val="single" w:sz="4" w:space="0" w:color="auto"/>
            </w:tcBorders>
            <w:shd w:val="clear" w:color="auto" w:fill="auto"/>
            <w:vAlign w:val="bottom"/>
          </w:tcPr>
          <w:p w14:paraId="2B4EDA56"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sz w:val="20"/>
                <w:szCs w:val="20"/>
              </w:rPr>
              <w:t>Que instituciones le han brindado financiamiento?</w:t>
            </w:r>
            <w:r w:rsidRPr="008865D2">
              <w:rPr>
                <w:rStyle w:val="eop"/>
                <w:sz w:val="20"/>
                <w:szCs w:val="20"/>
                <w:lang w:val="es-ES"/>
              </w:rPr>
              <w:t> </w:t>
            </w:r>
          </w:p>
          <w:p w14:paraId="0B1AD7EF" w14:textId="77777777" w:rsidR="00211B3B" w:rsidRPr="00A217CE" w:rsidRDefault="00211B3B" w:rsidP="005E44A9">
            <w:pPr>
              <w:pStyle w:val="paragraph"/>
              <w:numPr>
                <w:ilvl w:val="0"/>
                <w:numId w:val="32"/>
              </w:numPr>
              <w:spacing w:before="0" w:beforeAutospacing="0" w:after="0" w:afterAutospacing="0"/>
              <w:textAlignment w:val="baseline"/>
              <w:rPr>
                <w:rStyle w:val="normaltextrun"/>
                <w:sz w:val="20"/>
                <w:szCs w:val="20"/>
                <w:lang w:val="es-ES"/>
              </w:rPr>
            </w:pPr>
            <w:r w:rsidRPr="008865D2">
              <w:rPr>
                <w:rStyle w:val="normaltextrun"/>
                <w:sz w:val="20"/>
                <w:szCs w:val="20"/>
              </w:rPr>
              <w:t xml:space="preserve">Instituciones Bancarias. </w:t>
            </w:r>
          </w:p>
          <w:p w14:paraId="1FDA9244" w14:textId="77777777" w:rsidR="00211B3B" w:rsidRDefault="00211B3B" w:rsidP="005E44A9">
            <w:pPr>
              <w:pStyle w:val="paragraph"/>
              <w:numPr>
                <w:ilvl w:val="0"/>
                <w:numId w:val="32"/>
              </w:numPr>
              <w:spacing w:before="0" w:beforeAutospacing="0" w:after="0" w:afterAutospacing="0"/>
              <w:textAlignment w:val="baseline"/>
              <w:rPr>
                <w:rStyle w:val="eop"/>
                <w:sz w:val="20"/>
                <w:szCs w:val="20"/>
                <w:lang w:val="es-ES"/>
              </w:rPr>
            </w:pPr>
            <w:r w:rsidRPr="00A217CE">
              <w:rPr>
                <w:rStyle w:val="normaltextrun"/>
                <w:sz w:val="20"/>
                <w:szCs w:val="20"/>
              </w:rPr>
              <w:t xml:space="preserve">Micro financieras. </w:t>
            </w:r>
            <w:r w:rsidRPr="00A217CE">
              <w:rPr>
                <w:rStyle w:val="eop"/>
                <w:sz w:val="20"/>
                <w:szCs w:val="20"/>
                <w:lang w:val="es-ES"/>
              </w:rPr>
              <w:t> </w:t>
            </w:r>
          </w:p>
          <w:p w14:paraId="1F29F526" w14:textId="77777777" w:rsidR="00211B3B" w:rsidRPr="00A217CE" w:rsidRDefault="00211B3B" w:rsidP="005E44A9">
            <w:pPr>
              <w:pStyle w:val="paragraph"/>
              <w:numPr>
                <w:ilvl w:val="0"/>
                <w:numId w:val="32"/>
              </w:numPr>
              <w:spacing w:before="0" w:beforeAutospacing="0" w:after="0" w:afterAutospacing="0"/>
              <w:textAlignment w:val="baseline"/>
              <w:rPr>
                <w:sz w:val="20"/>
                <w:szCs w:val="20"/>
                <w:lang w:val="es-ES"/>
              </w:rPr>
            </w:pPr>
            <w:r w:rsidRPr="00A217CE">
              <w:rPr>
                <w:rStyle w:val="normaltextrun"/>
                <w:sz w:val="20"/>
                <w:szCs w:val="20"/>
              </w:rPr>
              <w:t>Prestamistas no bancarios</w:t>
            </w:r>
            <w:r w:rsidRPr="00A217CE">
              <w:rPr>
                <w:rStyle w:val="eop"/>
                <w:sz w:val="20"/>
                <w:szCs w:val="20"/>
                <w:lang w:val="es-ES"/>
              </w:rPr>
              <w:t>.</w:t>
            </w:r>
          </w:p>
          <w:p w14:paraId="27AE805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6C7EFCD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EB5F5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59281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0846BC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326E2F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5DF0B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8BEB1E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6BC7C4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7F7BB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5DE41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A80E41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12226633" w14:textId="77777777" w:rsidTr="008479C5">
        <w:trPr>
          <w:trHeight w:val="1530"/>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26156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21</w:t>
            </w:r>
          </w:p>
        </w:tc>
        <w:tc>
          <w:tcPr>
            <w:tcW w:w="2068" w:type="dxa"/>
            <w:tcBorders>
              <w:top w:val="single" w:sz="4" w:space="0" w:color="auto"/>
              <w:left w:val="nil"/>
              <w:bottom w:val="single" w:sz="4" w:space="0" w:color="auto"/>
              <w:right w:val="single" w:sz="4" w:space="0" w:color="auto"/>
            </w:tcBorders>
            <w:shd w:val="clear" w:color="auto" w:fill="auto"/>
            <w:vAlign w:val="bottom"/>
          </w:tcPr>
          <w:p w14:paraId="4B3223E7"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evalúas la accesibilidad de productos financieros que ofrecen las instituciones financieras?</w:t>
            </w:r>
          </w:p>
          <w:p w14:paraId="5D982EAE" w14:textId="77777777" w:rsidR="00211B3B" w:rsidRDefault="00211B3B" w:rsidP="005E44A9">
            <w:pPr>
              <w:pStyle w:val="paragraph"/>
              <w:numPr>
                <w:ilvl w:val="0"/>
                <w:numId w:val="33"/>
              </w:numPr>
              <w:spacing w:before="0" w:beforeAutospacing="0" w:after="0" w:afterAutospacing="0"/>
              <w:textAlignment w:val="baseline"/>
              <w:rPr>
                <w:rStyle w:val="eop"/>
                <w:sz w:val="20"/>
                <w:szCs w:val="20"/>
                <w:lang w:val="es-ES"/>
              </w:rPr>
            </w:pPr>
            <w:r w:rsidRPr="008865D2">
              <w:rPr>
                <w:rStyle w:val="normaltextrun"/>
                <w:sz w:val="20"/>
                <w:szCs w:val="20"/>
                <w:lang w:val="es-ES"/>
              </w:rPr>
              <w:t>Nada accesible.</w:t>
            </w:r>
            <w:r w:rsidRPr="008865D2">
              <w:rPr>
                <w:rStyle w:val="eop"/>
                <w:sz w:val="20"/>
                <w:szCs w:val="20"/>
                <w:lang w:val="es-ES"/>
              </w:rPr>
              <w:t> </w:t>
            </w:r>
          </w:p>
          <w:p w14:paraId="3243BA47" w14:textId="77777777" w:rsidR="00211B3B" w:rsidRDefault="00211B3B" w:rsidP="005E44A9">
            <w:pPr>
              <w:pStyle w:val="paragraph"/>
              <w:numPr>
                <w:ilvl w:val="0"/>
                <w:numId w:val="33"/>
              </w:numPr>
              <w:spacing w:before="0" w:beforeAutospacing="0" w:after="0" w:afterAutospacing="0"/>
              <w:textAlignment w:val="baseline"/>
              <w:rPr>
                <w:rStyle w:val="normaltextrun"/>
                <w:sz w:val="20"/>
                <w:szCs w:val="20"/>
                <w:lang w:val="es-ES"/>
              </w:rPr>
            </w:pPr>
            <w:r w:rsidRPr="00A217CE">
              <w:rPr>
                <w:rStyle w:val="normaltextrun"/>
                <w:sz w:val="20"/>
                <w:szCs w:val="20"/>
                <w:lang w:val="es-ES"/>
              </w:rPr>
              <w:t>Poco accesible.</w:t>
            </w:r>
          </w:p>
          <w:p w14:paraId="6B4E134D" w14:textId="77777777" w:rsidR="00211B3B" w:rsidRPr="00A217CE" w:rsidRDefault="00211B3B" w:rsidP="005E44A9">
            <w:pPr>
              <w:pStyle w:val="paragraph"/>
              <w:numPr>
                <w:ilvl w:val="0"/>
                <w:numId w:val="33"/>
              </w:numPr>
              <w:spacing w:before="0" w:beforeAutospacing="0" w:after="0" w:afterAutospacing="0"/>
              <w:textAlignment w:val="baseline"/>
              <w:rPr>
                <w:sz w:val="20"/>
                <w:szCs w:val="20"/>
                <w:lang w:val="es-ES"/>
              </w:rPr>
            </w:pPr>
            <w:r w:rsidRPr="00A217CE">
              <w:rPr>
                <w:rStyle w:val="normaltextrun"/>
                <w:sz w:val="20"/>
                <w:szCs w:val="20"/>
                <w:lang w:val="es-ES"/>
              </w:rPr>
              <w:t>Accesible.</w:t>
            </w:r>
          </w:p>
          <w:p w14:paraId="2D476530" w14:textId="77777777" w:rsidR="00211B3B" w:rsidRPr="008B2047" w:rsidRDefault="00211B3B" w:rsidP="00995D15">
            <w:pPr>
              <w:pStyle w:val="paragraph"/>
              <w:spacing w:before="0" w:beforeAutospacing="0" w:after="0" w:afterAutospacing="0"/>
              <w:ind w:left="928"/>
              <w:textAlignment w:val="baseline"/>
              <w:rPr>
                <w:color w:val="000000"/>
                <w:sz w:val="20"/>
                <w:szCs w:val="20"/>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2701B1C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0E539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BA8E2E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916849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FE9CE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790CF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982058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C1BF7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7DF696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0DA98C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D243C1A"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80885C7" w14:textId="77777777" w:rsidTr="008479C5">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4CB7613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22</w:t>
            </w:r>
          </w:p>
        </w:tc>
        <w:tc>
          <w:tcPr>
            <w:tcW w:w="2068" w:type="dxa"/>
            <w:tcBorders>
              <w:top w:val="single" w:sz="4" w:space="0" w:color="auto"/>
              <w:left w:val="nil"/>
              <w:bottom w:val="single" w:sz="4" w:space="0" w:color="auto"/>
              <w:right w:val="single" w:sz="4" w:space="0" w:color="auto"/>
            </w:tcBorders>
            <w:shd w:val="clear" w:color="auto" w:fill="auto"/>
            <w:vAlign w:val="bottom"/>
          </w:tcPr>
          <w:p w14:paraId="32190E50"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color w:val="0D0D0D"/>
                <w:sz w:val="20"/>
                <w:szCs w:val="20"/>
              </w:rPr>
              <w:t>¿Qué factores considera más importantes al momento de tomar decisiones sobre el uso de productos financieros?</w:t>
            </w:r>
            <w:r w:rsidRPr="008865D2">
              <w:rPr>
                <w:rStyle w:val="eop"/>
                <w:color w:val="0D0D0D"/>
                <w:sz w:val="20"/>
                <w:szCs w:val="20"/>
                <w:lang w:val="es-ES"/>
              </w:rPr>
              <w:t> </w:t>
            </w:r>
          </w:p>
          <w:p w14:paraId="0646E7A9"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8865D2">
              <w:rPr>
                <w:rStyle w:val="normaltextrun"/>
                <w:color w:val="0D0D0D"/>
                <w:sz w:val="20"/>
                <w:szCs w:val="20"/>
              </w:rPr>
              <w:t>Tasa de interés.</w:t>
            </w:r>
            <w:r w:rsidRPr="008865D2">
              <w:rPr>
                <w:rStyle w:val="eop"/>
                <w:color w:val="0D0D0D"/>
                <w:sz w:val="20"/>
                <w:szCs w:val="20"/>
                <w:lang w:val="es-ES"/>
              </w:rPr>
              <w:t> </w:t>
            </w:r>
          </w:p>
          <w:p w14:paraId="6931F4A4"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Plazo. </w:t>
            </w:r>
            <w:r w:rsidRPr="00A217CE">
              <w:rPr>
                <w:rStyle w:val="eop"/>
                <w:color w:val="0D0D0D"/>
                <w:sz w:val="20"/>
                <w:szCs w:val="20"/>
                <w:lang w:val="es-ES"/>
              </w:rPr>
              <w:t> </w:t>
            </w:r>
          </w:p>
          <w:p w14:paraId="3C8324E6" w14:textId="77777777" w:rsidR="00211B3B" w:rsidRPr="00A217CE" w:rsidRDefault="00211B3B" w:rsidP="005E44A9">
            <w:pPr>
              <w:pStyle w:val="paragraph"/>
              <w:numPr>
                <w:ilvl w:val="0"/>
                <w:numId w:val="34"/>
              </w:numPr>
              <w:spacing w:before="0" w:beforeAutospacing="0" w:after="0" w:afterAutospacing="0"/>
              <w:textAlignment w:val="baseline"/>
              <w:rPr>
                <w:rStyle w:val="normaltextrun"/>
                <w:sz w:val="20"/>
                <w:szCs w:val="20"/>
                <w:lang w:val="es-ES"/>
              </w:rPr>
            </w:pPr>
            <w:r w:rsidRPr="00A217CE">
              <w:rPr>
                <w:rStyle w:val="normaltextrun"/>
                <w:color w:val="0D0D0D"/>
                <w:sz w:val="20"/>
                <w:szCs w:val="20"/>
              </w:rPr>
              <w:t>Monto.</w:t>
            </w:r>
          </w:p>
          <w:p w14:paraId="0E2B65EC"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Cuota. </w:t>
            </w:r>
            <w:r w:rsidRPr="00A217CE">
              <w:rPr>
                <w:rStyle w:val="eop"/>
                <w:color w:val="0D0D0D"/>
                <w:sz w:val="20"/>
                <w:szCs w:val="20"/>
                <w:lang w:val="es-ES"/>
              </w:rPr>
              <w:t> </w:t>
            </w:r>
          </w:p>
          <w:p w14:paraId="31F1C476" w14:textId="77777777" w:rsidR="00211B3B" w:rsidRPr="00A217CE" w:rsidRDefault="00211B3B" w:rsidP="005E44A9">
            <w:pPr>
              <w:pStyle w:val="paragraph"/>
              <w:numPr>
                <w:ilvl w:val="0"/>
                <w:numId w:val="34"/>
              </w:numPr>
              <w:spacing w:before="0" w:beforeAutospacing="0" w:after="0" w:afterAutospacing="0"/>
              <w:textAlignment w:val="baseline"/>
              <w:rPr>
                <w:sz w:val="20"/>
                <w:szCs w:val="20"/>
                <w:lang w:val="es-ES"/>
              </w:rPr>
            </w:pPr>
            <w:r w:rsidRPr="00A217CE">
              <w:rPr>
                <w:rStyle w:val="normaltextrun"/>
                <w:color w:val="0D0D0D"/>
                <w:sz w:val="20"/>
                <w:szCs w:val="20"/>
              </w:rPr>
              <w:t>Todas las anteriores.</w:t>
            </w:r>
            <w:r w:rsidRPr="00A217CE">
              <w:rPr>
                <w:rStyle w:val="eop"/>
                <w:color w:val="0D0D0D"/>
                <w:sz w:val="20"/>
                <w:szCs w:val="20"/>
                <w:lang w:val="es-ES"/>
              </w:rPr>
              <w:t> </w:t>
            </w:r>
          </w:p>
          <w:p w14:paraId="230A9F69"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69924FF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D139C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470D3D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7C403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4B7642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A8A098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C9C66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0E2F4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639A3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C358E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2DAF4576"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75AC827D" w14:textId="77777777" w:rsidTr="00995D15">
        <w:trPr>
          <w:trHeight w:val="1591"/>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3A00E8D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23</w:t>
            </w:r>
          </w:p>
        </w:tc>
        <w:tc>
          <w:tcPr>
            <w:tcW w:w="2068" w:type="dxa"/>
            <w:tcBorders>
              <w:top w:val="nil"/>
              <w:left w:val="nil"/>
              <w:bottom w:val="single" w:sz="4" w:space="0" w:color="auto"/>
              <w:right w:val="single" w:sz="4" w:space="0" w:color="auto"/>
            </w:tcBorders>
            <w:shd w:val="clear" w:color="auto" w:fill="auto"/>
            <w:vAlign w:val="bottom"/>
          </w:tcPr>
          <w:p w14:paraId="4FF0D612" w14:textId="77777777" w:rsidR="00211B3B"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la educación financiera puede influir en la toma de decisiones?</w:t>
            </w:r>
            <w:r w:rsidRPr="008865D2">
              <w:rPr>
                <w:rStyle w:val="eop"/>
                <w:sz w:val="20"/>
                <w:szCs w:val="20"/>
                <w:lang w:val="es-ES"/>
              </w:rPr>
              <w:t> </w:t>
            </w:r>
          </w:p>
          <w:p w14:paraId="65514E33"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Pr>
                <w:rStyle w:val="eop"/>
              </w:rPr>
              <w:t>________________</w:t>
            </w:r>
          </w:p>
          <w:p w14:paraId="7B31D650" w14:textId="77777777" w:rsidR="00211B3B" w:rsidRPr="00A217CE" w:rsidRDefault="00211B3B" w:rsidP="00995D15">
            <w:pPr>
              <w:widowControl/>
              <w:spacing w:line="360" w:lineRule="auto"/>
              <w:rPr>
                <w:rFonts w:ascii="Times New Roman" w:eastAsia="Times New Roman" w:hAnsi="Times New Roman" w:cs="Times New Roman"/>
                <w:color w:val="000000"/>
                <w:sz w:val="20"/>
                <w:szCs w:val="20"/>
                <w:lang w:val="es-ES" w:eastAsia="es-HN"/>
              </w:rPr>
            </w:pPr>
          </w:p>
        </w:tc>
        <w:tc>
          <w:tcPr>
            <w:tcW w:w="408" w:type="dxa"/>
            <w:tcBorders>
              <w:top w:val="nil"/>
              <w:left w:val="nil"/>
              <w:bottom w:val="single" w:sz="4" w:space="0" w:color="auto"/>
              <w:right w:val="single" w:sz="4" w:space="0" w:color="auto"/>
            </w:tcBorders>
            <w:shd w:val="clear" w:color="auto" w:fill="auto"/>
            <w:noWrap/>
            <w:vAlign w:val="center"/>
          </w:tcPr>
          <w:p w14:paraId="41F7A87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50671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349F6B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78A610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2B963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D31896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07074E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540B46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E54C2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4B6C3D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2836453"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C5AF38A" w14:textId="77777777" w:rsidTr="00995D15">
        <w:trPr>
          <w:trHeight w:val="204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7616FA6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24</w:t>
            </w:r>
          </w:p>
        </w:tc>
        <w:tc>
          <w:tcPr>
            <w:tcW w:w="2068" w:type="dxa"/>
            <w:tcBorders>
              <w:top w:val="nil"/>
              <w:left w:val="nil"/>
              <w:bottom w:val="single" w:sz="4" w:space="0" w:color="auto"/>
              <w:right w:val="single" w:sz="4" w:space="0" w:color="auto"/>
            </w:tcBorders>
            <w:shd w:val="clear" w:color="auto" w:fill="auto"/>
          </w:tcPr>
          <w:p w14:paraId="6A915181"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clasificarías tu nivel de confianza al tomar decisiones financieras para tu emprendimiento?</w:t>
            </w:r>
            <w:r w:rsidRPr="008865D2">
              <w:rPr>
                <w:rStyle w:val="eop"/>
                <w:sz w:val="20"/>
                <w:szCs w:val="20"/>
                <w:lang w:val="es-ES"/>
              </w:rPr>
              <w:t> </w:t>
            </w:r>
          </w:p>
          <w:p w14:paraId="63F0A717" w14:textId="77777777" w:rsidR="00211B3B" w:rsidRDefault="00211B3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Baja</w:t>
            </w:r>
            <w:r w:rsidRPr="008865D2">
              <w:rPr>
                <w:rStyle w:val="eop"/>
                <w:sz w:val="20"/>
                <w:szCs w:val="20"/>
                <w:lang w:val="es-ES"/>
              </w:rPr>
              <w:t> </w:t>
            </w:r>
          </w:p>
          <w:p w14:paraId="22470668" w14:textId="77777777" w:rsidR="00211B3B" w:rsidRDefault="00211B3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A217CE">
              <w:rPr>
                <w:rStyle w:val="normaltextrun"/>
                <w:sz w:val="20"/>
                <w:szCs w:val="20"/>
                <w:lang w:val="es-ES"/>
              </w:rPr>
              <w:t>Medio</w:t>
            </w:r>
            <w:r w:rsidRPr="00A217CE">
              <w:rPr>
                <w:rStyle w:val="eop"/>
                <w:sz w:val="20"/>
                <w:szCs w:val="20"/>
                <w:lang w:val="es-ES"/>
              </w:rPr>
              <w:t> </w:t>
            </w:r>
          </w:p>
          <w:p w14:paraId="19CD9096" w14:textId="77777777" w:rsidR="00211B3B" w:rsidRPr="00A217CE" w:rsidRDefault="00211B3B" w:rsidP="005E44A9">
            <w:pPr>
              <w:pStyle w:val="paragraph"/>
              <w:numPr>
                <w:ilvl w:val="0"/>
                <w:numId w:val="35"/>
              </w:numPr>
              <w:spacing w:before="0" w:beforeAutospacing="0" w:after="0" w:afterAutospacing="0"/>
              <w:ind w:right="-30"/>
              <w:jc w:val="both"/>
              <w:textAlignment w:val="baseline"/>
              <w:rPr>
                <w:sz w:val="20"/>
                <w:szCs w:val="20"/>
                <w:lang w:val="es-ES"/>
              </w:rPr>
            </w:pPr>
            <w:r w:rsidRPr="00A217CE">
              <w:rPr>
                <w:rStyle w:val="normaltextrun"/>
                <w:sz w:val="20"/>
                <w:szCs w:val="20"/>
                <w:lang w:val="es-ES"/>
              </w:rPr>
              <w:t>Alta</w:t>
            </w:r>
            <w:r w:rsidRPr="00A217CE">
              <w:rPr>
                <w:rStyle w:val="eop"/>
                <w:sz w:val="20"/>
                <w:szCs w:val="20"/>
                <w:lang w:val="es-ES"/>
              </w:rPr>
              <w:t> </w:t>
            </w:r>
          </w:p>
          <w:p w14:paraId="7E3084EF"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2668B8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A84048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5AD742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A4E95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3C5521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EB7B3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BE21F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CDF78B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4280BF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F6078C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306F112"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D455A40" w14:textId="77777777" w:rsidTr="00995D15">
        <w:trPr>
          <w:trHeight w:val="331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083DD13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25</w:t>
            </w:r>
          </w:p>
        </w:tc>
        <w:tc>
          <w:tcPr>
            <w:tcW w:w="2068" w:type="dxa"/>
            <w:tcBorders>
              <w:top w:val="nil"/>
              <w:left w:val="nil"/>
              <w:bottom w:val="single" w:sz="4" w:space="0" w:color="auto"/>
              <w:right w:val="single" w:sz="4" w:space="0" w:color="auto"/>
            </w:tcBorders>
            <w:shd w:val="clear" w:color="auto" w:fill="auto"/>
          </w:tcPr>
          <w:p w14:paraId="46904B41"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color w:val="0D0D0D"/>
                <w:sz w:val="20"/>
                <w:szCs w:val="20"/>
                <w:lang w:val="es-ES"/>
              </w:rPr>
              <w:t xml:space="preserve">Considera que su </w:t>
            </w:r>
            <w:r w:rsidRPr="008865D2">
              <w:rPr>
                <w:rStyle w:val="normaltextrun"/>
                <w:color w:val="0D0D0D"/>
                <w:sz w:val="20"/>
                <w:szCs w:val="20"/>
              </w:rPr>
              <w:t>negocio ha sufrido pérdidas por no conocer sobre educación financiera?</w:t>
            </w:r>
            <w:r w:rsidRPr="008865D2">
              <w:rPr>
                <w:rStyle w:val="eop"/>
                <w:color w:val="0D0D0D"/>
                <w:sz w:val="20"/>
                <w:szCs w:val="20"/>
                <w:lang w:val="es-ES"/>
              </w:rPr>
              <w:t> </w:t>
            </w:r>
          </w:p>
          <w:p w14:paraId="28A3C465" w14:textId="77777777" w:rsidR="00211B3B" w:rsidRDefault="00211B3B" w:rsidP="005E44A9">
            <w:pPr>
              <w:pStyle w:val="paragraph"/>
              <w:numPr>
                <w:ilvl w:val="0"/>
                <w:numId w:val="36"/>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DB230FB" w14:textId="77777777" w:rsidR="00211B3B" w:rsidRPr="00A217CE" w:rsidRDefault="00211B3B" w:rsidP="005E44A9">
            <w:pPr>
              <w:pStyle w:val="paragraph"/>
              <w:numPr>
                <w:ilvl w:val="0"/>
                <w:numId w:val="36"/>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280DE24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w:t>
            </w:r>
          </w:p>
        </w:tc>
        <w:tc>
          <w:tcPr>
            <w:tcW w:w="408" w:type="dxa"/>
            <w:tcBorders>
              <w:top w:val="nil"/>
              <w:left w:val="nil"/>
              <w:bottom w:val="single" w:sz="4" w:space="0" w:color="auto"/>
              <w:right w:val="single" w:sz="4" w:space="0" w:color="auto"/>
            </w:tcBorders>
            <w:shd w:val="clear" w:color="auto" w:fill="auto"/>
            <w:noWrap/>
            <w:vAlign w:val="center"/>
          </w:tcPr>
          <w:p w14:paraId="37AF8B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4744F7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D19B1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DCC545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2CCC67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4E62E1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D836C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5EF91E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2BE60A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C8ED6E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ED7863B"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042B7BC" w14:textId="77777777" w:rsidTr="00995D15">
        <w:trPr>
          <w:trHeight w:val="1530"/>
        </w:trPr>
        <w:tc>
          <w:tcPr>
            <w:tcW w:w="30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A43AC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26</w:t>
            </w:r>
          </w:p>
        </w:tc>
        <w:tc>
          <w:tcPr>
            <w:tcW w:w="2068" w:type="dxa"/>
            <w:tcBorders>
              <w:top w:val="single" w:sz="4" w:space="0" w:color="auto"/>
              <w:left w:val="nil"/>
              <w:bottom w:val="single" w:sz="4" w:space="0" w:color="auto"/>
              <w:right w:val="single" w:sz="4" w:space="0" w:color="auto"/>
            </w:tcBorders>
            <w:shd w:val="clear" w:color="auto" w:fill="auto"/>
            <w:vAlign w:val="bottom"/>
          </w:tcPr>
          <w:p w14:paraId="4F6F5229"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eop"/>
                <w:sz w:val="20"/>
                <w:szCs w:val="20"/>
                <w:lang w:val="es-ES"/>
              </w:rPr>
              <w:t> </w:t>
            </w:r>
            <w:r w:rsidRPr="008865D2">
              <w:rPr>
                <w:rStyle w:val="normaltextrun"/>
                <w:sz w:val="20"/>
                <w:szCs w:val="20"/>
                <w:lang w:val="es-ES"/>
              </w:rPr>
              <w:t>¿Considera que el programa “Mentorías BAC” le ha beneficiado para fortalecer e incrementar los ingresos del negocio?</w:t>
            </w:r>
            <w:r w:rsidRPr="008865D2">
              <w:rPr>
                <w:rStyle w:val="eop"/>
                <w:sz w:val="20"/>
                <w:szCs w:val="20"/>
                <w:lang w:val="es-ES"/>
              </w:rPr>
              <w:t> </w:t>
            </w:r>
          </w:p>
          <w:p w14:paraId="7CAFCA87" w14:textId="77777777" w:rsidR="00211B3B" w:rsidRDefault="00211B3B" w:rsidP="005E44A9">
            <w:pPr>
              <w:pStyle w:val="paragraph"/>
              <w:numPr>
                <w:ilvl w:val="0"/>
                <w:numId w:val="3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7EF9A2DD" w14:textId="77777777" w:rsidR="00211B3B" w:rsidRPr="00A217CE" w:rsidRDefault="00211B3B" w:rsidP="005E44A9">
            <w:pPr>
              <w:pStyle w:val="paragraph"/>
              <w:numPr>
                <w:ilvl w:val="0"/>
                <w:numId w:val="3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49E9E202"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w:t>
            </w:r>
          </w:p>
        </w:tc>
        <w:tc>
          <w:tcPr>
            <w:tcW w:w="408" w:type="dxa"/>
            <w:tcBorders>
              <w:top w:val="single" w:sz="4" w:space="0" w:color="auto"/>
              <w:left w:val="nil"/>
              <w:bottom w:val="single" w:sz="4" w:space="0" w:color="auto"/>
              <w:right w:val="single" w:sz="4" w:space="0" w:color="auto"/>
            </w:tcBorders>
            <w:shd w:val="clear" w:color="auto" w:fill="auto"/>
            <w:noWrap/>
            <w:vAlign w:val="center"/>
          </w:tcPr>
          <w:p w14:paraId="2C904BF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6BEB8B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DC02B1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04265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E333C2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E97F10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6063E0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886A4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05BFC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3F8FC2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1EDF0FB"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7E577A0B" w14:textId="77777777" w:rsidTr="00995D15">
        <w:trPr>
          <w:trHeight w:val="1530"/>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1A8F66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27</w:t>
            </w:r>
          </w:p>
        </w:tc>
        <w:tc>
          <w:tcPr>
            <w:tcW w:w="2068" w:type="dxa"/>
            <w:tcBorders>
              <w:top w:val="nil"/>
              <w:left w:val="nil"/>
              <w:bottom w:val="single" w:sz="4" w:space="0" w:color="auto"/>
              <w:right w:val="single" w:sz="4" w:space="0" w:color="auto"/>
            </w:tcBorders>
            <w:shd w:val="clear" w:color="auto" w:fill="auto"/>
            <w:vAlign w:val="bottom"/>
          </w:tcPr>
          <w:p w14:paraId="0A495C35" w14:textId="77777777" w:rsidR="00211B3B" w:rsidRPr="008865D2" w:rsidRDefault="00211B3B" w:rsidP="00995D15">
            <w:pPr>
              <w:pStyle w:val="paragraph"/>
              <w:spacing w:before="0" w:beforeAutospacing="0" w:after="0" w:afterAutospacing="0"/>
              <w:jc w:val="both"/>
              <w:textAlignment w:val="baseline"/>
              <w:rPr>
                <w:rStyle w:val="eop"/>
                <w:sz w:val="20"/>
                <w:szCs w:val="20"/>
                <w:lang w:val="es-ES"/>
              </w:rPr>
            </w:pPr>
            <w:r w:rsidRPr="008865D2">
              <w:rPr>
                <w:rStyle w:val="normaltextrun"/>
                <w:sz w:val="20"/>
                <w:szCs w:val="20"/>
                <w:lang w:val="es-ES"/>
              </w:rPr>
              <w:t>¿Qué porcentaje han incrementado sus ingresos desde que recibió asesoramiento de parte del programa Mentorías BAC?</w:t>
            </w:r>
            <w:r w:rsidRPr="008865D2">
              <w:rPr>
                <w:rStyle w:val="eop"/>
                <w:sz w:val="20"/>
                <w:szCs w:val="20"/>
                <w:lang w:val="es-ES"/>
              </w:rPr>
              <w:t> </w:t>
            </w:r>
          </w:p>
          <w:p w14:paraId="3B631A4D" w14:textId="77777777" w:rsidR="00211B3B" w:rsidRPr="008865D2" w:rsidRDefault="00211B3B" w:rsidP="00995D15">
            <w:pPr>
              <w:pStyle w:val="paragraph"/>
              <w:spacing w:before="0" w:beforeAutospacing="0" w:after="0" w:afterAutospacing="0"/>
              <w:ind w:left="-30" w:right="-30"/>
              <w:jc w:val="both"/>
              <w:textAlignment w:val="baseline"/>
              <w:rPr>
                <w:sz w:val="20"/>
                <w:szCs w:val="20"/>
                <w:lang w:val="es-ES"/>
              </w:rPr>
            </w:pPr>
          </w:p>
          <w:p w14:paraId="63F4DF15"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lastRenderedPageBreak/>
              <w:t>1% - 10%</w:t>
            </w:r>
            <w:r w:rsidRPr="008865D2">
              <w:rPr>
                <w:rStyle w:val="eop"/>
                <w:sz w:val="20"/>
                <w:szCs w:val="20"/>
                <w:lang w:val="es-ES"/>
              </w:rPr>
              <w:t> </w:t>
            </w:r>
          </w:p>
          <w:p w14:paraId="441F1640"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11%-20%</w:t>
            </w:r>
            <w:r w:rsidRPr="00D945A5">
              <w:rPr>
                <w:rStyle w:val="eop"/>
                <w:sz w:val="20"/>
                <w:szCs w:val="20"/>
                <w:lang w:val="es-ES"/>
              </w:rPr>
              <w:t> </w:t>
            </w:r>
          </w:p>
          <w:p w14:paraId="77A5651F"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21%-30%</w:t>
            </w:r>
            <w:r w:rsidRPr="00D945A5">
              <w:rPr>
                <w:rStyle w:val="eop"/>
                <w:sz w:val="20"/>
                <w:szCs w:val="20"/>
                <w:lang w:val="es-ES"/>
              </w:rPr>
              <w:t> </w:t>
            </w:r>
          </w:p>
          <w:p w14:paraId="1F25483B" w14:textId="77777777" w:rsidR="00211B3B" w:rsidRPr="00D945A5"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31% en adelante</w:t>
            </w:r>
            <w:r w:rsidRPr="00D945A5">
              <w:rPr>
                <w:rStyle w:val="eop"/>
                <w:sz w:val="20"/>
                <w:szCs w:val="20"/>
                <w:lang w:val="es-ES"/>
              </w:rPr>
              <w:t> </w:t>
            </w:r>
          </w:p>
          <w:p w14:paraId="7450BD8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588493F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712CC74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DE63E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509947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B918F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A2E3AB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A8F4D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68A06F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3AF9C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98CB69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6455EE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23B6C50D" w14:textId="77777777" w:rsidTr="00995D15">
        <w:trPr>
          <w:trHeight w:val="177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7CF1F0E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28</w:t>
            </w:r>
          </w:p>
        </w:tc>
        <w:tc>
          <w:tcPr>
            <w:tcW w:w="2068" w:type="dxa"/>
            <w:tcBorders>
              <w:top w:val="nil"/>
              <w:left w:val="nil"/>
              <w:bottom w:val="single" w:sz="4" w:space="0" w:color="auto"/>
              <w:right w:val="single" w:sz="4" w:space="0" w:color="auto"/>
            </w:tcBorders>
            <w:shd w:val="clear" w:color="auto" w:fill="auto"/>
            <w:vAlign w:val="bottom"/>
          </w:tcPr>
          <w:p w14:paraId="68B4BAE4"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¿Utiliza un presupuesto para llevar el control de sus ingresos y gastos?</w:t>
            </w:r>
            <w:r w:rsidRPr="008865D2">
              <w:rPr>
                <w:rStyle w:val="eop"/>
                <w:sz w:val="20"/>
                <w:szCs w:val="20"/>
                <w:lang w:val="es-ES"/>
              </w:rPr>
              <w:t> </w:t>
            </w:r>
          </w:p>
          <w:p w14:paraId="7872B456" w14:textId="77777777" w:rsidR="00211B3B" w:rsidRDefault="00211B3B" w:rsidP="005E44A9">
            <w:pPr>
              <w:pStyle w:val="paragraph"/>
              <w:numPr>
                <w:ilvl w:val="0"/>
                <w:numId w:val="39"/>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37D3C94" w14:textId="77777777" w:rsidR="00211B3B" w:rsidRPr="00D945A5" w:rsidRDefault="00211B3B" w:rsidP="005E44A9">
            <w:pPr>
              <w:pStyle w:val="paragraph"/>
              <w:numPr>
                <w:ilvl w:val="0"/>
                <w:numId w:val="39"/>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5689E4FD"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032294F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0BA173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E1924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5A0B1D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0D3CA1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7FCC2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6C4428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23933C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783062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88F988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7DB50C8"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1B30A77" w14:textId="77777777" w:rsidTr="00995D15">
        <w:trPr>
          <w:trHeight w:val="1785"/>
        </w:trPr>
        <w:tc>
          <w:tcPr>
            <w:tcW w:w="308" w:type="dxa"/>
            <w:tcBorders>
              <w:top w:val="nil"/>
              <w:left w:val="single" w:sz="8" w:space="0" w:color="auto"/>
              <w:bottom w:val="single" w:sz="4" w:space="0" w:color="auto"/>
              <w:right w:val="single" w:sz="4" w:space="0" w:color="auto"/>
            </w:tcBorders>
            <w:shd w:val="clear" w:color="auto" w:fill="auto"/>
            <w:noWrap/>
            <w:vAlign w:val="center"/>
            <w:hideMark/>
          </w:tcPr>
          <w:p w14:paraId="35B246A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29</w:t>
            </w:r>
          </w:p>
        </w:tc>
        <w:tc>
          <w:tcPr>
            <w:tcW w:w="2068" w:type="dxa"/>
            <w:tcBorders>
              <w:top w:val="nil"/>
              <w:left w:val="nil"/>
              <w:bottom w:val="single" w:sz="4" w:space="0" w:color="auto"/>
              <w:right w:val="single" w:sz="4" w:space="0" w:color="auto"/>
            </w:tcBorders>
            <w:shd w:val="clear" w:color="auto" w:fill="auto"/>
            <w:vAlign w:val="bottom"/>
          </w:tcPr>
          <w:p w14:paraId="134C9690" w14:textId="77777777" w:rsidR="00211B3B" w:rsidRDefault="00211B3B" w:rsidP="00995D15">
            <w:pPr>
              <w:pStyle w:val="paragraph"/>
              <w:spacing w:before="0" w:beforeAutospacing="0" w:after="0" w:afterAutospacing="0"/>
              <w:jc w:val="both"/>
              <w:textAlignment w:val="baseline"/>
              <w:rPr>
                <w:sz w:val="20"/>
                <w:szCs w:val="20"/>
              </w:rPr>
            </w:pPr>
            <w:r w:rsidRPr="008865D2">
              <w:rPr>
                <w:sz w:val="20"/>
                <w:szCs w:val="20"/>
              </w:rPr>
              <w:t>¿Cuenta con personal de planta que le lleve a cabo la contabilidad de su negocio?</w:t>
            </w:r>
          </w:p>
          <w:p w14:paraId="7C38C064" w14:textId="77777777" w:rsidR="00211B3B" w:rsidRDefault="00211B3B" w:rsidP="005E44A9">
            <w:pPr>
              <w:pStyle w:val="paragraph"/>
              <w:numPr>
                <w:ilvl w:val="0"/>
                <w:numId w:val="4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839B15E" w14:textId="77777777" w:rsidR="00211B3B" w:rsidRPr="00D945A5" w:rsidRDefault="00211B3B" w:rsidP="005E44A9">
            <w:pPr>
              <w:pStyle w:val="paragraph"/>
              <w:numPr>
                <w:ilvl w:val="0"/>
                <w:numId w:val="40"/>
              </w:numPr>
              <w:spacing w:before="0" w:beforeAutospacing="0" w:after="0" w:afterAutospacing="0"/>
              <w:jc w:val="both"/>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4856327F"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nil"/>
              <w:left w:val="nil"/>
              <w:bottom w:val="single" w:sz="4" w:space="0" w:color="auto"/>
              <w:right w:val="single" w:sz="4" w:space="0" w:color="auto"/>
            </w:tcBorders>
            <w:shd w:val="clear" w:color="auto" w:fill="auto"/>
            <w:noWrap/>
            <w:vAlign w:val="center"/>
          </w:tcPr>
          <w:p w14:paraId="2DDC19B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FD24FD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24D382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7701C9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305A06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9E7573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B0919D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7303C0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07C590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D700BA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E7BE2A7"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792BF955" w14:textId="77777777" w:rsidTr="00995D15">
        <w:trPr>
          <w:trHeight w:val="1290"/>
        </w:trPr>
        <w:tc>
          <w:tcPr>
            <w:tcW w:w="308"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5CA5635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30</w:t>
            </w:r>
          </w:p>
        </w:tc>
        <w:tc>
          <w:tcPr>
            <w:tcW w:w="2068" w:type="dxa"/>
            <w:tcBorders>
              <w:top w:val="single" w:sz="4" w:space="0" w:color="auto"/>
              <w:left w:val="nil"/>
              <w:bottom w:val="single" w:sz="8" w:space="0" w:color="auto"/>
              <w:right w:val="single" w:sz="4" w:space="0" w:color="auto"/>
            </w:tcBorders>
            <w:shd w:val="clear" w:color="auto" w:fill="auto"/>
            <w:vAlign w:val="bottom"/>
          </w:tcPr>
          <w:p w14:paraId="4FE151A8"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¿Recomendaría el programa Mentorías BAC a otras emprendedoras?</w:t>
            </w:r>
            <w:r w:rsidRPr="008865D2">
              <w:rPr>
                <w:rStyle w:val="eop"/>
                <w:sz w:val="20"/>
                <w:szCs w:val="20"/>
                <w:lang w:val="es-ES"/>
              </w:rPr>
              <w:t> </w:t>
            </w:r>
          </w:p>
          <w:p w14:paraId="12066B55" w14:textId="77777777" w:rsidR="00211B3B" w:rsidRDefault="00211B3B" w:rsidP="005E44A9">
            <w:pPr>
              <w:pStyle w:val="paragraph"/>
              <w:numPr>
                <w:ilvl w:val="0"/>
                <w:numId w:val="41"/>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B50526E" w14:textId="77777777" w:rsidR="00211B3B" w:rsidRPr="00D945A5" w:rsidRDefault="00211B3B" w:rsidP="005E44A9">
            <w:pPr>
              <w:pStyle w:val="paragraph"/>
              <w:numPr>
                <w:ilvl w:val="0"/>
                <w:numId w:val="41"/>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7377026D"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408" w:type="dxa"/>
            <w:tcBorders>
              <w:top w:val="single" w:sz="4" w:space="0" w:color="auto"/>
              <w:left w:val="nil"/>
              <w:bottom w:val="single" w:sz="8" w:space="0" w:color="auto"/>
              <w:right w:val="single" w:sz="4" w:space="0" w:color="auto"/>
            </w:tcBorders>
            <w:shd w:val="clear" w:color="auto" w:fill="auto"/>
            <w:noWrap/>
            <w:vAlign w:val="center"/>
          </w:tcPr>
          <w:p w14:paraId="37A4FFD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4FF7B8D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D7AF2D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0C3CB3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2571EF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334B055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018321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B45AC1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5AE8AA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AE6B1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8" w:space="0" w:color="auto"/>
              <w:right w:val="single" w:sz="8" w:space="0" w:color="000000"/>
            </w:tcBorders>
            <w:shd w:val="clear" w:color="auto" w:fill="auto"/>
          </w:tcPr>
          <w:p w14:paraId="6F21A7B7"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7B4A8BD8" w14:textId="77777777" w:rsidTr="00995D15">
        <w:trPr>
          <w:trHeight w:val="270"/>
        </w:trPr>
        <w:tc>
          <w:tcPr>
            <w:tcW w:w="0" w:type="auto"/>
            <w:gridSpan w:val="10"/>
            <w:tcBorders>
              <w:top w:val="single" w:sz="8" w:space="0" w:color="auto"/>
              <w:left w:val="single" w:sz="8" w:space="0" w:color="auto"/>
              <w:bottom w:val="single" w:sz="8" w:space="0" w:color="auto"/>
              <w:right w:val="nil"/>
            </w:tcBorders>
            <w:shd w:val="clear" w:color="auto" w:fill="70AD47" w:themeFill="accent6"/>
            <w:noWrap/>
            <w:hideMark/>
          </w:tcPr>
          <w:p w14:paraId="27093AC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ASPECTOS GENERALES</w:t>
            </w:r>
          </w:p>
        </w:tc>
        <w:tc>
          <w:tcPr>
            <w:tcW w:w="0" w:type="auto"/>
            <w:tcBorders>
              <w:top w:val="single" w:sz="8" w:space="0" w:color="auto"/>
              <w:left w:val="single" w:sz="8" w:space="0" w:color="auto"/>
              <w:bottom w:val="single" w:sz="8" w:space="0" w:color="auto"/>
              <w:right w:val="single" w:sz="8" w:space="0" w:color="auto"/>
            </w:tcBorders>
            <w:shd w:val="clear" w:color="auto" w:fill="70AD47" w:themeFill="accent6"/>
            <w:noWrap/>
            <w:vAlign w:val="bottom"/>
            <w:hideMark/>
          </w:tcPr>
          <w:p w14:paraId="28209260"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8" w:space="0" w:color="auto"/>
              <w:right w:val="single" w:sz="8" w:space="0" w:color="auto"/>
            </w:tcBorders>
            <w:shd w:val="clear" w:color="auto" w:fill="70AD47" w:themeFill="accent6"/>
            <w:noWrap/>
            <w:vAlign w:val="bottom"/>
            <w:hideMark/>
          </w:tcPr>
          <w:p w14:paraId="049C3B8E"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78A55F6B"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OBSERVACIONES</w:t>
            </w:r>
          </w:p>
        </w:tc>
      </w:tr>
      <w:tr w:rsidR="00211B3B" w:rsidRPr="008B2047" w14:paraId="608787F8" w14:textId="77777777" w:rsidTr="00995D15">
        <w:trPr>
          <w:trHeight w:val="645"/>
        </w:trPr>
        <w:tc>
          <w:tcPr>
            <w:tcW w:w="0" w:type="auto"/>
            <w:gridSpan w:val="10"/>
            <w:tcBorders>
              <w:top w:val="nil"/>
              <w:left w:val="single" w:sz="8" w:space="0" w:color="auto"/>
              <w:bottom w:val="single" w:sz="4" w:space="0" w:color="auto"/>
              <w:right w:val="single" w:sz="4" w:space="0" w:color="auto"/>
            </w:tcBorders>
            <w:shd w:val="clear" w:color="auto" w:fill="auto"/>
            <w:hideMark/>
          </w:tcPr>
          <w:p w14:paraId="75E3E6F6"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nil"/>
              <w:left w:val="nil"/>
              <w:bottom w:val="single" w:sz="4" w:space="0" w:color="auto"/>
              <w:right w:val="single" w:sz="4" w:space="0" w:color="auto"/>
            </w:tcBorders>
            <w:shd w:val="clear" w:color="auto" w:fill="auto"/>
            <w:noWrap/>
            <w:vAlign w:val="center"/>
            <w:hideMark/>
          </w:tcPr>
          <w:p w14:paraId="4320513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49D7BF4F"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74D312DC"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65EB0692" w14:textId="77777777" w:rsidTr="00995D15">
        <w:trPr>
          <w:trHeight w:val="61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4A780D49"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noWrap/>
            <w:vAlign w:val="center"/>
          </w:tcPr>
          <w:p w14:paraId="7AA27B5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tcPr>
          <w:p w14:paraId="46629FE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09E59E2"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4851B512" w14:textId="77777777" w:rsidTr="00995D15">
        <w:trPr>
          <w:trHeight w:val="690"/>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0467F63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noWrap/>
            <w:vAlign w:val="center"/>
            <w:hideMark/>
          </w:tcPr>
          <w:p w14:paraId="235D7A6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542D2312"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2A75416"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3B179B87" w14:textId="77777777" w:rsidTr="00995D15">
        <w:trPr>
          <w:trHeight w:val="701"/>
        </w:trPr>
        <w:tc>
          <w:tcPr>
            <w:tcW w:w="0" w:type="auto"/>
            <w:gridSpan w:val="10"/>
            <w:tcBorders>
              <w:top w:val="single" w:sz="4" w:space="0" w:color="auto"/>
              <w:left w:val="single" w:sz="8" w:space="0" w:color="auto"/>
              <w:bottom w:val="single" w:sz="8" w:space="0" w:color="auto"/>
              <w:right w:val="single" w:sz="4" w:space="0" w:color="auto"/>
            </w:tcBorders>
            <w:shd w:val="clear" w:color="auto" w:fill="auto"/>
            <w:hideMark/>
          </w:tcPr>
          <w:p w14:paraId="019C4EA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nil"/>
              <w:left w:val="nil"/>
              <w:bottom w:val="nil"/>
              <w:right w:val="single" w:sz="4" w:space="0" w:color="auto"/>
            </w:tcBorders>
            <w:shd w:val="clear" w:color="auto" w:fill="auto"/>
            <w:noWrap/>
            <w:vAlign w:val="center"/>
            <w:hideMark/>
          </w:tcPr>
          <w:p w14:paraId="648231B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nil"/>
              <w:right w:val="single" w:sz="4" w:space="0" w:color="auto"/>
            </w:tcBorders>
            <w:shd w:val="clear" w:color="auto" w:fill="auto"/>
            <w:noWrap/>
            <w:vAlign w:val="bottom"/>
            <w:hideMark/>
          </w:tcPr>
          <w:p w14:paraId="71B9F32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nil"/>
              <w:right w:val="single" w:sz="8" w:space="0" w:color="000000"/>
            </w:tcBorders>
            <w:shd w:val="clear" w:color="auto" w:fill="auto"/>
            <w:vAlign w:val="center"/>
            <w:hideMark/>
          </w:tcPr>
          <w:p w14:paraId="05B2E569"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3E3EC26" w14:textId="77777777" w:rsidTr="00995D15">
        <w:trPr>
          <w:trHeight w:val="5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center"/>
            <w:hideMark/>
          </w:tcPr>
          <w:p w14:paraId="13B64E3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VALIDEZ</w:t>
            </w:r>
          </w:p>
        </w:tc>
      </w:tr>
      <w:tr w:rsidR="00FF3982" w:rsidRPr="008B2047" w14:paraId="53C77CAD" w14:textId="77777777" w:rsidTr="00995D15">
        <w:trPr>
          <w:trHeight w:val="555"/>
        </w:trPr>
        <w:tc>
          <w:tcPr>
            <w:tcW w:w="0" w:type="auto"/>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9E748E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68E5346A"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r>
              <w:rPr>
                <w:rFonts w:ascii="Times New Roman" w:eastAsia="Times New Roman" w:hAnsi="Times New Roman" w:cs="Times New Roman"/>
                <w:color w:val="000000"/>
                <w:sz w:val="20"/>
                <w:szCs w:val="20"/>
                <w:lang w:eastAsia="es-HN"/>
              </w:rPr>
              <w:t>X</w:t>
            </w: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3C18A69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8BADD46"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r w:rsidRPr="008B2047">
              <w:rPr>
                <w:rFonts w:ascii="Times New Roman" w:eastAsia="Times New Roman" w:hAnsi="Times New Roman" w:cs="Times New Roman"/>
                <w:sz w:val="20"/>
                <w:szCs w:val="20"/>
                <w:lang w:eastAsia="es-HN"/>
              </w:rPr>
              <w:t> </w:t>
            </w:r>
          </w:p>
        </w:tc>
      </w:tr>
      <w:tr w:rsidR="00FF3982" w:rsidRPr="008B2047" w14:paraId="248F74A3" w14:textId="77777777" w:rsidTr="00995D15">
        <w:trPr>
          <w:trHeight w:val="540"/>
        </w:trPr>
        <w:tc>
          <w:tcPr>
            <w:tcW w:w="0" w:type="auto"/>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706E6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EB8D9FC"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p>
        </w:tc>
      </w:tr>
      <w:tr w:rsidR="00FF3982" w:rsidRPr="008B2047" w14:paraId="2DF7C4A6" w14:textId="77777777" w:rsidTr="00995D15">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2E7A4DC2"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VALIDADO POR : Kevin Rolando Zuniga Flores</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2505DC53"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FECHA: 14 de marzo de 2024.</w:t>
            </w:r>
          </w:p>
        </w:tc>
        <w:tc>
          <w:tcPr>
            <w:tcW w:w="0" w:type="auto"/>
            <w:tcBorders>
              <w:top w:val="nil"/>
              <w:left w:val="nil"/>
              <w:bottom w:val="single" w:sz="8" w:space="0" w:color="auto"/>
              <w:right w:val="nil"/>
            </w:tcBorders>
            <w:shd w:val="clear" w:color="auto" w:fill="auto"/>
            <w:noWrap/>
            <w:vAlign w:val="center"/>
            <w:hideMark/>
          </w:tcPr>
          <w:p w14:paraId="6CE2359D"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D2FC398"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C6F65EC"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08A6086C"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49DCA1C"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145F7AD4"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14:paraId="4E6F4C55" w14:textId="77777777" w:rsidTr="00995D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2"/>
        </w:trPr>
        <w:tc>
          <w:tcPr>
            <w:tcW w:w="8504" w:type="dxa"/>
            <w:gridSpan w:val="14"/>
          </w:tcPr>
          <w:p w14:paraId="153FDF89" w14:textId="77777777" w:rsidR="00211B3B" w:rsidRPr="004709A5" w:rsidRDefault="00211B3B" w:rsidP="00995D15">
            <w:pP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CORREO: zunigakevin901</w:t>
            </w:r>
            <w:r>
              <w:t xml:space="preserve"> </w:t>
            </w:r>
            <w:r w:rsidRPr="004709A5">
              <w:rPr>
                <w:rFonts w:ascii="Times New Roman" w:eastAsia="Times New Roman" w:hAnsi="Times New Roman" w:cs="Times New Roman"/>
                <w:b/>
                <w:bCs/>
                <w:color w:val="000000"/>
                <w:sz w:val="20"/>
                <w:szCs w:val="20"/>
                <w:lang w:eastAsia="es-HN"/>
              </w:rPr>
              <w:t>@</w:t>
            </w:r>
            <w:r>
              <w:rPr>
                <w:rFonts w:ascii="Times New Roman" w:eastAsia="Times New Roman" w:hAnsi="Times New Roman" w:cs="Times New Roman"/>
                <w:b/>
                <w:bCs/>
                <w:color w:val="000000"/>
                <w:sz w:val="20"/>
                <w:szCs w:val="20"/>
                <w:lang w:eastAsia="es-HN"/>
              </w:rPr>
              <w:t>gmail.com.</w:t>
            </w:r>
          </w:p>
        </w:tc>
      </w:tr>
    </w:tbl>
    <w:p w14:paraId="58D43ED0" w14:textId="3C8CCB4F" w:rsidR="00211B3B" w:rsidRPr="00211B3B" w:rsidRDefault="00211B3B" w:rsidP="00211B3B">
      <w:pPr>
        <w:pStyle w:val="TextoPrincipal"/>
        <w:ind w:firstLine="0"/>
        <w:rPr>
          <w:lang w:val="es-MX"/>
        </w:rPr>
      </w:pPr>
    </w:p>
    <w:p w14:paraId="65A087B1" w14:textId="77B9D358" w:rsidR="002C4B0D" w:rsidRDefault="00211B3B" w:rsidP="00E5541E">
      <w:pPr>
        <w:pStyle w:val="Ttulo2"/>
        <w:spacing w:after="0"/>
        <w:rPr>
          <w:b w:val="0"/>
        </w:rPr>
      </w:pPr>
      <w:bookmarkStart w:id="339" w:name="_Toc174603893"/>
      <w:r w:rsidRPr="0033749C">
        <w:rPr>
          <w:b w:val="0"/>
        </w:rPr>
        <w:t>Anexo 2</w:t>
      </w:r>
      <w:r w:rsidR="002C4B0D" w:rsidRPr="0033749C">
        <w:rPr>
          <w:b w:val="0"/>
        </w:rPr>
        <w:t xml:space="preserve"> Validación de Experto: Sindy Argueta</w:t>
      </w:r>
      <w:bookmarkEnd w:id="339"/>
      <w:r w:rsidR="002C4B0D" w:rsidRPr="0033749C">
        <w:rPr>
          <w:b w:val="0"/>
        </w:rPr>
        <w:t xml:space="preserve"> </w:t>
      </w:r>
    </w:p>
    <w:p w14:paraId="2EEDBCF3" w14:textId="77777777" w:rsidR="00E5541E" w:rsidRPr="00E5541E" w:rsidRDefault="00E5541E" w:rsidP="00E5541E">
      <w:pPr>
        <w:pStyle w:val="TextoPrincipal"/>
        <w:spacing w:after="0"/>
      </w:pPr>
    </w:p>
    <w:tbl>
      <w:tblPr>
        <w:tblW w:w="8504" w:type="dxa"/>
        <w:tblLayout w:type="fixed"/>
        <w:tblLook w:val="0400" w:firstRow="0" w:lastRow="0" w:firstColumn="0" w:lastColumn="0" w:noHBand="0" w:noVBand="1"/>
      </w:tblPr>
      <w:tblGrid>
        <w:gridCol w:w="307"/>
        <w:gridCol w:w="2061"/>
        <w:gridCol w:w="432"/>
        <w:gridCol w:w="459"/>
        <w:gridCol w:w="452"/>
        <w:gridCol w:w="532"/>
        <w:gridCol w:w="397"/>
        <w:gridCol w:w="485"/>
        <w:gridCol w:w="444"/>
        <w:gridCol w:w="521"/>
        <w:gridCol w:w="351"/>
        <w:gridCol w:w="445"/>
        <w:gridCol w:w="915"/>
        <w:gridCol w:w="703"/>
      </w:tblGrid>
      <w:tr w:rsidR="00211B3B" w14:paraId="3C873414" w14:textId="77777777" w:rsidTr="00995D15">
        <w:trPr>
          <w:trHeight w:val="450"/>
        </w:trPr>
        <w:tc>
          <w:tcPr>
            <w:tcW w:w="8504" w:type="dxa"/>
            <w:gridSpan w:val="14"/>
            <w:vMerge w:val="restart"/>
            <w:tcBorders>
              <w:top w:val="nil"/>
              <w:left w:val="nil"/>
              <w:bottom w:val="nil"/>
              <w:right w:val="nil"/>
            </w:tcBorders>
            <w:shd w:val="clear" w:color="auto" w:fill="auto"/>
            <w:vAlign w:val="center"/>
          </w:tcPr>
          <w:p w14:paraId="5B468C74" w14:textId="77777777" w:rsidR="00211B3B" w:rsidRDefault="00211B3B" w:rsidP="00E5541E">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EDUCACIÓN FINANCIERA COMO HERRAMIENTA PARA LA TOMA DE DECISIONES PARA EL USO DE PRODUCTOS FINANCIEROS EN EMPRENDEDORES EN TEGUCIGALPA</w:t>
            </w:r>
          </w:p>
        </w:tc>
      </w:tr>
      <w:tr w:rsidR="00211B3B" w14:paraId="6D04CCF2" w14:textId="77777777" w:rsidTr="00995D15">
        <w:trPr>
          <w:trHeight w:val="450"/>
        </w:trPr>
        <w:tc>
          <w:tcPr>
            <w:tcW w:w="8504" w:type="dxa"/>
            <w:gridSpan w:val="14"/>
            <w:vMerge/>
            <w:tcBorders>
              <w:top w:val="nil"/>
              <w:left w:val="nil"/>
              <w:bottom w:val="nil"/>
              <w:right w:val="nil"/>
            </w:tcBorders>
            <w:shd w:val="clear" w:color="auto" w:fill="auto"/>
            <w:vAlign w:val="center"/>
          </w:tcPr>
          <w:p w14:paraId="29E5B95C"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sz w:val="20"/>
                <w:szCs w:val="20"/>
              </w:rPr>
            </w:pPr>
          </w:p>
        </w:tc>
      </w:tr>
      <w:tr w:rsidR="00211B3B" w14:paraId="16634129" w14:textId="77777777" w:rsidTr="00995D15">
        <w:trPr>
          <w:trHeight w:val="270"/>
        </w:trPr>
        <w:tc>
          <w:tcPr>
            <w:tcW w:w="307" w:type="dxa"/>
            <w:tcBorders>
              <w:top w:val="nil"/>
              <w:left w:val="nil"/>
              <w:bottom w:val="nil"/>
              <w:right w:val="nil"/>
            </w:tcBorders>
            <w:shd w:val="clear" w:color="auto" w:fill="auto"/>
          </w:tcPr>
          <w:p w14:paraId="6C37478A" w14:textId="77777777" w:rsidR="00211B3B" w:rsidRDefault="00211B3B" w:rsidP="00995D15">
            <w:pPr>
              <w:widowControl/>
              <w:spacing w:line="360" w:lineRule="auto"/>
              <w:jc w:val="center"/>
              <w:rPr>
                <w:rFonts w:ascii="Times New Roman" w:eastAsia="Times New Roman" w:hAnsi="Times New Roman" w:cs="Times New Roman"/>
                <w:b/>
                <w:sz w:val="20"/>
                <w:szCs w:val="20"/>
              </w:rPr>
            </w:pPr>
          </w:p>
        </w:tc>
        <w:tc>
          <w:tcPr>
            <w:tcW w:w="2061" w:type="dxa"/>
            <w:tcBorders>
              <w:top w:val="nil"/>
              <w:left w:val="nil"/>
              <w:bottom w:val="nil"/>
              <w:right w:val="nil"/>
            </w:tcBorders>
            <w:shd w:val="clear" w:color="auto" w:fill="auto"/>
            <w:vAlign w:val="bottom"/>
          </w:tcPr>
          <w:p w14:paraId="1FC05B11" w14:textId="77777777" w:rsidR="00211B3B" w:rsidRDefault="00211B3B" w:rsidP="00995D15">
            <w:pPr>
              <w:widowControl/>
              <w:spacing w:line="360" w:lineRule="auto"/>
              <w:jc w:val="center"/>
              <w:rPr>
                <w:rFonts w:ascii="Times New Roman" w:eastAsia="Times New Roman" w:hAnsi="Times New Roman" w:cs="Times New Roman"/>
                <w:sz w:val="20"/>
                <w:szCs w:val="20"/>
              </w:rPr>
            </w:pPr>
          </w:p>
        </w:tc>
        <w:tc>
          <w:tcPr>
            <w:tcW w:w="432" w:type="dxa"/>
            <w:tcBorders>
              <w:top w:val="nil"/>
              <w:left w:val="nil"/>
              <w:bottom w:val="nil"/>
              <w:right w:val="nil"/>
            </w:tcBorders>
            <w:shd w:val="clear" w:color="auto" w:fill="auto"/>
            <w:vAlign w:val="bottom"/>
          </w:tcPr>
          <w:p w14:paraId="31725E3D"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459" w:type="dxa"/>
            <w:tcBorders>
              <w:top w:val="nil"/>
              <w:left w:val="nil"/>
              <w:bottom w:val="nil"/>
              <w:right w:val="nil"/>
            </w:tcBorders>
            <w:shd w:val="clear" w:color="auto" w:fill="auto"/>
            <w:vAlign w:val="bottom"/>
          </w:tcPr>
          <w:p w14:paraId="0B961372"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452" w:type="dxa"/>
            <w:tcBorders>
              <w:top w:val="nil"/>
              <w:left w:val="nil"/>
              <w:bottom w:val="nil"/>
              <w:right w:val="nil"/>
            </w:tcBorders>
            <w:shd w:val="clear" w:color="auto" w:fill="auto"/>
            <w:vAlign w:val="bottom"/>
          </w:tcPr>
          <w:p w14:paraId="1774A241"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532" w:type="dxa"/>
            <w:tcBorders>
              <w:top w:val="nil"/>
              <w:left w:val="nil"/>
              <w:bottom w:val="nil"/>
              <w:right w:val="nil"/>
            </w:tcBorders>
            <w:shd w:val="clear" w:color="auto" w:fill="auto"/>
            <w:vAlign w:val="bottom"/>
          </w:tcPr>
          <w:p w14:paraId="70816709"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397" w:type="dxa"/>
            <w:tcBorders>
              <w:top w:val="nil"/>
              <w:left w:val="nil"/>
              <w:bottom w:val="nil"/>
              <w:right w:val="nil"/>
            </w:tcBorders>
            <w:shd w:val="clear" w:color="auto" w:fill="auto"/>
            <w:vAlign w:val="bottom"/>
          </w:tcPr>
          <w:p w14:paraId="2F5AB2CA"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485" w:type="dxa"/>
            <w:tcBorders>
              <w:top w:val="nil"/>
              <w:left w:val="nil"/>
              <w:bottom w:val="nil"/>
              <w:right w:val="nil"/>
            </w:tcBorders>
            <w:shd w:val="clear" w:color="auto" w:fill="auto"/>
            <w:vAlign w:val="bottom"/>
          </w:tcPr>
          <w:p w14:paraId="4589C63A"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444" w:type="dxa"/>
            <w:tcBorders>
              <w:top w:val="nil"/>
              <w:left w:val="nil"/>
              <w:bottom w:val="nil"/>
              <w:right w:val="nil"/>
            </w:tcBorders>
            <w:shd w:val="clear" w:color="auto" w:fill="auto"/>
            <w:vAlign w:val="bottom"/>
          </w:tcPr>
          <w:p w14:paraId="5186668D"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521" w:type="dxa"/>
            <w:tcBorders>
              <w:top w:val="nil"/>
              <w:left w:val="nil"/>
              <w:bottom w:val="nil"/>
              <w:right w:val="nil"/>
            </w:tcBorders>
            <w:shd w:val="clear" w:color="auto" w:fill="auto"/>
            <w:vAlign w:val="bottom"/>
          </w:tcPr>
          <w:p w14:paraId="2C191401"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351" w:type="dxa"/>
            <w:tcBorders>
              <w:top w:val="nil"/>
              <w:left w:val="nil"/>
              <w:bottom w:val="nil"/>
              <w:right w:val="nil"/>
            </w:tcBorders>
            <w:shd w:val="clear" w:color="auto" w:fill="auto"/>
            <w:vAlign w:val="bottom"/>
          </w:tcPr>
          <w:p w14:paraId="5921299A"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445" w:type="dxa"/>
            <w:tcBorders>
              <w:top w:val="nil"/>
              <w:left w:val="nil"/>
              <w:bottom w:val="nil"/>
              <w:right w:val="nil"/>
            </w:tcBorders>
            <w:shd w:val="clear" w:color="auto" w:fill="auto"/>
            <w:vAlign w:val="bottom"/>
          </w:tcPr>
          <w:p w14:paraId="6845DE79"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915" w:type="dxa"/>
            <w:tcBorders>
              <w:top w:val="nil"/>
              <w:left w:val="nil"/>
              <w:bottom w:val="nil"/>
              <w:right w:val="nil"/>
            </w:tcBorders>
            <w:shd w:val="clear" w:color="auto" w:fill="auto"/>
            <w:vAlign w:val="bottom"/>
          </w:tcPr>
          <w:p w14:paraId="5B74A684" w14:textId="77777777" w:rsidR="00211B3B" w:rsidRDefault="00211B3B" w:rsidP="00995D15">
            <w:pPr>
              <w:widowControl/>
              <w:spacing w:line="360" w:lineRule="auto"/>
              <w:rPr>
                <w:rFonts w:ascii="Times New Roman" w:eastAsia="Times New Roman" w:hAnsi="Times New Roman" w:cs="Times New Roman"/>
                <w:sz w:val="20"/>
                <w:szCs w:val="20"/>
              </w:rPr>
            </w:pPr>
          </w:p>
        </w:tc>
        <w:tc>
          <w:tcPr>
            <w:tcW w:w="703" w:type="dxa"/>
            <w:tcBorders>
              <w:top w:val="nil"/>
              <w:left w:val="nil"/>
              <w:bottom w:val="nil"/>
              <w:right w:val="nil"/>
            </w:tcBorders>
            <w:shd w:val="clear" w:color="auto" w:fill="auto"/>
            <w:vAlign w:val="bottom"/>
          </w:tcPr>
          <w:p w14:paraId="2524F8A3" w14:textId="77777777" w:rsidR="00211B3B" w:rsidRDefault="00211B3B" w:rsidP="00995D15">
            <w:pPr>
              <w:widowControl/>
              <w:spacing w:line="360" w:lineRule="auto"/>
              <w:rPr>
                <w:rFonts w:ascii="Times New Roman" w:eastAsia="Times New Roman" w:hAnsi="Times New Roman" w:cs="Times New Roman"/>
                <w:sz w:val="20"/>
                <w:szCs w:val="20"/>
              </w:rPr>
            </w:pPr>
          </w:p>
        </w:tc>
      </w:tr>
      <w:tr w:rsidR="00211B3B" w14:paraId="44FA061F" w14:textId="77777777" w:rsidTr="00995D15">
        <w:trPr>
          <w:trHeight w:val="705"/>
        </w:trPr>
        <w:tc>
          <w:tcPr>
            <w:tcW w:w="8504" w:type="dxa"/>
            <w:gridSpan w:val="14"/>
            <w:vMerge w:val="restart"/>
            <w:tcBorders>
              <w:top w:val="single" w:sz="8" w:space="0" w:color="000000"/>
              <w:left w:val="single" w:sz="8" w:space="0" w:color="000000"/>
              <w:bottom w:val="nil"/>
              <w:right w:val="single" w:sz="8" w:space="0" w:color="000000"/>
            </w:tcBorders>
            <w:shd w:val="clear" w:color="auto" w:fill="auto"/>
          </w:tcPr>
          <w:p w14:paraId="78C7815B" w14:textId="77777777" w:rsidR="00211B3B" w:rsidRDefault="00211B3B" w:rsidP="00995D15">
            <w:pPr>
              <w:widowControl/>
              <w:pBdr>
                <w:top w:val="nil"/>
                <w:left w:val="nil"/>
                <w:bottom w:val="nil"/>
                <w:right w:val="nil"/>
                <w:between w:val="nil"/>
              </w:pBdr>
              <w:spacing w:after="28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0"/>
                <w:szCs w:val="20"/>
              </w:rPr>
              <w:t xml:space="preserve">INSTRUCCIONES: </w:t>
            </w:r>
            <w:r>
              <w:rPr>
                <w:rFonts w:ascii="Times New Roman" w:eastAsia="Times New Roman" w:hAnsi="Times New Roman" w:cs="Times New Roman"/>
                <w:color w:val="000000"/>
                <w:sz w:val="24"/>
                <w:szCs w:val="24"/>
              </w:rPr>
              <w:t>La tabla se utilizará para confirmar la eficacia del cuestionario dirigido a las emprendedoras que están en el Programa de Mentorías Mujeres BAC. Por favor, indique con una "X" si considera que cada criterio es válido o no, utilizando su experiencia y criterio como experto.</w:t>
            </w:r>
          </w:p>
          <w:p w14:paraId="18BA7A7F" w14:textId="77777777" w:rsidR="00211B3B" w:rsidRDefault="00211B3B" w:rsidP="00995D15">
            <w:pPr>
              <w:widowControl/>
              <w:spacing w:line="360" w:lineRule="auto"/>
              <w:rPr>
                <w:rFonts w:ascii="Times New Roman" w:eastAsia="Times New Roman" w:hAnsi="Times New Roman" w:cs="Times New Roman"/>
                <w:b/>
                <w:color w:val="000000"/>
                <w:sz w:val="20"/>
                <w:szCs w:val="20"/>
              </w:rPr>
            </w:pPr>
          </w:p>
        </w:tc>
      </w:tr>
      <w:tr w:rsidR="00211B3B" w14:paraId="3FD7C914" w14:textId="77777777" w:rsidTr="00995D15">
        <w:trPr>
          <w:trHeight w:val="1281"/>
        </w:trPr>
        <w:tc>
          <w:tcPr>
            <w:tcW w:w="8504" w:type="dxa"/>
            <w:gridSpan w:val="14"/>
            <w:vMerge/>
            <w:tcBorders>
              <w:top w:val="single" w:sz="8" w:space="0" w:color="000000"/>
              <w:left w:val="single" w:sz="8" w:space="0" w:color="000000"/>
              <w:bottom w:val="nil"/>
              <w:right w:val="single" w:sz="8" w:space="0" w:color="000000"/>
            </w:tcBorders>
            <w:shd w:val="clear" w:color="auto" w:fill="auto"/>
          </w:tcPr>
          <w:p w14:paraId="46C99EA4"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r>
      <w:tr w:rsidR="00211B3B" w14:paraId="2F3F75FA" w14:textId="77777777" w:rsidTr="00995D15">
        <w:trPr>
          <w:trHeight w:val="270"/>
        </w:trPr>
        <w:tc>
          <w:tcPr>
            <w:tcW w:w="8504" w:type="dxa"/>
            <w:gridSpan w:val="14"/>
            <w:tcBorders>
              <w:top w:val="single" w:sz="8" w:space="0" w:color="000000"/>
              <w:left w:val="single" w:sz="8" w:space="0" w:color="000000"/>
              <w:bottom w:val="single" w:sz="8" w:space="0" w:color="000000"/>
              <w:right w:val="single" w:sz="8" w:space="0" w:color="000000"/>
            </w:tcBorders>
            <w:shd w:val="clear" w:color="auto" w:fill="70AD47"/>
            <w:vAlign w:val="bottom"/>
          </w:tcPr>
          <w:p w14:paraId="5449D36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MATRIZ DE VALIDACIÓN DE INSTRUMENTO</w:t>
            </w:r>
          </w:p>
        </w:tc>
      </w:tr>
      <w:tr w:rsidR="00211B3B" w14:paraId="05150862" w14:textId="77777777" w:rsidTr="00995D15">
        <w:trPr>
          <w:trHeight w:val="315"/>
        </w:trPr>
        <w:tc>
          <w:tcPr>
            <w:tcW w:w="2368" w:type="dxa"/>
            <w:gridSpan w:val="2"/>
            <w:vMerge w:val="restart"/>
            <w:tcBorders>
              <w:top w:val="nil"/>
              <w:left w:val="single" w:sz="8" w:space="0" w:color="000000"/>
              <w:bottom w:val="single" w:sz="8" w:space="0" w:color="000000"/>
              <w:right w:val="single" w:sz="8" w:space="0" w:color="000000"/>
            </w:tcBorders>
            <w:shd w:val="clear" w:color="auto" w:fill="E2EFD9"/>
            <w:vAlign w:val="center"/>
          </w:tcPr>
          <w:p w14:paraId="309DB8B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ITEM</w:t>
            </w:r>
          </w:p>
        </w:tc>
        <w:tc>
          <w:tcPr>
            <w:tcW w:w="4518" w:type="dxa"/>
            <w:gridSpan w:val="10"/>
            <w:tcBorders>
              <w:top w:val="nil"/>
              <w:left w:val="nil"/>
              <w:bottom w:val="single" w:sz="8" w:space="0" w:color="000000"/>
              <w:right w:val="single" w:sz="8" w:space="0" w:color="000000"/>
            </w:tcBorders>
            <w:shd w:val="clear" w:color="auto" w:fill="E2EFD9"/>
            <w:vAlign w:val="bottom"/>
          </w:tcPr>
          <w:p w14:paraId="2DC3DD22"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CRITERIOS A EVALUAR</w:t>
            </w:r>
          </w:p>
        </w:tc>
        <w:tc>
          <w:tcPr>
            <w:tcW w:w="1618" w:type="dxa"/>
            <w:gridSpan w:val="2"/>
            <w:vMerge w:val="restart"/>
            <w:tcBorders>
              <w:top w:val="single" w:sz="8" w:space="0" w:color="000000"/>
              <w:left w:val="single" w:sz="8" w:space="0" w:color="000000"/>
              <w:bottom w:val="single" w:sz="8" w:space="0" w:color="000000"/>
              <w:right w:val="single" w:sz="8" w:space="0" w:color="000000"/>
            </w:tcBorders>
            <w:shd w:val="clear" w:color="auto" w:fill="E2EFD9"/>
            <w:vAlign w:val="center"/>
          </w:tcPr>
          <w:p w14:paraId="4E0731F9"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Observaciones (Si debe eliminarse o modificarse un ítem por favor indique)</w:t>
            </w:r>
          </w:p>
        </w:tc>
      </w:tr>
      <w:tr w:rsidR="00211B3B" w14:paraId="258F4361" w14:textId="77777777" w:rsidTr="00995D15">
        <w:trPr>
          <w:trHeight w:val="1200"/>
        </w:trPr>
        <w:tc>
          <w:tcPr>
            <w:tcW w:w="2368" w:type="dxa"/>
            <w:gridSpan w:val="2"/>
            <w:vMerge/>
            <w:tcBorders>
              <w:top w:val="nil"/>
              <w:left w:val="single" w:sz="8" w:space="0" w:color="000000"/>
              <w:bottom w:val="single" w:sz="8" w:space="0" w:color="000000"/>
              <w:right w:val="single" w:sz="8" w:space="0" w:color="000000"/>
            </w:tcBorders>
            <w:shd w:val="clear" w:color="auto" w:fill="E2EFD9"/>
            <w:vAlign w:val="center"/>
          </w:tcPr>
          <w:p w14:paraId="12EF52CC"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sz w:val="20"/>
                <w:szCs w:val="20"/>
              </w:rPr>
            </w:pPr>
          </w:p>
        </w:tc>
        <w:tc>
          <w:tcPr>
            <w:tcW w:w="891" w:type="dxa"/>
            <w:gridSpan w:val="2"/>
            <w:tcBorders>
              <w:top w:val="single" w:sz="8" w:space="0" w:color="000000"/>
              <w:left w:val="single" w:sz="8" w:space="0" w:color="000000"/>
              <w:bottom w:val="single" w:sz="8" w:space="0" w:color="000000"/>
              <w:right w:val="single" w:sz="8" w:space="0" w:color="000000"/>
            </w:tcBorders>
            <w:shd w:val="clear" w:color="auto" w:fill="E2EFD9"/>
            <w:vAlign w:val="center"/>
          </w:tcPr>
          <w:p w14:paraId="0248229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Claridad en la redacción</w:t>
            </w:r>
          </w:p>
        </w:tc>
        <w:tc>
          <w:tcPr>
            <w:tcW w:w="984" w:type="dxa"/>
            <w:gridSpan w:val="2"/>
            <w:tcBorders>
              <w:top w:val="single" w:sz="8" w:space="0" w:color="000000"/>
              <w:left w:val="nil"/>
              <w:bottom w:val="single" w:sz="8" w:space="0" w:color="000000"/>
              <w:right w:val="single" w:sz="8" w:space="0" w:color="000000"/>
            </w:tcBorders>
            <w:shd w:val="clear" w:color="auto" w:fill="E2EFD9"/>
            <w:vAlign w:val="center"/>
          </w:tcPr>
          <w:p w14:paraId="2464DE5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Coherencia Interna</w:t>
            </w:r>
          </w:p>
        </w:tc>
        <w:tc>
          <w:tcPr>
            <w:tcW w:w="882" w:type="dxa"/>
            <w:gridSpan w:val="2"/>
            <w:tcBorders>
              <w:top w:val="single" w:sz="8" w:space="0" w:color="000000"/>
              <w:left w:val="nil"/>
              <w:bottom w:val="single" w:sz="8" w:space="0" w:color="000000"/>
              <w:right w:val="single" w:sz="8" w:space="0" w:color="000000"/>
            </w:tcBorders>
            <w:shd w:val="clear" w:color="auto" w:fill="E2EFD9"/>
            <w:vAlign w:val="center"/>
          </w:tcPr>
          <w:p w14:paraId="4CB197E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Inducción a la respuesta (sesgo)</w:t>
            </w:r>
          </w:p>
        </w:tc>
        <w:tc>
          <w:tcPr>
            <w:tcW w:w="965" w:type="dxa"/>
            <w:gridSpan w:val="2"/>
            <w:tcBorders>
              <w:top w:val="single" w:sz="8" w:space="0" w:color="000000"/>
              <w:left w:val="nil"/>
              <w:bottom w:val="single" w:sz="8" w:space="0" w:color="000000"/>
              <w:right w:val="single" w:sz="8" w:space="0" w:color="000000"/>
            </w:tcBorders>
            <w:shd w:val="clear" w:color="auto" w:fill="E2EFD9"/>
            <w:vAlign w:val="center"/>
          </w:tcPr>
          <w:p w14:paraId="541C640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Lenguaje adecuado con el nivel del informante</w:t>
            </w:r>
          </w:p>
        </w:tc>
        <w:tc>
          <w:tcPr>
            <w:tcW w:w="796" w:type="dxa"/>
            <w:gridSpan w:val="2"/>
            <w:tcBorders>
              <w:top w:val="single" w:sz="8" w:space="0" w:color="000000"/>
              <w:left w:val="nil"/>
              <w:bottom w:val="single" w:sz="8" w:space="0" w:color="000000"/>
              <w:right w:val="single" w:sz="8" w:space="0" w:color="000000"/>
            </w:tcBorders>
            <w:shd w:val="clear" w:color="auto" w:fill="E2EFD9"/>
            <w:vAlign w:val="center"/>
          </w:tcPr>
          <w:p w14:paraId="60368A2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Mide lo que pretende</w:t>
            </w:r>
          </w:p>
        </w:tc>
        <w:tc>
          <w:tcPr>
            <w:tcW w:w="1618" w:type="dxa"/>
            <w:gridSpan w:val="2"/>
            <w:vMerge/>
            <w:tcBorders>
              <w:top w:val="single" w:sz="8" w:space="0" w:color="000000"/>
              <w:left w:val="single" w:sz="8" w:space="0" w:color="000000"/>
              <w:bottom w:val="single" w:sz="8" w:space="0" w:color="000000"/>
              <w:right w:val="single" w:sz="8" w:space="0" w:color="000000"/>
            </w:tcBorders>
            <w:shd w:val="clear" w:color="auto" w:fill="E2EFD9"/>
            <w:vAlign w:val="center"/>
          </w:tcPr>
          <w:p w14:paraId="275FE98B"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r>
      <w:tr w:rsidR="00211B3B" w14:paraId="10C45342" w14:textId="77777777" w:rsidTr="00995D15">
        <w:trPr>
          <w:trHeight w:val="270"/>
        </w:trPr>
        <w:tc>
          <w:tcPr>
            <w:tcW w:w="2368" w:type="dxa"/>
            <w:gridSpan w:val="2"/>
            <w:vMerge/>
            <w:tcBorders>
              <w:top w:val="nil"/>
              <w:left w:val="single" w:sz="8" w:space="0" w:color="000000"/>
              <w:bottom w:val="single" w:sz="8" w:space="0" w:color="000000"/>
              <w:right w:val="single" w:sz="8" w:space="0" w:color="000000"/>
            </w:tcBorders>
            <w:shd w:val="clear" w:color="auto" w:fill="E2EFD9"/>
            <w:vAlign w:val="center"/>
          </w:tcPr>
          <w:p w14:paraId="04189777"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c>
          <w:tcPr>
            <w:tcW w:w="432" w:type="dxa"/>
            <w:tcBorders>
              <w:top w:val="nil"/>
              <w:left w:val="single" w:sz="8" w:space="0" w:color="000000"/>
              <w:bottom w:val="single" w:sz="8" w:space="0" w:color="000000"/>
              <w:right w:val="single" w:sz="8" w:space="0" w:color="000000"/>
            </w:tcBorders>
            <w:shd w:val="clear" w:color="auto" w:fill="E2EFD9"/>
            <w:vAlign w:val="center"/>
          </w:tcPr>
          <w:p w14:paraId="3E775EB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SI</w:t>
            </w:r>
          </w:p>
        </w:tc>
        <w:tc>
          <w:tcPr>
            <w:tcW w:w="459" w:type="dxa"/>
            <w:tcBorders>
              <w:top w:val="nil"/>
              <w:left w:val="nil"/>
              <w:bottom w:val="single" w:sz="8" w:space="0" w:color="000000"/>
              <w:right w:val="single" w:sz="8" w:space="0" w:color="000000"/>
            </w:tcBorders>
            <w:shd w:val="clear" w:color="auto" w:fill="E2EFD9"/>
            <w:vAlign w:val="center"/>
          </w:tcPr>
          <w:p w14:paraId="0478511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w:t>
            </w:r>
          </w:p>
        </w:tc>
        <w:tc>
          <w:tcPr>
            <w:tcW w:w="452" w:type="dxa"/>
            <w:tcBorders>
              <w:top w:val="nil"/>
              <w:left w:val="nil"/>
              <w:bottom w:val="single" w:sz="8" w:space="0" w:color="000000"/>
              <w:right w:val="single" w:sz="8" w:space="0" w:color="000000"/>
            </w:tcBorders>
            <w:shd w:val="clear" w:color="auto" w:fill="E2EFD9"/>
            <w:vAlign w:val="center"/>
          </w:tcPr>
          <w:p w14:paraId="16CBC05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SI</w:t>
            </w:r>
          </w:p>
        </w:tc>
        <w:tc>
          <w:tcPr>
            <w:tcW w:w="532" w:type="dxa"/>
            <w:tcBorders>
              <w:top w:val="nil"/>
              <w:left w:val="nil"/>
              <w:bottom w:val="single" w:sz="8" w:space="0" w:color="000000"/>
              <w:right w:val="single" w:sz="8" w:space="0" w:color="000000"/>
            </w:tcBorders>
            <w:shd w:val="clear" w:color="auto" w:fill="E2EFD9"/>
            <w:vAlign w:val="center"/>
          </w:tcPr>
          <w:p w14:paraId="219D988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w:t>
            </w:r>
          </w:p>
        </w:tc>
        <w:tc>
          <w:tcPr>
            <w:tcW w:w="397" w:type="dxa"/>
            <w:tcBorders>
              <w:top w:val="nil"/>
              <w:left w:val="nil"/>
              <w:bottom w:val="single" w:sz="8" w:space="0" w:color="000000"/>
              <w:right w:val="single" w:sz="8" w:space="0" w:color="000000"/>
            </w:tcBorders>
            <w:shd w:val="clear" w:color="auto" w:fill="E2EFD9"/>
            <w:vAlign w:val="center"/>
          </w:tcPr>
          <w:p w14:paraId="35F22AB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SI</w:t>
            </w:r>
          </w:p>
        </w:tc>
        <w:tc>
          <w:tcPr>
            <w:tcW w:w="485" w:type="dxa"/>
            <w:tcBorders>
              <w:top w:val="nil"/>
              <w:left w:val="nil"/>
              <w:bottom w:val="single" w:sz="8" w:space="0" w:color="000000"/>
              <w:right w:val="single" w:sz="8" w:space="0" w:color="000000"/>
            </w:tcBorders>
            <w:shd w:val="clear" w:color="auto" w:fill="E2EFD9"/>
            <w:vAlign w:val="center"/>
          </w:tcPr>
          <w:p w14:paraId="265EACD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w:t>
            </w:r>
          </w:p>
        </w:tc>
        <w:tc>
          <w:tcPr>
            <w:tcW w:w="444" w:type="dxa"/>
            <w:tcBorders>
              <w:top w:val="nil"/>
              <w:left w:val="nil"/>
              <w:bottom w:val="single" w:sz="8" w:space="0" w:color="000000"/>
              <w:right w:val="single" w:sz="8" w:space="0" w:color="000000"/>
            </w:tcBorders>
            <w:shd w:val="clear" w:color="auto" w:fill="E2EFD9"/>
            <w:vAlign w:val="center"/>
          </w:tcPr>
          <w:p w14:paraId="19198A9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SI</w:t>
            </w:r>
          </w:p>
        </w:tc>
        <w:tc>
          <w:tcPr>
            <w:tcW w:w="521" w:type="dxa"/>
            <w:tcBorders>
              <w:top w:val="nil"/>
              <w:left w:val="nil"/>
              <w:bottom w:val="single" w:sz="8" w:space="0" w:color="000000"/>
              <w:right w:val="single" w:sz="8" w:space="0" w:color="000000"/>
            </w:tcBorders>
            <w:shd w:val="clear" w:color="auto" w:fill="E2EFD9"/>
            <w:vAlign w:val="center"/>
          </w:tcPr>
          <w:p w14:paraId="03E5F46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w:t>
            </w:r>
          </w:p>
        </w:tc>
        <w:tc>
          <w:tcPr>
            <w:tcW w:w="351" w:type="dxa"/>
            <w:tcBorders>
              <w:top w:val="nil"/>
              <w:left w:val="nil"/>
              <w:bottom w:val="single" w:sz="8" w:space="0" w:color="000000"/>
              <w:right w:val="single" w:sz="8" w:space="0" w:color="000000"/>
            </w:tcBorders>
            <w:shd w:val="clear" w:color="auto" w:fill="E2EFD9"/>
            <w:vAlign w:val="center"/>
          </w:tcPr>
          <w:p w14:paraId="27DE0CC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SI</w:t>
            </w:r>
          </w:p>
        </w:tc>
        <w:tc>
          <w:tcPr>
            <w:tcW w:w="445" w:type="dxa"/>
            <w:tcBorders>
              <w:top w:val="nil"/>
              <w:left w:val="nil"/>
              <w:bottom w:val="single" w:sz="8" w:space="0" w:color="000000"/>
              <w:right w:val="single" w:sz="8" w:space="0" w:color="000000"/>
            </w:tcBorders>
            <w:shd w:val="clear" w:color="auto" w:fill="E2EFD9"/>
            <w:vAlign w:val="center"/>
          </w:tcPr>
          <w:p w14:paraId="0C9DF83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w:t>
            </w:r>
          </w:p>
        </w:tc>
        <w:tc>
          <w:tcPr>
            <w:tcW w:w="1618" w:type="dxa"/>
            <w:gridSpan w:val="2"/>
            <w:vMerge/>
            <w:tcBorders>
              <w:top w:val="single" w:sz="8" w:space="0" w:color="000000"/>
              <w:left w:val="single" w:sz="8" w:space="0" w:color="000000"/>
              <w:bottom w:val="single" w:sz="8" w:space="0" w:color="000000"/>
              <w:right w:val="single" w:sz="8" w:space="0" w:color="000000"/>
            </w:tcBorders>
            <w:shd w:val="clear" w:color="auto" w:fill="E2EFD9"/>
            <w:vAlign w:val="center"/>
          </w:tcPr>
          <w:p w14:paraId="2347B3AA" w14:textId="77777777" w:rsidR="00211B3B" w:rsidRDefault="00211B3B" w:rsidP="00995D15">
            <w:pPr>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r>
      <w:tr w:rsidR="00211B3B" w14:paraId="3B227111" w14:textId="77777777" w:rsidTr="00995D15">
        <w:trPr>
          <w:trHeight w:val="1530"/>
        </w:trPr>
        <w:tc>
          <w:tcPr>
            <w:tcW w:w="307" w:type="dxa"/>
            <w:tcBorders>
              <w:top w:val="nil"/>
              <w:left w:val="single" w:sz="8" w:space="0" w:color="000000"/>
              <w:bottom w:val="single" w:sz="4" w:space="0" w:color="000000"/>
              <w:right w:val="single" w:sz="4" w:space="0" w:color="000000"/>
            </w:tcBorders>
            <w:shd w:val="clear" w:color="auto" w:fill="auto"/>
            <w:vAlign w:val="center"/>
          </w:tcPr>
          <w:p w14:paraId="56BABDE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w:t>
            </w:r>
          </w:p>
        </w:tc>
        <w:tc>
          <w:tcPr>
            <w:tcW w:w="2061" w:type="dxa"/>
            <w:tcBorders>
              <w:top w:val="nil"/>
              <w:left w:val="nil"/>
              <w:bottom w:val="single" w:sz="4" w:space="0" w:color="000000"/>
              <w:right w:val="single" w:sz="4" w:space="0" w:color="000000"/>
            </w:tcBorders>
            <w:shd w:val="clear" w:color="auto" w:fill="auto"/>
            <w:vAlign w:val="center"/>
          </w:tcPr>
          <w:p w14:paraId="55151AB7"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es su edad?</w:t>
            </w:r>
          </w:p>
          <w:p w14:paraId="25AED4B8" w14:textId="77777777" w:rsidR="00211B3B" w:rsidRDefault="00211B3B" w:rsidP="005E44A9">
            <w:pPr>
              <w:widowControl/>
              <w:numPr>
                <w:ilvl w:val="0"/>
                <w:numId w:val="53"/>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19 a 29 años</w:t>
            </w:r>
          </w:p>
          <w:p w14:paraId="3F236272" w14:textId="77777777" w:rsidR="00211B3B" w:rsidRDefault="00211B3B" w:rsidP="005E44A9">
            <w:pPr>
              <w:widowControl/>
              <w:numPr>
                <w:ilvl w:val="0"/>
                <w:numId w:val="53"/>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30 a 39 años</w:t>
            </w:r>
          </w:p>
          <w:p w14:paraId="4B8493D1" w14:textId="77777777" w:rsidR="00211B3B" w:rsidRDefault="00211B3B" w:rsidP="005E44A9">
            <w:pPr>
              <w:widowControl/>
              <w:numPr>
                <w:ilvl w:val="0"/>
                <w:numId w:val="53"/>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40 a 49 años</w:t>
            </w:r>
          </w:p>
          <w:p w14:paraId="3827A20D" w14:textId="77777777" w:rsidR="00211B3B" w:rsidRDefault="00211B3B" w:rsidP="005E44A9">
            <w:pPr>
              <w:widowControl/>
              <w:numPr>
                <w:ilvl w:val="0"/>
                <w:numId w:val="53"/>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50 a 59 años</w:t>
            </w:r>
          </w:p>
          <w:p w14:paraId="6380A07E" w14:textId="77777777" w:rsidR="00211B3B" w:rsidRDefault="00211B3B" w:rsidP="005E44A9">
            <w:pPr>
              <w:widowControl/>
              <w:numPr>
                <w:ilvl w:val="0"/>
                <w:numId w:val="53"/>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De 60 años en adelante</w:t>
            </w:r>
          </w:p>
          <w:p w14:paraId="5899DE75" w14:textId="77777777" w:rsidR="00211B3B" w:rsidRDefault="00211B3B" w:rsidP="00995D15">
            <w:pPr>
              <w:widowControl/>
              <w:spacing w:line="360" w:lineRule="auto"/>
            </w:pPr>
          </w:p>
        </w:tc>
        <w:tc>
          <w:tcPr>
            <w:tcW w:w="432" w:type="dxa"/>
            <w:tcBorders>
              <w:top w:val="single" w:sz="8" w:space="0" w:color="000000"/>
              <w:left w:val="nil"/>
              <w:bottom w:val="single" w:sz="4" w:space="0" w:color="000000"/>
              <w:right w:val="single" w:sz="4" w:space="0" w:color="000000"/>
            </w:tcBorders>
            <w:shd w:val="clear" w:color="auto" w:fill="auto"/>
            <w:vAlign w:val="center"/>
          </w:tcPr>
          <w:p w14:paraId="21F822C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8" w:space="0" w:color="000000"/>
              <w:left w:val="nil"/>
              <w:bottom w:val="single" w:sz="4" w:space="0" w:color="000000"/>
              <w:right w:val="single" w:sz="4" w:space="0" w:color="000000"/>
            </w:tcBorders>
            <w:shd w:val="clear" w:color="auto" w:fill="auto"/>
            <w:vAlign w:val="center"/>
          </w:tcPr>
          <w:p w14:paraId="475B9BF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8" w:space="0" w:color="000000"/>
              <w:left w:val="nil"/>
              <w:bottom w:val="single" w:sz="4" w:space="0" w:color="000000"/>
              <w:right w:val="single" w:sz="4" w:space="0" w:color="000000"/>
            </w:tcBorders>
            <w:shd w:val="clear" w:color="auto" w:fill="auto"/>
            <w:vAlign w:val="center"/>
          </w:tcPr>
          <w:p w14:paraId="207C156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8" w:space="0" w:color="000000"/>
              <w:left w:val="nil"/>
              <w:bottom w:val="single" w:sz="4" w:space="0" w:color="000000"/>
              <w:right w:val="single" w:sz="4" w:space="0" w:color="000000"/>
            </w:tcBorders>
            <w:shd w:val="clear" w:color="auto" w:fill="auto"/>
            <w:vAlign w:val="center"/>
          </w:tcPr>
          <w:p w14:paraId="534CBCE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8" w:space="0" w:color="000000"/>
              <w:left w:val="nil"/>
              <w:bottom w:val="single" w:sz="4" w:space="0" w:color="000000"/>
              <w:right w:val="single" w:sz="4" w:space="0" w:color="000000"/>
            </w:tcBorders>
            <w:shd w:val="clear" w:color="auto" w:fill="auto"/>
            <w:vAlign w:val="center"/>
          </w:tcPr>
          <w:p w14:paraId="41F77FC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8" w:space="0" w:color="000000"/>
              <w:left w:val="nil"/>
              <w:bottom w:val="single" w:sz="4" w:space="0" w:color="000000"/>
              <w:right w:val="single" w:sz="4" w:space="0" w:color="000000"/>
            </w:tcBorders>
            <w:shd w:val="clear" w:color="auto" w:fill="auto"/>
            <w:vAlign w:val="center"/>
          </w:tcPr>
          <w:p w14:paraId="4EEE907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8" w:space="0" w:color="000000"/>
              <w:left w:val="nil"/>
              <w:bottom w:val="single" w:sz="4" w:space="0" w:color="000000"/>
              <w:right w:val="single" w:sz="4" w:space="0" w:color="000000"/>
            </w:tcBorders>
            <w:shd w:val="clear" w:color="auto" w:fill="auto"/>
            <w:vAlign w:val="center"/>
          </w:tcPr>
          <w:p w14:paraId="31284F5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8" w:space="0" w:color="000000"/>
              <w:left w:val="nil"/>
              <w:bottom w:val="single" w:sz="4" w:space="0" w:color="000000"/>
              <w:right w:val="single" w:sz="4" w:space="0" w:color="000000"/>
            </w:tcBorders>
            <w:shd w:val="clear" w:color="auto" w:fill="auto"/>
            <w:vAlign w:val="center"/>
          </w:tcPr>
          <w:p w14:paraId="7279767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8" w:space="0" w:color="000000"/>
              <w:left w:val="nil"/>
              <w:bottom w:val="single" w:sz="4" w:space="0" w:color="000000"/>
              <w:right w:val="single" w:sz="4" w:space="0" w:color="000000"/>
            </w:tcBorders>
            <w:shd w:val="clear" w:color="auto" w:fill="auto"/>
            <w:vAlign w:val="center"/>
          </w:tcPr>
          <w:p w14:paraId="38C3226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8" w:space="0" w:color="000000"/>
              <w:left w:val="nil"/>
              <w:bottom w:val="single" w:sz="4" w:space="0" w:color="000000"/>
              <w:right w:val="single" w:sz="4" w:space="0" w:color="000000"/>
            </w:tcBorders>
            <w:shd w:val="clear" w:color="auto" w:fill="auto"/>
            <w:vAlign w:val="center"/>
          </w:tcPr>
          <w:p w14:paraId="310B9B7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8" w:space="0" w:color="000000"/>
              <w:left w:val="nil"/>
              <w:bottom w:val="single" w:sz="4" w:space="0" w:color="000000"/>
              <w:right w:val="single" w:sz="8" w:space="0" w:color="000000"/>
            </w:tcBorders>
            <w:shd w:val="clear" w:color="auto" w:fill="auto"/>
          </w:tcPr>
          <w:p w14:paraId="2557FA1A"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r>
      <w:tr w:rsidR="00211B3B" w14:paraId="28B1AC4B" w14:textId="77777777" w:rsidTr="00995D15">
        <w:trPr>
          <w:trHeight w:val="1275"/>
        </w:trPr>
        <w:tc>
          <w:tcPr>
            <w:tcW w:w="307" w:type="dxa"/>
            <w:tcBorders>
              <w:top w:val="nil"/>
              <w:left w:val="single" w:sz="8" w:space="0" w:color="000000"/>
              <w:bottom w:val="single" w:sz="4" w:space="0" w:color="000000"/>
              <w:right w:val="single" w:sz="4" w:space="0" w:color="000000"/>
            </w:tcBorders>
            <w:shd w:val="clear" w:color="auto" w:fill="auto"/>
            <w:vAlign w:val="center"/>
          </w:tcPr>
          <w:p w14:paraId="335866C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2</w:t>
            </w:r>
          </w:p>
        </w:tc>
        <w:tc>
          <w:tcPr>
            <w:tcW w:w="2061" w:type="dxa"/>
            <w:tcBorders>
              <w:top w:val="nil"/>
              <w:left w:val="nil"/>
              <w:bottom w:val="single" w:sz="4" w:space="0" w:color="000000"/>
              <w:right w:val="single" w:sz="4" w:space="0" w:color="000000"/>
            </w:tcBorders>
            <w:shd w:val="clear" w:color="auto" w:fill="auto"/>
          </w:tcPr>
          <w:p w14:paraId="616CA734"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es su nivel académico? </w:t>
            </w:r>
          </w:p>
          <w:p w14:paraId="205762D7" w14:textId="77777777" w:rsidR="00211B3B" w:rsidRDefault="00211B3B" w:rsidP="005E44A9">
            <w:pPr>
              <w:widowControl/>
              <w:numPr>
                <w:ilvl w:val="0"/>
                <w:numId w:val="5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Educación primaria </w:t>
            </w:r>
          </w:p>
          <w:p w14:paraId="537789A0" w14:textId="77777777" w:rsidR="00211B3B" w:rsidRDefault="00211B3B" w:rsidP="005E44A9">
            <w:pPr>
              <w:widowControl/>
              <w:numPr>
                <w:ilvl w:val="0"/>
                <w:numId w:val="5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Educación secundaria </w:t>
            </w:r>
          </w:p>
          <w:p w14:paraId="2BE7AFD2" w14:textId="77777777" w:rsidR="00211B3B" w:rsidRDefault="00211B3B" w:rsidP="005E44A9">
            <w:pPr>
              <w:widowControl/>
              <w:numPr>
                <w:ilvl w:val="0"/>
                <w:numId w:val="5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Educación Universitaria  </w:t>
            </w:r>
          </w:p>
          <w:p w14:paraId="7250C5F5" w14:textId="77777777" w:rsidR="00211B3B" w:rsidRDefault="00211B3B" w:rsidP="005E44A9">
            <w:pPr>
              <w:widowControl/>
              <w:numPr>
                <w:ilvl w:val="0"/>
                <w:numId w:val="5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Ninguna de las anteriores </w:t>
            </w:r>
          </w:p>
          <w:p w14:paraId="1FC72A76" w14:textId="77777777" w:rsidR="00211B3B" w:rsidRDefault="00211B3B" w:rsidP="00995D15">
            <w:pPr>
              <w:widowControl/>
              <w:spacing w:line="360" w:lineRule="auto"/>
            </w:pPr>
          </w:p>
        </w:tc>
        <w:tc>
          <w:tcPr>
            <w:tcW w:w="432" w:type="dxa"/>
            <w:tcBorders>
              <w:top w:val="nil"/>
              <w:left w:val="nil"/>
              <w:bottom w:val="single" w:sz="4" w:space="0" w:color="000000"/>
              <w:right w:val="single" w:sz="4" w:space="0" w:color="000000"/>
            </w:tcBorders>
            <w:shd w:val="clear" w:color="auto" w:fill="auto"/>
            <w:vAlign w:val="center"/>
          </w:tcPr>
          <w:p w14:paraId="36B4BE6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4EF9E8A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645E7FE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185E37E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7192A6F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221BADE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1AEBCAB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62CDA19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05BD953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5511697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1618" w:type="dxa"/>
            <w:gridSpan w:val="2"/>
            <w:tcBorders>
              <w:top w:val="single" w:sz="4" w:space="0" w:color="000000"/>
              <w:left w:val="nil"/>
              <w:bottom w:val="single" w:sz="4" w:space="0" w:color="000000"/>
              <w:right w:val="single" w:sz="8" w:space="0" w:color="000000"/>
            </w:tcBorders>
            <w:shd w:val="clear" w:color="auto" w:fill="auto"/>
          </w:tcPr>
          <w:p w14:paraId="1808E7CF"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r>
      <w:tr w:rsidR="00211B3B" w14:paraId="0A6E0E50" w14:textId="77777777" w:rsidTr="00995D15">
        <w:trPr>
          <w:trHeight w:val="1785"/>
        </w:trPr>
        <w:tc>
          <w:tcPr>
            <w:tcW w:w="307" w:type="dxa"/>
            <w:tcBorders>
              <w:top w:val="nil"/>
              <w:left w:val="single" w:sz="8" w:space="0" w:color="000000"/>
              <w:bottom w:val="single" w:sz="4" w:space="0" w:color="000000"/>
              <w:right w:val="single" w:sz="4" w:space="0" w:color="000000"/>
            </w:tcBorders>
            <w:shd w:val="clear" w:color="auto" w:fill="auto"/>
            <w:vAlign w:val="center"/>
          </w:tcPr>
          <w:p w14:paraId="432B86A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3</w:t>
            </w:r>
          </w:p>
        </w:tc>
        <w:tc>
          <w:tcPr>
            <w:tcW w:w="2061" w:type="dxa"/>
            <w:tcBorders>
              <w:top w:val="nil"/>
              <w:left w:val="nil"/>
              <w:bottom w:val="single" w:sz="4" w:space="0" w:color="000000"/>
              <w:right w:val="single" w:sz="4" w:space="0" w:color="000000"/>
            </w:tcBorders>
            <w:shd w:val="clear" w:color="auto" w:fill="auto"/>
            <w:vAlign w:val="center"/>
          </w:tcPr>
          <w:p w14:paraId="77D95A21"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¿Cuánto tiempo lleva siendo emprendedor? </w:t>
            </w:r>
          </w:p>
          <w:p w14:paraId="68639D4C" w14:textId="77777777" w:rsidR="00211B3B" w:rsidRDefault="00211B3B" w:rsidP="005E44A9">
            <w:pPr>
              <w:widowControl/>
              <w:numPr>
                <w:ilvl w:val="0"/>
                <w:numId w:val="5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 años </w:t>
            </w:r>
          </w:p>
          <w:p w14:paraId="50964972" w14:textId="77777777" w:rsidR="00211B3B" w:rsidRDefault="00211B3B" w:rsidP="005E44A9">
            <w:pPr>
              <w:widowControl/>
              <w:numPr>
                <w:ilvl w:val="0"/>
                <w:numId w:val="5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4-6 años </w:t>
            </w:r>
          </w:p>
          <w:p w14:paraId="308C7647" w14:textId="77777777" w:rsidR="00211B3B" w:rsidRDefault="00211B3B" w:rsidP="005E44A9">
            <w:pPr>
              <w:widowControl/>
              <w:numPr>
                <w:ilvl w:val="0"/>
                <w:numId w:val="5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Más de 6 años </w:t>
            </w:r>
          </w:p>
          <w:p w14:paraId="17A24FCC"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48DBFBF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3A5DBE5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395C15B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1CBA5FA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34F476C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217D02A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53DBF5D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3873414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89B0FA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2FB4B75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2E947A3"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Podría agregarle la opción de menos de un año de antigüedad con el emprendimiento.Pueden haber negocios con antigüedad de menos de un año y no se agregaría la información real.</w:t>
            </w:r>
          </w:p>
        </w:tc>
      </w:tr>
      <w:tr w:rsidR="00211B3B" w14:paraId="314F6EB7" w14:textId="77777777" w:rsidTr="00995D15">
        <w:trPr>
          <w:trHeight w:val="1020"/>
        </w:trPr>
        <w:tc>
          <w:tcPr>
            <w:tcW w:w="307" w:type="dxa"/>
            <w:tcBorders>
              <w:top w:val="nil"/>
              <w:left w:val="single" w:sz="8" w:space="0" w:color="000000"/>
              <w:bottom w:val="single" w:sz="4" w:space="0" w:color="000000"/>
              <w:right w:val="single" w:sz="4" w:space="0" w:color="000000"/>
            </w:tcBorders>
            <w:shd w:val="clear" w:color="auto" w:fill="auto"/>
            <w:vAlign w:val="center"/>
          </w:tcPr>
          <w:p w14:paraId="3B27BB3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4</w:t>
            </w:r>
          </w:p>
        </w:tc>
        <w:tc>
          <w:tcPr>
            <w:tcW w:w="2061" w:type="dxa"/>
            <w:tcBorders>
              <w:top w:val="nil"/>
              <w:left w:val="nil"/>
              <w:bottom w:val="single" w:sz="4" w:space="0" w:color="000000"/>
              <w:right w:val="single" w:sz="4" w:space="0" w:color="000000"/>
            </w:tcBorders>
            <w:shd w:val="clear" w:color="auto" w:fill="auto"/>
            <w:vAlign w:val="bottom"/>
          </w:tcPr>
          <w:p w14:paraId="7E466154" w14:textId="77777777" w:rsidR="00211B3B" w:rsidRDefault="00211B3B" w:rsidP="00995D15">
            <w:pPr>
              <w:widowControl/>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 recibido alguna formación en educación financiera  </w:t>
            </w:r>
          </w:p>
          <w:p w14:paraId="6D10DBBC" w14:textId="77777777" w:rsidR="00211B3B" w:rsidRDefault="00211B3B" w:rsidP="005E44A9">
            <w:pPr>
              <w:widowControl/>
              <w:numPr>
                <w:ilvl w:val="0"/>
                <w:numId w:val="42"/>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3ACA9DD4" w14:textId="77777777" w:rsidR="00211B3B" w:rsidRDefault="00211B3B" w:rsidP="005E44A9">
            <w:pPr>
              <w:widowControl/>
              <w:numPr>
                <w:ilvl w:val="0"/>
                <w:numId w:val="42"/>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0A15A277"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7B06578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3D593EB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23C70C5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2631C2C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5E0AC76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5E8FA1B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473BBC4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59B2BE9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947908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0980A92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27E5ADF6"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0A527122" w14:textId="77777777" w:rsidTr="00B01AEF">
        <w:trPr>
          <w:trHeight w:val="2040"/>
        </w:trPr>
        <w:tc>
          <w:tcPr>
            <w:tcW w:w="307" w:type="dxa"/>
            <w:tcBorders>
              <w:top w:val="single" w:sz="4" w:space="0" w:color="000000"/>
              <w:left w:val="single" w:sz="8" w:space="0" w:color="000000"/>
              <w:bottom w:val="single" w:sz="4" w:space="0" w:color="auto"/>
              <w:right w:val="single" w:sz="4" w:space="0" w:color="000000"/>
            </w:tcBorders>
            <w:shd w:val="clear" w:color="auto" w:fill="auto"/>
            <w:vAlign w:val="center"/>
          </w:tcPr>
          <w:p w14:paraId="4F572CB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5</w:t>
            </w:r>
          </w:p>
        </w:tc>
        <w:tc>
          <w:tcPr>
            <w:tcW w:w="2061" w:type="dxa"/>
            <w:tcBorders>
              <w:top w:val="single" w:sz="4" w:space="0" w:color="000000"/>
              <w:left w:val="nil"/>
              <w:bottom w:val="single" w:sz="4" w:space="0" w:color="auto"/>
              <w:right w:val="single" w:sz="4" w:space="0" w:color="000000"/>
            </w:tcBorders>
            <w:shd w:val="clear" w:color="auto" w:fill="auto"/>
          </w:tcPr>
          <w:p w14:paraId="5E5C025C"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 siente familiarizado con conceptos financieros básicos (por ejemplo, presupuesto, ahorro, inversión)? </w:t>
            </w:r>
          </w:p>
          <w:p w14:paraId="0AD36A01" w14:textId="77777777" w:rsidR="00211B3B" w:rsidRDefault="00211B3B" w:rsidP="005E44A9">
            <w:pPr>
              <w:widowControl/>
              <w:numPr>
                <w:ilvl w:val="0"/>
                <w:numId w:val="43"/>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w:t>
            </w:r>
          </w:p>
          <w:p w14:paraId="6B964F06" w14:textId="77777777" w:rsidR="00211B3B" w:rsidRDefault="00211B3B" w:rsidP="005E44A9">
            <w:pPr>
              <w:widowControl/>
              <w:numPr>
                <w:ilvl w:val="0"/>
                <w:numId w:val="43"/>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w:t>
            </w:r>
          </w:p>
          <w:p w14:paraId="00628EE5"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000000"/>
              <w:left w:val="nil"/>
              <w:bottom w:val="single" w:sz="4" w:space="0" w:color="auto"/>
              <w:right w:val="single" w:sz="4" w:space="0" w:color="000000"/>
            </w:tcBorders>
            <w:shd w:val="clear" w:color="auto" w:fill="auto"/>
            <w:vAlign w:val="center"/>
          </w:tcPr>
          <w:p w14:paraId="6010A87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000000"/>
              <w:left w:val="nil"/>
              <w:bottom w:val="single" w:sz="4" w:space="0" w:color="auto"/>
              <w:right w:val="single" w:sz="4" w:space="0" w:color="000000"/>
            </w:tcBorders>
            <w:shd w:val="clear" w:color="auto" w:fill="auto"/>
            <w:vAlign w:val="center"/>
          </w:tcPr>
          <w:p w14:paraId="7A1B4BF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000000"/>
              <w:left w:val="nil"/>
              <w:bottom w:val="single" w:sz="4" w:space="0" w:color="auto"/>
              <w:right w:val="single" w:sz="4" w:space="0" w:color="000000"/>
            </w:tcBorders>
            <w:shd w:val="clear" w:color="auto" w:fill="auto"/>
            <w:vAlign w:val="center"/>
          </w:tcPr>
          <w:p w14:paraId="043F666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000000"/>
              <w:left w:val="nil"/>
              <w:bottom w:val="single" w:sz="4" w:space="0" w:color="auto"/>
              <w:right w:val="single" w:sz="4" w:space="0" w:color="000000"/>
            </w:tcBorders>
            <w:shd w:val="clear" w:color="auto" w:fill="auto"/>
            <w:vAlign w:val="center"/>
          </w:tcPr>
          <w:p w14:paraId="0F48657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000000"/>
              <w:left w:val="nil"/>
              <w:bottom w:val="single" w:sz="4" w:space="0" w:color="auto"/>
              <w:right w:val="single" w:sz="4" w:space="0" w:color="000000"/>
            </w:tcBorders>
            <w:shd w:val="clear" w:color="auto" w:fill="auto"/>
            <w:vAlign w:val="center"/>
          </w:tcPr>
          <w:p w14:paraId="676A781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000000"/>
              <w:left w:val="nil"/>
              <w:bottom w:val="single" w:sz="4" w:space="0" w:color="auto"/>
              <w:right w:val="single" w:sz="4" w:space="0" w:color="000000"/>
            </w:tcBorders>
            <w:shd w:val="clear" w:color="auto" w:fill="auto"/>
            <w:vAlign w:val="center"/>
          </w:tcPr>
          <w:p w14:paraId="7A8D60E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000000"/>
              <w:left w:val="nil"/>
              <w:bottom w:val="single" w:sz="4" w:space="0" w:color="auto"/>
              <w:right w:val="single" w:sz="4" w:space="0" w:color="000000"/>
            </w:tcBorders>
            <w:shd w:val="clear" w:color="auto" w:fill="auto"/>
            <w:vAlign w:val="center"/>
          </w:tcPr>
          <w:p w14:paraId="1CCC066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000000"/>
              <w:left w:val="nil"/>
              <w:bottom w:val="single" w:sz="4" w:space="0" w:color="auto"/>
              <w:right w:val="single" w:sz="4" w:space="0" w:color="000000"/>
            </w:tcBorders>
            <w:shd w:val="clear" w:color="auto" w:fill="auto"/>
            <w:vAlign w:val="center"/>
          </w:tcPr>
          <w:p w14:paraId="5A1EF1D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000000"/>
              <w:left w:val="nil"/>
              <w:bottom w:val="single" w:sz="4" w:space="0" w:color="auto"/>
              <w:right w:val="single" w:sz="4" w:space="0" w:color="000000"/>
            </w:tcBorders>
            <w:shd w:val="clear" w:color="auto" w:fill="auto"/>
            <w:vAlign w:val="center"/>
          </w:tcPr>
          <w:p w14:paraId="70309D1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000000"/>
              <w:left w:val="nil"/>
              <w:bottom w:val="single" w:sz="4" w:space="0" w:color="auto"/>
              <w:right w:val="single" w:sz="4" w:space="0" w:color="000000"/>
            </w:tcBorders>
            <w:shd w:val="clear" w:color="auto" w:fill="auto"/>
            <w:vAlign w:val="center"/>
          </w:tcPr>
          <w:p w14:paraId="14069ED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auto"/>
              <w:right w:val="single" w:sz="8" w:space="0" w:color="000000"/>
            </w:tcBorders>
            <w:shd w:val="clear" w:color="auto" w:fill="auto"/>
          </w:tcPr>
          <w:p w14:paraId="5D07ABB0"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44312EC4" w14:textId="77777777" w:rsidTr="00B01AEF">
        <w:trPr>
          <w:trHeight w:val="2532"/>
        </w:trPr>
        <w:tc>
          <w:tcPr>
            <w:tcW w:w="307" w:type="dxa"/>
            <w:tcBorders>
              <w:top w:val="single" w:sz="4" w:space="0" w:color="auto"/>
              <w:left w:val="single" w:sz="4" w:space="0" w:color="auto"/>
              <w:bottom w:val="single" w:sz="4" w:space="0" w:color="auto"/>
              <w:right w:val="single" w:sz="4" w:space="0" w:color="000000"/>
            </w:tcBorders>
            <w:shd w:val="clear" w:color="auto" w:fill="auto"/>
            <w:vAlign w:val="center"/>
          </w:tcPr>
          <w:p w14:paraId="17CAD1F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6</w:t>
            </w:r>
          </w:p>
        </w:tc>
        <w:tc>
          <w:tcPr>
            <w:tcW w:w="2061" w:type="dxa"/>
            <w:tcBorders>
              <w:top w:val="single" w:sz="4" w:space="0" w:color="auto"/>
              <w:left w:val="nil"/>
              <w:bottom w:val="single" w:sz="4" w:space="0" w:color="auto"/>
              <w:right w:val="single" w:sz="4" w:space="0" w:color="000000"/>
            </w:tcBorders>
            <w:shd w:val="clear" w:color="auto" w:fill="auto"/>
          </w:tcPr>
          <w:p w14:paraId="5AE49A96"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Cuándo</w:t>
            </w:r>
            <w:r>
              <w:rPr>
                <w:rFonts w:ascii="Times New Roman" w:eastAsia="Times New Roman" w:hAnsi="Times New Roman" w:cs="Times New Roman"/>
                <w:color w:val="000000"/>
                <w:sz w:val="20"/>
                <w:szCs w:val="20"/>
              </w:rPr>
              <w:t xml:space="preserve"> fue la última capacitación que recibió sobre educación financiera</w:t>
            </w:r>
          </w:p>
          <w:p w14:paraId="0F0B4164" w14:textId="77777777" w:rsidR="00211B3B" w:rsidRDefault="00211B3B" w:rsidP="005E44A9">
            <w:pPr>
              <w:widowControl/>
              <w:numPr>
                <w:ilvl w:val="0"/>
                <w:numId w:val="44"/>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Hace tres meses</w:t>
            </w:r>
          </w:p>
          <w:p w14:paraId="3DD84516" w14:textId="77777777" w:rsidR="00211B3B" w:rsidRDefault="00211B3B" w:rsidP="005E44A9">
            <w:pPr>
              <w:widowControl/>
              <w:numPr>
                <w:ilvl w:val="0"/>
                <w:numId w:val="44"/>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Hace seis meses</w:t>
            </w:r>
          </w:p>
          <w:p w14:paraId="2CDF39D4" w14:textId="77777777" w:rsidR="00211B3B" w:rsidRDefault="00211B3B" w:rsidP="005E44A9">
            <w:pPr>
              <w:widowControl/>
              <w:numPr>
                <w:ilvl w:val="0"/>
                <w:numId w:val="44"/>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Hace más de un año</w:t>
            </w:r>
          </w:p>
          <w:p w14:paraId="0ABA55E2"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auto"/>
              <w:right w:val="single" w:sz="4" w:space="0" w:color="000000"/>
            </w:tcBorders>
            <w:shd w:val="clear" w:color="auto" w:fill="auto"/>
            <w:vAlign w:val="center"/>
          </w:tcPr>
          <w:p w14:paraId="297D66B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auto"/>
              <w:right w:val="single" w:sz="4" w:space="0" w:color="000000"/>
            </w:tcBorders>
            <w:shd w:val="clear" w:color="auto" w:fill="auto"/>
            <w:vAlign w:val="center"/>
          </w:tcPr>
          <w:p w14:paraId="4ADB3DD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auto"/>
              <w:right w:val="single" w:sz="4" w:space="0" w:color="000000"/>
            </w:tcBorders>
            <w:shd w:val="clear" w:color="auto" w:fill="auto"/>
            <w:vAlign w:val="center"/>
          </w:tcPr>
          <w:p w14:paraId="57E16C5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auto"/>
              <w:right w:val="single" w:sz="4" w:space="0" w:color="000000"/>
            </w:tcBorders>
            <w:shd w:val="clear" w:color="auto" w:fill="auto"/>
            <w:vAlign w:val="center"/>
          </w:tcPr>
          <w:p w14:paraId="7E06987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auto"/>
              <w:right w:val="single" w:sz="4" w:space="0" w:color="000000"/>
            </w:tcBorders>
            <w:shd w:val="clear" w:color="auto" w:fill="auto"/>
            <w:vAlign w:val="center"/>
          </w:tcPr>
          <w:p w14:paraId="5E13793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auto"/>
              <w:right w:val="single" w:sz="4" w:space="0" w:color="000000"/>
            </w:tcBorders>
            <w:shd w:val="clear" w:color="auto" w:fill="auto"/>
            <w:vAlign w:val="center"/>
          </w:tcPr>
          <w:p w14:paraId="2C1E6CE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auto"/>
              <w:right w:val="single" w:sz="4" w:space="0" w:color="000000"/>
            </w:tcBorders>
            <w:shd w:val="clear" w:color="auto" w:fill="auto"/>
            <w:vAlign w:val="center"/>
          </w:tcPr>
          <w:p w14:paraId="2643C02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auto"/>
              <w:right w:val="single" w:sz="4" w:space="0" w:color="000000"/>
            </w:tcBorders>
            <w:shd w:val="clear" w:color="auto" w:fill="auto"/>
            <w:vAlign w:val="center"/>
          </w:tcPr>
          <w:p w14:paraId="102FEF9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auto"/>
              <w:right w:val="single" w:sz="4" w:space="0" w:color="000000"/>
            </w:tcBorders>
            <w:shd w:val="clear" w:color="auto" w:fill="auto"/>
            <w:vAlign w:val="center"/>
          </w:tcPr>
          <w:p w14:paraId="1A072FA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auto"/>
              <w:right w:val="single" w:sz="4" w:space="0" w:color="000000"/>
            </w:tcBorders>
            <w:shd w:val="clear" w:color="auto" w:fill="auto"/>
            <w:vAlign w:val="center"/>
          </w:tcPr>
          <w:p w14:paraId="20BBCB3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auto"/>
              <w:right w:val="single" w:sz="4" w:space="0" w:color="auto"/>
            </w:tcBorders>
            <w:shd w:val="clear" w:color="auto" w:fill="auto"/>
          </w:tcPr>
          <w:p w14:paraId="5F6F1979" w14:textId="77777777" w:rsidR="00211B3B" w:rsidRDefault="00211B3B" w:rsidP="00995D15">
            <w:pPr>
              <w:widowControl/>
              <w:spacing w:after="240"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Puede agregar la opción de “Nunca” por las personas que contesten que “No” en la pregunta No.4 y esta pregunta No.6 debería ser la No.5 para que tenga relación con la pregunta que antecede.</w:t>
            </w:r>
          </w:p>
        </w:tc>
      </w:tr>
      <w:tr w:rsidR="00211B3B" w14:paraId="56E332B0" w14:textId="77777777" w:rsidTr="00B01AEF">
        <w:trPr>
          <w:trHeight w:val="2040"/>
        </w:trPr>
        <w:tc>
          <w:tcPr>
            <w:tcW w:w="307" w:type="dxa"/>
            <w:tcBorders>
              <w:top w:val="single" w:sz="4" w:space="0" w:color="auto"/>
              <w:left w:val="single" w:sz="8" w:space="0" w:color="000000"/>
              <w:bottom w:val="single" w:sz="4" w:space="0" w:color="000000"/>
              <w:right w:val="single" w:sz="4" w:space="0" w:color="000000"/>
            </w:tcBorders>
            <w:shd w:val="clear" w:color="auto" w:fill="auto"/>
            <w:vAlign w:val="center"/>
          </w:tcPr>
          <w:p w14:paraId="2DDC000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7</w:t>
            </w:r>
          </w:p>
        </w:tc>
        <w:tc>
          <w:tcPr>
            <w:tcW w:w="2061" w:type="dxa"/>
            <w:tcBorders>
              <w:top w:val="single" w:sz="4" w:space="0" w:color="auto"/>
              <w:left w:val="nil"/>
              <w:bottom w:val="single" w:sz="4" w:space="0" w:color="000000"/>
              <w:right w:val="single" w:sz="4" w:space="0" w:color="000000"/>
            </w:tcBorders>
            <w:shd w:val="clear" w:color="auto" w:fill="auto"/>
            <w:vAlign w:val="bottom"/>
          </w:tcPr>
          <w:p w14:paraId="6BFACD4F"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r>
              <w:rPr>
                <w:rFonts w:ascii="Times New Roman" w:eastAsia="Times New Roman" w:hAnsi="Times New Roman" w:cs="Times New Roman"/>
                <w:sz w:val="20"/>
                <w:szCs w:val="20"/>
              </w:rPr>
              <w:t>Cómo</w:t>
            </w:r>
            <w:r>
              <w:rPr>
                <w:rFonts w:ascii="Times New Roman" w:eastAsia="Times New Roman" w:hAnsi="Times New Roman" w:cs="Times New Roman"/>
                <w:color w:val="000000"/>
                <w:sz w:val="20"/>
                <w:szCs w:val="20"/>
              </w:rPr>
              <w:t xml:space="preserve"> considera su nivel de Educación financiera? </w:t>
            </w:r>
          </w:p>
          <w:p w14:paraId="0FA340B2" w14:textId="77777777" w:rsidR="00211B3B" w:rsidRDefault="00211B3B" w:rsidP="005E44A9">
            <w:pPr>
              <w:widowControl/>
              <w:numPr>
                <w:ilvl w:val="0"/>
                <w:numId w:val="4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Bajo  </w:t>
            </w:r>
          </w:p>
          <w:p w14:paraId="04F59CD9" w14:textId="77777777" w:rsidR="00211B3B" w:rsidRDefault="00211B3B" w:rsidP="005E44A9">
            <w:pPr>
              <w:widowControl/>
              <w:numPr>
                <w:ilvl w:val="0"/>
                <w:numId w:val="4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  </w:t>
            </w:r>
          </w:p>
          <w:p w14:paraId="5D8EDC70" w14:textId="77777777" w:rsidR="00211B3B" w:rsidRDefault="00211B3B" w:rsidP="005E44A9">
            <w:pPr>
              <w:widowControl/>
              <w:numPr>
                <w:ilvl w:val="0"/>
                <w:numId w:val="45"/>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Alto </w:t>
            </w:r>
          </w:p>
          <w:p w14:paraId="4CABA9F3"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000000"/>
              <w:right w:val="single" w:sz="4" w:space="0" w:color="000000"/>
            </w:tcBorders>
            <w:shd w:val="clear" w:color="auto" w:fill="auto"/>
            <w:vAlign w:val="center"/>
          </w:tcPr>
          <w:p w14:paraId="70A3B36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000000"/>
              <w:right w:val="single" w:sz="4" w:space="0" w:color="000000"/>
            </w:tcBorders>
            <w:shd w:val="clear" w:color="auto" w:fill="auto"/>
            <w:vAlign w:val="center"/>
          </w:tcPr>
          <w:p w14:paraId="532583D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000000"/>
              <w:right w:val="single" w:sz="4" w:space="0" w:color="000000"/>
            </w:tcBorders>
            <w:shd w:val="clear" w:color="auto" w:fill="auto"/>
            <w:vAlign w:val="center"/>
          </w:tcPr>
          <w:p w14:paraId="6140268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000000"/>
              <w:right w:val="single" w:sz="4" w:space="0" w:color="000000"/>
            </w:tcBorders>
            <w:shd w:val="clear" w:color="auto" w:fill="auto"/>
            <w:vAlign w:val="center"/>
          </w:tcPr>
          <w:p w14:paraId="7512C4D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000000"/>
              <w:right w:val="single" w:sz="4" w:space="0" w:color="000000"/>
            </w:tcBorders>
            <w:shd w:val="clear" w:color="auto" w:fill="auto"/>
            <w:vAlign w:val="center"/>
          </w:tcPr>
          <w:p w14:paraId="6C161D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000000"/>
              <w:right w:val="single" w:sz="4" w:space="0" w:color="000000"/>
            </w:tcBorders>
            <w:shd w:val="clear" w:color="auto" w:fill="auto"/>
            <w:vAlign w:val="center"/>
          </w:tcPr>
          <w:p w14:paraId="277BAC3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000000"/>
              <w:right w:val="single" w:sz="4" w:space="0" w:color="000000"/>
            </w:tcBorders>
            <w:shd w:val="clear" w:color="auto" w:fill="auto"/>
            <w:vAlign w:val="center"/>
          </w:tcPr>
          <w:p w14:paraId="4E8B78A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000000"/>
              <w:right w:val="single" w:sz="4" w:space="0" w:color="000000"/>
            </w:tcBorders>
            <w:shd w:val="clear" w:color="auto" w:fill="auto"/>
            <w:vAlign w:val="center"/>
          </w:tcPr>
          <w:p w14:paraId="57A0660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000000"/>
              <w:right w:val="single" w:sz="4" w:space="0" w:color="000000"/>
            </w:tcBorders>
            <w:shd w:val="clear" w:color="auto" w:fill="auto"/>
            <w:vAlign w:val="center"/>
          </w:tcPr>
          <w:p w14:paraId="3F75E4D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000000"/>
              <w:right w:val="single" w:sz="4" w:space="0" w:color="000000"/>
            </w:tcBorders>
            <w:shd w:val="clear" w:color="auto" w:fill="auto"/>
            <w:vAlign w:val="center"/>
          </w:tcPr>
          <w:p w14:paraId="28D8F9F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000000"/>
              <w:right w:val="single" w:sz="8" w:space="0" w:color="000000"/>
            </w:tcBorders>
            <w:shd w:val="clear" w:color="auto" w:fill="auto"/>
          </w:tcPr>
          <w:p w14:paraId="26F9C40F"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37BD1719" w14:textId="77777777" w:rsidTr="00995D15">
        <w:trPr>
          <w:trHeight w:val="1530"/>
        </w:trPr>
        <w:tc>
          <w:tcPr>
            <w:tcW w:w="307" w:type="dxa"/>
            <w:tcBorders>
              <w:top w:val="nil"/>
              <w:left w:val="single" w:sz="8" w:space="0" w:color="000000"/>
              <w:bottom w:val="single" w:sz="4" w:space="0" w:color="000000"/>
              <w:right w:val="single" w:sz="4" w:space="0" w:color="000000"/>
            </w:tcBorders>
            <w:shd w:val="clear" w:color="auto" w:fill="auto"/>
            <w:vAlign w:val="center"/>
          </w:tcPr>
          <w:p w14:paraId="651C6F7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8</w:t>
            </w:r>
          </w:p>
        </w:tc>
        <w:tc>
          <w:tcPr>
            <w:tcW w:w="2061" w:type="dxa"/>
            <w:tcBorders>
              <w:top w:val="nil"/>
              <w:left w:val="nil"/>
              <w:bottom w:val="single" w:sz="4" w:space="0" w:color="000000"/>
              <w:right w:val="single" w:sz="4" w:space="0" w:color="000000"/>
            </w:tcBorders>
            <w:shd w:val="clear" w:color="auto" w:fill="auto"/>
            <w:vAlign w:val="bottom"/>
          </w:tcPr>
          <w:p w14:paraId="0EED06CB" w14:textId="77777777" w:rsidR="00211B3B" w:rsidRDefault="00211B3B" w:rsidP="00995D15">
            <w:pPr>
              <w:widowControl/>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¿Considera que la educación financiera es importante para el éxito de un emprendedor? </w:t>
            </w:r>
          </w:p>
          <w:p w14:paraId="362A5610" w14:textId="77777777" w:rsidR="00211B3B" w:rsidRDefault="00211B3B" w:rsidP="005E44A9">
            <w:pPr>
              <w:widowControl/>
              <w:numPr>
                <w:ilvl w:val="0"/>
                <w:numId w:val="47"/>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1134861F" w14:textId="77777777" w:rsidR="00211B3B" w:rsidRDefault="00211B3B" w:rsidP="005E44A9">
            <w:pPr>
              <w:widowControl/>
              <w:numPr>
                <w:ilvl w:val="0"/>
                <w:numId w:val="47"/>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270A12BA"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487D3DA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07B28EC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681C25B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1AE0750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2FF6CF0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2A70596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3323219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65CD18F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0842A30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7F75165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9E6D66E"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01488F8E" w14:textId="77777777" w:rsidTr="00995D15">
        <w:trPr>
          <w:trHeight w:val="1020"/>
        </w:trPr>
        <w:tc>
          <w:tcPr>
            <w:tcW w:w="307" w:type="dxa"/>
            <w:tcBorders>
              <w:top w:val="nil"/>
              <w:left w:val="single" w:sz="8" w:space="0" w:color="000000"/>
              <w:bottom w:val="single" w:sz="4" w:space="0" w:color="000000"/>
              <w:right w:val="single" w:sz="4" w:space="0" w:color="000000"/>
            </w:tcBorders>
            <w:shd w:val="clear" w:color="auto" w:fill="auto"/>
            <w:vAlign w:val="center"/>
          </w:tcPr>
          <w:p w14:paraId="6C2BEB7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9</w:t>
            </w:r>
          </w:p>
        </w:tc>
        <w:tc>
          <w:tcPr>
            <w:tcW w:w="2061" w:type="dxa"/>
            <w:tcBorders>
              <w:top w:val="nil"/>
              <w:left w:val="nil"/>
              <w:bottom w:val="single" w:sz="4" w:space="0" w:color="000000"/>
              <w:right w:val="single" w:sz="4" w:space="0" w:color="000000"/>
            </w:tcBorders>
            <w:shd w:val="clear" w:color="auto" w:fill="auto"/>
            <w:vAlign w:val="bottom"/>
          </w:tcPr>
          <w:p w14:paraId="6BF4A505"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¿Participa regularmente en programas o cursos de educación financiera? </w:t>
            </w:r>
          </w:p>
          <w:p w14:paraId="236B8F9A" w14:textId="77777777" w:rsidR="00211B3B" w:rsidRDefault="00211B3B" w:rsidP="005E44A9">
            <w:pPr>
              <w:widowControl/>
              <w:numPr>
                <w:ilvl w:val="0"/>
                <w:numId w:val="49"/>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7070D83D" w14:textId="77777777" w:rsidR="00211B3B" w:rsidRDefault="00211B3B" w:rsidP="005E44A9">
            <w:pPr>
              <w:widowControl/>
              <w:numPr>
                <w:ilvl w:val="0"/>
                <w:numId w:val="49"/>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34249F70"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7C05482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71ADF06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38ECC9E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6F099F9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5F3B6DE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05F4AE1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16C8249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172F919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16F1093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37FABDF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2956C822"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37083962" w14:textId="77777777" w:rsidTr="00B01AEF">
        <w:trPr>
          <w:trHeight w:val="1530"/>
        </w:trPr>
        <w:tc>
          <w:tcPr>
            <w:tcW w:w="307" w:type="dxa"/>
            <w:tcBorders>
              <w:top w:val="nil"/>
              <w:left w:val="single" w:sz="8" w:space="0" w:color="000000"/>
              <w:bottom w:val="single" w:sz="4" w:space="0" w:color="auto"/>
              <w:right w:val="single" w:sz="4" w:space="0" w:color="000000"/>
            </w:tcBorders>
            <w:shd w:val="clear" w:color="auto" w:fill="auto"/>
            <w:vAlign w:val="center"/>
          </w:tcPr>
          <w:p w14:paraId="57B7EDD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10</w:t>
            </w:r>
          </w:p>
        </w:tc>
        <w:tc>
          <w:tcPr>
            <w:tcW w:w="2061" w:type="dxa"/>
            <w:tcBorders>
              <w:top w:val="nil"/>
              <w:left w:val="nil"/>
              <w:bottom w:val="single" w:sz="4" w:space="0" w:color="auto"/>
              <w:right w:val="single" w:sz="4" w:space="0" w:color="000000"/>
            </w:tcBorders>
            <w:shd w:val="clear" w:color="auto" w:fill="auto"/>
            <w:vAlign w:val="bottom"/>
          </w:tcPr>
          <w:p w14:paraId="462C0DE0" w14:textId="77777777" w:rsidR="00211B3B" w:rsidRDefault="00211B3B" w:rsidP="00995D15">
            <w:pPr>
              <w:widowControl/>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¿Le gustaría recibir información acerca de educación financiera?</w:t>
            </w:r>
          </w:p>
          <w:p w14:paraId="231D153B" w14:textId="77777777" w:rsidR="00211B3B" w:rsidRDefault="00211B3B" w:rsidP="005E44A9">
            <w:pPr>
              <w:widowControl/>
              <w:numPr>
                <w:ilvl w:val="0"/>
                <w:numId w:val="46"/>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2DC43D85" w14:textId="77777777" w:rsidR="00211B3B" w:rsidRDefault="00211B3B" w:rsidP="005E44A9">
            <w:pPr>
              <w:widowControl/>
              <w:numPr>
                <w:ilvl w:val="0"/>
                <w:numId w:val="46"/>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5C78DCEC"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auto"/>
              <w:right w:val="single" w:sz="4" w:space="0" w:color="000000"/>
            </w:tcBorders>
            <w:shd w:val="clear" w:color="auto" w:fill="auto"/>
            <w:vAlign w:val="center"/>
          </w:tcPr>
          <w:p w14:paraId="23C0402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auto"/>
              <w:right w:val="single" w:sz="4" w:space="0" w:color="000000"/>
            </w:tcBorders>
            <w:shd w:val="clear" w:color="auto" w:fill="auto"/>
            <w:vAlign w:val="center"/>
          </w:tcPr>
          <w:p w14:paraId="2168BEC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auto"/>
              <w:right w:val="single" w:sz="4" w:space="0" w:color="000000"/>
            </w:tcBorders>
            <w:shd w:val="clear" w:color="auto" w:fill="auto"/>
            <w:vAlign w:val="center"/>
          </w:tcPr>
          <w:p w14:paraId="4A6C9AA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auto"/>
              <w:right w:val="single" w:sz="4" w:space="0" w:color="000000"/>
            </w:tcBorders>
            <w:shd w:val="clear" w:color="auto" w:fill="auto"/>
            <w:vAlign w:val="center"/>
          </w:tcPr>
          <w:p w14:paraId="437522B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auto"/>
              <w:right w:val="single" w:sz="4" w:space="0" w:color="000000"/>
            </w:tcBorders>
            <w:shd w:val="clear" w:color="auto" w:fill="auto"/>
            <w:vAlign w:val="center"/>
          </w:tcPr>
          <w:p w14:paraId="7FC2064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auto"/>
              <w:right w:val="single" w:sz="4" w:space="0" w:color="000000"/>
            </w:tcBorders>
            <w:shd w:val="clear" w:color="auto" w:fill="auto"/>
            <w:vAlign w:val="center"/>
          </w:tcPr>
          <w:p w14:paraId="51786B7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auto"/>
              <w:right w:val="single" w:sz="4" w:space="0" w:color="000000"/>
            </w:tcBorders>
            <w:shd w:val="clear" w:color="auto" w:fill="auto"/>
            <w:vAlign w:val="center"/>
          </w:tcPr>
          <w:p w14:paraId="13BEEC8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auto"/>
              <w:right w:val="single" w:sz="4" w:space="0" w:color="000000"/>
            </w:tcBorders>
            <w:shd w:val="clear" w:color="auto" w:fill="auto"/>
            <w:vAlign w:val="center"/>
          </w:tcPr>
          <w:p w14:paraId="1E84B10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auto"/>
              <w:right w:val="single" w:sz="4" w:space="0" w:color="000000"/>
            </w:tcBorders>
            <w:shd w:val="clear" w:color="auto" w:fill="auto"/>
            <w:vAlign w:val="center"/>
          </w:tcPr>
          <w:p w14:paraId="638896B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auto"/>
              <w:right w:val="single" w:sz="4" w:space="0" w:color="000000"/>
            </w:tcBorders>
            <w:shd w:val="clear" w:color="auto" w:fill="auto"/>
            <w:vAlign w:val="center"/>
          </w:tcPr>
          <w:p w14:paraId="0A0B9CC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auto"/>
              <w:right w:val="single" w:sz="8" w:space="0" w:color="000000"/>
            </w:tcBorders>
            <w:shd w:val="clear" w:color="auto" w:fill="auto"/>
          </w:tcPr>
          <w:p w14:paraId="7A8AB9D6"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703E7C7F" w14:textId="77777777" w:rsidTr="00B01AEF">
        <w:trPr>
          <w:trHeight w:val="1275"/>
        </w:trPr>
        <w:tc>
          <w:tcPr>
            <w:tcW w:w="307" w:type="dxa"/>
            <w:tcBorders>
              <w:top w:val="single" w:sz="4" w:space="0" w:color="auto"/>
              <w:left w:val="single" w:sz="4" w:space="0" w:color="auto"/>
              <w:bottom w:val="single" w:sz="4" w:space="0" w:color="auto"/>
              <w:right w:val="single" w:sz="4" w:space="0" w:color="000000"/>
            </w:tcBorders>
            <w:shd w:val="clear" w:color="auto" w:fill="auto"/>
            <w:vAlign w:val="center"/>
          </w:tcPr>
          <w:p w14:paraId="518E3B2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11</w:t>
            </w:r>
          </w:p>
        </w:tc>
        <w:tc>
          <w:tcPr>
            <w:tcW w:w="2061" w:type="dxa"/>
            <w:tcBorders>
              <w:top w:val="single" w:sz="4" w:space="0" w:color="auto"/>
              <w:left w:val="nil"/>
              <w:bottom w:val="single" w:sz="4" w:space="0" w:color="auto"/>
              <w:right w:val="single" w:sz="4" w:space="0" w:color="000000"/>
            </w:tcBorders>
            <w:shd w:val="clear" w:color="auto" w:fill="auto"/>
            <w:vAlign w:val="bottom"/>
          </w:tcPr>
          <w:p w14:paraId="587FCC69" w14:textId="77777777" w:rsidR="00211B3B" w:rsidRDefault="00211B3B" w:rsidP="00995D15">
            <w:pPr>
              <w:widowControl/>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¿Por qué medios le gustaría recibir información sobre educación financiera?</w:t>
            </w:r>
          </w:p>
          <w:p w14:paraId="39D1CD68" w14:textId="77777777" w:rsidR="00211B3B" w:rsidRDefault="00211B3B" w:rsidP="005E44A9">
            <w:pPr>
              <w:widowControl/>
              <w:numPr>
                <w:ilvl w:val="0"/>
                <w:numId w:val="48"/>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Cursos en línea. </w:t>
            </w:r>
          </w:p>
          <w:p w14:paraId="40C1F2E3" w14:textId="77777777" w:rsidR="00211B3B" w:rsidRDefault="00211B3B" w:rsidP="005E44A9">
            <w:pPr>
              <w:widowControl/>
              <w:numPr>
                <w:ilvl w:val="0"/>
                <w:numId w:val="48"/>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Asesor financiero.</w:t>
            </w:r>
          </w:p>
          <w:p w14:paraId="6B8FBBB7" w14:textId="77777777" w:rsidR="00211B3B" w:rsidRDefault="00211B3B" w:rsidP="005E44A9">
            <w:pPr>
              <w:widowControl/>
              <w:numPr>
                <w:ilvl w:val="0"/>
                <w:numId w:val="48"/>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Libros.</w:t>
            </w:r>
          </w:p>
          <w:p w14:paraId="04213FBD" w14:textId="77777777" w:rsidR="00211B3B" w:rsidRDefault="00211B3B" w:rsidP="005E44A9">
            <w:pPr>
              <w:widowControl/>
              <w:numPr>
                <w:ilvl w:val="0"/>
                <w:numId w:val="48"/>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Programas de las instituciones bancarias. </w:t>
            </w:r>
          </w:p>
          <w:p w14:paraId="0A96EAA3"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auto"/>
              <w:right w:val="single" w:sz="4" w:space="0" w:color="000000"/>
            </w:tcBorders>
            <w:shd w:val="clear" w:color="auto" w:fill="auto"/>
            <w:vAlign w:val="center"/>
          </w:tcPr>
          <w:p w14:paraId="5AB432C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auto"/>
              <w:right w:val="single" w:sz="4" w:space="0" w:color="000000"/>
            </w:tcBorders>
            <w:shd w:val="clear" w:color="auto" w:fill="auto"/>
            <w:vAlign w:val="center"/>
          </w:tcPr>
          <w:p w14:paraId="4E0DB62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auto"/>
              <w:right w:val="single" w:sz="4" w:space="0" w:color="000000"/>
            </w:tcBorders>
            <w:shd w:val="clear" w:color="auto" w:fill="auto"/>
            <w:vAlign w:val="center"/>
          </w:tcPr>
          <w:p w14:paraId="7F12655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auto"/>
              <w:right w:val="single" w:sz="4" w:space="0" w:color="000000"/>
            </w:tcBorders>
            <w:shd w:val="clear" w:color="auto" w:fill="auto"/>
            <w:vAlign w:val="center"/>
          </w:tcPr>
          <w:p w14:paraId="7FC68CA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auto"/>
              <w:right w:val="single" w:sz="4" w:space="0" w:color="000000"/>
            </w:tcBorders>
            <w:shd w:val="clear" w:color="auto" w:fill="auto"/>
            <w:vAlign w:val="center"/>
          </w:tcPr>
          <w:p w14:paraId="7F0EB89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auto"/>
              <w:right w:val="single" w:sz="4" w:space="0" w:color="000000"/>
            </w:tcBorders>
            <w:shd w:val="clear" w:color="auto" w:fill="auto"/>
            <w:vAlign w:val="center"/>
          </w:tcPr>
          <w:p w14:paraId="72CD1FB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auto"/>
              <w:right w:val="single" w:sz="4" w:space="0" w:color="000000"/>
            </w:tcBorders>
            <w:shd w:val="clear" w:color="auto" w:fill="auto"/>
            <w:vAlign w:val="center"/>
          </w:tcPr>
          <w:p w14:paraId="4245E69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auto"/>
              <w:right w:val="single" w:sz="4" w:space="0" w:color="000000"/>
            </w:tcBorders>
            <w:shd w:val="clear" w:color="auto" w:fill="auto"/>
            <w:vAlign w:val="center"/>
          </w:tcPr>
          <w:p w14:paraId="0EAB796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auto"/>
              <w:right w:val="single" w:sz="4" w:space="0" w:color="000000"/>
            </w:tcBorders>
            <w:shd w:val="clear" w:color="auto" w:fill="auto"/>
            <w:vAlign w:val="center"/>
          </w:tcPr>
          <w:p w14:paraId="635E5D9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auto"/>
              <w:right w:val="single" w:sz="4" w:space="0" w:color="000000"/>
            </w:tcBorders>
            <w:shd w:val="clear" w:color="auto" w:fill="auto"/>
            <w:vAlign w:val="center"/>
          </w:tcPr>
          <w:p w14:paraId="3639EBA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auto"/>
              <w:right w:val="single" w:sz="4" w:space="0" w:color="auto"/>
            </w:tcBorders>
            <w:shd w:val="clear" w:color="auto" w:fill="auto"/>
          </w:tcPr>
          <w:p w14:paraId="67137363"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768FFE31" w14:textId="77777777" w:rsidTr="00B01AEF">
        <w:trPr>
          <w:trHeight w:val="2031"/>
        </w:trPr>
        <w:tc>
          <w:tcPr>
            <w:tcW w:w="307" w:type="dxa"/>
            <w:tcBorders>
              <w:top w:val="single" w:sz="4" w:space="0" w:color="auto"/>
              <w:left w:val="single" w:sz="8" w:space="0" w:color="000000"/>
              <w:bottom w:val="single" w:sz="4" w:space="0" w:color="000000"/>
              <w:right w:val="single" w:sz="4" w:space="0" w:color="000000"/>
            </w:tcBorders>
            <w:shd w:val="clear" w:color="auto" w:fill="auto"/>
            <w:vAlign w:val="center"/>
          </w:tcPr>
          <w:p w14:paraId="283B04A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12</w:t>
            </w:r>
          </w:p>
        </w:tc>
        <w:tc>
          <w:tcPr>
            <w:tcW w:w="2061" w:type="dxa"/>
            <w:tcBorders>
              <w:top w:val="single" w:sz="4" w:space="0" w:color="auto"/>
              <w:left w:val="nil"/>
              <w:bottom w:val="single" w:sz="4" w:space="0" w:color="000000"/>
              <w:right w:val="single" w:sz="4" w:space="0" w:color="000000"/>
            </w:tcBorders>
            <w:shd w:val="clear" w:color="auto" w:fill="auto"/>
            <w:vAlign w:val="bottom"/>
          </w:tcPr>
          <w:p w14:paraId="7B2F5A74"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¿Considera que existe un acceso suficiente a programas de educación financiera en la ciudad de Tegucigalpa? </w:t>
            </w:r>
          </w:p>
          <w:p w14:paraId="62AE0CC6" w14:textId="77777777" w:rsidR="00211B3B" w:rsidRDefault="00211B3B" w:rsidP="005E44A9">
            <w:pPr>
              <w:widowControl/>
              <w:numPr>
                <w:ilvl w:val="0"/>
                <w:numId w:val="50"/>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4A2CF2DA" w14:textId="77777777" w:rsidR="00211B3B" w:rsidRDefault="00211B3B" w:rsidP="005E44A9">
            <w:pPr>
              <w:widowControl/>
              <w:numPr>
                <w:ilvl w:val="0"/>
                <w:numId w:val="50"/>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396D76C1"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000000"/>
              <w:right w:val="single" w:sz="4" w:space="0" w:color="000000"/>
            </w:tcBorders>
            <w:shd w:val="clear" w:color="auto" w:fill="auto"/>
            <w:vAlign w:val="center"/>
          </w:tcPr>
          <w:p w14:paraId="3771909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000000"/>
              <w:right w:val="single" w:sz="4" w:space="0" w:color="000000"/>
            </w:tcBorders>
            <w:shd w:val="clear" w:color="auto" w:fill="auto"/>
            <w:vAlign w:val="center"/>
          </w:tcPr>
          <w:p w14:paraId="1AC5FAA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000000"/>
              <w:right w:val="single" w:sz="4" w:space="0" w:color="000000"/>
            </w:tcBorders>
            <w:shd w:val="clear" w:color="auto" w:fill="auto"/>
            <w:vAlign w:val="center"/>
          </w:tcPr>
          <w:p w14:paraId="382EB3A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000000"/>
              <w:right w:val="single" w:sz="4" w:space="0" w:color="000000"/>
            </w:tcBorders>
            <w:shd w:val="clear" w:color="auto" w:fill="auto"/>
            <w:vAlign w:val="center"/>
          </w:tcPr>
          <w:p w14:paraId="72AF3B0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000000"/>
              <w:right w:val="single" w:sz="4" w:space="0" w:color="000000"/>
            </w:tcBorders>
            <w:shd w:val="clear" w:color="auto" w:fill="auto"/>
            <w:vAlign w:val="center"/>
          </w:tcPr>
          <w:p w14:paraId="477947B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000000"/>
              <w:right w:val="single" w:sz="4" w:space="0" w:color="000000"/>
            </w:tcBorders>
            <w:shd w:val="clear" w:color="auto" w:fill="auto"/>
            <w:vAlign w:val="center"/>
          </w:tcPr>
          <w:p w14:paraId="12C0801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000000"/>
              <w:right w:val="single" w:sz="4" w:space="0" w:color="000000"/>
            </w:tcBorders>
            <w:shd w:val="clear" w:color="auto" w:fill="auto"/>
            <w:vAlign w:val="center"/>
          </w:tcPr>
          <w:p w14:paraId="7DFF831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000000"/>
              <w:right w:val="single" w:sz="4" w:space="0" w:color="000000"/>
            </w:tcBorders>
            <w:shd w:val="clear" w:color="auto" w:fill="auto"/>
            <w:vAlign w:val="center"/>
          </w:tcPr>
          <w:p w14:paraId="4E55102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000000"/>
              <w:right w:val="single" w:sz="4" w:space="0" w:color="000000"/>
            </w:tcBorders>
            <w:shd w:val="clear" w:color="auto" w:fill="auto"/>
            <w:vAlign w:val="center"/>
          </w:tcPr>
          <w:p w14:paraId="3059795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000000"/>
              <w:right w:val="single" w:sz="4" w:space="0" w:color="000000"/>
            </w:tcBorders>
            <w:shd w:val="clear" w:color="auto" w:fill="auto"/>
            <w:vAlign w:val="center"/>
          </w:tcPr>
          <w:p w14:paraId="738FE76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000000"/>
              <w:right w:val="single" w:sz="8" w:space="0" w:color="000000"/>
            </w:tcBorders>
            <w:shd w:val="clear" w:color="auto" w:fill="auto"/>
          </w:tcPr>
          <w:p w14:paraId="72AD1F20"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39531E05" w14:textId="77777777" w:rsidTr="00266D6C">
        <w:trPr>
          <w:trHeight w:val="2040"/>
        </w:trPr>
        <w:tc>
          <w:tcPr>
            <w:tcW w:w="307" w:type="dxa"/>
            <w:tcBorders>
              <w:top w:val="nil"/>
              <w:left w:val="single" w:sz="8" w:space="0" w:color="000000"/>
              <w:bottom w:val="single" w:sz="4" w:space="0" w:color="000000"/>
              <w:right w:val="single" w:sz="4" w:space="0" w:color="000000"/>
            </w:tcBorders>
            <w:shd w:val="clear" w:color="auto" w:fill="auto"/>
            <w:vAlign w:val="center"/>
          </w:tcPr>
          <w:p w14:paraId="0D17897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13</w:t>
            </w:r>
          </w:p>
        </w:tc>
        <w:tc>
          <w:tcPr>
            <w:tcW w:w="2061" w:type="dxa"/>
            <w:tcBorders>
              <w:top w:val="nil"/>
              <w:left w:val="nil"/>
              <w:right w:val="single" w:sz="4" w:space="0" w:color="000000"/>
            </w:tcBorders>
            <w:shd w:val="clear" w:color="auto" w:fill="auto"/>
            <w:vAlign w:val="bottom"/>
          </w:tcPr>
          <w:p w14:paraId="5B01C18B" w14:textId="77777777" w:rsidR="00211B3B" w:rsidRDefault="00211B3B" w:rsidP="00995D15">
            <w:pPr>
              <w:widowControl/>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¿Conoce usted </w:t>
            </w:r>
            <w:r>
              <w:rPr>
                <w:rFonts w:ascii="Times New Roman" w:eastAsia="Times New Roman" w:hAnsi="Times New Roman" w:cs="Times New Roman"/>
                <w:sz w:val="20"/>
                <w:szCs w:val="20"/>
              </w:rPr>
              <w:t>dónde</w:t>
            </w:r>
            <w:r>
              <w:rPr>
                <w:rFonts w:ascii="Times New Roman" w:eastAsia="Times New Roman" w:hAnsi="Times New Roman" w:cs="Times New Roman"/>
                <w:color w:val="000000"/>
                <w:sz w:val="20"/>
                <w:szCs w:val="20"/>
              </w:rPr>
              <w:t xml:space="preserve"> solicitar información sobre su </w:t>
            </w:r>
            <w:r>
              <w:rPr>
                <w:rFonts w:ascii="Times New Roman" w:eastAsia="Times New Roman" w:hAnsi="Times New Roman" w:cs="Times New Roman"/>
                <w:sz w:val="20"/>
                <w:szCs w:val="20"/>
              </w:rPr>
              <w:t>historial</w:t>
            </w:r>
            <w:r>
              <w:rPr>
                <w:rFonts w:ascii="Times New Roman" w:eastAsia="Times New Roman" w:hAnsi="Times New Roman" w:cs="Times New Roman"/>
                <w:color w:val="000000"/>
                <w:sz w:val="20"/>
                <w:szCs w:val="20"/>
              </w:rPr>
              <w:t xml:space="preserve"> crediticio? </w:t>
            </w:r>
          </w:p>
          <w:p w14:paraId="6D6AE27C" w14:textId="77777777" w:rsidR="00211B3B" w:rsidRDefault="00211B3B" w:rsidP="005E44A9">
            <w:pPr>
              <w:widowControl/>
              <w:numPr>
                <w:ilvl w:val="0"/>
                <w:numId w:val="51"/>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387FABF4" w14:textId="77777777" w:rsidR="00211B3B" w:rsidRDefault="00211B3B" w:rsidP="005E44A9">
            <w:pPr>
              <w:widowControl/>
              <w:numPr>
                <w:ilvl w:val="0"/>
                <w:numId w:val="51"/>
              </w:numPr>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14F481B1"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032012C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007E48D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07BC6DE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62D1A1B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1F36A06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0DB4DCE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6E8A331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46D728F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474C42C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53A9E5F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37E723BF"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65FA3841" w14:textId="77777777" w:rsidTr="00995D15">
        <w:trPr>
          <w:trHeight w:val="44"/>
        </w:trPr>
        <w:tc>
          <w:tcPr>
            <w:tcW w:w="307" w:type="dxa"/>
            <w:tcBorders>
              <w:top w:val="nil"/>
              <w:left w:val="single" w:sz="8" w:space="0" w:color="000000"/>
              <w:bottom w:val="single" w:sz="4" w:space="0" w:color="000000"/>
              <w:right w:val="single" w:sz="4" w:space="0" w:color="000000"/>
            </w:tcBorders>
            <w:shd w:val="clear" w:color="auto" w:fill="auto"/>
            <w:vAlign w:val="center"/>
          </w:tcPr>
          <w:p w14:paraId="44B3722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14</w:t>
            </w:r>
          </w:p>
        </w:tc>
        <w:tc>
          <w:tcPr>
            <w:tcW w:w="2061" w:type="dxa"/>
            <w:tcBorders>
              <w:top w:val="nil"/>
              <w:left w:val="nil"/>
              <w:bottom w:val="single" w:sz="4" w:space="0" w:color="000000"/>
              <w:right w:val="single" w:sz="4" w:space="0" w:color="000000"/>
            </w:tcBorders>
            <w:shd w:val="clear" w:color="auto" w:fill="auto"/>
            <w:vAlign w:val="bottom"/>
          </w:tcPr>
          <w:p w14:paraId="332FB8FC" w14:textId="77777777" w:rsidR="00211B3B" w:rsidRDefault="00211B3B" w:rsidP="00995D15">
            <w:pPr>
              <w:widowControl/>
              <w:pBdr>
                <w:top w:val="nil"/>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¿Cuáles son los principales desafíos que enfrenta al momento de tomar decisiones financieras para su emprendimiento? </w:t>
            </w:r>
          </w:p>
          <w:p w14:paraId="48D85B76" w14:textId="77777777" w:rsidR="00211B3B" w:rsidRDefault="00211B3B" w:rsidP="005E44A9">
            <w:pPr>
              <w:widowControl/>
              <w:numPr>
                <w:ilvl w:val="0"/>
                <w:numId w:val="52"/>
              </w:numPr>
              <w:pBdr>
                <w:top w:val="single" w:sz="4" w:space="1" w:color="auto"/>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Falta de conocimiento sobre los diferentes productos financieros.</w:t>
            </w:r>
          </w:p>
          <w:p w14:paraId="2F399563" w14:textId="77777777" w:rsidR="00211B3B" w:rsidRDefault="00211B3B" w:rsidP="005E44A9">
            <w:pPr>
              <w:widowControl/>
              <w:numPr>
                <w:ilvl w:val="0"/>
                <w:numId w:val="52"/>
              </w:numPr>
              <w:pBdr>
                <w:top w:val="single" w:sz="4" w:space="1" w:color="auto"/>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Dificultades para negociar términos de préstamos o líneas de crédito por falta de conocimiento.</w:t>
            </w:r>
          </w:p>
          <w:p w14:paraId="4F24B06F" w14:textId="77777777" w:rsidR="00211B3B" w:rsidRDefault="00211B3B" w:rsidP="005E44A9">
            <w:pPr>
              <w:widowControl/>
              <w:numPr>
                <w:ilvl w:val="0"/>
                <w:numId w:val="52"/>
              </w:numPr>
              <w:pBdr>
                <w:top w:val="single" w:sz="4" w:space="1" w:color="auto"/>
                <w:left w:val="nil"/>
                <w:bottom w:val="nil"/>
                <w:right w:val="nil"/>
                <w:between w:val="nil"/>
              </w:pBdr>
              <w:ind w:right="-3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Falta de financiamient</w:t>
            </w:r>
            <w:r>
              <w:rPr>
                <w:rFonts w:ascii="Times New Roman" w:eastAsia="Times New Roman" w:hAnsi="Times New Roman" w:cs="Times New Roman"/>
                <w:color w:val="000000"/>
                <w:sz w:val="20"/>
                <w:szCs w:val="20"/>
              </w:rPr>
              <w:lastRenderedPageBreak/>
              <w:t xml:space="preserve">os para pequeños emprendedores. </w:t>
            </w:r>
          </w:p>
          <w:p w14:paraId="4D917860" w14:textId="77777777" w:rsidR="00211B3B" w:rsidRDefault="00211B3B" w:rsidP="00995D15">
            <w:pPr>
              <w:widowControl/>
              <w:spacing w:after="240"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60C3E3D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lastRenderedPageBreak/>
              <w:t>X</w:t>
            </w:r>
          </w:p>
        </w:tc>
        <w:tc>
          <w:tcPr>
            <w:tcW w:w="459" w:type="dxa"/>
            <w:tcBorders>
              <w:top w:val="nil"/>
              <w:left w:val="nil"/>
              <w:bottom w:val="single" w:sz="4" w:space="0" w:color="000000"/>
              <w:right w:val="single" w:sz="4" w:space="0" w:color="000000"/>
            </w:tcBorders>
            <w:shd w:val="clear" w:color="auto" w:fill="auto"/>
            <w:vAlign w:val="center"/>
          </w:tcPr>
          <w:p w14:paraId="5608E80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2EBA397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393BA42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401489A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6EF1118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313A1D5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1D838BF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5A9D268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59DC9BF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7F57CA56"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66081618" w14:textId="77777777" w:rsidTr="00995D15">
        <w:trPr>
          <w:trHeight w:val="1530"/>
        </w:trPr>
        <w:tc>
          <w:tcPr>
            <w:tcW w:w="307" w:type="dxa"/>
            <w:tcBorders>
              <w:top w:val="nil"/>
              <w:left w:val="single" w:sz="8" w:space="0" w:color="000000"/>
              <w:bottom w:val="single" w:sz="4" w:space="0" w:color="000000"/>
              <w:right w:val="single" w:sz="4" w:space="0" w:color="000000"/>
            </w:tcBorders>
            <w:shd w:val="clear" w:color="auto" w:fill="auto"/>
            <w:vAlign w:val="center"/>
          </w:tcPr>
          <w:p w14:paraId="4B4D0EE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15</w:t>
            </w:r>
          </w:p>
        </w:tc>
        <w:tc>
          <w:tcPr>
            <w:tcW w:w="2061" w:type="dxa"/>
            <w:tcBorders>
              <w:top w:val="nil"/>
              <w:left w:val="nil"/>
              <w:bottom w:val="single" w:sz="4" w:space="0" w:color="000000"/>
              <w:right w:val="single" w:sz="4" w:space="0" w:color="000000"/>
            </w:tcBorders>
            <w:shd w:val="clear" w:color="auto" w:fill="auto"/>
            <w:vAlign w:val="bottom"/>
          </w:tcPr>
          <w:p w14:paraId="6642507E"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¿Utiliza productos financieros para el crecimiento de su negocio? </w:t>
            </w:r>
          </w:p>
          <w:p w14:paraId="1916ED08" w14:textId="77777777" w:rsidR="00211B3B" w:rsidRDefault="00211B3B" w:rsidP="005E44A9">
            <w:pPr>
              <w:widowControl/>
              <w:numPr>
                <w:ilvl w:val="0"/>
                <w:numId w:val="66"/>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1F901E08" w14:textId="77777777" w:rsidR="00211B3B" w:rsidRDefault="00211B3B" w:rsidP="005E44A9">
            <w:pPr>
              <w:widowControl/>
              <w:numPr>
                <w:ilvl w:val="0"/>
                <w:numId w:val="66"/>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76DCCF60"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100C981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4E33EB9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38E2115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53C1133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310C386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3CDC52B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6B5EBA2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2C19664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65759D7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6C26B8B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248A3B0D"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21E46207" w14:textId="77777777" w:rsidTr="00995D15">
        <w:trPr>
          <w:trHeight w:val="2175"/>
        </w:trPr>
        <w:tc>
          <w:tcPr>
            <w:tcW w:w="307" w:type="dxa"/>
            <w:tcBorders>
              <w:top w:val="single" w:sz="4" w:space="0" w:color="000000"/>
              <w:left w:val="single" w:sz="8" w:space="0" w:color="000000"/>
              <w:bottom w:val="single" w:sz="4" w:space="0" w:color="000000"/>
              <w:right w:val="single" w:sz="4" w:space="0" w:color="000000"/>
            </w:tcBorders>
            <w:shd w:val="clear" w:color="auto" w:fill="auto"/>
            <w:vAlign w:val="center"/>
          </w:tcPr>
          <w:p w14:paraId="5F4495A5"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16</w:t>
            </w:r>
          </w:p>
        </w:tc>
        <w:tc>
          <w:tcPr>
            <w:tcW w:w="2061" w:type="dxa"/>
            <w:tcBorders>
              <w:top w:val="single" w:sz="4" w:space="0" w:color="000000"/>
              <w:left w:val="nil"/>
              <w:bottom w:val="single" w:sz="4" w:space="0" w:color="000000"/>
              <w:right w:val="single" w:sz="4" w:space="0" w:color="000000"/>
            </w:tcBorders>
            <w:shd w:val="clear" w:color="auto" w:fill="auto"/>
          </w:tcPr>
          <w:p w14:paraId="652DCF9A"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¿Qué productos financieros utiliza? </w:t>
            </w:r>
          </w:p>
          <w:p w14:paraId="29824008" w14:textId="77777777" w:rsidR="00211B3B" w:rsidRDefault="00211B3B" w:rsidP="005E44A9">
            <w:pPr>
              <w:widowControl/>
              <w:numPr>
                <w:ilvl w:val="0"/>
                <w:numId w:val="67"/>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Préstamos para capital de trabajo  </w:t>
            </w:r>
          </w:p>
          <w:p w14:paraId="04DF3AC4" w14:textId="77777777" w:rsidR="00211B3B" w:rsidRDefault="00211B3B" w:rsidP="005E44A9">
            <w:pPr>
              <w:widowControl/>
              <w:numPr>
                <w:ilvl w:val="0"/>
                <w:numId w:val="67"/>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Tarjeta de Crédito  </w:t>
            </w:r>
          </w:p>
          <w:p w14:paraId="02DE2C1A" w14:textId="77777777" w:rsidR="00211B3B" w:rsidRDefault="00211B3B" w:rsidP="005E44A9">
            <w:pPr>
              <w:widowControl/>
              <w:numPr>
                <w:ilvl w:val="0"/>
                <w:numId w:val="67"/>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Línea de Crédito  </w:t>
            </w:r>
          </w:p>
          <w:p w14:paraId="204E8C15"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000000"/>
              <w:left w:val="nil"/>
              <w:bottom w:val="single" w:sz="4" w:space="0" w:color="000000"/>
              <w:right w:val="single" w:sz="4" w:space="0" w:color="000000"/>
            </w:tcBorders>
            <w:shd w:val="clear" w:color="auto" w:fill="auto"/>
            <w:vAlign w:val="center"/>
          </w:tcPr>
          <w:p w14:paraId="0060C2A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000000"/>
              <w:left w:val="nil"/>
              <w:bottom w:val="single" w:sz="4" w:space="0" w:color="000000"/>
              <w:right w:val="single" w:sz="4" w:space="0" w:color="000000"/>
            </w:tcBorders>
            <w:shd w:val="clear" w:color="auto" w:fill="auto"/>
            <w:vAlign w:val="center"/>
          </w:tcPr>
          <w:p w14:paraId="1B18FE1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000000"/>
              <w:left w:val="nil"/>
              <w:bottom w:val="single" w:sz="4" w:space="0" w:color="000000"/>
              <w:right w:val="single" w:sz="4" w:space="0" w:color="000000"/>
            </w:tcBorders>
            <w:shd w:val="clear" w:color="auto" w:fill="auto"/>
            <w:vAlign w:val="center"/>
          </w:tcPr>
          <w:p w14:paraId="28D8049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000000"/>
              <w:left w:val="nil"/>
              <w:bottom w:val="single" w:sz="4" w:space="0" w:color="000000"/>
              <w:right w:val="single" w:sz="4" w:space="0" w:color="000000"/>
            </w:tcBorders>
            <w:shd w:val="clear" w:color="auto" w:fill="auto"/>
            <w:vAlign w:val="center"/>
          </w:tcPr>
          <w:p w14:paraId="02349CA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000000"/>
              <w:left w:val="nil"/>
              <w:bottom w:val="single" w:sz="4" w:space="0" w:color="000000"/>
              <w:right w:val="single" w:sz="4" w:space="0" w:color="000000"/>
            </w:tcBorders>
            <w:shd w:val="clear" w:color="auto" w:fill="auto"/>
            <w:vAlign w:val="center"/>
          </w:tcPr>
          <w:p w14:paraId="376A61F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000000"/>
              <w:left w:val="nil"/>
              <w:bottom w:val="single" w:sz="4" w:space="0" w:color="000000"/>
              <w:right w:val="single" w:sz="4" w:space="0" w:color="000000"/>
            </w:tcBorders>
            <w:shd w:val="clear" w:color="auto" w:fill="auto"/>
            <w:vAlign w:val="center"/>
          </w:tcPr>
          <w:p w14:paraId="073C725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000000"/>
              <w:left w:val="nil"/>
              <w:bottom w:val="single" w:sz="4" w:space="0" w:color="000000"/>
              <w:right w:val="single" w:sz="4" w:space="0" w:color="000000"/>
            </w:tcBorders>
            <w:shd w:val="clear" w:color="auto" w:fill="auto"/>
            <w:vAlign w:val="center"/>
          </w:tcPr>
          <w:p w14:paraId="34FBFE0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000000"/>
              <w:left w:val="nil"/>
              <w:bottom w:val="single" w:sz="4" w:space="0" w:color="000000"/>
              <w:right w:val="single" w:sz="4" w:space="0" w:color="000000"/>
            </w:tcBorders>
            <w:shd w:val="clear" w:color="auto" w:fill="auto"/>
            <w:vAlign w:val="center"/>
          </w:tcPr>
          <w:p w14:paraId="424E0F4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000000"/>
              <w:left w:val="nil"/>
              <w:bottom w:val="single" w:sz="4" w:space="0" w:color="000000"/>
              <w:right w:val="single" w:sz="4" w:space="0" w:color="000000"/>
            </w:tcBorders>
            <w:shd w:val="clear" w:color="auto" w:fill="auto"/>
            <w:vAlign w:val="center"/>
          </w:tcPr>
          <w:p w14:paraId="47AC75A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000000"/>
              <w:left w:val="nil"/>
              <w:bottom w:val="single" w:sz="4" w:space="0" w:color="000000"/>
              <w:right w:val="single" w:sz="4" w:space="0" w:color="000000"/>
            </w:tcBorders>
            <w:shd w:val="clear" w:color="auto" w:fill="auto"/>
            <w:vAlign w:val="center"/>
          </w:tcPr>
          <w:p w14:paraId="3E2B3CB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1BC64F7E"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Agregar la opción “Ninguno de los anteriores” por las personas que contesten que “No” en la pregunta No.15</w:t>
            </w:r>
          </w:p>
        </w:tc>
      </w:tr>
      <w:tr w:rsidR="00211B3B" w14:paraId="5BAD6D32" w14:textId="77777777" w:rsidTr="00995D15">
        <w:trPr>
          <w:trHeight w:val="1275"/>
        </w:trPr>
        <w:tc>
          <w:tcPr>
            <w:tcW w:w="307" w:type="dxa"/>
            <w:tcBorders>
              <w:top w:val="nil"/>
              <w:left w:val="single" w:sz="8" w:space="0" w:color="000000"/>
              <w:bottom w:val="single" w:sz="4" w:space="0" w:color="000000"/>
              <w:right w:val="single" w:sz="4" w:space="0" w:color="000000"/>
            </w:tcBorders>
            <w:shd w:val="clear" w:color="auto" w:fill="auto"/>
            <w:vAlign w:val="center"/>
          </w:tcPr>
          <w:p w14:paraId="5191646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17</w:t>
            </w:r>
          </w:p>
        </w:tc>
        <w:tc>
          <w:tcPr>
            <w:tcW w:w="2061" w:type="dxa"/>
            <w:tcBorders>
              <w:top w:val="nil"/>
              <w:left w:val="nil"/>
              <w:bottom w:val="single" w:sz="4" w:space="0" w:color="000000"/>
              <w:right w:val="single" w:sz="4" w:space="0" w:color="000000"/>
            </w:tcBorders>
            <w:shd w:val="clear" w:color="auto" w:fill="auto"/>
            <w:vAlign w:val="bottom"/>
          </w:tcPr>
          <w:p w14:paraId="51C6D183"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 solicitado financiamiento para cubrir las necesidades de liquidez de la empresa?  </w:t>
            </w:r>
          </w:p>
          <w:p w14:paraId="53606A9A" w14:textId="77777777" w:rsidR="00211B3B" w:rsidRDefault="00211B3B" w:rsidP="005E44A9">
            <w:pPr>
              <w:widowControl/>
              <w:numPr>
                <w:ilvl w:val="0"/>
                <w:numId w:val="68"/>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34E671E2" w14:textId="77777777" w:rsidR="00211B3B" w:rsidRDefault="00211B3B" w:rsidP="005E44A9">
            <w:pPr>
              <w:widowControl/>
              <w:numPr>
                <w:ilvl w:val="0"/>
                <w:numId w:val="68"/>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07ABC013"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62F44B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5106383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76A6FF2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7F965F7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46D9475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1893098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5BE27FD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1B4EA96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3C6AA6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6783987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3E7CFAC7"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06F6902B" w14:textId="77777777" w:rsidTr="00995D15">
        <w:trPr>
          <w:trHeight w:val="1923"/>
        </w:trPr>
        <w:tc>
          <w:tcPr>
            <w:tcW w:w="307" w:type="dxa"/>
            <w:tcBorders>
              <w:top w:val="nil"/>
              <w:left w:val="single" w:sz="8" w:space="0" w:color="000000"/>
              <w:bottom w:val="single" w:sz="4" w:space="0" w:color="000000"/>
              <w:right w:val="single" w:sz="4" w:space="0" w:color="000000"/>
            </w:tcBorders>
            <w:shd w:val="clear" w:color="auto" w:fill="auto"/>
            <w:vAlign w:val="center"/>
          </w:tcPr>
          <w:p w14:paraId="27430D4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18</w:t>
            </w:r>
          </w:p>
        </w:tc>
        <w:tc>
          <w:tcPr>
            <w:tcW w:w="2061" w:type="dxa"/>
            <w:tcBorders>
              <w:top w:val="nil"/>
              <w:left w:val="nil"/>
              <w:bottom w:val="single" w:sz="4" w:space="0" w:color="000000"/>
              <w:right w:val="single" w:sz="4" w:space="0" w:color="000000"/>
            </w:tcBorders>
            <w:shd w:val="clear" w:color="auto" w:fill="auto"/>
            <w:vAlign w:val="bottom"/>
          </w:tcPr>
          <w:p w14:paraId="52603447"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¿Ha utilizado tarjetas de crédito personales para financiamiento del negocio? ¿Por qué?</w:t>
            </w:r>
          </w:p>
          <w:p w14:paraId="4FC27470" w14:textId="77777777" w:rsidR="00211B3B" w:rsidRDefault="00211B3B" w:rsidP="005E44A9">
            <w:pPr>
              <w:widowControl/>
              <w:numPr>
                <w:ilvl w:val="0"/>
                <w:numId w:val="69"/>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71F9D50F" w14:textId="77777777" w:rsidR="00211B3B" w:rsidRDefault="00211B3B" w:rsidP="005E44A9">
            <w:pPr>
              <w:widowControl/>
              <w:numPr>
                <w:ilvl w:val="0"/>
                <w:numId w:val="69"/>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186FA1A1"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Comentar __________</w:t>
            </w:r>
          </w:p>
        </w:tc>
        <w:tc>
          <w:tcPr>
            <w:tcW w:w="432" w:type="dxa"/>
            <w:tcBorders>
              <w:top w:val="nil"/>
              <w:left w:val="nil"/>
              <w:bottom w:val="single" w:sz="4" w:space="0" w:color="000000"/>
              <w:right w:val="single" w:sz="4" w:space="0" w:color="000000"/>
            </w:tcBorders>
            <w:shd w:val="clear" w:color="auto" w:fill="auto"/>
            <w:vAlign w:val="center"/>
          </w:tcPr>
          <w:p w14:paraId="0D9856A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28415B9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6E62E97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63A497D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3C61B96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0C122A9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2FF7AC1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4B9260D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4999506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19AE396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BDD619D"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52097EE4" w14:textId="77777777" w:rsidTr="00266D6C">
        <w:trPr>
          <w:trHeight w:val="1785"/>
        </w:trPr>
        <w:tc>
          <w:tcPr>
            <w:tcW w:w="307" w:type="dxa"/>
            <w:tcBorders>
              <w:top w:val="nil"/>
              <w:left w:val="single" w:sz="8" w:space="0" w:color="000000"/>
              <w:bottom w:val="single" w:sz="4" w:space="0" w:color="auto"/>
              <w:right w:val="single" w:sz="4" w:space="0" w:color="000000"/>
            </w:tcBorders>
            <w:shd w:val="clear" w:color="auto" w:fill="auto"/>
            <w:vAlign w:val="center"/>
          </w:tcPr>
          <w:p w14:paraId="3C0563B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19</w:t>
            </w:r>
          </w:p>
        </w:tc>
        <w:tc>
          <w:tcPr>
            <w:tcW w:w="2061" w:type="dxa"/>
            <w:tcBorders>
              <w:top w:val="nil"/>
              <w:left w:val="nil"/>
              <w:bottom w:val="single" w:sz="4" w:space="0" w:color="auto"/>
              <w:right w:val="single" w:sz="4" w:space="0" w:color="000000"/>
            </w:tcBorders>
            <w:shd w:val="clear" w:color="auto" w:fill="auto"/>
            <w:vAlign w:val="bottom"/>
          </w:tcPr>
          <w:p w14:paraId="35CF2FC2" w14:textId="77777777" w:rsidR="00211B3B" w:rsidRDefault="00211B3B" w:rsidP="00995D15">
            <w:pPr>
              <w:widowControl/>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¿Conoce los beneficios y riesgos de una tarjeta de crédito? </w:t>
            </w:r>
          </w:p>
          <w:p w14:paraId="6867FBDE" w14:textId="77777777" w:rsidR="00211B3B" w:rsidRDefault="00211B3B" w:rsidP="005E44A9">
            <w:pPr>
              <w:widowControl/>
              <w:numPr>
                <w:ilvl w:val="0"/>
                <w:numId w:val="70"/>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78365E0B" w14:textId="77777777" w:rsidR="00211B3B" w:rsidRDefault="00211B3B" w:rsidP="005E44A9">
            <w:pPr>
              <w:widowControl/>
              <w:numPr>
                <w:ilvl w:val="0"/>
                <w:numId w:val="70"/>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58C2C980"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auto"/>
              <w:right w:val="single" w:sz="4" w:space="0" w:color="000000"/>
            </w:tcBorders>
            <w:shd w:val="clear" w:color="auto" w:fill="auto"/>
            <w:vAlign w:val="center"/>
          </w:tcPr>
          <w:p w14:paraId="43B916E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auto"/>
              <w:right w:val="single" w:sz="4" w:space="0" w:color="000000"/>
            </w:tcBorders>
            <w:shd w:val="clear" w:color="auto" w:fill="auto"/>
            <w:vAlign w:val="center"/>
          </w:tcPr>
          <w:p w14:paraId="2EB183B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auto"/>
              <w:right w:val="single" w:sz="4" w:space="0" w:color="000000"/>
            </w:tcBorders>
            <w:shd w:val="clear" w:color="auto" w:fill="auto"/>
            <w:vAlign w:val="center"/>
          </w:tcPr>
          <w:p w14:paraId="6B17332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auto"/>
              <w:right w:val="single" w:sz="4" w:space="0" w:color="000000"/>
            </w:tcBorders>
            <w:shd w:val="clear" w:color="auto" w:fill="auto"/>
            <w:vAlign w:val="center"/>
          </w:tcPr>
          <w:p w14:paraId="7413904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auto"/>
              <w:right w:val="single" w:sz="4" w:space="0" w:color="000000"/>
            </w:tcBorders>
            <w:shd w:val="clear" w:color="auto" w:fill="auto"/>
            <w:vAlign w:val="center"/>
          </w:tcPr>
          <w:p w14:paraId="2D91E2F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auto"/>
              <w:right w:val="single" w:sz="4" w:space="0" w:color="000000"/>
            </w:tcBorders>
            <w:shd w:val="clear" w:color="auto" w:fill="auto"/>
            <w:vAlign w:val="center"/>
          </w:tcPr>
          <w:p w14:paraId="50BCA6A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auto"/>
              <w:right w:val="single" w:sz="4" w:space="0" w:color="000000"/>
            </w:tcBorders>
            <w:shd w:val="clear" w:color="auto" w:fill="auto"/>
            <w:vAlign w:val="center"/>
          </w:tcPr>
          <w:p w14:paraId="7051F96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auto"/>
              <w:right w:val="single" w:sz="4" w:space="0" w:color="000000"/>
            </w:tcBorders>
            <w:shd w:val="clear" w:color="auto" w:fill="auto"/>
            <w:vAlign w:val="center"/>
          </w:tcPr>
          <w:p w14:paraId="13D8FE9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auto"/>
              <w:right w:val="single" w:sz="4" w:space="0" w:color="000000"/>
            </w:tcBorders>
            <w:shd w:val="clear" w:color="auto" w:fill="auto"/>
            <w:vAlign w:val="center"/>
          </w:tcPr>
          <w:p w14:paraId="06ABC68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auto"/>
              <w:right w:val="single" w:sz="4" w:space="0" w:color="000000"/>
            </w:tcBorders>
            <w:shd w:val="clear" w:color="auto" w:fill="auto"/>
            <w:vAlign w:val="center"/>
          </w:tcPr>
          <w:p w14:paraId="06EC744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auto"/>
              <w:right w:val="single" w:sz="8" w:space="0" w:color="000000"/>
            </w:tcBorders>
            <w:shd w:val="clear" w:color="auto" w:fill="auto"/>
          </w:tcPr>
          <w:p w14:paraId="3834861B"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62987103" w14:textId="77777777" w:rsidTr="00266D6C">
        <w:trPr>
          <w:trHeight w:val="1785"/>
        </w:trPr>
        <w:tc>
          <w:tcPr>
            <w:tcW w:w="307" w:type="dxa"/>
            <w:tcBorders>
              <w:top w:val="single" w:sz="4" w:space="0" w:color="auto"/>
              <w:left w:val="single" w:sz="4" w:space="0" w:color="auto"/>
              <w:bottom w:val="single" w:sz="4" w:space="0" w:color="auto"/>
              <w:right w:val="single" w:sz="4" w:space="0" w:color="auto"/>
            </w:tcBorders>
            <w:shd w:val="clear" w:color="auto" w:fill="auto"/>
            <w:vAlign w:val="center"/>
          </w:tcPr>
          <w:p w14:paraId="5155DCC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20</w:t>
            </w:r>
          </w:p>
        </w:tc>
        <w:tc>
          <w:tcPr>
            <w:tcW w:w="2061" w:type="dxa"/>
            <w:tcBorders>
              <w:top w:val="single" w:sz="4" w:space="0" w:color="auto"/>
              <w:left w:val="single" w:sz="4" w:space="0" w:color="auto"/>
              <w:bottom w:val="single" w:sz="4" w:space="0" w:color="auto"/>
              <w:right w:val="single" w:sz="4" w:space="0" w:color="000000"/>
            </w:tcBorders>
            <w:shd w:val="clear" w:color="auto" w:fill="auto"/>
            <w:vAlign w:val="bottom"/>
          </w:tcPr>
          <w:p w14:paraId="6604747E"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r>
              <w:rPr>
                <w:rFonts w:ascii="Times New Roman" w:eastAsia="Times New Roman" w:hAnsi="Times New Roman" w:cs="Times New Roman"/>
                <w:sz w:val="20"/>
                <w:szCs w:val="20"/>
              </w:rPr>
              <w:t>Qué</w:t>
            </w:r>
            <w:r>
              <w:rPr>
                <w:rFonts w:ascii="Times New Roman" w:eastAsia="Times New Roman" w:hAnsi="Times New Roman" w:cs="Times New Roman"/>
                <w:color w:val="000000"/>
                <w:sz w:val="20"/>
                <w:szCs w:val="20"/>
              </w:rPr>
              <w:t xml:space="preserve"> instituciones le han brindado financiamiento? </w:t>
            </w:r>
          </w:p>
          <w:p w14:paraId="53F605AD" w14:textId="77777777" w:rsidR="00211B3B" w:rsidRDefault="00211B3B" w:rsidP="005E44A9">
            <w:pPr>
              <w:widowControl/>
              <w:numPr>
                <w:ilvl w:val="0"/>
                <w:numId w:val="60"/>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Instituciones Bancarias. </w:t>
            </w:r>
          </w:p>
          <w:p w14:paraId="20449A03" w14:textId="77777777" w:rsidR="00211B3B" w:rsidRDefault="00211B3B" w:rsidP="005E44A9">
            <w:pPr>
              <w:widowControl/>
              <w:numPr>
                <w:ilvl w:val="0"/>
                <w:numId w:val="60"/>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Micro financieras.  </w:t>
            </w:r>
          </w:p>
          <w:p w14:paraId="02D5289B" w14:textId="77777777" w:rsidR="00211B3B" w:rsidRDefault="00211B3B" w:rsidP="005E44A9">
            <w:pPr>
              <w:widowControl/>
              <w:numPr>
                <w:ilvl w:val="0"/>
                <w:numId w:val="60"/>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Prestamistas no bancarios.</w:t>
            </w:r>
          </w:p>
          <w:p w14:paraId="468368AC"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auto"/>
              <w:right w:val="single" w:sz="4" w:space="0" w:color="000000"/>
            </w:tcBorders>
            <w:shd w:val="clear" w:color="auto" w:fill="auto"/>
            <w:vAlign w:val="center"/>
          </w:tcPr>
          <w:p w14:paraId="3A53685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auto"/>
              <w:right w:val="single" w:sz="4" w:space="0" w:color="000000"/>
            </w:tcBorders>
            <w:shd w:val="clear" w:color="auto" w:fill="auto"/>
            <w:vAlign w:val="center"/>
          </w:tcPr>
          <w:p w14:paraId="2CD620D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auto"/>
              <w:right w:val="single" w:sz="4" w:space="0" w:color="000000"/>
            </w:tcBorders>
            <w:shd w:val="clear" w:color="auto" w:fill="auto"/>
            <w:vAlign w:val="center"/>
          </w:tcPr>
          <w:p w14:paraId="2DB6355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auto"/>
              <w:right w:val="single" w:sz="4" w:space="0" w:color="000000"/>
            </w:tcBorders>
            <w:shd w:val="clear" w:color="auto" w:fill="auto"/>
            <w:vAlign w:val="center"/>
          </w:tcPr>
          <w:p w14:paraId="422919A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auto"/>
              <w:right w:val="single" w:sz="4" w:space="0" w:color="000000"/>
            </w:tcBorders>
            <w:shd w:val="clear" w:color="auto" w:fill="auto"/>
            <w:vAlign w:val="center"/>
          </w:tcPr>
          <w:p w14:paraId="3DCA0DB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auto"/>
              <w:right w:val="single" w:sz="4" w:space="0" w:color="000000"/>
            </w:tcBorders>
            <w:shd w:val="clear" w:color="auto" w:fill="auto"/>
            <w:vAlign w:val="center"/>
          </w:tcPr>
          <w:p w14:paraId="0B7CC42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auto"/>
              <w:right w:val="single" w:sz="4" w:space="0" w:color="000000"/>
            </w:tcBorders>
            <w:shd w:val="clear" w:color="auto" w:fill="auto"/>
            <w:vAlign w:val="center"/>
          </w:tcPr>
          <w:p w14:paraId="4C7CE4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auto"/>
              <w:right w:val="single" w:sz="4" w:space="0" w:color="000000"/>
            </w:tcBorders>
            <w:shd w:val="clear" w:color="auto" w:fill="auto"/>
            <w:vAlign w:val="center"/>
          </w:tcPr>
          <w:p w14:paraId="6E5BC8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auto"/>
              <w:right w:val="single" w:sz="4" w:space="0" w:color="000000"/>
            </w:tcBorders>
            <w:shd w:val="clear" w:color="auto" w:fill="auto"/>
            <w:vAlign w:val="center"/>
          </w:tcPr>
          <w:p w14:paraId="522CC80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auto"/>
              <w:right w:val="single" w:sz="4" w:space="0" w:color="000000"/>
            </w:tcBorders>
            <w:shd w:val="clear" w:color="auto" w:fill="auto"/>
            <w:vAlign w:val="center"/>
          </w:tcPr>
          <w:p w14:paraId="1B02214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auto"/>
              <w:right w:val="single" w:sz="4" w:space="0" w:color="auto"/>
            </w:tcBorders>
            <w:shd w:val="clear" w:color="auto" w:fill="auto"/>
          </w:tcPr>
          <w:p w14:paraId="3BC3D393"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Agregar “Ninguno” porque pueden tener acceso a financiamiento de un familiar o simplemente no han tenido financiamiento</w:t>
            </w:r>
          </w:p>
        </w:tc>
      </w:tr>
      <w:tr w:rsidR="00211B3B" w14:paraId="08E051D9" w14:textId="77777777" w:rsidTr="00266D6C">
        <w:trPr>
          <w:trHeight w:val="1530"/>
        </w:trPr>
        <w:tc>
          <w:tcPr>
            <w:tcW w:w="307" w:type="dxa"/>
            <w:tcBorders>
              <w:top w:val="single" w:sz="4" w:space="0" w:color="auto"/>
              <w:left w:val="single" w:sz="8" w:space="0" w:color="000000"/>
              <w:bottom w:val="single" w:sz="4" w:space="0" w:color="000000"/>
              <w:right w:val="single" w:sz="4" w:space="0" w:color="000000"/>
            </w:tcBorders>
            <w:shd w:val="clear" w:color="auto" w:fill="auto"/>
            <w:vAlign w:val="center"/>
          </w:tcPr>
          <w:p w14:paraId="0D346C4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21</w:t>
            </w:r>
          </w:p>
        </w:tc>
        <w:tc>
          <w:tcPr>
            <w:tcW w:w="2061" w:type="dxa"/>
            <w:tcBorders>
              <w:top w:val="single" w:sz="4" w:space="0" w:color="auto"/>
              <w:left w:val="nil"/>
              <w:bottom w:val="single" w:sz="4" w:space="0" w:color="000000"/>
              <w:right w:val="single" w:sz="4" w:space="0" w:color="000000"/>
            </w:tcBorders>
            <w:shd w:val="clear" w:color="auto" w:fill="auto"/>
            <w:vAlign w:val="bottom"/>
          </w:tcPr>
          <w:p w14:paraId="2F2B1173"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¿Cómo evalúas la accesibilidad de productos financieros que ofrecen las instituciones financieras?</w:t>
            </w:r>
          </w:p>
          <w:p w14:paraId="224935F5" w14:textId="77777777" w:rsidR="00211B3B" w:rsidRDefault="00211B3B" w:rsidP="005E44A9">
            <w:pPr>
              <w:widowControl/>
              <w:numPr>
                <w:ilvl w:val="0"/>
                <w:numId w:val="61"/>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Nada accesible. </w:t>
            </w:r>
          </w:p>
          <w:p w14:paraId="6DA7AEED" w14:textId="77777777" w:rsidR="00211B3B" w:rsidRDefault="00211B3B" w:rsidP="005E44A9">
            <w:pPr>
              <w:widowControl/>
              <w:numPr>
                <w:ilvl w:val="0"/>
                <w:numId w:val="61"/>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Poco accesible.</w:t>
            </w:r>
          </w:p>
          <w:p w14:paraId="54EE9968" w14:textId="77777777" w:rsidR="00211B3B" w:rsidRDefault="00211B3B" w:rsidP="005E44A9">
            <w:pPr>
              <w:widowControl/>
              <w:numPr>
                <w:ilvl w:val="0"/>
                <w:numId w:val="61"/>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Accesible.</w:t>
            </w:r>
          </w:p>
          <w:p w14:paraId="6080066B" w14:textId="77777777" w:rsidR="00211B3B" w:rsidRDefault="00211B3B" w:rsidP="00995D15">
            <w:pPr>
              <w:widowControl/>
              <w:pBdr>
                <w:top w:val="nil"/>
                <w:left w:val="nil"/>
                <w:bottom w:val="nil"/>
                <w:right w:val="nil"/>
                <w:between w:val="nil"/>
              </w:pBdr>
              <w:ind w:left="928"/>
              <w:rPr>
                <w:rFonts w:ascii="Times New Roman" w:eastAsia="Times New Roman" w:hAnsi="Times New Roman" w:cs="Times New Roman"/>
                <w:color w:val="000000"/>
                <w:sz w:val="20"/>
                <w:szCs w:val="20"/>
              </w:rPr>
            </w:pPr>
          </w:p>
        </w:tc>
        <w:tc>
          <w:tcPr>
            <w:tcW w:w="432" w:type="dxa"/>
            <w:tcBorders>
              <w:top w:val="single" w:sz="4" w:space="0" w:color="auto"/>
              <w:left w:val="nil"/>
              <w:bottom w:val="single" w:sz="4" w:space="0" w:color="000000"/>
              <w:right w:val="single" w:sz="4" w:space="0" w:color="000000"/>
            </w:tcBorders>
            <w:shd w:val="clear" w:color="auto" w:fill="auto"/>
            <w:vAlign w:val="center"/>
          </w:tcPr>
          <w:p w14:paraId="2A831655"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auto"/>
              <w:left w:val="nil"/>
              <w:bottom w:val="single" w:sz="4" w:space="0" w:color="000000"/>
              <w:right w:val="single" w:sz="4" w:space="0" w:color="000000"/>
            </w:tcBorders>
            <w:shd w:val="clear" w:color="auto" w:fill="auto"/>
            <w:vAlign w:val="center"/>
          </w:tcPr>
          <w:p w14:paraId="01FC7E1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auto"/>
              <w:left w:val="nil"/>
              <w:bottom w:val="single" w:sz="4" w:space="0" w:color="000000"/>
              <w:right w:val="single" w:sz="4" w:space="0" w:color="000000"/>
            </w:tcBorders>
            <w:shd w:val="clear" w:color="auto" w:fill="auto"/>
            <w:vAlign w:val="center"/>
          </w:tcPr>
          <w:p w14:paraId="4E7E0F9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auto"/>
              <w:left w:val="nil"/>
              <w:bottom w:val="single" w:sz="4" w:space="0" w:color="000000"/>
              <w:right w:val="single" w:sz="4" w:space="0" w:color="000000"/>
            </w:tcBorders>
            <w:shd w:val="clear" w:color="auto" w:fill="auto"/>
            <w:vAlign w:val="center"/>
          </w:tcPr>
          <w:p w14:paraId="55283E5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auto"/>
              <w:left w:val="nil"/>
              <w:bottom w:val="single" w:sz="4" w:space="0" w:color="000000"/>
              <w:right w:val="single" w:sz="4" w:space="0" w:color="000000"/>
            </w:tcBorders>
            <w:shd w:val="clear" w:color="auto" w:fill="auto"/>
            <w:vAlign w:val="center"/>
          </w:tcPr>
          <w:p w14:paraId="03ED5CF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auto"/>
              <w:left w:val="nil"/>
              <w:bottom w:val="single" w:sz="4" w:space="0" w:color="000000"/>
              <w:right w:val="single" w:sz="4" w:space="0" w:color="000000"/>
            </w:tcBorders>
            <w:shd w:val="clear" w:color="auto" w:fill="auto"/>
            <w:vAlign w:val="center"/>
          </w:tcPr>
          <w:p w14:paraId="441427C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auto"/>
              <w:left w:val="nil"/>
              <w:bottom w:val="single" w:sz="4" w:space="0" w:color="000000"/>
              <w:right w:val="single" w:sz="4" w:space="0" w:color="000000"/>
            </w:tcBorders>
            <w:shd w:val="clear" w:color="auto" w:fill="auto"/>
            <w:vAlign w:val="center"/>
          </w:tcPr>
          <w:p w14:paraId="5446D20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auto"/>
              <w:left w:val="nil"/>
              <w:bottom w:val="single" w:sz="4" w:space="0" w:color="000000"/>
              <w:right w:val="single" w:sz="4" w:space="0" w:color="000000"/>
            </w:tcBorders>
            <w:shd w:val="clear" w:color="auto" w:fill="auto"/>
            <w:vAlign w:val="center"/>
          </w:tcPr>
          <w:p w14:paraId="3BF48DD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auto"/>
              <w:left w:val="nil"/>
              <w:bottom w:val="single" w:sz="4" w:space="0" w:color="000000"/>
              <w:right w:val="single" w:sz="4" w:space="0" w:color="000000"/>
            </w:tcBorders>
            <w:shd w:val="clear" w:color="auto" w:fill="auto"/>
            <w:vAlign w:val="center"/>
          </w:tcPr>
          <w:p w14:paraId="2FF1700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auto"/>
              <w:left w:val="nil"/>
              <w:bottom w:val="single" w:sz="4" w:space="0" w:color="000000"/>
              <w:right w:val="single" w:sz="4" w:space="0" w:color="000000"/>
            </w:tcBorders>
            <w:shd w:val="clear" w:color="auto" w:fill="auto"/>
            <w:vAlign w:val="center"/>
          </w:tcPr>
          <w:p w14:paraId="5C62B17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auto"/>
              <w:left w:val="nil"/>
              <w:bottom w:val="single" w:sz="4" w:space="0" w:color="000000"/>
              <w:right w:val="single" w:sz="8" w:space="0" w:color="000000"/>
            </w:tcBorders>
            <w:shd w:val="clear" w:color="auto" w:fill="auto"/>
          </w:tcPr>
          <w:p w14:paraId="513F6A5D"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2EFD491B" w14:textId="77777777" w:rsidTr="00995D15">
        <w:trPr>
          <w:trHeight w:val="1530"/>
        </w:trPr>
        <w:tc>
          <w:tcPr>
            <w:tcW w:w="307" w:type="dxa"/>
            <w:tcBorders>
              <w:top w:val="nil"/>
              <w:left w:val="single" w:sz="8" w:space="0" w:color="000000"/>
              <w:bottom w:val="single" w:sz="4" w:space="0" w:color="000000"/>
              <w:right w:val="single" w:sz="4" w:space="0" w:color="000000"/>
            </w:tcBorders>
            <w:shd w:val="clear" w:color="auto" w:fill="auto"/>
            <w:vAlign w:val="center"/>
          </w:tcPr>
          <w:p w14:paraId="20B0A01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22</w:t>
            </w:r>
          </w:p>
        </w:tc>
        <w:tc>
          <w:tcPr>
            <w:tcW w:w="2061" w:type="dxa"/>
            <w:tcBorders>
              <w:top w:val="nil"/>
              <w:left w:val="nil"/>
              <w:bottom w:val="single" w:sz="4" w:space="0" w:color="000000"/>
              <w:right w:val="single" w:sz="4" w:space="0" w:color="000000"/>
            </w:tcBorders>
            <w:shd w:val="clear" w:color="auto" w:fill="auto"/>
            <w:vAlign w:val="bottom"/>
          </w:tcPr>
          <w:p w14:paraId="32F9626D"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¿Qué factores considera más importantes al momento de tomar decisiones sobre el uso de productos financieros? </w:t>
            </w:r>
          </w:p>
          <w:p w14:paraId="2441B68F" w14:textId="77777777" w:rsidR="00211B3B" w:rsidRDefault="00211B3B" w:rsidP="005E44A9">
            <w:pPr>
              <w:widowControl/>
              <w:numPr>
                <w:ilvl w:val="0"/>
                <w:numId w:val="62"/>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Tasa de interés. </w:t>
            </w:r>
          </w:p>
          <w:p w14:paraId="08053FF4" w14:textId="77777777" w:rsidR="00211B3B" w:rsidRDefault="00211B3B" w:rsidP="005E44A9">
            <w:pPr>
              <w:widowControl/>
              <w:numPr>
                <w:ilvl w:val="0"/>
                <w:numId w:val="62"/>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Plazo.  </w:t>
            </w:r>
          </w:p>
          <w:p w14:paraId="4C73295D" w14:textId="77777777" w:rsidR="00211B3B" w:rsidRDefault="00211B3B" w:rsidP="005E44A9">
            <w:pPr>
              <w:widowControl/>
              <w:numPr>
                <w:ilvl w:val="0"/>
                <w:numId w:val="62"/>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Monto.</w:t>
            </w:r>
          </w:p>
          <w:p w14:paraId="7906B7B0" w14:textId="77777777" w:rsidR="00211B3B" w:rsidRDefault="00211B3B" w:rsidP="005E44A9">
            <w:pPr>
              <w:widowControl/>
              <w:numPr>
                <w:ilvl w:val="0"/>
                <w:numId w:val="62"/>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Cuota.  </w:t>
            </w:r>
          </w:p>
          <w:p w14:paraId="11C1D227" w14:textId="77777777" w:rsidR="00211B3B" w:rsidRDefault="00211B3B" w:rsidP="005E44A9">
            <w:pPr>
              <w:widowControl/>
              <w:numPr>
                <w:ilvl w:val="0"/>
                <w:numId w:val="62"/>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D0D0D"/>
                <w:sz w:val="20"/>
                <w:szCs w:val="20"/>
              </w:rPr>
              <w:t>Todas las anteriores. </w:t>
            </w:r>
          </w:p>
          <w:p w14:paraId="53A7D558"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68B06D2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535774D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5D2B0F0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57EBBFE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0A2EDF2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4332F4B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14E3EB4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06C4C20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45536C5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2C70267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65815DED"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0F365E0A" w14:textId="77777777" w:rsidTr="00995D15">
        <w:trPr>
          <w:trHeight w:val="1591"/>
        </w:trPr>
        <w:tc>
          <w:tcPr>
            <w:tcW w:w="307" w:type="dxa"/>
            <w:tcBorders>
              <w:top w:val="nil"/>
              <w:left w:val="single" w:sz="8" w:space="0" w:color="000000"/>
              <w:bottom w:val="single" w:sz="4" w:space="0" w:color="000000"/>
              <w:right w:val="single" w:sz="4" w:space="0" w:color="000000"/>
            </w:tcBorders>
            <w:shd w:val="clear" w:color="auto" w:fill="auto"/>
            <w:vAlign w:val="center"/>
          </w:tcPr>
          <w:p w14:paraId="45EA5BE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23</w:t>
            </w:r>
          </w:p>
        </w:tc>
        <w:tc>
          <w:tcPr>
            <w:tcW w:w="2061" w:type="dxa"/>
            <w:tcBorders>
              <w:top w:val="nil"/>
              <w:left w:val="nil"/>
              <w:bottom w:val="single" w:sz="4" w:space="0" w:color="000000"/>
              <w:right w:val="single" w:sz="4" w:space="0" w:color="000000"/>
            </w:tcBorders>
            <w:shd w:val="clear" w:color="auto" w:fill="auto"/>
            <w:vAlign w:val="bottom"/>
          </w:tcPr>
          <w:p w14:paraId="4AD3ED74"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¿Cómo la educación financiera puede influir en la toma de decisiones? </w:t>
            </w:r>
          </w:p>
          <w:p w14:paraId="3F495AC0"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4"/>
                <w:szCs w:val="24"/>
              </w:rPr>
              <w:t>________________</w:t>
            </w:r>
          </w:p>
          <w:p w14:paraId="7C2B48E5"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23986E8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29D51C4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6FAA33C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6F90E8F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2545B12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7DA92CC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5E26EC4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1643963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9E7ADA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07FEA7E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F7D2662"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2A575F53" w14:textId="77777777" w:rsidTr="00995D15">
        <w:trPr>
          <w:trHeight w:val="2040"/>
        </w:trPr>
        <w:tc>
          <w:tcPr>
            <w:tcW w:w="307" w:type="dxa"/>
            <w:tcBorders>
              <w:top w:val="nil"/>
              <w:left w:val="single" w:sz="8" w:space="0" w:color="000000"/>
              <w:bottom w:val="single" w:sz="4" w:space="0" w:color="000000"/>
              <w:right w:val="single" w:sz="4" w:space="0" w:color="000000"/>
            </w:tcBorders>
            <w:shd w:val="clear" w:color="auto" w:fill="auto"/>
            <w:vAlign w:val="center"/>
          </w:tcPr>
          <w:p w14:paraId="33C2505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24</w:t>
            </w:r>
          </w:p>
        </w:tc>
        <w:tc>
          <w:tcPr>
            <w:tcW w:w="2061" w:type="dxa"/>
            <w:tcBorders>
              <w:top w:val="nil"/>
              <w:left w:val="nil"/>
              <w:bottom w:val="single" w:sz="4" w:space="0" w:color="000000"/>
              <w:right w:val="single" w:sz="4" w:space="0" w:color="000000"/>
            </w:tcBorders>
            <w:shd w:val="clear" w:color="auto" w:fill="auto"/>
          </w:tcPr>
          <w:p w14:paraId="409107FA"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¿Cómo clasificarías tu nivel de confianza al tomar decisiones financieras para tu emprendimiento? </w:t>
            </w:r>
          </w:p>
          <w:p w14:paraId="16EBCAA7" w14:textId="77777777" w:rsidR="00211B3B" w:rsidRDefault="00211B3B" w:rsidP="005E44A9">
            <w:pPr>
              <w:widowControl/>
              <w:numPr>
                <w:ilvl w:val="0"/>
                <w:numId w:val="63"/>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Baja </w:t>
            </w:r>
          </w:p>
          <w:p w14:paraId="6ECA316C" w14:textId="77777777" w:rsidR="00211B3B" w:rsidRDefault="00211B3B" w:rsidP="005E44A9">
            <w:pPr>
              <w:widowControl/>
              <w:numPr>
                <w:ilvl w:val="0"/>
                <w:numId w:val="63"/>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 </w:t>
            </w:r>
          </w:p>
          <w:p w14:paraId="5DD6E462" w14:textId="77777777" w:rsidR="00211B3B" w:rsidRDefault="00211B3B" w:rsidP="005E44A9">
            <w:pPr>
              <w:widowControl/>
              <w:numPr>
                <w:ilvl w:val="0"/>
                <w:numId w:val="63"/>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Alta </w:t>
            </w:r>
          </w:p>
          <w:p w14:paraId="18047007"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7D4A69A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2AC3EC7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3954092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67F0925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132AAD4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67476EC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3A7212F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454EC14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7958E2E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6205C7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12C85451"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6F2DAE8E" w14:textId="77777777" w:rsidTr="00995D15">
        <w:trPr>
          <w:trHeight w:val="3315"/>
        </w:trPr>
        <w:tc>
          <w:tcPr>
            <w:tcW w:w="307" w:type="dxa"/>
            <w:tcBorders>
              <w:top w:val="nil"/>
              <w:left w:val="single" w:sz="8" w:space="0" w:color="000000"/>
              <w:bottom w:val="single" w:sz="4" w:space="0" w:color="000000"/>
              <w:right w:val="single" w:sz="4" w:space="0" w:color="000000"/>
            </w:tcBorders>
            <w:shd w:val="clear" w:color="auto" w:fill="auto"/>
            <w:vAlign w:val="center"/>
          </w:tcPr>
          <w:p w14:paraId="74F0B9F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25</w:t>
            </w:r>
          </w:p>
        </w:tc>
        <w:tc>
          <w:tcPr>
            <w:tcW w:w="2061" w:type="dxa"/>
            <w:tcBorders>
              <w:top w:val="nil"/>
              <w:left w:val="nil"/>
              <w:bottom w:val="single" w:sz="4" w:space="0" w:color="000000"/>
              <w:right w:val="single" w:sz="4" w:space="0" w:color="000000"/>
            </w:tcBorders>
            <w:shd w:val="clear" w:color="auto" w:fill="auto"/>
          </w:tcPr>
          <w:p w14:paraId="521ADECB"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r>
              <w:rPr>
                <w:rFonts w:ascii="Times New Roman" w:eastAsia="Times New Roman" w:hAnsi="Times New Roman" w:cs="Times New Roman"/>
                <w:color w:val="0D0D0D"/>
                <w:sz w:val="20"/>
                <w:szCs w:val="20"/>
              </w:rPr>
              <w:t>Considera que su negocio ha sufrido pérdidas por no conocer sobre educación financiera? </w:t>
            </w:r>
          </w:p>
          <w:p w14:paraId="6BE1F613" w14:textId="77777777" w:rsidR="00211B3B" w:rsidRDefault="00211B3B" w:rsidP="005E44A9">
            <w:pPr>
              <w:widowControl/>
              <w:numPr>
                <w:ilvl w:val="0"/>
                <w:numId w:val="6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56AA190F" w14:textId="77777777" w:rsidR="00211B3B" w:rsidRDefault="00211B3B" w:rsidP="005E44A9">
            <w:pPr>
              <w:widowControl/>
              <w:numPr>
                <w:ilvl w:val="0"/>
                <w:numId w:val="64"/>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56902C7D"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Comentar _________</w:t>
            </w:r>
          </w:p>
        </w:tc>
        <w:tc>
          <w:tcPr>
            <w:tcW w:w="432" w:type="dxa"/>
            <w:tcBorders>
              <w:top w:val="nil"/>
              <w:left w:val="nil"/>
              <w:bottom w:val="single" w:sz="4" w:space="0" w:color="000000"/>
              <w:right w:val="single" w:sz="4" w:space="0" w:color="000000"/>
            </w:tcBorders>
            <w:shd w:val="clear" w:color="auto" w:fill="auto"/>
            <w:vAlign w:val="center"/>
          </w:tcPr>
          <w:p w14:paraId="7407A1A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63D1999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7AFE6E4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0DD88E2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47D14BA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434FF9F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6E3570B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133108B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5B28738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39E5D9F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1E7A83B"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0A7BCE49" w14:textId="77777777" w:rsidTr="00995D15">
        <w:trPr>
          <w:trHeight w:val="1530"/>
        </w:trPr>
        <w:tc>
          <w:tcPr>
            <w:tcW w:w="307" w:type="dxa"/>
            <w:tcBorders>
              <w:top w:val="single" w:sz="4" w:space="0" w:color="000000"/>
              <w:left w:val="single" w:sz="8" w:space="0" w:color="000000"/>
              <w:bottom w:val="single" w:sz="4" w:space="0" w:color="000000"/>
              <w:right w:val="single" w:sz="4" w:space="0" w:color="000000"/>
            </w:tcBorders>
            <w:shd w:val="clear" w:color="auto" w:fill="auto"/>
            <w:vAlign w:val="center"/>
          </w:tcPr>
          <w:p w14:paraId="468E769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26</w:t>
            </w:r>
          </w:p>
        </w:tc>
        <w:tc>
          <w:tcPr>
            <w:tcW w:w="2061" w:type="dxa"/>
            <w:tcBorders>
              <w:top w:val="single" w:sz="4" w:space="0" w:color="000000"/>
              <w:left w:val="nil"/>
              <w:bottom w:val="single" w:sz="4" w:space="0" w:color="000000"/>
              <w:right w:val="single" w:sz="4" w:space="0" w:color="000000"/>
            </w:tcBorders>
            <w:shd w:val="clear" w:color="auto" w:fill="auto"/>
            <w:vAlign w:val="bottom"/>
          </w:tcPr>
          <w:p w14:paraId="62688C8B"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¿Considera que el programa “Mentorías BAC” le ha beneficiado para fortalecer e incrementar los ingresos del negocio? </w:t>
            </w:r>
          </w:p>
          <w:p w14:paraId="5FE49CD7" w14:textId="77777777" w:rsidR="00211B3B" w:rsidRDefault="00211B3B" w:rsidP="005E44A9">
            <w:pPr>
              <w:widowControl/>
              <w:numPr>
                <w:ilvl w:val="0"/>
                <w:numId w:val="65"/>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6061D6F8" w14:textId="77777777" w:rsidR="00211B3B" w:rsidRDefault="00211B3B" w:rsidP="005E44A9">
            <w:pPr>
              <w:widowControl/>
              <w:numPr>
                <w:ilvl w:val="0"/>
                <w:numId w:val="65"/>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2480D365"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Comentar ________</w:t>
            </w:r>
          </w:p>
        </w:tc>
        <w:tc>
          <w:tcPr>
            <w:tcW w:w="432" w:type="dxa"/>
            <w:tcBorders>
              <w:top w:val="single" w:sz="4" w:space="0" w:color="000000"/>
              <w:left w:val="nil"/>
              <w:bottom w:val="single" w:sz="4" w:space="0" w:color="000000"/>
              <w:right w:val="single" w:sz="4" w:space="0" w:color="000000"/>
            </w:tcBorders>
            <w:shd w:val="clear" w:color="auto" w:fill="auto"/>
            <w:vAlign w:val="center"/>
          </w:tcPr>
          <w:p w14:paraId="7D3A815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000000"/>
              <w:left w:val="nil"/>
              <w:bottom w:val="single" w:sz="4" w:space="0" w:color="000000"/>
              <w:right w:val="single" w:sz="4" w:space="0" w:color="000000"/>
            </w:tcBorders>
            <w:shd w:val="clear" w:color="auto" w:fill="auto"/>
            <w:vAlign w:val="center"/>
          </w:tcPr>
          <w:p w14:paraId="4881A50D"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000000"/>
              <w:left w:val="nil"/>
              <w:bottom w:val="single" w:sz="4" w:space="0" w:color="000000"/>
              <w:right w:val="single" w:sz="4" w:space="0" w:color="000000"/>
            </w:tcBorders>
            <w:shd w:val="clear" w:color="auto" w:fill="auto"/>
            <w:vAlign w:val="center"/>
          </w:tcPr>
          <w:p w14:paraId="30A5BCA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000000"/>
              <w:left w:val="nil"/>
              <w:bottom w:val="single" w:sz="4" w:space="0" w:color="000000"/>
              <w:right w:val="single" w:sz="4" w:space="0" w:color="000000"/>
            </w:tcBorders>
            <w:shd w:val="clear" w:color="auto" w:fill="auto"/>
            <w:vAlign w:val="center"/>
          </w:tcPr>
          <w:p w14:paraId="6143908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000000"/>
              <w:left w:val="nil"/>
              <w:bottom w:val="single" w:sz="4" w:space="0" w:color="000000"/>
              <w:right w:val="single" w:sz="4" w:space="0" w:color="000000"/>
            </w:tcBorders>
            <w:shd w:val="clear" w:color="auto" w:fill="auto"/>
            <w:vAlign w:val="center"/>
          </w:tcPr>
          <w:p w14:paraId="780CBC3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000000"/>
              <w:left w:val="nil"/>
              <w:bottom w:val="single" w:sz="4" w:space="0" w:color="000000"/>
              <w:right w:val="single" w:sz="4" w:space="0" w:color="000000"/>
            </w:tcBorders>
            <w:shd w:val="clear" w:color="auto" w:fill="auto"/>
            <w:vAlign w:val="center"/>
          </w:tcPr>
          <w:p w14:paraId="1B9EACF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000000"/>
              <w:left w:val="nil"/>
              <w:bottom w:val="single" w:sz="4" w:space="0" w:color="000000"/>
              <w:right w:val="single" w:sz="4" w:space="0" w:color="000000"/>
            </w:tcBorders>
            <w:shd w:val="clear" w:color="auto" w:fill="auto"/>
            <w:vAlign w:val="center"/>
          </w:tcPr>
          <w:p w14:paraId="315EE8D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000000"/>
              <w:left w:val="nil"/>
              <w:bottom w:val="single" w:sz="4" w:space="0" w:color="000000"/>
              <w:right w:val="single" w:sz="4" w:space="0" w:color="000000"/>
            </w:tcBorders>
            <w:shd w:val="clear" w:color="auto" w:fill="auto"/>
            <w:vAlign w:val="center"/>
          </w:tcPr>
          <w:p w14:paraId="2117107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000000"/>
              <w:left w:val="nil"/>
              <w:bottom w:val="single" w:sz="4" w:space="0" w:color="000000"/>
              <w:right w:val="single" w:sz="4" w:space="0" w:color="000000"/>
            </w:tcBorders>
            <w:shd w:val="clear" w:color="auto" w:fill="auto"/>
            <w:vAlign w:val="center"/>
          </w:tcPr>
          <w:p w14:paraId="0CDE897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000000"/>
              <w:left w:val="nil"/>
              <w:bottom w:val="single" w:sz="4" w:space="0" w:color="000000"/>
              <w:right w:val="single" w:sz="4" w:space="0" w:color="000000"/>
            </w:tcBorders>
            <w:shd w:val="clear" w:color="auto" w:fill="auto"/>
            <w:vAlign w:val="center"/>
          </w:tcPr>
          <w:p w14:paraId="504C0F2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10EDB66B"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395BFB87" w14:textId="77777777" w:rsidTr="00995D15">
        <w:trPr>
          <w:trHeight w:val="1530"/>
        </w:trPr>
        <w:tc>
          <w:tcPr>
            <w:tcW w:w="307" w:type="dxa"/>
            <w:tcBorders>
              <w:top w:val="nil"/>
              <w:left w:val="single" w:sz="8" w:space="0" w:color="000000"/>
              <w:bottom w:val="single" w:sz="4" w:space="0" w:color="000000"/>
              <w:right w:val="single" w:sz="4" w:space="0" w:color="000000"/>
            </w:tcBorders>
            <w:shd w:val="clear" w:color="auto" w:fill="auto"/>
            <w:vAlign w:val="center"/>
          </w:tcPr>
          <w:p w14:paraId="4AA58ED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27</w:t>
            </w:r>
          </w:p>
        </w:tc>
        <w:tc>
          <w:tcPr>
            <w:tcW w:w="2061" w:type="dxa"/>
            <w:tcBorders>
              <w:top w:val="nil"/>
              <w:left w:val="nil"/>
              <w:bottom w:val="single" w:sz="4" w:space="0" w:color="000000"/>
              <w:right w:val="single" w:sz="4" w:space="0" w:color="000000"/>
            </w:tcBorders>
            <w:shd w:val="clear" w:color="auto" w:fill="auto"/>
            <w:vAlign w:val="bottom"/>
          </w:tcPr>
          <w:p w14:paraId="4C65195B" w14:textId="77777777" w:rsidR="00211B3B" w:rsidRDefault="00211B3B" w:rsidP="00995D15">
            <w:pPr>
              <w:widowControl/>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¿Qué porcentaje han incrementado sus ingresos desde que recibió asesoramiento de parte del programa Mentorías BAC? </w:t>
            </w:r>
          </w:p>
          <w:p w14:paraId="5D8A96B1" w14:textId="77777777" w:rsidR="00211B3B" w:rsidRDefault="00211B3B" w:rsidP="00995D15">
            <w:pPr>
              <w:widowControl/>
              <w:pBdr>
                <w:top w:val="nil"/>
                <w:left w:val="nil"/>
                <w:bottom w:val="nil"/>
                <w:right w:val="nil"/>
                <w:between w:val="nil"/>
              </w:pBdr>
              <w:ind w:left="-30" w:right="-30"/>
              <w:jc w:val="both"/>
              <w:rPr>
                <w:rFonts w:ascii="Times New Roman" w:eastAsia="Times New Roman" w:hAnsi="Times New Roman" w:cs="Times New Roman"/>
                <w:color w:val="000000"/>
                <w:sz w:val="20"/>
                <w:szCs w:val="20"/>
              </w:rPr>
            </w:pPr>
          </w:p>
          <w:p w14:paraId="28C3EDF4" w14:textId="77777777" w:rsidR="00211B3B" w:rsidRDefault="00211B3B" w:rsidP="005E44A9">
            <w:pPr>
              <w:widowControl/>
              <w:numPr>
                <w:ilvl w:val="0"/>
                <w:numId w:val="56"/>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 - 10% </w:t>
            </w:r>
          </w:p>
          <w:p w14:paraId="7F8C6175" w14:textId="77777777" w:rsidR="00211B3B" w:rsidRDefault="00211B3B" w:rsidP="005E44A9">
            <w:pPr>
              <w:widowControl/>
              <w:numPr>
                <w:ilvl w:val="0"/>
                <w:numId w:val="56"/>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11%-20% </w:t>
            </w:r>
          </w:p>
          <w:p w14:paraId="4783D212" w14:textId="77777777" w:rsidR="00211B3B" w:rsidRDefault="00211B3B" w:rsidP="005E44A9">
            <w:pPr>
              <w:widowControl/>
              <w:numPr>
                <w:ilvl w:val="0"/>
                <w:numId w:val="56"/>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21%-30% </w:t>
            </w:r>
          </w:p>
          <w:p w14:paraId="271ECD17" w14:textId="77777777" w:rsidR="00211B3B" w:rsidRDefault="00211B3B" w:rsidP="005E44A9">
            <w:pPr>
              <w:widowControl/>
              <w:numPr>
                <w:ilvl w:val="0"/>
                <w:numId w:val="56"/>
              </w:numPr>
              <w:pBdr>
                <w:top w:val="nil"/>
                <w:left w:val="nil"/>
                <w:bottom w:val="nil"/>
                <w:right w:val="nil"/>
                <w:between w:val="nil"/>
              </w:pBdr>
              <w:ind w:right="-3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31% en adelante </w:t>
            </w:r>
          </w:p>
          <w:p w14:paraId="63AEA8F2"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3E94319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563F5A5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577A092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7FBD406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1A5CB49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7187EFF8"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070E005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3F30F8F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54CC7F1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4433666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02EC2BE1"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734466EC" w14:textId="77777777" w:rsidTr="00995D15">
        <w:trPr>
          <w:trHeight w:val="1775"/>
        </w:trPr>
        <w:tc>
          <w:tcPr>
            <w:tcW w:w="307" w:type="dxa"/>
            <w:tcBorders>
              <w:top w:val="nil"/>
              <w:left w:val="single" w:sz="8" w:space="0" w:color="000000"/>
              <w:bottom w:val="single" w:sz="4" w:space="0" w:color="000000"/>
              <w:right w:val="single" w:sz="4" w:space="0" w:color="000000"/>
            </w:tcBorders>
            <w:shd w:val="clear" w:color="auto" w:fill="auto"/>
            <w:vAlign w:val="center"/>
          </w:tcPr>
          <w:p w14:paraId="18CD4B0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28</w:t>
            </w:r>
          </w:p>
        </w:tc>
        <w:tc>
          <w:tcPr>
            <w:tcW w:w="2061" w:type="dxa"/>
            <w:tcBorders>
              <w:top w:val="nil"/>
              <w:left w:val="nil"/>
              <w:bottom w:val="single" w:sz="4" w:space="0" w:color="000000"/>
              <w:right w:val="single" w:sz="4" w:space="0" w:color="000000"/>
            </w:tcBorders>
            <w:shd w:val="clear" w:color="auto" w:fill="auto"/>
            <w:vAlign w:val="bottom"/>
          </w:tcPr>
          <w:p w14:paraId="16C3317E"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¿Utiliza un presupuesto para llevar el control de sus ingresos y gastos? </w:t>
            </w:r>
          </w:p>
          <w:p w14:paraId="594E773A" w14:textId="77777777" w:rsidR="00211B3B" w:rsidRDefault="00211B3B" w:rsidP="005E44A9">
            <w:pPr>
              <w:widowControl/>
              <w:numPr>
                <w:ilvl w:val="0"/>
                <w:numId w:val="57"/>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3240DEB6" w14:textId="77777777" w:rsidR="00211B3B" w:rsidRDefault="00211B3B" w:rsidP="005E44A9">
            <w:pPr>
              <w:widowControl/>
              <w:numPr>
                <w:ilvl w:val="0"/>
                <w:numId w:val="57"/>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7DACC282"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67AEDF9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3AC5D44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526D180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3E40CBB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56D51F2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4917E61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34E1F30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5B35B0C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5CCB77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09A60D0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424F322B"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1A6487C7" w14:textId="77777777" w:rsidTr="00995D15">
        <w:trPr>
          <w:trHeight w:val="1785"/>
        </w:trPr>
        <w:tc>
          <w:tcPr>
            <w:tcW w:w="307" w:type="dxa"/>
            <w:tcBorders>
              <w:top w:val="nil"/>
              <w:left w:val="single" w:sz="8" w:space="0" w:color="000000"/>
              <w:bottom w:val="single" w:sz="4" w:space="0" w:color="000000"/>
              <w:right w:val="single" w:sz="4" w:space="0" w:color="000000"/>
            </w:tcBorders>
            <w:shd w:val="clear" w:color="auto" w:fill="auto"/>
            <w:vAlign w:val="center"/>
          </w:tcPr>
          <w:p w14:paraId="222D5AA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lastRenderedPageBreak/>
              <w:t>29</w:t>
            </w:r>
          </w:p>
        </w:tc>
        <w:tc>
          <w:tcPr>
            <w:tcW w:w="2061" w:type="dxa"/>
            <w:tcBorders>
              <w:top w:val="nil"/>
              <w:left w:val="nil"/>
              <w:bottom w:val="single" w:sz="4" w:space="0" w:color="000000"/>
              <w:right w:val="single" w:sz="4" w:space="0" w:color="000000"/>
            </w:tcBorders>
            <w:shd w:val="clear" w:color="auto" w:fill="auto"/>
            <w:vAlign w:val="bottom"/>
          </w:tcPr>
          <w:p w14:paraId="40FAA5BC" w14:textId="77777777" w:rsidR="00211B3B" w:rsidRDefault="00211B3B" w:rsidP="00995D15">
            <w:pPr>
              <w:widowControl/>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¿Cuenta con personal de planta que le lleve a cabo la contabilidad de su negocio?</w:t>
            </w:r>
          </w:p>
          <w:p w14:paraId="6AB4EF91" w14:textId="77777777" w:rsidR="00211B3B" w:rsidRDefault="00211B3B" w:rsidP="005E44A9">
            <w:pPr>
              <w:widowControl/>
              <w:numPr>
                <w:ilvl w:val="0"/>
                <w:numId w:val="58"/>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3A577873" w14:textId="77777777" w:rsidR="00211B3B" w:rsidRDefault="00211B3B" w:rsidP="005E44A9">
            <w:pPr>
              <w:widowControl/>
              <w:numPr>
                <w:ilvl w:val="0"/>
                <w:numId w:val="58"/>
              </w:numPr>
              <w:pBdr>
                <w:top w:val="nil"/>
                <w:left w:val="nil"/>
                <w:bottom w:val="nil"/>
                <w:right w:val="nil"/>
                <w:between w:val="nil"/>
              </w:pBd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48B4A766"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nil"/>
              <w:left w:val="nil"/>
              <w:bottom w:val="single" w:sz="4" w:space="0" w:color="000000"/>
              <w:right w:val="single" w:sz="4" w:space="0" w:color="000000"/>
            </w:tcBorders>
            <w:shd w:val="clear" w:color="auto" w:fill="auto"/>
            <w:vAlign w:val="center"/>
          </w:tcPr>
          <w:p w14:paraId="5586C2CE"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nil"/>
              <w:left w:val="nil"/>
              <w:bottom w:val="single" w:sz="4" w:space="0" w:color="000000"/>
              <w:right w:val="single" w:sz="4" w:space="0" w:color="000000"/>
            </w:tcBorders>
            <w:shd w:val="clear" w:color="auto" w:fill="auto"/>
            <w:vAlign w:val="center"/>
          </w:tcPr>
          <w:p w14:paraId="2DEC2F0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nil"/>
              <w:left w:val="nil"/>
              <w:bottom w:val="single" w:sz="4" w:space="0" w:color="000000"/>
              <w:right w:val="single" w:sz="4" w:space="0" w:color="000000"/>
            </w:tcBorders>
            <w:shd w:val="clear" w:color="auto" w:fill="auto"/>
            <w:vAlign w:val="center"/>
          </w:tcPr>
          <w:p w14:paraId="58D40ED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nil"/>
              <w:left w:val="nil"/>
              <w:bottom w:val="single" w:sz="4" w:space="0" w:color="000000"/>
              <w:right w:val="single" w:sz="4" w:space="0" w:color="000000"/>
            </w:tcBorders>
            <w:shd w:val="clear" w:color="auto" w:fill="auto"/>
            <w:vAlign w:val="center"/>
          </w:tcPr>
          <w:p w14:paraId="5A4ACB1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nil"/>
              <w:left w:val="nil"/>
              <w:bottom w:val="single" w:sz="4" w:space="0" w:color="000000"/>
              <w:right w:val="single" w:sz="4" w:space="0" w:color="000000"/>
            </w:tcBorders>
            <w:shd w:val="clear" w:color="auto" w:fill="auto"/>
            <w:vAlign w:val="center"/>
          </w:tcPr>
          <w:p w14:paraId="025D070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nil"/>
              <w:left w:val="nil"/>
              <w:bottom w:val="single" w:sz="4" w:space="0" w:color="000000"/>
              <w:right w:val="single" w:sz="4" w:space="0" w:color="000000"/>
            </w:tcBorders>
            <w:shd w:val="clear" w:color="auto" w:fill="auto"/>
            <w:vAlign w:val="center"/>
          </w:tcPr>
          <w:p w14:paraId="45E40FD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nil"/>
              <w:left w:val="nil"/>
              <w:bottom w:val="single" w:sz="4" w:space="0" w:color="000000"/>
              <w:right w:val="single" w:sz="4" w:space="0" w:color="000000"/>
            </w:tcBorders>
            <w:shd w:val="clear" w:color="auto" w:fill="auto"/>
            <w:vAlign w:val="center"/>
          </w:tcPr>
          <w:p w14:paraId="59411CC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nil"/>
              <w:left w:val="nil"/>
              <w:bottom w:val="single" w:sz="4" w:space="0" w:color="000000"/>
              <w:right w:val="single" w:sz="4" w:space="0" w:color="000000"/>
            </w:tcBorders>
            <w:shd w:val="clear" w:color="auto" w:fill="auto"/>
            <w:vAlign w:val="center"/>
          </w:tcPr>
          <w:p w14:paraId="31F8DA93"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nil"/>
              <w:left w:val="nil"/>
              <w:bottom w:val="single" w:sz="4" w:space="0" w:color="000000"/>
              <w:right w:val="single" w:sz="4" w:space="0" w:color="000000"/>
            </w:tcBorders>
            <w:shd w:val="clear" w:color="auto" w:fill="auto"/>
            <w:vAlign w:val="center"/>
          </w:tcPr>
          <w:p w14:paraId="32E617AA"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center"/>
          </w:tcPr>
          <w:p w14:paraId="40269B91"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tcPr>
          <w:p w14:paraId="242AD61B"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34CF76EE" w14:textId="77777777" w:rsidTr="00995D15">
        <w:trPr>
          <w:trHeight w:val="1290"/>
        </w:trPr>
        <w:tc>
          <w:tcPr>
            <w:tcW w:w="307" w:type="dxa"/>
            <w:tcBorders>
              <w:top w:val="single" w:sz="4" w:space="0" w:color="000000"/>
              <w:left w:val="single" w:sz="8" w:space="0" w:color="000000"/>
              <w:bottom w:val="single" w:sz="8" w:space="0" w:color="000000"/>
              <w:right w:val="single" w:sz="4" w:space="0" w:color="000000"/>
            </w:tcBorders>
            <w:shd w:val="clear" w:color="auto" w:fill="auto"/>
            <w:vAlign w:val="center"/>
          </w:tcPr>
          <w:p w14:paraId="1DB9991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30</w:t>
            </w:r>
          </w:p>
        </w:tc>
        <w:tc>
          <w:tcPr>
            <w:tcW w:w="2061" w:type="dxa"/>
            <w:tcBorders>
              <w:top w:val="single" w:sz="4" w:space="0" w:color="000000"/>
              <w:left w:val="nil"/>
              <w:bottom w:val="single" w:sz="8" w:space="0" w:color="000000"/>
              <w:right w:val="single" w:sz="4" w:space="0" w:color="000000"/>
            </w:tcBorders>
            <w:shd w:val="clear" w:color="auto" w:fill="auto"/>
            <w:vAlign w:val="bottom"/>
          </w:tcPr>
          <w:p w14:paraId="7432B8E1" w14:textId="77777777" w:rsidR="00211B3B" w:rsidRDefault="00211B3B" w:rsidP="00995D15">
            <w:pPr>
              <w:widowControl/>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¿Recomendaría el programa Mentorías BAC a otras emprendedoras? </w:t>
            </w:r>
          </w:p>
          <w:p w14:paraId="58EB9269" w14:textId="77777777" w:rsidR="00211B3B" w:rsidRDefault="00211B3B" w:rsidP="005E44A9">
            <w:pPr>
              <w:widowControl/>
              <w:numPr>
                <w:ilvl w:val="0"/>
                <w:numId w:val="59"/>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  </w:t>
            </w:r>
          </w:p>
          <w:p w14:paraId="605CBDF4" w14:textId="77777777" w:rsidR="00211B3B" w:rsidRDefault="00211B3B" w:rsidP="005E44A9">
            <w:pPr>
              <w:widowControl/>
              <w:numPr>
                <w:ilvl w:val="0"/>
                <w:numId w:val="59"/>
              </w:num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w:t>
            </w:r>
          </w:p>
          <w:p w14:paraId="60F0247D"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432" w:type="dxa"/>
            <w:tcBorders>
              <w:top w:val="single" w:sz="4" w:space="0" w:color="000000"/>
              <w:left w:val="nil"/>
              <w:bottom w:val="single" w:sz="8" w:space="0" w:color="000000"/>
              <w:right w:val="single" w:sz="4" w:space="0" w:color="000000"/>
            </w:tcBorders>
            <w:shd w:val="clear" w:color="auto" w:fill="auto"/>
            <w:vAlign w:val="center"/>
          </w:tcPr>
          <w:p w14:paraId="77B4A9FF"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59" w:type="dxa"/>
            <w:tcBorders>
              <w:top w:val="single" w:sz="4" w:space="0" w:color="000000"/>
              <w:left w:val="nil"/>
              <w:bottom w:val="single" w:sz="8" w:space="0" w:color="000000"/>
              <w:right w:val="single" w:sz="4" w:space="0" w:color="000000"/>
            </w:tcBorders>
            <w:shd w:val="clear" w:color="auto" w:fill="auto"/>
            <w:vAlign w:val="center"/>
          </w:tcPr>
          <w:p w14:paraId="68EA8CA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52" w:type="dxa"/>
            <w:tcBorders>
              <w:top w:val="single" w:sz="4" w:space="0" w:color="000000"/>
              <w:left w:val="nil"/>
              <w:bottom w:val="single" w:sz="8" w:space="0" w:color="000000"/>
              <w:right w:val="single" w:sz="4" w:space="0" w:color="000000"/>
            </w:tcBorders>
            <w:shd w:val="clear" w:color="auto" w:fill="auto"/>
            <w:vAlign w:val="center"/>
          </w:tcPr>
          <w:p w14:paraId="0921D30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32" w:type="dxa"/>
            <w:tcBorders>
              <w:top w:val="single" w:sz="4" w:space="0" w:color="000000"/>
              <w:left w:val="nil"/>
              <w:bottom w:val="single" w:sz="8" w:space="0" w:color="000000"/>
              <w:right w:val="single" w:sz="4" w:space="0" w:color="000000"/>
            </w:tcBorders>
            <w:shd w:val="clear" w:color="auto" w:fill="auto"/>
            <w:vAlign w:val="center"/>
          </w:tcPr>
          <w:p w14:paraId="71A9ABE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97" w:type="dxa"/>
            <w:tcBorders>
              <w:top w:val="single" w:sz="4" w:space="0" w:color="000000"/>
              <w:left w:val="nil"/>
              <w:bottom w:val="single" w:sz="8" w:space="0" w:color="000000"/>
              <w:right w:val="single" w:sz="4" w:space="0" w:color="000000"/>
            </w:tcBorders>
            <w:shd w:val="clear" w:color="auto" w:fill="auto"/>
            <w:vAlign w:val="center"/>
          </w:tcPr>
          <w:p w14:paraId="1533A5A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85" w:type="dxa"/>
            <w:tcBorders>
              <w:top w:val="single" w:sz="4" w:space="0" w:color="000000"/>
              <w:left w:val="nil"/>
              <w:bottom w:val="single" w:sz="8" w:space="0" w:color="000000"/>
              <w:right w:val="single" w:sz="4" w:space="0" w:color="000000"/>
            </w:tcBorders>
            <w:shd w:val="clear" w:color="auto" w:fill="auto"/>
            <w:vAlign w:val="center"/>
          </w:tcPr>
          <w:p w14:paraId="79664264"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4" w:type="dxa"/>
            <w:tcBorders>
              <w:top w:val="single" w:sz="4" w:space="0" w:color="000000"/>
              <w:left w:val="nil"/>
              <w:bottom w:val="single" w:sz="8" w:space="0" w:color="000000"/>
              <w:right w:val="single" w:sz="4" w:space="0" w:color="000000"/>
            </w:tcBorders>
            <w:shd w:val="clear" w:color="auto" w:fill="auto"/>
            <w:vAlign w:val="center"/>
          </w:tcPr>
          <w:p w14:paraId="630DF0E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521" w:type="dxa"/>
            <w:tcBorders>
              <w:top w:val="single" w:sz="4" w:space="0" w:color="000000"/>
              <w:left w:val="nil"/>
              <w:bottom w:val="single" w:sz="8" w:space="0" w:color="000000"/>
              <w:right w:val="single" w:sz="4" w:space="0" w:color="000000"/>
            </w:tcBorders>
            <w:shd w:val="clear" w:color="auto" w:fill="auto"/>
            <w:vAlign w:val="center"/>
          </w:tcPr>
          <w:p w14:paraId="28DFFAC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351" w:type="dxa"/>
            <w:tcBorders>
              <w:top w:val="single" w:sz="4" w:space="0" w:color="000000"/>
              <w:left w:val="nil"/>
              <w:bottom w:val="single" w:sz="8" w:space="0" w:color="000000"/>
              <w:right w:val="single" w:sz="4" w:space="0" w:color="000000"/>
            </w:tcBorders>
            <w:shd w:val="clear" w:color="auto" w:fill="auto"/>
            <w:vAlign w:val="center"/>
          </w:tcPr>
          <w:p w14:paraId="33A47FDB"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single" w:sz="4" w:space="0" w:color="000000"/>
              <w:left w:val="nil"/>
              <w:bottom w:val="single" w:sz="8" w:space="0" w:color="000000"/>
              <w:right w:val="single" w:sz="4" w:space="0" w:color="000000"/>
            </w:tcBorders>
            <w:shd w:val="clear" w:color="auto" w:fill="auto"/>
            <w:vAlign w:val="center"/>
          </w:tcPr>
          <w:p w14:paraId="48C9CD0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1618" w:type="dxa"/>
            <w:gridSpan w:val="2"/>
            <w:tcBorders>
              <w:top w:val="single" w:sz="4" w:space="0" w:color="000000"/>
              <w:left w:val="nil"/>
              <w:bottom w:val="single" w:sz="8" w:space="0" w:color="000000"/>
              <w:right w:val="single" w:sz="8" w:space="0" w:color="000000"/>
            </w:tcBorders>
            <w:shd w:val="clear" w:color="auto" w:fill="auto"/>
          </w:tcPr>
          <w:p w14:paraId="00CC330F"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15561459" w14:textId="77777777" w:rsidTr="00995D15">
        <w:trPr>
          <w:trHeight w:val="270"/>
        </w:trPr>
        <w:tc>
          <w:tcPr>
            <w:tcW w:w="6090" w:type="dxa"/>
            <w:gridSpan w:val="10"/>
            <w:tcBorders>
              <w:top w:val="single" w:sz="8" w:space="0" w:color="000000"/>
              <w:left w:val="single" w:sz="8" w:space="0" w:color="000000"/>
              <w:bottom w:val="single" w:sz="8" w:space="0" w:color="000000"/>
              <w:right w:val="nil"/>
            </w:tcBorders>
            <w:shd w:val="clear" w:color="auto" w:fill="70AD47"/>
          </w:tcPr>
          <w:p w14:paraId="16124FF2"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ASPECTOS GENERALES</w:t>
            </w:r>
          </w:p>
        </w:tc>
        <w:tc>
          <w:tcPr>
            <w:tcW w:w="351" w:type="dxa"/>
            <w:tcBorders>
              <w:top w:val="single" w:sz="8" w:space="0" w:color="000000"/>
              <w:left w:val="single" w:sz="8" w:space="0" w:color="000000"/>
              <w:bottom w:val="single" w:sz="8" w:space="0" w:color="000000"/>
              <w:right w:val="single" w:sz="8" w:space="0" w:color="000000"/>
            </w:tcBorders>
            <w:shd w:val="clear" w:color="auto" w:fill="70AD47"/>
            <w:vAlign w:val="bottom"/>
          </w:tcPr>
          <w:p w14:paraId="5791C0D4" w14:textId="77777777" w:rsidR="00211B3B" w:rsidRDefault="00211B3B" w:rsidP="00995D15">
            <w:pPr>
              <w:widowControl/>
              <w:spacing w:line="36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w:t>
            </w:r>
          </w:p>
        </w:tc>
        <w:tc>
          <w:tcPr>
            <w:tcW w:w="445" w:type="dxa"/>
            <w:tcBorders>
              <w:top w:val="single" w:sz="8" w:space="0" w:color="000000"/>
              <w:left w:val="nil"/>
              <w:bottom w:val="single" w:sz="8" w:space="0" w:color="000000"/>
              <w:right w:val="single" w:sz="8" w:space="0" w:color="000000"/>
            </w:tcBorders>
            <w:shd w:val="clear" w:color="auto" w:fill="70AD47"/>
            <w:vAlign w:val="bottom"/>
          </w:tcPr>
          <w:p w14:paraId="0D9F7945" w14:textId="77777777" w:rsidR="00211B3B" w:rsidRDefault="00211B3B" w:rsidP="00995D15">
            <w:pPr>
              <w:widowControl/>
              <w:spacing w:line="36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w:t>
            </w:r>
          </w:p>
        </w:tc>
        <w:tc>
          <w:tcPr>
            <w:tcW w:w="1618" w:type="dxa"/>
            <w:gridSpan w:val="2"/>
            <w:tcBorders>
              <w:top w:val="single" w:sz="8" w:space="0" w:color="000000"/>
              <w:left w:val="single" w:sz="8" w:space="0" w:color="000000"/>
              <w:bottom w:val="single" w:sz="8" w:space="0" w:color="000000"/>
              <w:right w:val="single" w:sz="8" w:space="0" w:color="000000"/>
            </w:tcBorders>
            <w:shd w:val="clear" w:color="auto" w:fill="70AD47"/>
            <w:vAlign w:val="bottom"/>
          </w:tcPr>
          <w:p w14:paraId="39FC0B9B" w14:textId="77777777" w:rsidR="00211B3B" w:rsidRDefault="00211B3B" w:rsidP="00995D15">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OBSERVACIONES</w:t>
            </w:r>
          </w:p>
        </w:tc>
      </w:tr>
      <w:tr w:rsidR="00211B3B" w14:paraId="0453C5B1" w14:textId="77777777" w:rsidTr="00995D15">
        <w:trPr>
          <w:trHeight w:val="645"/>
        </w:trPr>
        <w:tc>
          <w:tcPr>
            <w:tcW w:w="6090" w:type="dxa"/>
            <w:gridSpan w:val="10"/>
            <w:tcBorders>
              <w:top w:val="nil"/>
              <w:left w:val="single" w:sz="8" w:space="0" w:color="000000"/>
              <w:bottom w:val="single" w:sz="4" w:space="0" w:color="000000"/>
              <w:right w:val="single" w:sz="4" w:space="0" w:color="000000"/>
            </w:tcBorders>
            <w:shd w:val="clear" w:color="auto" w:fill="auto"/>
          </w:tcPr>
          <w:p w14:paraId="22576869"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El instrumento contiene instrucciones claras y precisas para responder el cuestionario</w:t>
            </w:r>
          </w:p>
        </w:tc>
        <w:tc>
          <w:tcPr>
            <w:tcW w:w="351" w:type="dxa"/>
            <w:tcBorders>
              <w:top w:val="nil"/>
              <w:left w:val="nil"/>
              <w:bottom w:val="single" w:sz="4" w:space="0" w:color="000000"/>
              <w:right w:val="single" w:sz="4" w:space="0" w:color="000000"/>
            </w:tcBorders>
            <w:shd w:val="clear" w:color="auto" w:fill="auto"/>
            <w:vAlign w:val="center"/>
          </w:tcPr>
          <w:p w14:paraId="0E4D41F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bottom"/>
          </w:tcPr>
          <w:p w14:paraId="44E84E96"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1618" w:type="dxa"/>
            <w:gridSpan w:val="2"/>
            <w:tcBorders>
              <w:top w:val="single" w:sz="8" w:space="0" w:color="000000"/>
              <w:left w:val="nil"/>
              <w:bottom w:val="single" w:sz="4" w:space="0" w:color="000000"/>
              <w:right w:val="single" w:sz="8" w:space="0" w:color="000000"/>
            </w:tcBorders>
            <w:shd w:val="clear" w:color="auto" w:fill="auto"/>
            <w:vAlign w:val="center"/>
          </w:tcPr>
          <w:p w14:paraId="1F1BB0A1" w14:textId="77777777" w:rsidR="00211B3B" w:rsidRDefault="00211B3B" w:rsidP="00995D15">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r>
      <w:tr w:rsidR="00211B3B" w14:paraId="4CE3C785" w14:textId="77777777" w:rsidTr="00995D15">
        <w:trPr>
          <w:trHeight w:val="615"/>
        </w:trPr>
        <w:tc>
          <w:tcPr>
            <w:tcW w:w="6090" w:type="dxa"/>
            <w:gridSpan w:val="10"/>
            <w:tcBorders>
              <w:top w:val="single" w:sz="4" w:space="0" w:color="000000"/>
              <w:left w:val="single" w:sz="8" w:space="0" w:color="000000"/>
              <w:bottom w:val="single" w:sz="4" w:space="0" w:color="000000"/>
              <w:right w:val="single" w:sz="4" w:space="0" w:color="000000"/>
            </w:tcBorders>
            <w:shd w:val="clear" w:color="auto" w:fill="auto"/>
          </w:tcPr>
          <w:p w14:paraId="1CD3C96E"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Los ítems permiten el logro del objetivo de la investigación</w:t>
            </w:r>
          </w:p>
        </w:tc>
        <w:tc>
          <w:tcPr>
            <w:tcW w:w="351" w:type="dxa"/>
            <w:tcBorders>
              <w:top w:val="nil"/>
              <w:left w:val="nil"/>
              <w:bottom w:val="single" w:sz="4" w:space="0" w:color="000000"/>
              <w:right w:val="single" w:sz="4" w:space="0" w:color="000000"/>
            </w:tcBorders>
            <w:shd w:val="clear" w:color="auto" w:fill="auto"/>
            <w:vAlign w:val="center"/>
          </w:tcPr>
          <w:p w14:paraId="03E3484C"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single" w:sz="4" w:space="0" w:color="000000"/>
              <w:right w:val="single" w:sz="4" w:space="0" w:color="000000"/>
            </w:tcBorders>
            <w:shd w:val="clear" w:color="auto" w:fill="auto"/>
            <w:vAlign w:val="bottom"/>
          </w:tcPr>
          <w:p w14:paraId="41593C17" w14:textId="77777777" w:rsidR="00211B3B" w:rsidRDefault="00211B3B" w:rsidP="00995D15">
            <w:pPr>
              <w:widowControl/>
              <w:spacing w:line="360" w:lineRule="auto"/>
              <w:rPr>
                <w:rFonts w:ascii="Times New Roman" w:eastAsia="Times New Roman" w:hAnsi="Times New Roman" w:cs="Times New Roman"/>
                <w:color w:val="000000"/>
                <w:sz w:val="20"/>
                <w:szCs w:val="20"/>
              </w:rPr>
            </w:pPr>
          </w:p>
        </w:tc>
        <w:tc>
          <w:tcPr>
            <w:tcW w:w="1618" w:type="dxa"/>
            <w:gridSpan w:val="2"/>
            <w:tcBorders>
              <w:top w:val="single" w:sz="4" w:space="0" w:color="000000"/>
              <w:left w:val="nil"/>
              <w:bottom w:val="single" w:sz="4" w:space="0" w:color="000000"/>
              <w:right w:val="single" w:sz="8" w:space="0" w:color="000000"/>
            </w:tcBorders>
            <w:shd w:val="clear" w:color="auto" w:fill="auto"/>
            <w:vAlign w:val="center"/>
          </w:tcPr>
          <w:p w14:paraId="176305D7" w14:textId="77777777" w:rsidR="00211B3B" w:rsidRDefault="00211B3B" w:rsidP="00995D15">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r>
      <w:tr w:rsidR="00211B3B" w14:paraId="17471F4A" w14:textId="77777777" w:rsidTr="00995D15">
        <w:trPr>
          <w:trHeight w:val="690"/>
        </w:trPr>
        <w:tc>
          <w:tcPr>
            <w:tcW w:w="6090" w:type="dxa"/>
            <w:gridSpan w:val="10"/>
            <w:tcBorders>
              <w:top w:val="single" w:sz="4" w:space="0" w:color="000000"/>
              <w:left w:val="single" w:sz="8" w:space="0" w:color="000000"/>
              <w:bottom w:val="single" w:sz="4" w:space="0" w:color="000000"/>
              <w:right w:val="single" w:sz="4" w:space="0" w:color="000000"/>
            </w:tcBorders>
            <w:shd w:val="clear" w:color="auto" w:fill="auto"/>
          </w:tcPr>
          <w:p w14:paraId="596A1EEB"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Los ítems están distribuidos en forma lógica y secuencial</w:t>
            </w:r>
          </w:p>
        </w:tc>
        <w:tc>
          <w:tcPr>
            <w:tcW w:w="351" w:type="dxa"/>
            <w:tcBorders>
              <w:top w:val="nil"/>
              <w:left w:val="nil"/>
              <w:bottom w:val="single" w:sz="4" w:space="0" w:color="000000"/>
              <w:right w:val="single" w:sz="4" w:space="0" w:color="000000"/>
            </w:tcBorders>
            <w:shd w:val="clear" w:color="auto" w:fill="auto"/>
            <w:vAlign w:val="center"/>
          </w:tcPr>
          <w:p w14:paraId="573102E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p>
        </w:tc>
        <w:tc>
          <w:tcPr>
            <w:tcW w:w="445" w:type="dxa"/>
            <w:tcBorders>
              <w:top w:val="nil"/>
              <w:left w:val="nil"/>
              <w:bottom w:val="single" w:sz="4" w:space="0" w:color="000000"/>
              <w:right w:val="single" w:sz="4" w:space="0" w:color="000000"/>
            </w:tcBorders>
            <w:shd w:val="clear" w:color="auto" w:fill="auto"/>
            <w:vAlign w:val="bottom"/>
          </w:tcPr>
          <w:p w14:paraId="0E49101E"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X</w:t>
            </w:r>
          </w:p>
        </w:tc>
        <w:tc>
          <w:tcPr>
            <w:tcW w:w="1618" w:type="dxa"/>
            <w:gridSpan w:val="2"/>
            <w:tcBorders>
              <w:top w:val="single" w:sz="4" w:space="0" w:color="000000"/>
              <w:left w:val="nil"/>
              <w:bottom w:val="single" w:sz="4" w:space="0" w:color="000000"/>
              <w:right w:val="single" w:sz="8" w:space="0" w:color="000000"/>
            </w:tcBorders>
            <w:shd w:val="clear" w:color="auto" w:fill="auto"/>
            <w:vAlign w:val="center"/>
          </w:tcPr>
          <w:p w14:paraId="23FC0B38" w14:textId="77777777" w:rsidR="00211B3B" w:rsidRDefault="00211B3B" w:rsidP="00995D15">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Únicamente la pregunta 6 debe estar en la posición 5 </w:t>
            </w:r>
          </w:p>
        </w:tc>
      </w:tr>
      <w:tr w:rsidR="00211B3B" w14:paraId="68CDD5D8" w14:textId="77777777" w:rsidTr="00995D15">
        <w:trPr>
          <w:trHeight w:val="1800"/>
        </w:trPr>
        <w:tc>
          <w:tcPr>
            <w:tcW w:w="6090" w:type="dxa"/>
            <w:gridSpan w:val="10"/>
            <w:tcBorders>
              <w:top w:val="single" w:sz="4" w:space="0" w:color="000000"/>
              <w:left w:val="single" w:sz="8" w:space="0" w:color="000000"/>
              <w:bottom w:val="single" w:sz="8" w:space="0" w:color="000000"/>
              <w:right w:val="single" w:sz="4" w:space="0" w:color="000000"/>
            </w:tcBorders>
            <w:shd w:val="clear" w:color="auto" w:fill="auto"/>
          </w:tcPr>
          <w:p w14:paraId="1E881959"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El número de ítems es suficiente para recoger la información. En caso de ser negativa su respuesta, sugiera los ítems a añadir</w:t>
            </w:r>
          </w:p>
        </w:tc>
        <w:tc>
          <w:tcPr>
            <w:tcW w:w="351" w:type="dxa"/>
            <w:tcBorders>
              <w:top w:val="nil"/>
              <w:left w:val="nil"/>
              <w:bottom w:val="nil"/>
              <w:right w:val="single" w:sz="4" w:space="0" w:color="000000"/>
            </w:tcBorders>
            <w:shd w:val="clear" w:color="auto" w:fill="auto"/>
            <w:vAlign w:val="center"/>
          </w:tcPr>
          <w:p w14:paraId="66413F66"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X</w:t>
            </w:r>
          </w:p>
        </w:tc>
        <w:tc>
          <w:tcPr>
            <w:tcW w:w="445" w:type="dxa"/>
            <w:tcBorders>
              <w:top w:val="nil"/>
              <w:left w:val="nil"/>
              <w:bottom w:val="nil"/>
              <w:right w:val="single" w:sz="4" w:space="0" w:color="000000"/>
            </w:tcBorders>
            <w:shd w:val="clear" w:color="auto" w:fill="auto"/>
            <w:vAlign w:val="bottom"/>
          </w:tcPr>
          <w:p w14:paraId="702A249D" w14:textId="77777777" w:rsidR="00211B3B" w:rsidRDefault="00211B3B" w:rsidP="00995D15">
            <w:pPr>
              <w:widowControl/>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1618" w:type="dxa"/>
            <w:gridSpan w:val="2"/>
            <w:tcBorders>
              <w:top w:val="single" w:sz="4" w:space="0" w:color="000000"/>
              <w:left w:val="nil"/>
              <w:bottom w:val="nil"/>
              <w:right w:val="single" w:sz="8" w:space="0" w:color="000000"/>
            </w:tcBorders>
            <w:shd w:val="clear" w:color="auto" w:fill="auto"/>
            <w:vAlign w:val="center"/>
          </w:tcPr>
          <w:p w14:paraId="1BCB7ED8" w14:textId="77777777" w:rsidR="00211B3B" w:rsidRDefault="00211B3B" w:rsidP="00995D15">
            <w:pPr>
              <w:widowControl/>
              <w:spacing w:line="360" w:lineRule="auto"/>
              <w:rPr>
                <w:rFonts w:ascii="Times New Roman" w:eastAsia="Times New Roman" w:hAnsi="Times New Roman" w:cs="Times New Roman"/>
                <w:b/>
                <w:sz w:val="20"/>
                <w:szCs w:val="20"/>
              </w:rPr>
            </w:pPr>
          </w:p>
        </w:tc>
      </w:tr>
      <w:tr w:rsidR="00211B3B" w14:paraId="5FBB2EF1" w14:textId="77777777" w:rsidTr="00995D15">
        <w:trPr>
          <w:trHeight w:val="570"/>
        </w:trPr>
        <w:tc>
          <w:tcPr>
            <w:tcW w:w="8504" w:type="dxa"/>
            <w:gridSpan w:val="14"/>
            <w:tcBorders>
              <w:top w:val="single" w:sz="8" w:space="0" w:color="000000"/>
              <w:left w:val="single" w:sz="8" w:space="0" w:color="000000"/>
              <w:bottom w:val="single" w:sz="8" w:space="0" w:color="000000"/>
              <w:right w:val="single" w:sz="8" w:space="0" w:color="000000"/>
            </w:tcBorders>
            <w:shd w:val="clear" w:color="auto" w:fill="70AD47"/>
            <w:vAlign w:val="center"/>
          </w:tcPr>
          <w:p w14:paraId="3B91B435"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VALIDEZ</w:t>
            </w:r>
          </w:p>
        </w:tc>
      </w:tr>
      <w:tr w:rsidR="00211B3B" w14:paraId="7DC56826" w14:textId="77777777" w:rsidTr="00995D15">
        <w:trPr>
          <w:trHeight w:val="555"/>
        </w:trPr>
        <w:tc>
          <w:tcPr>
            <w:tcW w:w="3711"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14:paraId="2B04BDA7"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APLICABLE</w:t>
            </w:r>
          </w:p>
        </w:tc>
        <w:tc>
          <w:tcPr>
            <w:tcW w:w="929" w:type="dxa"/>
            <w:gridSpan w:val="2"/>
            <w:tcBorders>
              <w:top w:val="single" w:sz="8" w:space="0" w:color="000000"/>
              <w:left w:val="nil"/>
              <w:bottom w:val="single" w:sz="8" w:space="0" w:color="000000"/>
              <w:right w:val="single" w:sz="8" w:space="0" w:color="000000"/>
            </w:tcBorders>
            <w:shd w:val="clear" w:color="auto" w:fill="auto"/>
            <w:vAlign w:val="bottom"/>
          </w:tcPr>
          <w:p w14:paraId="6FEC6AEF" w14:textId="77777777" w:rsidR="00211B3B" w:rsidRDefault="00211B3B" w:rsidP="00995D15">
            <w:pPr>
              <w:widowControl/>
              <w:spacing w:line="36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161" w:type="dxa"/>
            <w:gridSpan w:val="6"/>
            <w:tcBorders>
              <w:top w:val="single" w:sz="8" w:space="0" w:color="000000"/>
              <w:left w:val="nil"/>
              <w:bottom w:val="single" w:sz="8" w:space="0" w:color="000000"/>
              <w:right w:val="single" w:sz="8" w:space="0" w:color="000000"/>
            </w:tcBorders>
            <w:shd w:val="clear" w:color="auto" w:fill="auto"/>
            <w:vAlign w:val="center"/>
          </w:tcPr>
          <w:p w14:paraId="5BCF46A9"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 APLICABLE</w:t>
            </w:r>
          </w:p>
        </w:tc>
        <w:tc>
          <w:tcPr>
            <w:tcW w:w="70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39D6BAB4" w14:textId="77777777" w:rsidR="00211B3B" w:rsidRDefault="00211B3B" w:rsidP="00995D15">
            <w:pPr>
              <w:widowControl/>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w:t>
            </w:r>
          </w:p>
        </w:tc>
      </w:tr>
      <w:tr w:rsidR="00211B3B" w14:paraId="36626588" w14:textId="77777777" w:rsidTr="00995D15">
        <w:trPr>
          <w:trHeight w:val="540"/>
        </w:trPr>
        <w:tc>
          <w:tcPr>
            <w:tcW w:w="7801" w:type="dxa"/>
            <w:gridSpan w:val="13"/>
            <w:tcBorders>
              <w:top w:val="single" w:sz="8" w:space="0" w:color="000000"/>
              <w:left w:val="single" w:sz="8" w:space="0" w:color="000000"/>
              <w:bottom w:val="single" w:sz="8" w:space="0" w:color="000000"/>
              <w:right w:val="single" w:sz="8" w:space="0" w:color="000000"/>
            </w:tcBorders>
            <w:shd w:val="clear" w:color="auto" w:fill="auto"/>
            <w:vAlign w:val="center"/>
          </w:tcPr>
          <w:p w14:paraId="19397510" w14:textId="77777777" w:rsidR="00211B3B" w:rsidRDefault="00211B3B" w:rsidP="00995D15">
            <w:pPr>
              <w:widowControl/>
              <w:spacing w:line="36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APLICABLE ATENDIENDO A LAS OBSERVACIONES</w:t>
            </w:r>
          </w:p>
        </w:tc>
        <w:tc>
          <w:tcPr>
            <w:tcW w:w="703" w:type="dxa"/>
            <w:tcBorders>
              <w:top w:val="nil"/>
              <w:left w:val="single" w:sz="8" w:space="0" w:color="000000"/>
              <w:bottom w:val="single" w:sz="8" w:space="0" w:color="000000"/>
              <w:right w:val="single" w:sz="8" w:space="0" w:color="000000"/>
            </w:tcBorders>
            <w:shd w:val="clear" w:color="auto" w:fill="auto"/>
            <w:vAlign w:val="center"/>
          </w:tcPr>
          <w:p w14:paraId="4C4CB902" w14:textId="77777777" w:rsidR="00211B3B" w:rsidRDefault="00211B3B" w:rsidP="00995D15">
            <w:pPr>
              <w:widowControl/>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r>
      <w:tr w:rsidR="00211B3B" w14:paraId="1EDBBDE3" w14:textId="77777777" w:rsidTr="00995D15">
        <w:trPr>
          <w:trHeight w:val="270"/>
        </w:trPr>
        <w:tc>
          <w:tcPr>
            <w:tcW w:w="2800" w:type="dxa"/>
            <w:gridSpan w:val="3"/>
            <w:tcBorders>
              <w:top w:val="single" w:sz="8" w:space="0" w:color="000000"/>
              <w:left w:val="single" w:sz="8" w:space="0" w:color="000000"/>
              <w:bottom w:val="single" w:sz="8" w:space="0" w:color="000000"/>
              <w:right w:val="single" w:sz="8" w:space="0" w:color="000000"/>
            </w:tcBorders>
            <w:shd w:val="clear" w:color="auto" w:fill="auto"/>
          </w:tcPr>
          <w:p w14:paraId="77DDEA25"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VALIDADO POR : SINDY ARGUETA</w:t>
            </w:r>
          </w:p>
        </w:tc>
        <w:tc>
          <w:tcPr>
            <w:tcW w:w="2325" w:type="dxa"/>
            <w:gridSpan w:val="5"/>
            <w:tcBorders>
              <w:top w:val="single" w:sz="8" w:space="0" w:color="000000"/>
              <w:left w:val="single" w:sz="8" w:space="0" w:color="000000"/>
              <w:bottom w:val="single" w:sz="8" w:space="0" w:color="000000"/>
              <w:right w:val="nil"/>
            </w:tcBorders>
            <w:shd w:val="clear" w:color="auto" w:fill="auto"/>
            <w:vAlign w:val="center"/>
          </w:tcPr>
          <w:p w14:paraId="176C822F"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FECHA: 15/03/2024</w:t>
            </w:r>
          </w:p>
        </w:tc>
        <w:tc>
          <w:tcPr>
            <w:tcW w:w="444" w:type="dxa"/>
            <w:tcBorders>
              <w:top w:val="nil"/>
              <w:left w:val="nil"/>
              <w:bottom w:val="single" w:sz="8" w:space="0" w:color="000000"/>
              <w:right w:val="nil"/>
            </w:tcBorders>
            <w:shd w:val="clear" w:color="auto" w:fill="auto"/>
            <w:vAlign w:val="center"/>
          </w:tcPr>
          <w:p w14:paraId="38CAF88D"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521" w:type="dxa"/>
            <w:tcBorders>
              <w:top w:val="nil"/>
              <w:left w:val="nil"/>
              <w:bottom w:val="single" w:sz="8" w:space="0" w:color="000000"/>
              <w:right w:val="nil"/>
            </w:tcBorders>
            <w:shd w:val="clear" w:color="auto" w:fill="auto"/>
            <w:vAlign w:val="center"/>
          </w:tcPr>
          <w:p w14:paraId="5DAE0AE5"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351" w:type="dxa"/>
            <w:tcBorders>
              <w:top w:val="nil"/>
              <w:left w:val="nil"/>
              <w:bottom w:val="single" w:sz="8" w:space="0" w:color="000000"/>
              <w:right w:val="nil"/>
            </w:tcBorders>
            <w:shd w:val="clear" w:color="auto" w:fill="auto"/>
            <w:vAlign w:val="center"/>
          </w:tcPr>
          <w:p w14:paraId="78E4CC94"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445" w:type="dxa"/>
            <w:tcBorders>
              <w:top w:val="nil"/>
              <w:left w:val="nil"/>
              <w:bottom w:val="single" w:sz="8" w:space="0" w:color="000000"/>
              <w:right w:val="nil"/>
            </w:tcBorders>
            <w:shd w:val="clear" w:color="auto" w:fill="auto"/>
            <w:vAlign w:val="center"/>
          </w:tcPr>
          <w:p w14:paraId="7C893E5A" w14:textId="77777777" w:rsidR="00211B3B" w:rsidRDefault="00211B3B" w:rsidP="00995D15">
            <w:pPr>
              <w:widowControl/>
              <w:spacing w:line="36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915" w:type="dxa"/>
            <w:tcBorders>
              <w:top w:val="nil"/>
              <w:left w:val="nil"/>
              <w:bottom w:val="single" w:sz="8" w:space="0" w:color="000000"/>
              <w:right w:val="nil"/>
            </w:tcBorders>
            <w:shd w:val="clear" w:color="auto" w:fill="auto"/>
            <w:vAlign w:val="center"/>
          </w:tcPr>
          <w:p w14:paraId="3829F4D0"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c>
          <w:tcPr>
            <w:tcW w:w="703" w:type="dxa"/>
            <w:tcBorders>
              <w:top w:val="single" w:sz="8" w:space="0" w:color="000000"/>
              <w:left w:val="nil"/>
              <w:bottom w:val="single" w:sz="8" w:space="0" w:color="000000"/>
              <w:right w:val="single" w:sz="8" w:space="0" w:color="000000"/>
            </w:tcBorders>
            <w:shd w:val="clear" w:color="auto" w:fill="auto"/>
            <w:vAlign w:val="center"/>
          </w:tcPr>
          <w:p w14:paraId="3CA19B9E" w14:textId="77777777" w:rsidR="00211B3B" w:rsidRDefault="00211B3B" w:rsidP="00995D15">
            <w:pPr>
              <w:widowControl/>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w:t>
            </w:r>
          </w:p>
        </w:tc>
      </w:tr>
      <w:tr w:rsidR="00211B3B" w14:paraId="66B95D4D" w14:textId="77777777" w:rsidTr="00995D15">
        <w:trPr>
          <w:trHeight w:val="192"/>
        </w:trPr>
        <w:tc>
          <w:tcPr>
            <w:tcW w:w="8504" w:type="dxa"/>
            <w:gridSpan w:val="14"/>
            <w:tcBorders>
              <w:top w:val="single" w:sz="4" w:space="0" w:color="000000"/>
              <w:left w:val="single" w:sz="4" w:space="0" w:color="000000"/>
              <w:bottom w:val="single" w:sz="4" w:space="0" w:color="000000"/>
              <w:right w:val="single" w:sz="4" w:space="0" w:color="000000"/>
            </w:tcBorders>
          </w:tcPr>
          <w:p w14:paraId="6F107DDC" w14:textId="77777777" w:rsidR="00211B3B" w:rsidRDefault="00211B3B" w:rsidP="00995D15"/>
        </w:tc>
      </w:tr>
    </w:tbl>
    <w:p w14:paraId="24B1FD13" w14:textId="7F1B2BBC" w:rsidR="00211B3B" w:rsidRDefault="00211B3B" w:rsidP="00211B3B">
      <w:pPr>
        <w:pStyle w:val="TextoPrincipal"/>
      </w:pPr>
    </w:p>
    <w:p w14:paraId="5069C355" w14:textId="04776D6C" w:rsidR="00211B3B" w:rsidRDefault="00211B3B" w:rsidP="00211B3B">
      <w:pPr>
        <w:pStyle w:val="TextoPrincipal"/>
      </w:pPr>
    </w:p>
    <w:p w14:paraId="3EC8E2C8" w14:textId="6DE806CC" w:rsidR="00211B3B" w:rsidRPr="00127267" w:rsidRDefault="00211B3B" w:rsidP="00127267">
      <w:pPr>
        <w:pStyle w:val="Ttulo2"/>
        <w:rPr>
          <w:b w:val="0"/>
        </w:rPr>
      </w:pPr>
      <w:bookmarkStart w:id="340" w:name="_Toc174603894"/>
      <w:r w:rsidRPr="00127267">
        <w:rPr>
          <w:b w:val="0"/>
        </w:rPr>
        <w:lastRenderedPageBreak/>
        <w:t>Anexo 3</w:t>
      </w:r>
      <w:r w:rsidR="002C4B0D" w:rsidRPr="00127267">
        <w:rPr>
          <w:b w:val="0"/>
        </w:rPr>
        <w:t xml:space="preserve"> Validación de Experto: Waleska Rivera</w:t>
      </w:r>
      <w:bookmarkEnd w:id="340"/>
    </w:p>
    <w:tbl>
      <w:tblPr>
        <w:tblW w:w="0" w:type="auto"/>
        <w:tblCellMar>
          <w:left w:w="70" w:type="dxa"/>
          <w:right w:w="70" w:type="dxa"/>
        </w:tblCellMar>
        <w:tblLook w:val="04A0" w:firstRow="1" w:lastRow="0" w:firstColumn="1" w:lastColumn="0" w:noHBand="0" w:noVBand="1"/>
      </w:tblPr>
      <w:tblGrid>
        <w:gridCol w:w="364"/>
        <w:gridCol w:w="2391"/>
        <w:gridCol w:w="604"/>
        <w:gridCol w:w="471"/>
        <w:gridCol w:w="476"/>
        <w:gridCol w:w="560"/>
        <w:gridCol w:w="417"/>
        <w:gridCol w:w="509"/>
        <w:gridCol w:w="467"/>
        <w:gridCol w:w="548"/>
        <w:gridCol w:w="369"/>
        <w:gridCol w:w="467"/>
        <w:gridCol w:w="961"/>
        <w:gridCol w:w="756"/>
      </w:tblGrid>
      <w:tr w:rsidR="00211B3B" w:rsidRPr="008B2047" w14:paraId="2BE78A39" w14:textId="77777777" w:rsidTr="00995D15">
        <w:trPr>
          <w:trHeight w:val="450"/>
        </w:trPr>
        <w:tc>
          <w:tcPr>
            <w:tcW w:w="0" w:type="auto"/>
            <w:gridSpan w:val="14"/>
            <w:vMerge w:val="restart"/>
            <w:tcBorders>
              <w:top w:val="nil"/>
              <w:left w:val="nil"/>
              <w:bottom w:val="nil"/>
              <w:right w:val="nil"/>
            </w:tcBorders>
            <w:shd w:val="clear" w:color="auto" w:fill="auto"/>
            <w:vAlign w:val="center"/>
            <w:hideMark/>
          </w:tcPr>
          <w:p w14:paraId="58255981"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EDUCACIÓN FINANCIERA COMO HERRAMIENTA PARA LA TOMA DE DECISIONES PARA EL USO DE PRODUCTOS FINANCIEROS EN EMPRENDEDORES EN TEGUCIGALPA</w:t>
            </w:r>
          </w:p>
        </w:tc>
      </w:tr>
      <w:tr w:rsidR="00211B3B" w:rsidRPr="008B2047" w14:paraId="7C10D5B0" w14:textId="77777777" w:rsidTr="00995D15">
        <w:trPr>
          <w:trHeight w:val="450"/>
        </w:trPr>
        <w:tc>
          <w:tcPr>
            <w:tcW w:w="0" w:type="auto"/>
            <w:gridSpan w:val="14"/>
            <w:vMerge/>
            <w:tcBorders>
              <w:top w:val="nil"/>
              <w:left w:val="nil"/>
              <w:bottom w:val="nil"/>
              <w:right w:val="nil"/>
            </w:tcBorders>
            <w:vAlign w:val="center"/>
            <w:hideMark/>
          </w:tcPr>
          <w:p w14:paraId="6CAE76CF"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55FC249" w14:textId="77777777" w:rsidTr="00995D15">
        <w:trPr>
          <w:trHeight w:val="270"/>
        </w:trPr>
        <w:tc>
          <w:tcPr>
            <w:tcW w:w="304" w:type="dxa"/>
            <w:tcBorders>
              <w:top w:val="nil"/>
              <w:left w:val="nil"/>
              <w:bottom w:val="nil"/>
              <w:right w:val="nil"/>
            </w:tcBorders>
            <w:shd w:val="clear" w:color="auto" w:fill="auto"/>
            <w:noWrap/>
            <w:hideMark/>
          </w:tcPr>
          <w:p w14:paraId="2CE2AFC2"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p>
        </w:tc>
        <w:tc>
          <w:tcPr>
            <w:tcW w:w="2032" w:type="dxa"/>
            <w:tcBorders>
              <w:top w:val="nil"/>
              <w:left w:val="nil"/>
              <w:bottom w:val="nil"/>
              <w:right w:val="nil"/>
            </w:tcBorders>
            <w:shd w:val="clear" w:color="auto" w:fill="auto"/>
            <w:noWrap/>
            <w:vAlign w:val="bottom"/>
            <w:hideMark/>
          </w:tcPr>
          <w:p w14:paraId="0F7D71D5" w14:textId="77777777" w:rsidR="00211B3B" w:rsidRPr="008B2047" w:rsidRDefault="00211B3B" w:rsidP="00995D15">
            <w:pPr>
              <w:widowControl/>
              <w:spacing w:line="360" w:lineRule="auto"/>
              <w:jc w:val="center"/>
              <w:rPr>
                <w:rFonts w:ascii="Times New Roman" w:eastAsia="Times New Roman" w:hAnsi="Times New Roman" w:cs="Times New Roman"/>
                <w:sz w:val="20"/>
                <w:szCs w:val="20"/>
                <w:lang w:eastAsia="es-HN"/>
              </w:rPr>
            </w:pPr>
          </w:p>
        </w:tc>
        <w:tc>
          <w:tcPr>
            <w:tcW w:w="538" w:type="dxa"/>
            <w:tcBorders>
              <w:top w:val="nil"/>
              <w:left w:val="nil"/>
              <w:bottom w:val="nil"/>
              <w:right w:val="nil"/>
            </w:tcBorders>
            <w:shd w:val="clear" w:color="auto" w:fill="auto"/>
            <w:noWrap/>
            <w:vAlign w:val="bottom"/>
            <w:hideMark/>
          </w:tcPr>
          <w:p w14:paraId="5A84AF60"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F48DC27"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9329BB0"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58B6868"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03143D6"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D042B5A"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40007E5"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03B9AC3"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9ACD1A8"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5F3D0F5"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5A40E54"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1C67412"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p>
        </w:tc>
      </w:tr>
      <w:tr w:rsidR="00211B3B" w:rsidRPr="008B2047" w14:paraId="6F9629BC" w14:textId="77777777" w:rsidTr="00995D15">
        <w:trPr>
          <w:trHeight w:val="705"/>
        </w:trPr>
        <w:tc>
          <w:tcPr>
            <w:tcW w:w="0" w:type="auto"/>
            <w:gridSpan w:val="14"/>
            <w:vMerge w:val="restart"/>
            <w:tcBorders>
              <w:top w:val="single" w:sz="8" w:space="0" w:color="auto"/>
              <w:left w:val="single" w:sz="8" w:space="0" w:color="auto"/>
              <w:bottom w:val="nil"/>
              <w:right w:val="single" w:sz="8" w:space="0" w:color="000000"/>
            </w:tcBorders>
            <w:shd w:val="clear" w:color="auto" w:fill="auto"/>
            <w:hideMark/>
          </w:tcPr>
          <w:p w14:paraId="25AD4C27" w14:textId="77777777" w:rsidR="00211B3B" w:rsidRPr="007A2309" w:rsidRDefault="00211B3B" w:rsidP="00995D15">
            <w:pPr>
              <w:pStyle w:val="NormalWeb"/>
              <w:spacing w:line="360" w:lineRule="auto"/>
            </w:pPr>
            <w:r w:rsidRPr="008B2047">
              <w:rPr>
                <w:b/>
                <w:bCs/>
                <w:color w:val="000000"/>
                <w:sz w:val="20"/>
                <w:szCs w:val="20"/>
              </w:rPr>
              <w:t>INSTRUCCIONES:</w:t>
            </w:r>
            <w:r>
              <w:rPr>
                <w:b/>
                <w:bCs/>
                <w:color w:val="000000"/>
                <w:sz w:val="20"/>
                <w:szCs w:val="20"/>
              </w:rPr>
              <w:t xml:space="preserve"> </w:t>
            </w:r>
            <w:r w:rsidRPr="007A2309">
              <w:t>La tabla se utiliza</w:t>
            </w:r>
            <w:r>
              <w:t>rá</w:t>
            </w:r>
            <w:r w:rsidRPr="007A2309">
              <w:t xml:space="preserve"> para confirmar la eficacia del cuestionario dirigido a las emprendedoras que están</w:t>
            </w:r>
            <w:r>
              <w:t xml:space="preserve"> en el Programa de Mentorías Mujeres BAC</w:t>
            </w:r>
            <w:r w:rsidRPr="007A2309">
              <w:t>. Por favor, indique con una "X" si considera que cada criterio es válido o no, utilizando su experiencia y criterio como experto.</w:t>
            </w:r>
          </w:p>
          <w:p w14:paraId="044F41A6"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r>
      <w:tr w:rsidR="00211B3B" w:rsidRPr="008B2047" w14:paraId="2421A02F" w14:textId="77777777" w:rsidTr="00995D15">
        <w:trPr>
          <w:trHeight w:val="1281"/>
        </w:trPr>
        <w:tc>
          <w:tcPr>
            <w:tcW w:w="0" w:type="auto"/>
            <w:gridSpan w:val="14"/>
            <w:vMerge/>
            <w:tcBorders>
              <w:top w:val="single" w:sz="8" w:space="0" w:color="auto"/>
              <w:left w:val="single" w:sz="8" w:space="0" w:color="auto"/>
              <w:bottom w:val="nil"/>
              <w:right w:val="single" w:sz="8" w:space="0" w:color="000000"/>
            </w:tcBorders>
            <w:vAlign w:val="center"/>
            <w:hideMark/>
          </w:tcPr>
          <w:p w14:paraId="6ECC067B"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r>
      <w:tr w:rsidR="00211B3B" w:rsidRPr="008B2047" w14:paraId="75866529" w14:textId="77777777" w:rsidTr="00995D15">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390AFC86"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MATRIZ DE VALIDACIÓN DE INSTRUMENTO</w:t>
            </w:r>
          </w:p>
        </w:tc>
      </w:tr>
      <w:tr w:rsidR="00211B3B" w:rsidRPr="008B2047" w14:paraId="46C07E02" w14:textId="77777777" w:rsidTr="00995D15">
        <w:trPr>
          <w:trHeight w:val="315"/>
        </w:trPr>
        <w:tc>
          <w:tcPr>
            <w:tcW w:w="2336" w:type="dxa"/>
            <w:gridSpan w:val="2"/>
            <w:vMerge w:val="restart"/>
            <w:tcBorders>
              <w:top w:val="nil"/>
              <w:left w:val="single" w:sz="8" w:space="0" w:color="auto"/>
              <w:bottom w:val="single" w:sz="8" w:space="0" w:color="000000"/>
              <w:right w:val="single" w:sz="8" w:space="0" w:color="000000"/>
            </w:tcBorders>
            <w:shd w:val="clear" w:color="auto" w:fill="E2EFD9" w:themeFill="accent6" w:themeFillTint="33"/>
            <w:noWrap/>
            <w:vAlign w:val="center"/>
            <w:hideMark/>
          </w:tcPr>
          <w:p w14:paraId="3FE3D6D9"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ITEM</w:t>
            </w:r>
          </w:p>
        </w:tc>
        <w:tc>
          <w:tcPr>
            <w:tcW w:w="4571" w:type="dxa"/>
            <w:gridSpan w:val="10"/>
            <w:tcBorders>
              <w:top w:val="nil"/>
              <w:left w:val="nil"/>
              <w:bottom w:val="single" w:sz="8" w:space="0" w:color="auto"/>
              <w:right w:val="single" w:sz="8" w:space="0" w:color="auto"/>
            </w:tcBorders>
            <w:shd w:val="clear" w:color="auto" w:fill="E2EFD9" w:themeFill="accent6" w:themeFillTint="33"/>
            <w:noWrap/>
            <w:vAlign w:val="bottom"/>
            <w:hideMark/>
          </w:tcPr>
          <w:p w14:paraId="22B60D8A" w14:textId="77777777" w:rsidR="00211B3B" w:rsidRPr="00CF181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3D321E48" w14:textId="77777777" w:rsidR="00211B3B" w:rsidRPr="00CF1817" w:rsidRDefault="00211B3B" w:rsidP="00995D15">
            <w:pPr>
              <w:widowControl/>
              <w:spacing w:line="360" w:lineRule="auto"/>
              <w:rPr>
                <w:rFonts w:ascii="Times New Roman" w:eastAsia="Times New Roman" w:hAnsi="Times New Roman" w:cs="Times New Roman"/>
                <w:b/>
                <w:bCs/>
                <w:sz w:val="20"/>
                <w:szCs w:val="20"/>
                <w:lang w:eastAsia="es-HN"/>
              </w:rPr>
            </w:pPr>
            <w:r w:rsidRPr="00CF1817">
              <w:rPr>
                <w:rFonts w:ascii="Times New Roman" w:eastAsia="Times New Roman" w:hAnsi="Times New Roman" w:cs="Times New Roman"/>
                <w:b/>
                <w:bCs/>
                <w:sz w:val="20"/>
                <w:szCs w:val="20"/>
                <w:lang w:eastAsia="es-HN"/>
              </w:rPr>
              <w:t>Observaciones (Si debe eliminarse o modificarse un ítem por favor indique)</w:t>
            </w:r>
          </w:p>
        </w:tc>
      </w:tr>
      <w:tr w:rsidR="00211B3B" w:rsidRPr="008B2047" w14:paraId="02281626" w14:textId="77777777" w:rsidTr="00995D15">
        <w:trPr>
          <w:trHeight w:val="1200"/>
        </w:trPr>
        <w:tc>
          <w:tcPr>
            <w:tcW w:w="2336" w:type="dxa"/>
            <w:gridSpan w:val="2"/>
            <w:vMerge/>
            <w:tcBorders>
              <w:top w:val="nil"/>
              <w:left w:val="single" w:sz="8" w:space="0" w:color="auto"/>
              <w:bottom w:val="single" w:sz="8" w:space="0" w:color="000000"/>
              <w:right w:val="single" w:sz="8" w:space="0" w:color="000000"/>
            </w:tcBorders>
            <w:shd w:val="clear" w:color="auto" w:fill="E2EFD9" w:themeFill="accent6" w:themeFillTint="33"/>
            <w:vAlign w:val="center"/>
            <w:hideMark/>
          </w:tcPr>
          <w:p w14:paraId="61AEE200"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c>
          <w:tcPr>
            <w:tcW w:w="981" w:type="dxa"/>
            <w:gridSpan w:val="2"/>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hideMark/>
          </w:tcPr>
          <w:p w14:paraId="0D20FA9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453A0523" w14:textId="77777777" w:rsidR="00211B3B" w:rsidRPr="00CF181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5DE3F5D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0D5B29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7D42996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7F051CA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8479C5" w:rsidRPr="008B2047" w14:paraId="20F3CEC7" w14:textId="77777777" w:rsidTr="00995D15">
        <w:trPr>
          <w:trHeight w:val="270"/>
        </w:trPr>
        <w:tc>
          <w:tcPr>
            <w:tcW w:w="2336" w:type="dxa"/>
            <w:gridSpan w:val="2"/>
            <w:vMerge/>
            <w:tcBorders>
              <w:top w:val="nil"/>
              <w:left w:val="single" w:sz="8" w:space="0" w:color="auto"/>
              <w:bottom w:val="single" w:sz="8" w:space="0" w:color="000000"/>
              <w:right w:val="single" w:sz="8" w:space="0" w:color="000000"/>
            </w:tcBorders>
            <w:shd w:val="clear" w:color="auto" w:fill="auto"/>
            <w:vAlign w:val="center"/>
            <w:hideMark/>
          </w:tcPr>
          <w:p w14:paraId="56E65232"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p>
        </w:tc>
        <w:tc>
          <w:tcPr>
            <w:tcW w:w="538" w:type="dxa"/>
            <w:tcBorders>
              <w:top w:val="nil"/>
              <w:left w:val="single" w:sz="8" w:space="0" w:color="auto"/>
              <w:bottom w:val="single" w:sz="8" w:space="0" w:color="auto"/>
              <w:right w:val="single" w:sz="8" w:space="0" w:color="auto"/>
            </w:tcBorders>
            <w:shd w:val="clear" w:color="auto" w:fill="E2EFD9" w:themeFill="accent6" w:themeFillTint="33"/>
            <w:noWrap/>
            <w:vAlign w:val="center"/>
            <w:hideMark/>
          </w:tcPr>
          <w:p w14:paraId="5CEC305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6C06705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4E1076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688E80D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DF2361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012C7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B72145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2282919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061814B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64E06A0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shd w:val="clear" w:color="auto" w:fill="E2EFD9" w:themeFill="accent6" w:themeFillTint="33"/>
            <w:vAlign w:val="center"/>
            <w:hideMark/>
          </w:tcPr>
          <w:p w14:paraId="10517B4C"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FA84F8F" w14:textId="77777777" w:rsidTr="00995D15">
        <w:trPr>
          <w:trHeight w:val="153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44507CA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w:t>
            </w:r>
          </w:p>
        </w:tc>
        <w:tc>
          <w:tcPr>
            <w:tcW w:w="2032" w:type="dxa"/>
            <w:tcBorders>
              <w:top w:val="nil"/>
              <w:left w:val="nil"/>
              <w:bottom w:val="single" w:sz="4" w:space="0" w:color="auto"/>
              <w:right w:val="single" w:sz="4" w:space="0" w:color="auto"/>
            </w:tcBorders>
            <w:shd w:val="clear" w:color="auto" w:fill="auto"/>
            <w:vAlign w:val="center"/>
            <w:hideMark/>
          </w:tcPr>
          <w:p w14:paraId="5ECB4D76" w14:textId="77777777" w:rsidR="00211B3B" w:rsidRPr="007A2309" w:rsidRDefault="00211B3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edad?</w:t>
            </w:r>
          </w:p>
          <w:p w14:paraId="3867A18D"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19 a 29 años</w:t>
            </w:r>
          </w:p>
          <w:p w14:paraId="7AAD7776"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30 a 39 años</w:t>
            </w:r>
          </w:p>
          <w:p w14:paraId="6BCCD084"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40 a 49 años</w:t>
            </w:r>
          </w:p>
          <w:p w14:paraId="2B685276"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50 a 59 años</w:t>
            </w:r>
          </w:p>
          <w:p w14:paraId="5C30521B" w14:textId="77777777" w:rsidR="00211B3B" w:rsidRPr="007A2309" w:rsidRDefault="00211B3B" w:rsidP="005E44A9">
            <w:pPr>
              <w:pStyle w:val="paragraph"/>
              <w:numPr>
                <w:ilvl w:val="0"/>
                <w:numId w:val="13"/>
              </w:numPr>
              <w:spacing w:before="0" w:beforeAutospacing="0" w:after="0" w:afterAutospacing="0"/>
              <w:textAlignment w:val="baseline"/>
              <w:rPr>
                <w:rStyle w:val="normaltextrun"/>
              </w:rPr>
            </w:pPr>
            <w:r w:rsidRPr="007A2309">
              <w:rPr>
                <w:rStyle w:val="normaltextrun"/>
                <w:sz w:val="20"/>
                <w:szCs w:val="20"/>
              </w:rPr>
              <w:t>De 60 años en adelante</w:t>
            </w:r>
          </w:p>
          <w:p w14:paraId="44CABC76" w14:textId="77777777" w:rsidR="00211B3B" w:rsidRPr="007A2309" w:rsidRDefault="00211B3B" w:rsidP="00995D15">
            <w:pPr>
              <w:widowControl/>
              <w:spacing w:line="360" w:lineRule="auto"/>
              <w:rPr>
                <w:rStyle w:val="normaltextrun"/>
              </w:rPr>
            </w:pPr>
          </w:p>
        </w:tc>
        <w:tc>
          <w:tcPr>
            <w:tcW w:w="538" w:type="dxa"/>
            <w:tcBorders>
              <w:top w:val="single" w:sz="8" w:space="0" w:color="auto"/>
              <w:left w:val="nil"/>
              <w:bottom w:val="single" w:sz="4" w:space="0" w:color="auto"/>
              <w:right w:val="single" w:sz="4" w:space="0" w:color="auto"/>
            </w:tcBorders>
            <w:shd w:val="clear" w:color="auto" w:fill="auto"/>
            <w:noWrap/>
            <w:vAlign w:val="center"/>
          </w:tcPr>
          <w:p w14:paraId="30ACCED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7088BF8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927EC8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BA95B6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B240A8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0B5D3C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A89A21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2D1BA29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83A80E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7711C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8" w:space="0" w:color="auto"/>
              <w:left w:val="nil"/>
              <w:bottom w:val="single" w:sz="4" w:space="0" w:color="auto"/>
              <w:right w:val="single" w:sz="8" w:space="0" w:color="000000"/>
            </w:tcBorders>
            <w:shd w:val="clear" w:color="auto" w:fill="auto"/>
            <w:hideMark/>
          </w:tcPr>
          <w:p w14:paraId="6950E684"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4411E150" w14:textId="77777777" w:rsidTr="00995D15">
        <w:trPr>
          <w:trHeight w:val="127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5701199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w:t>
            </w:r>
          </w:p>
        </w:tc>
        <w:tc>
          <w:tcPr>
            <w:tcW w:w="2032" w:type="dxa"/>
            <w:tcBorders>
              <w:top w:val="nil"/>
              <w:left w:val="nil"/>
              <w:bottom w:val="single" w:sz="4" w:space="0" w:color="auto"/>
              <w:right w:val="single" w:sz="4" w:space="0" w:color="auto"/>
            </w:tcBorders>
            <w:shd w:val="clear" w:color="auto" w:fill="auto"/>
            <w:hideMark/>
          </w:tcPr>
          <w:p w14:paraId="603F53E6" w14:textId="77777777" w:rsidR="00211B3B" w:rsidRPr="007A2309" w:rsidRDefault="00211B3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nivel académico? </w:t>
            </w:r>
          </w:p>
          <w:p w14:paraId="78829889"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primaria </w:t>
            </w:r>
          </w:p>
          <w:p w14:paraId="4522B4E2"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secundaria </w:t>
            </w:r>
          </w:p>
          <w:p w14:paraId="5F821858" w14:textId="77777777" w:rsidR="00211B3B" w:rsidRDefault="00211B3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Educación Universitaria  </w:t>
            </w:r>
          </w:p>
          <w:p w14:paraId="1CECC46F" w14:textId="77777777" w:rsidR="00211B3B" w:rsidRPr="003E7C43" w:rsidRDefault="00211B3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Ninguna de las anteriores </w:t>
            </w:r>
          </w:p>
          <w:p w14:paraId="42388F58" w14:textId="77777777" w:rsidR="00211B3B" w:rsidRPr="007A2309" w:rsidRDefault="00211B3B" w:rsidP="00995D15">
            <w:pPr>
              <w:widowControl/>
              <w:spacing w:line="360" w:lineRule="auto"/>
              <w:rPr>
                <w:rStyle w:val="normaltextrun"/>
              </w:rPr>
            </w:pPr>
          </w:p>
        </w:tc>
        <w:tc>
          <w:tcPr>
            <w:tcW w:w="538" w:type="dxa"/>
            <w:tcBorders>
              <w:top w:val="nil"/>
              <w:left w:val="nil"/>
              <w:bottom w:val="single" w:sz="4" w:space="0" w:color="auto"/>
              <w:right w:val="single" w:sz="4" w:space="0" w:color="auto"/>
            </w:tcBorders>
            <w:shd w:val="clear" w:color="auto" w:fill="auto"/>
            <w:noWrap/>
            <w:vAlign w:val="center"/>
          </w:tcPr>
          <w:p w14:paraId="0EE0059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342B3B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0F6439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28C8B5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4CB6A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AD2789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768246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14A239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44448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A97644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0CEEE69E"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50CE598A" w14:textId="77777777" w:rsidTr="00995D15">
        <w:trPr>
          <w:trHeight w:val="178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7CFD907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3</w:t>
            </w:r>
          </w:p>
        </w:tc>
        <w:tc>
          <w:tcPr>
            <w:tcW w:w="2032" w:type="dxa"/>
            <w:tcBorders>
              <w:top w:val="nil"/>
              <w:left w:val="nil"/>
              <w:bottom w:val="single" w:sz="4" w:space="0" w:color="auto"/>
              <w:right w:val="single" w:sz="4" w:space="0" w:color="auto"/>
            </w:tcBorders>
            <w:shd w:val="clear" w:color="auto" w:fill="auto"/>
            <w:vAlign w:val="center"/>
          </w:tcPr>
          <w:p w14:paraId="269B9C8A" w14:textId="77777777" w:rsidR="00211B3B"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¿Cuánto tiempo lleva siendo emprendedor?</w:t>
            </w:r>
            <w:r w:rsidRPr="008865D2">
              <w:rPr>
                <w:rStyle w:val="eop"/>
                <w:sz w:val="20"/>
                <w:szCs w:val="20"/>
                <w:lang w:val="es-ES"/>
              </w:rPr>
              <w:t> </w:t>
            </w:r>
          </w:p>
          <w:p w14:paraId="3AD13146" w14:textId="77777777" w:rsidR="00211B3B" w:rsidRDefault="00211B3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1-3 años</w:t>
            </w:r>
            <w:r w:rsidRPr="008865D2">
              <w:rPr>
                <w:rStyle w:val="eop"/>
                <w:sz w:val="20"/>
                <w:szCs w:val="20"/>
                <w:lang w:val="es-ES"/>
              </w:rPr>
              <w:t> </w:t>
            </w:r>
          </w:p>
          <w:p w14:paraId="065C2DCA" w14:textId="77777777" w:rsidR="00211B3B" w:rsidRDefault="00211B3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3E7C43">
              <w:rPr>
                <w:rStyle w:val="normaltextrun"/>
                <w:sz w:val="20"/>
                <w:szCs w:val="20"/>
                <w:lang w:val="es-ES"/>
              </w:rPr>
              <w:t>4-6 años</w:t>
            </w:r>
            <w:r w:rsidRPr="003E7C43">
              <w:rPr>
                <w:rStyle w:val="eop"/>
                <w:sz w:val="20"/>
                <w:szCs w:val="20"/>
                <w:lang w:val="es-ES"/>
              </w:rPr>
              <w:t> </w:t>
            </w:r>
          </w:p>
          <w:p w14:paraId="19554C51" w14:textId="77777777" w:rsidR="00211B3B" w:rsidRPr="003E7C43" w:rsidRDefault="00211B3B" w:rsidP="005E44A9">
            <w:pPr>
              <w:pStyle w:val="paragraph"/>
              <w:numPr>
                <w:ilvl w:val="0"/>
                <w:numId w:val="15"/>
              </w:numPr>
              <w:spacing w:before="0" w:beforeAutospacing="0" w:after="0" w:afterAutospacing="0"/>
              <w:ind w:right="-30"/>
              <w:jc w:val="both"/>
              <w:textAlignment w:val="baseline"/>
              <w:rPr>
                <w:sz w:val="20"/>
                <w:szCs w:val="20"/>
                <w:lang w:val="es-ES"/>
              </w:rPr>
            </w:pPr>
            <w:r w:rsidRPr="003E7C43">
              <w:rPr>
                <w:rStyle w:val="normaltextrun"/>
                <w:sz w:val="20"/>
                <w:szCs w:val="20"/>
                <w:lang w:val="es-ES"/>
              </w:rPr>
              <w:t>Más de 6 años</w:t>
            </w:r>
            <w:r w:rsidRPr="003E7C43">
              <w:rPr>
                <w:rStyle w:val="eop"/>
                <w:sz w:val="20"/>
                <w:szCs w:val="20"/>
                <w:lang w:val="es-ES"/>
              </w:rPr>
              <w:t> </w:t>
            </w:r>
          </w:p>
          <w:p w14:paraId="785D8029"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360AA2B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11085F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1F045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9B5607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438B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04BBA9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4420DD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518F86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9FE22F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5913E1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008E88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31966A0" w14:textId="77777777" w:rsidTr="00AF6FE6">
        <w:trPr>
          <w:trHeight w:val="1020"/>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74DE7B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4</w:t>
            </w:r>
          </w:p>
        </w:tc>
        <w:tc>
          <w:tcPr>
            <w:tcW w:w="2032" w:type="dxa"/>
            <w:tcBorders>
              <w:top w:val="single" w:sz="4" w:space="0" w:color="auto"/>
              <w:left w:val="nil"/>
              <w:bottom w:val="single" w:sz="4" w:space="0" w:color="auto"/>
              <w:right w:val="single" w:sz="4" w:space="0" w:color="auto"/>
            </w:tcBorders>
            <w:shd w:val="clear" w:color="auto" w:fill="auto"/>
            <w:vAlign w:val="bottom"/>
          </w:tcPr>
          <w:p w14:paraId="22BE1BA3" w14:textId="77777777" w:rsidR="00211B3B" w:rsidRPr="008865D2" w:rsidRDefault="00211B3B" w:rsidP="00995D15">
            <w:pPr>
              <w:pStyle w:val="paragraph"/>
              <w:spacing w:before="0" w:beforeAutospacing="0" w:after="0" w:afterAutospacing="0"/>
              <w:jc w:val="both"/>
              <w:textAlignment w:val="baseline"/>
              <w:rPr>
                <w:sz w:val="20"/>
                <w:szCs w:val="20"/>
                <w:lang w:val="es-ES"/>
              </w:rPr>
            </w:pPr>
            <w:r w:rsidRPr="008865D2">
              <w:rPr>
                <w:rStyle w:val="normaltextrun"/>
                <w:sz w:val="20"/>
                <w:szCs w:val="20"/>
                <w:lang w:val="es-ES"/>
              </w:rPr>
              <w:t>¿</w:t>
            </w:r>
            <w:r w:rsidRPr="008865D2">
              <w:rPr>
                <w:rStyle w:val="normaltextrun"/>
                <w:sz w:val="20"/>
                <w:szCs w:val="20"/>
              </w:rPr>
              <w:t xml:space="preserve">Ha recibido alguna formación en educación financiera </w:t>
            </w:r>
            <w:r w:rsidRPr="008865D2">
              <w:rPr>
                <w:rStyle w:val="eop"/>
                <w:sz w:val="20"/>
                <w:szCs w:val="20"/>
                <w:lang w:val="es-ES"/>
              </w:rPr>
              <w:t> </w:t>
            </w:r>
          </w:p>
          <w:p w14:paraId="723707BD" w14:textId="77777777" w:rsidR="00211B3B" w:rsidRDefault="00211B3B" w:rsidP="005E44A9">
            <w:pPr>
              <w:pStyle w:val="paragraph"/>
              <w:numPr>
                <w:ilvl w:val="0"/>
                <w:numId w:val="16"/>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430E176" w14:textId="77777777" w:rsidR="00211B3B" w:rsidRPr="003E7C43" w:rsidRDefault="00211B3B" w:rsidP="005E44A9">
            <w:pPr>
              <w:pStyle w:val="paragraph"/>
              <w:numPr>
                <w:ilvl w:val="0"/>
                <w:numId w:val="16"/>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224632D4"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7A18A30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E32AC8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120D1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48DE95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33DF70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B3B103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3E95F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AEE612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6132E4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8E32A5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DDC2F9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105697D1" w14:textId="77777777" w:rsidTr="00995D15">
        <w:trPr>
          <w:trHeight w:val="2040"/>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082F4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5</w:t>
            </w:r>
          </w:p>
        </w:tc>
        <w:tc>
          <w:tcPr>
            <w:tcW w:w="2032" w:type="dxa"/>
            <w:tcBorders>
              <w:top w:val="single" w:sz="4" w:space="0" w:color="auto"/>
              <w:left w:val="nil"/>
              <w:bottom w:val="single" w:sz="4" w:space="0" w:color="auto"/>
              <w:right w:val="single" w:sz="4" w:space="0" w:color="auto"/>
            </w:tcBorders>
            <w:shd w:val="clear" w:color="auto" w:fill="auto"/>
          </w:tcPr>
          <w:p w14:paraId="0AEF5234" w14:textId="77777777" w:rsidR="00211B3B"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¿Se siente familiarizado con conceptos financieros básicos (por ejemplo, presupuesto, ahorro, inversión)?</w:t>
            </w:r>
            <w:r w:rsidRPr="008865D2">
              <w:rPr>
                <w:rStyle w:val="eop"/>
                <w:sz w:val="20"/>
                <w:szCs w:val="20"/>
                <w:lang w:val="es-ES"/>
              </w:rPr>
              <w:t> </w:t>
            </w:r>
          </w:p>
          <w:p w14:paraId="1A315196" w14:textId="77777777" w:rsidR="00211B3B" w:rsidRDefault="00211B3B" w:rsidP="005E44A9">
            <w:pPr>
              <w:pStyle w:val="paragraph"/>
              <w:numPr>
                <w:ilvl w:val="0"/>
                <w:numId w:val="17"/>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Si</w:t>
            </w:r>
          </w:p>
          <w:p w14:paraId="71139FE9" w14:textId="77777777" w:rsidR="00211B3B" w:rsidRPr="003E7C43" w:rsidRDefault="00211B3B" w:rsidP="005E44A9">
            <w:pPr>
              <w:pStyle w:val="paragraph"/>
              <w:numPr>
                <w:ilvl w:val="0"/>
                <w:numId w:val="17"/>
              </w:numPr>
              <w:spacing w:before="0" w:beforeAutospacing="0" w:after="0" w:afterAutospacing="0"/>
              <w:ind w:right="-30"/>
              <w:jc w:val="both"/>
              <w:textAlignment w:val="baseline"/>
              <w:rPr>
                <w:sz w:val="20"/>
                <w:szCs w:val="20"/>
                <w:lang w:val="es-ES"/>
              </w:rPr>
            </w:pPr>
            <w:r w:rsidRPr="003E7C43">
              <w:rPr>
                <w:rStyle w:val="normaltextrun"/>
                <w:sz w:val="20"/>
                <w:szCs w:val="20"/>
                <w:lang w:val="es-ES"/>
              </w:rPr>
              <w:t>No</w:t>
            </w:r>
          </w:p>
          <w:p w14:paraId="18EAA53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7CD19E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0B5AFD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52721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9438C2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F65087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201A11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38D67C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2D37CF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66DB54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9CFF20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985E2B2"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Agregar conceptos legales</w:t>
            </w:r>
          </w:p>
        </w:tc>
      </w:tr>
      <w:tr w:rsidR="00211B3B" w:rsidRPr="008B2047" w14:paraId="46869EDA" w14:textId="77777777" w:rsidTr="00995D15">
        <w:trPr>
          <w:trHeight w:val="2532"/>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650AD58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6</w:t>
            </w:r>
          </w:p>
        </w:tc>
        <w:tc>
          <w:tcPr>
            <w:tcW w:w="2032" w:type="dxa"/>
            <w:tcBorders>
              <w:top w:val="nil"/>
              <w:left w:val="nil"/>
              <w:bottom w:val="single" w:sz="4" w:space="0" w:color="auto"/>
              <w:right w:val="single" w:sz="4" w:space="0" w:color="auto"/>
            </w:tcBorders>
            <w:shd w:val="clear" w:color="auto" w:fill="auto"/>
          </w:tcPr>
          <w:p w14:paraId="6BAED3D7" w14:textId="77777777" w:rsidR="00211B3B" w:rsidRPr="008865D2" w:rsidRDefault="00211B3B" w:rsidP="00995D15">
            <w:pPr>
              <w:pStyle w:val="paragraph"/>
              <w:spacing w:before="0" w:beforeAutospacing="0" w:after="0" w:afterAutospacing="0"/>
              <w:ind w:right="-30"/>
              <w:jc w:val="both"/>
              <w:textAlignment w:val="baseline"/>
              <w:rPr>
                <w:rStyle w:val="normaltextrun"/>
                <w:sz w:val="20"/>
                <w:szCs w:val="20"/>
                <w:lang w:val="es-ES"/>
              </w:rPr>
            </w:pPr>
            <w:r w:rsidRPr="008865D2">
              <w:rPr>
                <w:rStyle w:val="normaltextrun"/>
                <w:sz w:val="20"/>
                <w:szCs w:val="20"/>
              </w:rPr>
              <w:t>Cuando fue la última capacitación que recibió sobre educación financiera</w:t>
            </w:r>
          </w:p>
          <w:p w14:paraId="2D01CE9A" w14:textId="77777777" w:rsidR="00211B3B"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Hace tres meses</w:t>
            </w:r>
          </w:p>
          <w:p w14:paraId="395FA836" w14:textId="77777777" w:rsidR="00211B3B"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seis meses</w:t>
            </w:r>
          </w:p>
          <w:p w14:paraId="25C4F749" w14:textId="77777777" w:rsidR="00211B3B" w:rsidRPr="003E7C43" w:rsidRDefault="00211B3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más de un a</w:t>
            </w:r>
            <w:r w:rsidRPr="003E7C43">
              <w:rPr>
                <w:rStyle w:val="normaltextrun"/>
                <w:sz w:val="20"/>
                <w:szCs w:val="20"/>
              </w:rPr>
              <w:t>ñ</w:t>
            </w:r>
            <w:r w:rsidRPr="003E7C43">
              <w:rPr>
                <w:rStyle w:val="normaltextrun"/>
                <w:sz w:val="20"/>
                <w:szCs w:val="20"/>
                <w:lang w:val="es-ES"/>
              </w:rPr>
              <w:t>o</w:t>
            </w:r>
          </w:p>
          <w:p w14:paraId="104F72E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52F8CBE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DB36D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769A48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AD93E0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B2DB03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2CD28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38D56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04A71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2DE95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01FCA0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E978999" w14:textId="77777777" w:rsidR="00211B3B" w:rsidRPr="008B2047" w:rsidRDefault="00211B3B" w:rsidP="00995D15">
            <w:pPr>
              <w:widowControl/>
              <w:spacing w:after="240" w:line="360" w:lineRule="auto"/>
              <w:rPr>
                <w:rFonts w:ascii="Times New Roman" w:eastAsia="Times New Roman" w:hAnsi="Times New Roman" w:cs="Times New Roman"/>
                <w:b/>
                <w:bCs/>
                <w:sz w:val="20"/>
                <w:szCs w:val="20"/>
                <w:lang w:eastAsia="es-HN"/>
              </w:rPr>
            </w:pPr>
          </w:p>
        </w:tc>
      </w:tr>
      <w:tr w:rsidR="00211B3B" w:rsidRPr="008B2047" w14:paraId="4E0643ED" w14:textId="77777777" w:rsidTr="00995D15">
        <w:trPr>
          <w:trHeight w:val="2040"/>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588FD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7</w:t>
            </w:r>
          </w:p>
        </w:tc>
        <w:tc>
          <w:tcPr>
            <w:tcW w:w="2032" w:type="dxa"/>
            <w:tcBorders>
              <w:top w:val="single" w:sz="4" w:space="0" w:color="auto"/>
              <w:left w:val="nil"/>
              <w:bottom w:val="single" w:sz="4" w:space="0" w:color="auto"/>
              <w:right w:val="single" w:sz="4" w:space="0" w:color="auto"/>
            </w:tcBorders>
            <w:shd w:val="clear" w:color="auto" w:fill="auto"/>
            <w:vAlign w:val="bottom"/>
          </w:tcPr>
          <w:p w14:paraId="63652AA5"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¿Como considera su nivel de Educación financiera?</w:t>
            </w:r>
            <w:r w:rsidRPr="008865D2">
              <w:rPr>
                <w:rStyle w:val="eop"/>
                <w:sz w:val="20"/>
                <w:szCs w:val="20"/>
                <w:lang w:val="es-ES"/>
              </w:rPr>
              <w:t> </w:t>
            </w:r>
          </w:p>
          <w:p w14:paraId="3B21D57B"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Bajo </w:t>
            </w:r>
            <w:r w:rsidRPr="008865D2">
              <w:rPr>
                <w:rStyle w:val="eop"/>
                <w:sz w:val="20"/>
                <w:szCs w:val="20"/>
                <w:lang w:val="es-ES"/>
              </w:rPr>
              <w:t> </w:t>
            </w:r>
          </w:p>
          <w:p w14:paraId="1C07ABD9"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Medio </w:t>
            </w:r>
            <w:r w:rsidRPr="008865D2">
              <w:rPr>
                <w:rStyle w:val="eop"/>
                <w:sz w:val="20"/>
                <w:szCs w:val="20"/>
                <w:lang w:val="es-ES"/>
              </w:rPr>
              <w:t> </w:t>
            </w:r>
          </w:p>
          <w:p w14:paraId="6D586757" w14:textId="77777777" w:rsidR="00211B3B" w:rsidRPr="008865D2" w:rsidRDefault="00211B3B" w:rsidP="005E44A9">
            <w:pPr>
              <w:pStyle w:val="paragraph"/>
              <w:numPr>
                <w:ilvl w:val="0"/>
                <w:numId w:val="19"/>
              </w:numPr>
              <w:spacing w:before="0" w:beforeAutospacing="0" w:after="0" w:afterAutospacing="0"/>
              <w:ind w:right="-30"/>
              <w:jc w:val="both"/>
              <w:textAlignment w:val="baseline"/>
              <w:rPr>
                <w:rStyle w:val="eop"/>
                <w:sz w:val="20"/>
                <w:szCs w:val="20"/>
                <w:lang w:val="es-ES"/>
              </w:rPr>
            </w:pPr>
            <w:r w:rsidRPr="008865D2">
              <w:rPr>
                <w:rStyle w:val="normaltextrun"/>
                <w:sz w:val="20"/>
                <w:szCs w:val="20"/>
              </w:rPr>
              <w:t>Alto</w:t>
            </w:r>
            <w:r w:rsidRPr="008865D2">
              <w:rPr>
                <w:rStyle w:val="eop"/>
                <w:sz w:val="20"/>
                <w:szCs w:val="20"/>
                <w:lang w:val="es-ES"/>
              </w:rPr>
              <w:t> </w:t>
            </w:r>
          </w:p>
          <w:p w14:paraId="738167B1"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4673F1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904B39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46B480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2B725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13B04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95EFC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C101AA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0DADC5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74402D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2E01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AF75861"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0021253" w14:textId="77777777" w:rsidTr="00995D15">
        <w:trPr>
          <w:trHeight w:val="153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6168A7E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8</w:t>
            </w:r>
          </w:p>
        </w:tc>
        <w:tc>
          <w:tcPr>
            <w:tcW w:w="2032" w:type="dxa"/>
            <w:tcBorders>
              <w:top w:val="nil"/>
              <w:left w:val="nil"/>
              <w:bottom w:val="single" w:sz="4" w:space="0" w:color="auto"/>
              <w:right w:val="single" w:sz="4" w:space="0" w:color="auto"/>
            </w:tcBorders>
            <w:shd w:val="clear" w:color="auto" w:fill="auto"/>
            <w:vAlign w:val="bottom"/>
          </w:tcPr>
          <w:p w14:paraId="06FE035E" w14:textId="77777777" w:rsidR="00211B3B" w:rsidRDefault="00211B3B"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rPr>
              <w:t>¿Considera que la educación financiera es importante para el éxito de un emprendedor?</w:t>
            </w:r>
            <w:r w:rsidRPr="008865D2">
              <w:rPr>
                <w:rStyle w:val="eop"/>
                <w:sz w:val="20"/>
                <w:szCs w:val="20"/>
                <w:lang w:val="es-ES"/>
              </w:rPr>
              <w:t> </w:t>
            </w:r>
          </w:p>
          <w:p w14:paraId="59D3D456" w14:textId="77777777" w:rsidR="00211B3B" w:rsidRDefault="00211B3B" w:rsidP="005E44A9">
            <w:pPr>
              <w:pStyle w:val="paragraph"/>
              <w:numPr>
                <w:ilvl w:val="0"/>
                <w:numId w:val="20"/>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E85C102" w14:textId="77777777" w:rsidR="00211B3B" w:rsidRPr="003E7C43" w:rsidRDefault="00211B3B" w:rsidP="005E44A9">
            <w:pPr>
              <w:pStyle w:val="paragraph"/>
              <w:numPr>
                <w:ilvl w:val="0"/>
                <w:numId w:val="20"/>
              </w:numPr>
              <w:spacing w:before="0" w:beforeAutospacing="0" w:after="0" w:afterAutospacing="0"/>
              <w:ind w:right="-30"/>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5C4A346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25CA3D7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AA518C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AB58C7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1DADE8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498332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DEED23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E0304E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4E027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6517C5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F1BB95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5A25776"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19458EF" w14:textId="77777777" w:rsidTr="00995D15">
        <w:trPr>
          <w:trHeight w:val="102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5A85C66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9</w:t>
            </w:r>
          </w:p>
        </w:tc>
        <w:tc>
          <w:tcPr>
            <w:tcW w:w="2032" w:type="dxa"/>
            <w:tcBorders>
              <w:top w:val="nil"/>
              <w:left w:val="nil"/>
              <w:bottom w:val="single" w:sz="4" w:space="0" w:color="auto"/>
              <w:right w:val="single" w:sz="4" w:space="0" w:color="auto"/>
            </w:tcBorders>
            <w:shd w:val="clear" w:color="auto" w:fill="auto"/>
            <w:vAlign w:val="bottom"/>
          </w:tcPr>
          <w:p w14:paraId="591A405A"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¿Participa regularmente en programas o cursos de educación financiera?</w:t>
            </w:r>
            <w:r w:rsidRPr="008865D2">
              <w:rPr>
                <w:rStyle w:val="eop"/>
                <w:sz w:val="20"/>
                <w:szCs w:val="20"/>
                <w:lang w:val="es-ES"/>
              </w:rPr>
              <w:t> </w:t>
            </w:r>
          </w:p>
          <w:p w14:paraId="5F23A718" w14:textId="77777777" w:rsidR="00211B3B" w:rsidRDefault="00211B3B" w:rsidP="005E44A9">
            <w:pPr>
              <w:pStyle w:val="paragraph"/>
              <w:numPr>
                <w:ilvl w:val="0"/>
                <w:numId w:val="2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75CE1ADB" w14:textId="77777777" w:rsidR="00211B3B" w:rsidRPr="003E7C43" w:rsidRDefault="00211B3B" w:rsidP="005E44A9">
            <w:pPr>
              <w:pStyle w:val="paragraph"/>
              <w:numPr>
                <w:ilvl w:val="0"/>
                <w:numId w:val="21"/>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7EE94D46"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574671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4472FFE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AD063D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791F80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5E6149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6B0C71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6D275D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300046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2B51BC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8F7D55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6C07D5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022126A" w14:textId="77777777" w:rsidTr="00F043F0">
        <w:trPr>
          <w:trHeight w:val="153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3324676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10</w:t>
            </w:r>
          </w:p>
        </w:tc>
        <w:tc>
          <w:tcPr>
            <w:tcW w:w="2032" w:type="dxa"/>
            <w:tcBorders>
              <w:top w:val="nil"/>
              <w:left w:val="nil"/>
              <w:bottom w:val="single" w:sz="4" w:space="0" w:color="auto"/>
              <w:right w:val="single" w:sz="4" w:space="0" w:color="auto"/>
            </w:tcBorders>
            <w:shd w:val="clear" w:color="auto" w:fill="auto"/>
            <w:vAlign w:val="bottom"/>
          </w:tcPr>
          <w:p w14:paraId="169F6BBB" w14:textId="77777777" w:rsidR="00211B3B" w:rsidRPr="008865D2" w:rsidRDefault="00211B3B" w:rsidP="00995D15">
            <w:pPr>
              <w:pStyle w:val="paragraph"/>
              <w:spacing w:before="0" w:beforeAutospacing="0" w:after="0" w:afterAutospacing="0"/>
              <w:ind w:right="-30"/>
              <w:textAlignment w:val="baseline"/>
              <w:rPr>
                <w:rStyle w:val="normaltextrun"/>
                <w:sz w:val="20"/>
                <w:szCs w:val="20"/>
                <w:lang w:val="es-ES"/>
              </w:rPr>
            </w:pPr>
            <w:r w:rsidRPr="008865D2">
              <w:rPr>
                <w:rStyle w:val="normaltextrun"/>
                <w:sz w:val="20"/>
                <w:szCs w:val="20"/>
              </w:rPr>
              <w:t>¿Le gustaría recibir información acerca de educación financiera?</w:t>
            </w:r>
          </w:p>
          <w:p w14:paraId="7CF4A255" w14:textId="77777777" w:rsidR="00211B3B" w:rsidRDefault="00211B3B" w:rsidP="005E44A9">
            <w:pPr>
              <w:pStyle w:val="paragraph"/>
              <w:numPr>
                <w:ilvl w:val="0"/>
                <w:numId w:val="22"/>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004A4AE" w14:textId="77777777" w:rsidR="00211B3B" w:rsidRPr="003E7C43" w:rsidRDefault="00211B3B" w:rsidP="005E44A9">
            <w:pPr>
              <w:pStyle w:val="paragraph"/>
              <w:numPr>
                <w:ilvl w:val="0"/>
                <w:numId w:val="22"/>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5D2E8AF0"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5D95105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AA012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9F8439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446F20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0BF79B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CAC46E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828F05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9862E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2177EC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A6774F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DFF8F1C"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EAD0FDC" w14:textId="77777777" w:rsidTr="00F043F0">
        <w:trPr>
          <w:trHeight w:val="1275"/>
        </w:trPr>
        <w:tc>
          <w:tcPr>
            <w:tcW w:w="3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29664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11</w:t>
            </w:r>
          </w:p>
        </w:tc>
        <w:tc>
          <w:tcPr>
            <w:tcW w:w="2032" w:type="dxa"/>
            <w:tcBorders>
              <w:top w:val="single" w:sz="4" w:space="0" w:color="auto"/>
              <w:left w:val="nil"/>
              <w:bottom w:val="single" w:sz="4" w:space="0" w:color="auto"/>
              <w:right w:val="single" w:sz="4" w:space="0" w:color="auto"/>
            </w:tcBorders>
            <w:shd w:val="clear" w:color="auto" w:fill="auto"/>
            <w:vAlign w:val="bottom"/>
          </w:tcPr>
          <w:p w14:paraId="4D451EE9" w14:textId="77777777" w:rsidR="00211B3B" w:rsidRPr="008865D2" w:rsidRDefault="00211B3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¿Por qué medios le gustaría recibir información sobre educación financiera?</w:t>
            </w:r>
          </w:p>
          <w:p w14:paraId="6FBFB32C" w14:textId="77777777" w:rsidR="00211B3B"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8865D2">
              <w:rPr>
                <w:rStyle w:val="normaltextrun"/>
                <w:sz w:val="20"/>
                <w:szCs w:val="20"/>
              </w:rPr>
              <w:t>Cursos en línea.</w:t>
            </w:r>
            <w:r w:rsidRPr="008865D2">
              <w:rPr>
                <w:rStyle w:val="eop"/>
                <w:sz w:val="20"/>
                <w:szCs w:val="20"/>
                <w:lang w:val="es-ES"/>
              </w:rPr>
              <w:t> </w:t>
            </w:r>
          </w:p>
          <w:p w14:paraId="284999B8" w14:textId="77777777" w:rsidR="00211B3B" w:rsidRPr="003E7C43" w:rsidRDefault="00211B3B" w:rsidP="005E44A9">
            <w:pPr>
              <w:pStyle w:val="paragraph"/>
              <w:numPr>
                <w:ilvl w:val="0"/>
                <w:numId w:val="23"/>
              </w:numPr>
              <w:spacing w:before="0" w:beforeAutospacing="0" w:after="0" w:afterAutospacing="0"/>
              <w:ind w:right="-30"/>
              <w:textAlignment w:val="baseline"/>
              <w:rPr>
                <w:rStyle w:val="normaltextrun"/>
                <w:sz w:val="20"/>
                <w:szCs w:val="20"/>
                <w:lang w:val="es-ES"/>
              </w:rPr>
            </w:pPr>
            <w:r w:rsidRPr="003E7C43">
              <w:rPr>
                <w:rStyle w:val="normaltextrun"/>
                <w:sz w:val="20"/>
                <w:szCs w:val="20"/>
              </w:rPr>
              <w:t>Asesor financiero.</w:t>
            </w:r>
          </w:p>
          <w:p w14:paraId="2A9AEFB4" w14:textId="77777777" w:rsidR="00211B3B"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Libros</w:t>
            </w:r>
            <w:r w:rsidRPr="003E7C43">
              <w:rPr>
                <w:rStyle w:val="eop"/>
                <w:sz w:val="20"/>
                <w:szCs w:val="20"/>
                <w:lang w:val="es-ES"/>
              </w:rPr>
              <w:t>.</w:t>
            </w:r>
          </w:p>
          <w:p w14:paraId="14EA874A" w14:textId="77777777" w:rsidR="00211B3B" w:rsidRPr="003E7C43" w:rsidRDefault="00211B3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Programas de las instituciones bancarias.</w:t>
            </w:r>
            <w:r w:rsidRPr="003E7C43">
              <w:rPr>
                <w:rStyle w:val="eop"/>
                <w:sz w:val="20"/>
                <w:szCs w:val="20"/>
                <w:lang w:val="es-ES"/>
              </w:rPr>
              <w:t> </w:t>
            </w:r>
          </w:p>
          <w:p w14:paraId="0454CC85" w14:textId="77777777" w:rsidR="00211B3B" w:rsidRPr="003E7C43" w:rsidRDefault="00211B3B" w:rsidP="00995D15">
            <w:pPr>
              <w:widowControl/>
              <w:spacing w:line="360" w:lineRule="auto"/>
              <w:rPr>
                <w:rFonts w:ascii="Times New Roman" w:eastAsia="Times New Roman" w:hAnsi="Times New Roman" w:cs="Times New Roman"/>
                <w:color w:val="000000"/>
                <w:sz w:val="20"/>
                <w:szCs w:val="20"/>
                <w:lang w:val="es-ES"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4436CB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5242F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82C4E7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6CB3D4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DFA343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2B20C0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3835D0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194A74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EE2A23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776EE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58AD629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36349B1" w14:textId="77777777" w:rsidTr="00995D15">
        <w:trPr>
          <w:trHeight w:val="2031"/>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04610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12</w:t>
            </w:r>
          </w:p>
        </w:tc>
        <w:tc>
          <w:tcPr>
            <w:tcW w:w="2032" w:type="dxa"/>
            <w:tcBorders>
              <w:top w:val="single" w:sz="4" w:space="0" w:color="auto"/>
              <w:left w:val="nil"/>
              <w:bottom w:val="single" w:sz="4" w:space="0" w:color="auto"/>
              <w:right w:val="single" w:sz="4" w:space="0" w:color="auto"/>
            </w:tcBorders>
            <w:shd w:val="clear" w:color="auto" w:fill="auto"/>
            <w:vAlign w:val="bottom"/>
          </w:tcPr>
          <w:p w14:paraId="3B00B823" w14:textId="77777777" w:rsidR="00211B3B" w:rsidRPr="008865D2" w:rsidRDefault="00211B3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¿Considera que existe un acceso suficiente a programas de educación financiera en la ciudad de Tegucigalpa?</w:t>
            </w:r>
            <w:r w:rsidRPr="008865D2">
              <w:rPr>
                <w:rStyle w:val="eop"/>
                <w:sz w:val="20"/>
                <w:szCs w:val="20"/>
                <w:lang w:val="es-ES"/>
              </w:rPr>
              <w:t> </w:t>
            </w:r>
          </w:p>
          <w:p w14:paraId="25A4DAC0" w14:textId="77777777" w:rsidR="00211B3B" w:rsidRDefault="00211B3B" w:rsidP="005E44A9">
            <w:pPr>
              <w:pStyle w:val="paragraph"/>
              <w:numPr>
                <w:ilvl w:val="0"/>
                <w:numId w:val="24"/>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068CEE4" w14:textId="77777777" w:rsidR="00211B3B" w:rsidRPr="00A217CE" w:rsidRDefault="00211B3B" w:rsidP="005E44A9">
            <w:pPr>
              <w:pStyle w:val="paragraph"/>
              <w:numPr>
                <w:ilvl w:val="0"/>
                <w:numId w:val="24"/>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FD5E430"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1B9FB35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8B104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FCE2B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591792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8E22A6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782A68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A3CAB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492924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603128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EB73C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9C4865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753E592" w14:textId="77777777" w:rsidTr="00995D15">
        <w:trPr>
          <w:trHeight w:val="204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230EF61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13</w:t>
            </w:r>
          </w:p>
        </w:tc>
        <w:tc>
          <w:tcPr>
            <w:tcW w:w="2032" w:type="dxa"/>
            <w:tcBorders>
              <w:top w:val="nil"/>
              <w:left w:val="nil"/>
              <w:bottom w:val="single" w:sz="4" w:space="0" w:color="auto"/>
              <w:right w:val="single" w:sz="4" w:space="0" w:color="auto"/>
            </w:tcBorders>
            <w:shd w:val="clear" w:color="auto" w:fill="auto"/>
            <w:vAlign w:val="bottom"/>
          </w:tcPr>
          <w:p w14:paraId="10030A87" w14:textId="77777777" w:rsidR="00211B3B" w:rsidRDefault="00211B3B" w:rsidP="00995D15">
            <w:pPr>
              <w:pStyle w:val="paragraph"/>
              <w:spacing w:before="0" w:beforeAutospacing="0" w:after="0" w:afterAutospacing="0"/>
              <w:ind w:right="-30"/>
              <w:textAlignment w:val="baseline"/>
              <w:rPr>
                <w:rStyle w:val="eop"/>
                <w:sz w:val="20"/>
                <w:szCs w:val="20"/>
                <w:lang w:val="es-ES"/>
              </w:rPr>
            </w:pPr>
            <w:bookmarkStart w:id="341" w:name="OLE_LINK1"/>
            <w:bookmarkStart w:id="342" w:name="OLE_LINK2"/>
            <w:r w:rsidRPr="008865D2">
              <w:rPr>
                <w:rStyle w:val="normaltextrun"/>
                <w:sz w:val="20"/>
                <w:szCs w:val="20"/>
                <w:lang w:val="es-ES"/>
              </w:rPr>
              <w:t>¿Conoce usted donde solicitar información sobre su Historial crediticio?</w:t>
            </w:r>
            <w:r w:rsidRPr="008865D2">
              <w:rPr>
                <w:rStyle w:val="eop"/>
                <w:sz w:val="20"/>
                <w:szCs w:val="20"/>
                <w:lang w:val="es-ES"/>
              </w:rPr>
              <w:t> </w:t>
            </w:r>
          </w:p>
          <w:p w14:paraId="5FB7856D" w14:textId="77777777" w:rsidR="00211B3B" w:rsidRDefault="00211B3B" w:rsidP="005E44A9">
            <w:pPr>
              <w:pStyle w:val="paragraph"/>
              <w:numPr>
                <w:ilvl w:val="0"/>
                <w:numId w:val="25"/>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E86A321" w14:textId="77777777" w:rsidR="00211B3B" w:rsidRPr="00A217CE" w:rsidRDefault="00211B3B" w:rsidP="005E44A9">
            <w:pPr>
              <w:pStyle w:val="paragraph"/>
              <w:numPr>
                <w:ilvl w:val="0"/>
                <w:numId w:val="25"/>
              </w:numPr>
              <w:spacing w:before="0" w:beforeAutospacing="0" w:after="0" w:afterAutospacing="0"/>
              <w:ind w:right="-3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bookmarkEnd w:id="341"/>
          <w:bookmarkEnd w:id="342"/>
          <w:p w14:paraId="2E2CFE7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0F2B983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67A4BA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CB5BDF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3461E6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4081AC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F7E5D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23A112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8B0ABA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CB719F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76CC85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34E8BBF"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4D3906">
              <w:rPr>
                <w:rFonts w:ascii="Times New Roman" w:eastAsia="Times New Roman" w:hAnsi="Times New Roman" w:cs="Times New Roman"/>
                <w:b/>
                <w:bCs/>
                <w:sz w:val="20"/>
                <w:szCs w:val="20"/>
                <w:lang w:eastAsia="es-HN"/>
              </w:rPr>
              <w:t>Sabe usted que es un Historial Crediticio?</w:t>
            </w:r>
            <w:r>
              <w:rPr>
                <w:rFonts w:ascii="Times New Roman" w:eastAsia="Times New Roman" w:hAnsi="Times New Roman" w:cs="Times New Roman"/>
                <w:b/>
                <w:bCs/>
                <w:sz w:val="20"/>
                <w:szCs w:val="20"/>
                <w:lang w:eastAsia="es-HN"/>
              </w:rPr>
              <w:t xml:space="preserve"> sabran todas las empresarias que es? y que hay empresas que lo brindan?</w:t>
            </w:r>
          </w:p>
        </w:tc>
      </w:tr>
      <w:tr w:rsidR="00211B3B" w:rsidRPr="008B2047" w14:paraId="288C1763" w14:textId="77777777" w:rsidTr="00F043F0">
        <w:trPr>
          <w:trHeight w:val="44"/>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789ADAF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14</w:t>
            </w:r>
          </w:p>
        </w:tc>
        <w:tc>
          <w:tcPr>
            <w:tcW w:w="2032" w:type="dxa"/>
            <w:tcBorders>
              <w:top w:val="nil"/>
              <w:left w:val="nil"/>
              <w:bottom w:val="single" w:sz="4" w:space="0" w:color="auto"/>
              <w:right w:val="single" w:sz="4" w:space="0" w:color="auto"/>
            </w:tcBorders>
            <w:shd w:val="clear" w:color="auto" w:fill="auto"/>
            <w:vAlign w:val="bottom"/>
          </w:tcPr>
          <w:p w14:paraId="67CE45A3" w14:textId="77777777" w:rsidR="00211B3B" w:rsidRPr="008865D2" w:rsidRDefault="00211B3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¿Cuáles son los principales desafíos que enfrenta al momento de tomar decisiones financieras para su emprendimiento?</w:t>
            </w:r>
            <w:r w:rsidRPr="008865D2">
              <w:rPr>
                <w:rStyle w:val="eop"/>
                <w:sz w:val="20"/>
                <w:szCs w:val="20"/>
                <w:lang w:val="es-ES"/>
              </w:rPr>
              <w:t> </w:t>
            </w:r>
          </w:p>
          <w:p w14:paraId="6F52623E" w14:textId="77777777" w:rsidR="00211B3B" w:rsidRPr="00A217CE"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8865D2">
              <w:rPr>
                <w:rStyle w:val="normaltextrun"/>
                <w:sz w:val="20"/>
                <w:szCs w:val="20"/>
              </w:rPr>
              <w:t>Falta de conocimiento</w:t>
            </w:r>
            <w:r w:rsidRPr="008865D2">
              <w:rPr>
                <w:rStyle w:val="eop"/>
                <w:sz w:val="20"/>
                <w:szCs w:val="20"/>
                <w:lang w:val="es-ES"/>
              </w:rPr>
              <w:t> sobre los diferentes productos financieros.</w:t>
            </w:r>
          </w:p>
          <w:p w14:paraId="468FD12B" w14:textId="77777777" w:rsidR="00211B3B"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 xml:space="preserve">Dificultades para negociar términos de préstamos o </w:t>
            </w:r>
            <w:r w:rsidRPr="00A217CE">
              <w:rPr>
                <w:rStyle w:val="normaltextrun"/>
                <w:sz w:val="20"/>
                <w:szCs w:val="20"/>
              </w:rPr>
              <w:lastRenderedPageBreak/>
              <w:t>líneas de crédito por falta de conocimiento</w:t>
            </w:r>
            <w:r w:rsidRPr="00A217CE">
              <w:rPr>
                <w:rStyle w:val="eop"/>
                <w:sz w:val="20"/>
                <w:szCs w:val="20"/>
              </w:rPr>
              <w:t>.</w:t>
            </w:r>
          </w:p>
          <w:p w14:paraId="16584726" w14:textId="77777777" w:rsidR="00211B3B" w:rsidRPr="00A217CE" w:rsidRDefault="00211B3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Falta de financiamientos</w:t>
            </w:r>
            <w:r w:rsidRPr="00A217CE">
              <w:rPr>
                <w:rStyle w:val="eop"/>
                <w:sz w:val="20"/>
                <w:szCs w:val="20"/>
                <w:lang w:val="es-ES"/>
              </w:rPr>
              <w:t xml:space="preserve"> para pequeños emprendedores. </w:t>
            </w:r>
          </w:p>
          <w:p w14:paraId="53AE3F31" w14:textId="77777777" w:rsidR="00211B3B" w:rsidRPr="00A217CE" w:rsidRDefault="00211B3B" w:rsidP="00995D15">
            <w:pPr>
              <w:widowControl/>
              <w:spacing w:after="240" w:line="360" w:lineRule="auto"/>
              <w:rPr>
                <w:rFonts w:ascii="Times New Roman" w:eastAsia="Times New Roman" w:hAnsi="Times New Roman" w:cs="Times New Roman"/>
                <w:color w:val="000000"/>
                <w:sz w:val="20"/>
                <w:szCs w:val="20"/>
                <w:lang w:val="es-ES" w:eastAsia="es-HN"/>
              </w:rPr>
            </w:pPr>
          </w:p>
        </w:tc>
        <w:tc>
          <w:tcPr>
            <w:tcW w:w="538" w:type="dxa"/>
            <w:tcBorders>
              <w:top w:val="nil"/>
              <w:left w:val="nil"/>
              <w:bottom w:val="single" w:sz="4" w:space="0" w:color="auto"/>
              <w:right w:val="single" w:sz="4" w:space="0" w:color="auto"/>
            </w:tcBorders>
            <w:shd w:val="clear" w:color="auto" w:fill="auto"/>
            <w:noWrap/>
            <w:vAlign w:val="center"/>
          </w:tcPr>
          <w:p w14:paraId="5EBB121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49B1EDA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9F6C55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AFE1BE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1818A0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1999E0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4FC7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892837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7CAA5F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44E4CC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AE32EE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 xml:space="preserve"> Se puede aggregar en el ITEM C) Falta de financiamiento y condiciones preferenciales para pequeños emprendedores.</w:t>
            </w:r>
          </w:p>
        </w:tc>
      </w:tr>
      <w:tr w:rsidR="00211B3B" w:rsidRPr="008B2047" w14:paraId="33B1CB18" w14:textId="77777777" w:rsidTr="00F043F0">
        <w:trPr>
          <w:trHeight w:val="1530"/>
        </w:trPr>
        <w:tc>
          <w:tcPr>
            <w:tcW w:w="3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9E9F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15</w:t>
            </w:r>
          </w:p>
        </w:tc>
        <w:tc>
          <w:tcPr>
            <w:tcW w:w="2032" w:type="dxa"/>
            <w:tcBorders>
              <w:top w:val="single" w:sz="4" w:space="0" w:color="auto"/>
              <w:left w:val="nil"/>
              <w:bottom w:val="single" w:sz="4" w:space="0" w:color="auto"/>
              <w:right w:val="single" w:sz="4" w:space="0" w:color="auto"/>
            </w:tcBorders>
            <w:shd w:val="clear" w:color="auto" w:fill="auto"/>
            <w:vAlign w:val="bottom"/>
          </w:tcPr>
          <w:p w14:paraId="77424B26"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¿Utiliza productos financieros para el crecimiento de su negocio?</w:t>
            </w:r>
            <w:r w:rsidRPr="008865D2">
              <w:rPr>
                <w:rStyle w:val="eop"/>
                <w:sz w:val="20"/>
                <w:szCs w:val="20"/>
                <w:lang w:val="es-ES"/>
              </w:rPr>
              <w:t> </w:t>
            </w:r>
          </w:p>
          <w:p w14:paraId="4549F281" w14:textId="77777777" w:rsidR="00211B3B" w:rsidRDefault="00211B3B" w:rsidP="005E44A9">
            <w:pPr>
              <w:pStyle w:val="paragraph"/>
              <w:numPr>
                <w:ilvl w:val="0"/>
                <w:numId w:val="2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0E928E3" w14:textId="77777777" w:rsidR="00211B3B" w:rsidRPr="00A217CE" w:rsidRDefault="00211B3B" w:rsidP="005E44A9">
            <w:pPr>
              <w:pStyle w:val="paragraph"/>
              <w:numPr>
                <w:ilvl w:val="0"/>
                <w:numId w:val="2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4BD26721"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61CB2E9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AC702E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FC79D5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7EC777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5AED33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EE8A79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7111F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2CACB4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8E461F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901DE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1FD7C51E"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3869CC4" w14:textId="77777777" w:rsidTr="00995D15">
        <w:trPr>
          <w:trHeight w:val="2175"/>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6C91E3A"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16</w:t>
            </w:r>
          </w:p>
        </w:tc>
        <w:tc>
          <w:tcPr>
            <w:tcW w:w="2032" w:type="dxa"/>
            <w:tcBorders>
              <w:top w:val="single" w:sz="4" w:space="0" w:color="auto"/>
              <w:left w:val="nil"/>
              <w:bottom w:val="single" w:sz="4" w:space="0" w:color="auto"/>
              <w:right w:val="single" w:sz="4" w:space="0" w:color="auto"/>
            </w:tcBorders>
            <w:shd w:val="clear" w:color="auto" w:fill="auto"/>
          </w:tcPr>
          <w:p w14:paraId="2C996DFD"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¿Qué productos financieros utiliza?</w:t>
            </w:r>
            <w:r w:rsidRPr="008865D2">
              <w:rPr>
                <w:rStyle w:val="eop"/>
                <w:sz w:val="20"/>
                <w:szCs w:val="20"/>
                <w:lang w:val="es-ES"/>
              </w:rPr>
              <w:t> </w:t>
            </w:r>
          </w:p>
          <w:p w14:paraId="151D515D" w14:textId="77777777" w:rsidR="00211B3B" w:rsidRDefault="00211B3B" w:rsidP="005E44A9">
            <w:pPr>
              <w:pStyle w:val="paragraph"/>
              <w:numPr>
                <w:ilvl w:val="0"/>
                <w:numId w:val="28"/>
              </w:numPr>
              <w:spacing w:before="0" w:beforeAutospacing="0" w:after="0" w:afterAutospacing="0"/>
              <w:textAlignment w:val="baseline"/>
              <w:rPr>
                <w:rStyle w:val="eop"/>
                <w:sz w:val="20"/>
                <w:szCs w:val="20"/>
                <w:lang w:val="es-ES"/>
              </w:rPr>
            </w:pPr>
            <w:r w:rsidRPr="008865D2">
              <w:rPr>
                <w:rStyle w:val="normaltextrun"/>
                <w:sz w:val="20"/>
                <w:szCs w:val="20"/>
              </w:rPr>
              <w:t xml:space="preserve">Préstamos para capital de trabajo </w:t>
            </w:r>
            <w:r w:rsidRPr="008865D2">
              <w:rPr>
                <w:rStyle w:val="eop"/>
                <w:sz w:val="20"/>
                <w:szCs w:val="20"/>
                <w:lang w:val="es-ES"/>
              </w:rPr>
              <w:t> </w:t>
            </w:r>
          </w:p>
          <w:p w14:paraId="20C71715" w14:textId="77777777" w:rsidR="00211B3B" w:rsidRDefault="00211B3B" w:rsidP="005E44A9">
            <w:pPr>
              <w:pStyle w:val="paragraph"/>
              <w:numPr>
                <w:ilvl w:val="0"/>
                <w:numId w:val="28"/>
              </w:numPr>
              <w:spacing w:before="0" w:beforeAutospacing="0" w:after="0" w:afterAutospacing="0"/>
              <w:textAlignment w:val="baseline"/>
              <w:rPr>
                <w:rStyle w:val="eop"/>
                <w:sz w:val="20"/>
                <w:szCs w:val="20"/>
                <w:lang w:val="es-ES"/>
              </w:rPr>
            </w:pPr>
            <w:r w:rsidRPr="00A217CE">
              <w:rPr>
                <w:rStyle w:val="normaltextrun"/>
                <w:sz w:val="20"/>
                <w:szCs w:val="20"/>
              </w:rPr>
              <w:t xml:space="preserve">Tarjeta de Crédito </w:t>
            </w:r>
            <w:r w:rsidRPr="00A217CE">
              <w:rPr>
                <w:rStyle w:val="eop"/>
                <w:sz w:val="20"/>
                <w:szCs w:val="20"/>
                <w:lang w:val="es-ES"/>
              </w:rPr>
              <w:t> </w:t>
            </w:r>
          </w:p>
          <w:p w14:paraId="10CD403F" w14:textId="77777777" w:rsidR="00211B3B" w:rsidRPr="00A217CE" w:rsidRDefault="00211B3B" w:rsidP="005E44A9">
            <w:pPr>
              <w:pStyle w:val="paragraph"/>
              <w:numPr>
                <w:ilvl w:val="0"/>
                <w:numId w:val="28"/>
              </w:numPr>
              <w:spacing w:before="0" w:beforeAutospacing="0" w:after="0" w:afterAutospacing="0"/>
              <w:textAlignment w:val="baseline"/>
              <w:rPr>
                <w:sz w:val="20"/>
                <w:szCs w:val="20"/>
                <w:lang w:val="es-ES"/>
              </w:rPr>
            </w:pPr>
            <w:r w:rsidRPr="00A217CE">
              <w:rPr>
                <w:rStyle w:val="normaltextrun"/>
                <w:sz w:val="20"/>
                <w:szCs w:val="20"/>
              </w:rPr>
              <w:t xml:space="preserve">Línea de Crédito </w:t>
            </w:r>
            <w:r w:rsidRPr="00A217CE">
              <w:rPr>
                <w:rStyle w:val="eop"/>
                <w:sz w:val="20"/>
                <w:szCs w:val="20"/>
                <w:lang w:val="es-ES"/>
              </w:rPr>
              <w:t> </w:t>
            </w:r>
          </w:p>
          <w:p w14:paraId="2D266C8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361E675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77018F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27AFF8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3A95CD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35BA7E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E45362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03BBCA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EC132F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4CC7DD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04EB6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BC80578"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220062C4" w14:textId="77777777" w:rsidTr="00995D15">
        <w:trPr>
          <w:trHeight w:val="127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6E38F2A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17</w:t>
            </w:r>
          </w:p>
        </w:tc>
        <w:tc>
          <w:tcPr>
            <w:tcW w:w="2032" w:type="dxa"/>
            <w:tcBorders>
              <w:top w:val="nil"/>
              <w:left w:val="nil"/>
              <w:bottom w:val="single" w:sz="4" w:space="0" w:color="auto"/>
              <w:right w:val="single" w:sz="4" w:space="0" w:color="auto"/>
            </w:tcBorders>
            <w:shd w:val="clear" w:color="auto" w:fill="auto"/>
            <w:vAlign w:val="bottom"/>
          </w:tcPr>
          <w:p w14:paraId="19C2D122" w14:textId="77777777" w:rsidR="00211B3B" w:rsidRPr="008865D2" w:rsidRDefault="00211B3B" w:rsidP="00995D15">
            <w:pPr>
              <w:pStyle w:val="paragraph"/>
              <w:spacing w:before="0" w:beforeAutospacing="0" w:after="0" w:afterAutospacing="0"/>
              <w:textAlignment w:val="baseline"/>
              <w:rPr>
                <w:sz w:val="20"/>
                <w:szCs w:val="20"/>
                <w:lang w:val="es-ES"/>
              </w:rPr>
            </w:pPr>
            <w:r w:rsidRPr="008865D2">
              <w:rPr>
                <w:rStyle w:val="normaltextrun"/>
                <w:sz w:val="20"/>
                <w:szCs w:val="20"/>
              </w:rPr>
              <w:t xml:space="preserve">¿Ha solicitado financiamiento para cubrir las necesidades de liquidez de la empresa? </w:t>
            </w:r>
            <w:r w:rsidRPr="008865D2">
              <w:rPr>
                <w:rStyle w:val="eop"/>
                <w:sz w:val="20"/>
                <w:szCs w:val="20"/>
                <w:lang w:val="es-ES"/>
              </w:rPr>
              <w:t> </w:t>
            </w:r>
          </w:p>
          <w:p w14:paraId="61DDC99C" w14:textId="77777777" w:rsidR="00211B3B" w:rsidRDefault="00211B3B" w:rsidP="005E44A9">
            <w:pPr>
              <w:pStyle w:val="paragraph"/>
              <w:numPr>
                <w:ilvl w:val="0"/>
                <w:numId w:val="29"/>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48C51B9" w14:textId="77777777" w:rsidR="00211B3B" w:rsidRPr="00A217CE" w:rsidRDefault="00211B3B" w:rsidP="005E44A9">
            <w:pPr>
              <w:pStyle w:val="paragraph"/>
              <w:numPr>
                <w:ilvl w:val="0"/>
                <w:numId w:val="29"/>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6627D6D5"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2169A52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CF1F26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EE4C5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8F277B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8E6D15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9F8C84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826FF1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B14E5E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BC4B2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40EFAB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DB41E7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BEEE227" w14:textId="77777777" w:rsidTr="00995D15">
        <w:trPr>
          <w:trHeight w:val="1923"/>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03D9B5E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18</w:t>
            </w:r>
          </w:p>
        </w:tc>
        <w:tc>
          <w:tcPr>
            <w:tcW w:w="2032" w:type="dxa"/>
            <w:tcBorders>
              <w:top w:val="nil"/>
              <w:left w:val="nil"/>
              <w:bottom w:val="single" w:sz="4" w:space="0" w:color="auto"/>
              <w:right w:val="single" w:sz="4" w:space="0" w:color="auto"/>
            </w:tcBorders>
            <w:shd w:val="clear" w:color="auto" w:fill="auto"/>
            <w:vAlign w:val="bottom"/>
          </w:tcPr>
          <w:p w14:paraId="5223F0FA"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w:t>
            </w:r>
            <w:r w:rsidRPr="008865D2">
              <w:rPr>
                <w:rStyle w:val="normaltextrun"/>
                <w:sz w:val="20"/>
                <w:szCs w:val="20"/>
                <w:lang w:val="es-ES"/>
              </w:rPr>
              <w:t>Ha utilizado tarjetas de crédito personales para financiamiento del negocio? ¿Por qué?</w:t>
            </w:r>
          </w:p>
          <w:p w14:paraId="47E0780B" w14:textId="77777777" w:rsidR="00211B3B" w:rsidRDefault="00211B3B" w:rsidP="005E44A9">
            <w:pPr>
              <w:pStyle w:val="paragraph"/>
              <w:numPr>
                <w:ilvl w:val="0"/>
                <w:numId w:val="3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96A13F1" w14:textId="77777777" w:rsidR="00211B3B" w:rsidRPr="00A217CE" w:rsidRDefault="00211B3B" w:rsidP="005E44A9">
            <w:pPr>
              <w:pStyle w:val="paragraph"/>
              <w:numPr>
                <w:ilvl w:val="0"/>
                <w:numId w:val="30"/>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458BC524"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__________</w:t>
            </w:r>
          </w:p>
        </w:tc>
        <w:tc>
          <w:tcPr>
            <w:tcW w:w="538" w:type="dxa"/>
            <w:tcBorders>
              <w:top w:val="nil"/>
              <w:left w:val="nil"/>
              <w:bottom w:val="single" w:sz="4" w:space="0" w:color="auto"/>
              <w:right w:val="single" w:sz="4" w:space="0" w:color="auto"/>
            </w:tcBorders>
            <w:shd w:val="clear" w:color="auto" w:fill="auto"/>
            <w:noWrap/>
            <w:vAlign w:val="center"/>
          </w:tcPr>
          <w:p w14:paraId="1E16BF9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9C098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C9D1F3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2C396F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484341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ED00BF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E67A48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91F7F7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691F4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3E242C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A28D7E2"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D717385" w14:textId="77777777" w:rsidTr="00995D15">
        <w:trPr>
          <w:trHeight w:val="178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5666BEF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19</w:t>
            </w:r>
          </w:p>
        </w:tc>
        <w:tc>
          <w:tcPr>
            <w:tcW w:w="2032" w:type="dxa"/>
            <w:tcBorders>
              <w:top w:val="nil"/>
              <w:left w:val="nil"/>
              <w:bottom w:val="single" w:sz="4" w:space="0" w:color="auto"/>
              <w:right w:val="single" w:sz="4" w:space="0" w:color="auto"/>
            </w:tcBorders>
            <w:shd w:val="clear" w:color="auto" w:fill="auto"/>
            <w:vAlign w:val="bottom"/>
          </w:tcPr>
          <w:p w14:paraId="3EB910E7" w14:textId="77777777" w:rsidR="00211B3B" w:rsidRPr="008865D2" w:rsidRDefault="00211B3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lang w:val="es-ES"/>
              </w:rPr>
              <w:t>¿Conoce los beneficios y riesgos de una tarjeta de crédito?</w:t>
            </w:r>
            <w:r w:rsidRPr="008865D2">
              <w:rPr>
                <w:rStyle w:val="eop"/>
                <w:sz w:val="20"/>
                <w:szCs w:val="20"/>
                <w:lang w:val="es-ES"/>
              </w:rPr>
              <w:t> </w:t>
            </w:r>
          </w:p>
          <w:p w14:paraId="5CCA3B78" w14:textId="77777777" w:rsidR="00211B3B" w:rsidRDefault="00211B3B" w:rsidP="005E44A9">
            <w:pPr>
              <w:pStyle w:val="paragraph"/>
              <w:numPr>
                <w:ilvl w:val="0"/>
                <w:numId w:val="3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558445B" w14:textId="77777777" w:rsidR="00211B3B" w:rsidRPr="00A217CE" w:rsidRDefault="00211B3B" w:rsidP="005E44A9">
            <w:pPr>
              <w:pStyle w:val="paragraph"/>
              <w:numPr>
                <w:ilvl w:val="0"/>
                <w:numId w:val="31"/>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6434820"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4E32D12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E8DF99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7ABFEF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C6090D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FA2270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ABF3E7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5CBFA5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D4F2A9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12237B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8C0B5F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4124F1A"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D2A0C3C" w14:textId="77777777" w:rsidTr="00995D15">
        <w:trPr>
          <w:trHeight w:val="178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44699A0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20</w:t>
            </w:r>
          </w:p>
        </w:tc>
        <w:tc>
          <w:tcPr>
            <w:tcW w:w="2032" w:type="dxa"/>
            <w:tcBorders>
              <w:top w:val="nil"/>
              <w:left w:val="nil"/>
              <w:bottom w:val="single" w:sz="4" w:space="0" w:color="auto"/>
              <w:right w:val="single" w:sz="4" w:space="0" w:color="auto"/>
            </w:tcBorders>
            <w:shd w:val="clear" w:color="auto" w:fill="auto"/>
            <w:vAlign w:val="bottom"/>
          </w:tcPr>
          <w:p w14:paraId="2248006D"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sz w:val="20"/>
                <w:szCs w:val="20"/>
              </w:rPr>
              <w:t>Que instituciones le han brindado financiamiento?</w:t>
            </w:r>
            <w:r w:rsidRPr="008865D2">
              <w:rPr>
                <w:rStyle w:val="eop"/>
                <w:sz w:val="20"/>
                <w:szCs w:val="20"/>
                <w:lang w:val="es-ES"/>
              </w:rPr>
              <w:t> </w:t>
            </w:r>
          </w:p>
          <w:p w14:paraId="3F451A4F" w14:textId="77777777" w:rsidR="00211B3B" w:rsidRPr="00A217CE" w:rsidRDefault="00211B3B" w:rsidP="005E44A9">
            <w:pPr>
              <w:pStyle w:val="paragraph"/>
              <w:numPr>
                <w:ilvl w:val="0"/>
                <w:numId w:val="32"/>
              </w:numPr>
              <w:spacing w:before="0" w:beforeAutospacing="0" w:after="0" w:afterAutospacing="0"/>
              <w:textAlignment w:val="baseline"/>
              <w:rPr>
                <w:rStyle w:val="normaltextrun"/>
                <w:sz w:val="20"/>
                <w:szCs w:val="20"/>
                <w:lang w:val="es-ES"/>
              </w:rPr>
            </w:pPr>
            <w:r w:rsidRPr="008865D2">
              <w:rPr>
                <w:rStyle w:val="normaltextrun"/>
                <w:sz w:val="20"/>
                <w:szCs w:val="20"/>
              </w:rPr>
              <w:t xml:space="preserve">Instituciones Bancarias. </w:t>
            </w:r>
          </w:p>
          <w:p w14:paraId="590F11D4" w14:textId="77777777" w:rsidR="00211B3B" w:rsidRDefault="00211B3B" w:rsidP="005E44A9">
            <w:pPr>
              <w:pStyle w:val="paragraph"/>
              <w:numPr>
                <w:ilvl w:val="0"/>
                <w:numId w:val="32"/>
              </w:numPr>
              <w:spacing w:before="0" w:beforeAutospacing="0" w:after="0" w:afterAutospacing="0"/>
              <w:textAlignment w:val="baseline"/>
              <w:rPr>
                <w:rStyle w:val="eop"/>
                <w:sz w:val="20"/>
                <w:szCs w:val="20"/>
                <w:lang w:val="es-ES"/>
              </w:rPr>
            </w:pPr>
            <w:r w:rsidRPr="00A217CE">
              <w:rPr>
                <w:rStyle w:val="normaltextrun"/>
                <w:sz w:val="20"/>
                <w:szCs w:val="20"/>
              </w:rPr>
              <w:t xml:space="preserve">Micro financieras. </w:t>
            </w:r>
            <w:r w:rsidRPr="00A217CE">
              <w:rPr>
                <w:rStyle w:val="eop"/>
                <w:sz w:val="20"/>
                <w:szCs w:val="20"/>
                <w:lang w:val="es-ES"/>
              </w:rPr>
              <w:t> </w:t>
            </w:r>
          </w:p>
          <w:p w14:paraId="322BD6A5" w14:textId="77777777" w:rsidR="00211B3B" w:rsidRPr="00A217CE" w:rsidRDefault="00211B3B" w:rsidP="005E44A9">
            <w:pPr>
              <w:pStyle w:val="paragraph"/>
              <w:numPr>
                <w:ilvl w:val="0"/>
                <w:numId w:val="32"/>
              </w:numPr>
              <w:spacing w:before="0" w:beforeAutospacing="0" w:after="0" w:afterAutospacing="0"/>
              <w:textAlignment w:val="baseline"/>
              <w:rPr>
                <w:sz w:val="20"/>
                <w:szCs w:val="20"/>
                <w:lang w:val="es-ES"/>
              </w:rPr>
            </w:pPr>
            <w:r w:rsidRPr="00A217CE">
              <w:rPr>
                <w:rStyle w:val="normaltextrun"/>
                <w:sz w:val="20"/>
                <w:szCs w:val="20"/>
              </w:rPr>
              <w:t>Prestamistas no bancarios</w:t>
            </w:r>
            <w:r w:rsidRPr="00A217CE">
              <w:rPr>
                <w:rStyle w:val="eop"/>
                <w:sz w:val="20"/>
                <w:szCs w:val="20"/>
                <w:lang w:val="es-ES"/>
              </w:rPr>
              <w:t>.</w:t>
            </w:r>
          </w:p>
          <w:p w14:paraId="56D64F9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76B8DB1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CB96C1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073FE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CFC254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02EF6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4C1C04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7FB040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3D6EB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704D98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01A98B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760870F"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D7DAD04" w14:textId="77777777" w:rsidTr="00995D15">
        <w:trPr>
          <w:trHeight w:val="1530"/>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124547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21</w:t>
            </w:r>
          </w:p>
        </w:tc>
        <w:tc>
          <w:tcPr>
            <w:tcW w:w="2032" w:type="dxa"/>
            <w:tcBorders>
              <w:top w:val="single" w:sz="4" w:space="0" w:color="auto"/>
              <w:left w:val="nil"/>
              <w:bottom w:val="single" w:sz="4" w:space="0" w:color="auto"/>
              <w:right w:val="single" w:sz="4" w:space="0" w:color="auto"/>
            </w:tcBorders>
            <w:shd w:val="clear" w:color="auto" w:fill="auto"/>
            <w:vAlign w:val="bottom"/>
          </w:tcPr>
          <w:p w14:paraId="69C8154A"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evalúas la accesibilidad de productos financieros que ofrecen las instituciones financieras?</w:t>
            </w:r>
          </w:p>
          <w:p w14:paraId="3BE5B876" w14:textId="77777777" w:rsidR="00211B3B" w:rsidRDefault="00211B3B" w:rsidP="005E44A9">
            <w:pPr>
              <w:pStyle w:val="paragraph"/>
              <w:numPr>
                <w:ilvl w:val="0"/>
                <w:numId w:val="33"/>
              </w:numPr>
              <w:spacing w:before="0" w:beforeAutospacing="0" w:after="0" w:afterAutospacing="0"/>
              <w:textAlignment w:val="baseline"/>
              <w:rPr>
                <w:rStyle w:val="eop"/>
                <w:sz w:val="20"/>
                <w:szCs w:val="20"/>
                <w:lang w:val="es-ES"/>
              </w:rPr>
            </w:pPr>
            <w:r w:rsidRPr="008865D2">
              <w:rPr>
                <w:rStyle w:val="normaltextrun"/>
                <w:sz w:val="20"/>
                <w:szCs w:val="20"/>
                <w:lang w:val="es-ES"/>
              </w:rPr>
              <w:t>Nada accesible.</w:t>
            </w:r>
            <w:r w:rsidRPr="008865D2">
              <w:rPr>
                <w:rStyle w:val="eop"/>
                <w:sz w:val="20"/>
                <w:szCs w:val="20"/>
                <w:lang w:val="es-ES"/>
              </w:rPr>
              <w:t> </w:t>
            </w:r>
          </w:p>
          <w:p w14:paraId="76E2607A" w14:textId="77777777" w:rsidR="00211B3B" w:rsidRDefault="00211B3B" w:rsidP="005E44A9">
            <w:pPr>
              <w:pStyle w:val="paragraph"/>
              <w:numPr>
                <w:ilvl w:val="0"/>
                <w:numId w:val="33"/>
              </w:numPr>
              <w:spacing w:before="0" w:beforeAutospacing="0" w:after="0" w:afterAutospacing="0"/>
              <w:textAlignment w:val="baseline"/>
              <w:rPr>
                <w:rStyle w:val="normaltextrun"/>
                <w:sz w:val="20"/>
                <w:szCs w:val="20"/>
                <w:lang w:val="es-ES"/>
              </w:rPr>
            </w:pPr>
            <w:r w:rsidRPr="00A217CE">
              <w:rPr>
                <w:rStyle w:val="normaltextrun"/>
                <w:sz w:val="20"/>
                <w:szCs w:val="20"/>
                <w:lang w:val="es-ES"/>
              </w:rPr>
              <w:t>Poco accesible.</w:t>
            </w:r>
          </w:p>
          <w:p w14:paraId="659C31D0" w14:textId="77777777" w:rsidR="00211B3B" w:rsidRPr="00A217CE" w:rsidRDefault="00211B3B" w:rsidP="005E44A9">
            <w:pPr>
              <w:pStyle w:val="paragraph"/>
              <w:numPr>
                <w:ilvl w:val="0"/>
                <w:numId w:val="33"/>
              </w:numPr>
              <w:spacing w:before="0" w:beforeAutospacing="0" w:after="0" w:afterAutospacing="0"/>
              <w:textAlignment w:val="baseline"/>
              <w:rPr>
                <w:sz w:val="20"/>
                <w:szCs w:val="20"/>
                <w:lang w:val="es-ES"/>
              </w:rPr>
            </w:pPr>
            <w:r w:rsidRPr="00A217CE">
              <w:rPr>
                <w:rStyle w:val="normaltextrun"/>
                <w:sz w:val="20"/>
                <w:szCs w:val="20"/>
                <w:lang w:val="es-ES"/>
              </w:rPr>
              <w:t>Accesible.</w:t>
            </w:r>
          </w:p>
          <w:p w14:paraId="342FDE64" w14:textId="77777777" w:rsidR="00211B3B" w:rsidRPr="008B2047" w:rsidRDefault="00211B3B" w:rsidP="00995D15">
            <w:pPr>
              <w:pStyle w:val="paragraph"/>
              <w:spacing w:before="0" w:beforeAutospacing="0" w:after="0" w:afterAutospacing="0"/>
              <w:ind w:left="928"/>
              <w:textAlignment w:val="baseline"/>
              <w:rPr>
                <w:color w:val="000000"/>
                <w:sz w:val="20"/>
                <w:szCs w:val="20"/>
              </w:rPr>
            </w:pP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2B73766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91F94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613F00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5ED20D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511336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FED5D0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0164C8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2839ED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E72050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7380AD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C052C33"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55BE314E" w14:textId="77777777" w:rsidTr="00995D15">
        <w:trPr>
          <w:trHeight w:val="153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0963627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22</w:t>
            </w:r>
          </w:p>
        </w:tc>
        <w:tc>
          <w:tcPr>
            <w:tcW w:w="2032" w:type="dxa"/>
            <w:tcBorders>
              <w:top w:val="nil"/>
              <w:left w:val="nil"/>
              <w:bottom w:val="single" w:sz="4" w:space="0" w:color="auto"/>
              <w:right w:val="single" w:sz="4" w:space="0" w:color="auto"/>
            </w:tcBorders>
            <w:shd w:val="clear" w:color="auto" w:fill="auto"/>
            <w:vAlign w:val="bottom"/>
          </w:tcPr>
          <w:p w14:paraId="44C584B6"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color w:val="0D0D0D"/>
                <w:sz w:val="20"/>
                <w:szCs w:val="20"/>
              </w:rPr>
              <w:t>¿Qué factores considera más importantes al momento de tomar decisiones sobre el uso de productos financieros?</w:t>
            </w:r>
            <w:r w:rsidRPr="008865D2">
              <w:rPr>
                <w:rStyle w:val="eop"/>
                <w:color w:val="0D0D0D"/>
                <w:sz w:val="20"/>
                <w:szCs w:val="20"/>
                <w:lang w:val="es-ES"/>
              </w:rPr>
              <w:t> </w:t>
            </w:r>
          </w:p>
          <w:p w14:paraId="68812244"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8865D2">
              <w:rPr>
                <w:rStyle w:val="normaltextrun"/>
                <w:color w:val="0D0D0D"/>
                <w:sz w:val="20"/>
                <w:szCs w:val="20"/>
              </w:rPr>
              <w:t>Tasa de interés.</w:t>
            </w:r>
            <w:r w:rsidRPr="008865D2">
              <w:rPr>
                <w:rStyle w:val="eop"/>
                <w:color w:val="0D0D0D"/>
                <w:sz w:val="20"/>
                <w:szCs w:val="20"/>
                <w:lang w:val="es-ES"/>
              </w:rPr>
              <w:t> </w:t>
            </w:r>
          </w:p>
          <w:p w14:paraId="3D0C76FA"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Plazo. </w:t>
            </w:r>
            <w:r w:rsidRPr="00A217CE">
              <w:rPr>
                <w:rStyle w:val="eop"/>
                <w:color w:val="0D0D0D"/>
                <w:sz w:val="20"/>
                <w:szCs w:val="20"/>
                <w:lang w:val="es-ES"/>
              </w:rPr>
              <w:t> </w:t>
            </w:r>
          </w:p>
          <w:p w14:paraId="223D1A5B" w14:textId="77777777" w:rsidR="00211B3B" w:rsidRPr="00A217CE" w:rsidRDefault="00211B3B" w:rsidP="005E44A9">
            <w:pPr>
              <w:pStyle w:val="paragraph"/>
              <w:numPr>
                <w:ilvl w:val="0"/>
                <w:numId w:val="34"/>
              </w:numPr>
              <w:spacing w:before="0" w:beforeAutospacing="0" w:after="0" w:afterAutospacing="0"/>
              <w:textAlignment w:val="baseline"/>
              <w:rPr>
                <w:rStyle w:val="normaltextrun"/>
                <w:sz w:val="20"/>
                <w:szCs w:val="20"/>
                <w:lang w:val="es-ES"/>
              </w:rPr>
            </w:pPr>
            <w:r w:rsidRPr="00A217CE">
              <w:rPr>
                <w:rStyle w:val="normaltextrun"/>
                <w:color w:val="0D0D0D"/>
                <w:sz w:val="20"/>
                <w:szCs w:val="20"/>
              </w:rPr>
              <w:t>Monto.</w:t>
            </w:r>
          </w:p>
          <w:p w14:paraId="1D28DE1E" w14:textId="77777777" w:rsidR="00211B3B" w:rsidRPr="00A217CE" w:rsidRDefault="00211B3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Cuota. </w:t>
            </w:r>
            <w:r w:rsidRPr="00A217CE">
              <w:rPr>
                <w:rStyle w:val="eop"/>
                <w:color w:val="0D0D0D"/>
                <w:sz w:val="20"/>
                <w:szCs w:val="20"/>
                <w:lang w:val="es-ES"/>
              </w:rPr>
              <w:t> </w:t>
            </w:r>
          </w:p>
          <w:p w14:paraId="43DDDC32" w14:textId="77777777" w:rsidR="00211B3B" w:rsidRPr="00A217CE" w:rsidRDefault="00211B3B" w:rsidP="005E44A9">
            <w:pPr>
              <w:pStyle w:val="paragraph"/>
              <w:numPr>
                <w:ilvl w:val="0"/>
                <w:numId w:val="34"/>
              </w:numPr>
              <w:spacing w:before="0" w:beforeAutospacing="0" w:after="0" w:afterAutospacing="0"/>
              <w:textAlignment w:val="baseline"/>
              <w:rPr>
                <w:sz w:val="20"/>
                <w:szCs w:val="20"/>
                <w:lang w:val="es-ES"/>
              </w:rPr>
            </w:pPr>
            <w:r w:rsidRPr="00A217CE">
              <w:rPr>
                <w:rStyle w:val="normaltextrun"/>
                <w:color w:val="0D0D0D"/>
                <w:sz w:val="20"/>
                <w:szCs w:val="20"/>
              </w:rPr>
              <w:t>Todas las anteriores.</w:t>
            </w:r>
            <w:r w:rsidRPr="00A217CE">
              <w:rPr>
                <w:rStyle w:val="eop"/>
                <w:color w:val="0D0D0D"/>
                <w:sz w:val="20"/>
                <w:szCs w:val="20"/>
                <w:lang w:val="es-ES"/>
              </w:rPr>
              <w:t> </w:t>
            </w:r>
          </w:p>
          <w:p w14:paraId="315545F4"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2F6968A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9E16FD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88B7CE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A431A4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B53313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194D44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5A100B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CA51A3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4EA75A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1AFABA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B5923C5"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Periodos de gracia</w:t>
            </w:r>
          </w:p>
        </w:tc>
      </w:tr>
      <w:tr w:rsidR="00211B3B" w:rsidRPr="008B2047" w14:paraId="58227E31" w14:textId="77777777" w:rsidTr="00995D15">
        <w:trPr>
          <w:trHeight w:val="1591"/>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7C76572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23</w:t>
            </w:r>
          </w:p>
        </w:tc>
        <w:tc>
          <w:tcPr>
            <w:tcW w:w="2032" w:type="dxa"/>
            <w:tcBorders>
              <w:top w:val="nil"/>
              <w:left w:val="nil"/>
              <w:bottom w:val="single" w:sz="4" w:space="0" w:color="auto"/>
              <w:right w:val="single" w:sz="4" w:space="0" w:color="auto"/>
            </w:tcBorders>
            <w:shd w:val="clear" w:color="auto" w:fill="auto"/>
            <w:vAlign w:val="bottom"/>
          </w:tcPr>
          <w:p w14:paraId="62FB2B05" w14:textId="77777777" w:rsidR="00211B3B"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la educación financiera puede influir en la toma de decisiones?</w:t>
            </w:r>
            <w:r w:rsidRPr="008865D2">
              <w:rPr>
                <w:rStyle w:val="eop"/>
                <w:sz w:val="20"/>
                <w:szCs w:val="20"/>
                <w:lang w:val="es-ES"/>
              </w:rPr>
              <w:t> </w:t>
            </w:r>
          </w:p>
          <w:p w14:paraId="58AE385B"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Pr>
                <w:rStyle w:val="eop"/>
              </w:rPr>
              <w:t>________________</w:t>
            </w:r>
          </w:p>
          <w:p w14:paraId="2EB4D739" w14:textId="77777777" w:rsidR="00211B3B" w:rsidRPr="00A217CE" w:rsidRDefault="00211B3B" w:rsidP="00995D15">
            <w:pPr>
              <w:widowControl/>
              <w:spacing w:line="360" w:lineRule="auto"/>
              <w:rPr>
                <w:rFonts w:ascii="Times New Roman" w:eastAsia="Times New Roman" w:hAnsi="Times New Roman" w:cs="Times New Roman"/>
                <w:color w:val="000000"/>
                <w:sz w:val="20"/>
                <w:szCs w:val="20"/>
                <w:lang w:val="es-ES" w:eastAsia="es-HN"/>
              </w:rPr>
            </w:pPr>
          </w:p>
        </w:tc>
        <w:tc>
          <w:tcPr>
            <w:tcW w:w="538" w:type="dxa"/>
            <w:tcBorders>
              <w:top w:val="nil"/>
              <w:left w:val="nil"/>
              <w:bottom w:val="single" w:sz="4" w:space="0" w:color="auto"/>
              <w:right w:val="single" w:sz="4" w:space="0" w:color="auto"/>
            </w:tcBorders>
            <w:shd w:val="clear" w:color="auto" w:fill="auto"/>
            <w:noWrap/>
            <w:vAlign w:val="center"/>
          </w:tcPr>
          <w:p w14:paraId="6AB1693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1E56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DD8CA6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0D8BCE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5D4100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377F79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C616EC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0E2F6B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1EEBE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34D8DB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1432656"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6A52C4F" w14:textId="77777777" w:rsidTr="00995D15">
        <w:trPr>
          <w:trHeight w:val="204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3E500C8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24</w:t>
            </w:r>
          </w:p>
        </w:tc>
        <w:tc>
          <w:tcPr>
            <w:tcW w:w="2032" w:type="dxa"/>
            <w:tcBorders>
              <w:top w:val="nil"/>
              <w:left w:val="nil"/>
              <w:bottom w:val="single" w:sz="4" w:space="0" w:color="auto"/>
              <w:right w:val="single" w:sz="4" w:space="0" w:color="auto"/>
            </w:tcBorders>
            <w:shd w:val="clear" w:color="auto" w:fill="auto"/>
          </w:tcPr>
          <w:p w14:paraId="1FFE1C2C"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clasificarías tu nivel de confianza al tomar decisiones financieras para tu emprendimiento?</w:t>
            </w:r>
            <w:r w:rsidRPr="008865D2">
              <w:rPr>
                <w:rStyle w:val="eop"/>
                <w:sz w:val="20"/>
                <w:szCs w:val="20"/>
                <w:lang w:val="es-ES"/>
              </w:rPr>
              <w:t> </w:t>
            </w:r>
          </w:p>
          <w:p w14:paraId="728B7822" w14:textId="77777777" w:rsidR="00211B3B" w:rsidRDefault="00211B3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Baja</w:t>
            </w:r>
            <w:r w:rsidRPr="008865D2">
              <w:rPr>
                <w:rStyle w:val="eop"/>
                <w:sz w:val="20"/>
                <w:szCs w:val="20"/>
                <w:lang w:val="es-ES"/>
              </w:rPr>
              <w:t> </w:t>
            </w:r>
          </w:p>
          <w:p w14:paraId="6B8C9A5F" w14:textId="77777777" w:rsidR="00211B3B" w:rsidRDefault="00211B3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A217CE">
              <w:rPr>
                <w:rStyle w:val="normaltextrun"/>
                <w:sz w:val="20"/>
                <w:szCs w:val="20"/>
                <w:lang w:val="es-ES"/>
              </w:rPr>
              <w:t>Medio</w:t>
            </w:r>
            <w:r w:rsidRPr="00A217CE">
              <w:rPr>
                <w:rStyle w:val="eop"/>
                <w:sz w:val="20"/>
                <w:szCs w:val="20"/>
                <w:lang w:val="es-ES"/>
              </w:rPr>
              <w:t> </w:t>
            </w:r>
          </w:p>
          <w:p w14:paraId="0C0B2F9E" w14:textId="77777777" w:rsidR="00211B3B" w:rsidRPr="00A217CE" w:rsidRDefault="00211B3B" w:rsidP="005E44A9">
            <w:pPr>
              <w:pStyle w:val="paragraph"/>
              <w:numPr>
                <w:ilvl w:val="0"/>
                <w:numId w:val="35"/>
              </w:numPr>
              <w:spacing w:before="0" w:beforeAutospacing="0" w:after="0" w:afterAutospacing="0"/>
              <w:ind w:right="-30"/>
              <w:jc w:val="both"/>
              <w:textAlignment w:val="baseline"/>
              <w:rPr>
                <w:sz w:val="20"/>
                <w:szCs w:val="20"/>
                <w:lang w:val="es-ES"/>
              </w:rPr>
            </w:pPr>
            <w:r w:rsidRPr="00A217CE">
              <w:rPr>
                <w:rStyle w:val="normaltextrun"/>
                <w:sz w:val="20"/>
                <w:szCs w:val="20"/>
                <w:lang w:val="es-ES"/>
              </w:rPr>
              <w:t>Alta</w:t>
            </w:r>
            <w:r w:rsidRPr="00A217CE">
              <w:rPr>
                <w:rStyle w:val="eop"/>
                <w:sz w:val="20"/>
                <w:szCs w:val="20"/>
                <w:lang w:val="es-ES"/>
              </w:rPr>
              <w:t> </w:t>
            </w:r>
          </w:p>
          <w:p w14:paraId="242E72AD"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24F22C1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993497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2777BB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CD292A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5518CE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49656A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687000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418478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27D217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78E19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9741DB9"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B8DAFAA" w14:textId="77777777" w:rsidTr="00995D15">
        <w:trPr>
          <w:trHeight w:val="331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09A18DF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25</w:t>
            </w:r>
          </w:p>
        </w:tc>
        <w:tc>
          <w:tcPr>
            <w:tcW w:w="2032" w:type="dxa"/>
            <w:tcBorders>
              <w:top w:val="nil"/>
              <w:left w:val="nil"/>
              <w:bottom w:val="single" w:sz="4" w:space="0" w:color="auto"/>
              <w:right w:val="single" w:sz="4" w:space="0" w:color="auto"/>
            </w:tcBorders>
            <w:shd w:val="clear" w:color="auto" w:fill="auto"/>
          </w:tcPr>
          <w:p w14:paraId="15D03093"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color w:val="0D0D0D"/>
                <w:sz w:val="20"/>
                <w:szCs w:val="20"/>
                <w:lang w:val="es-ES"/>
              </w:rPr>
              <w:t xml:space="preserve">Considera que su </w:t>
            </w:r>
            <w:r w:rsidRPr="008865D2">
              <w:rPr>
                <w:rStyle w:val="normaltextrun"/>
                <w:color w:val="0D0D0D"/>
                <w:sz w:val="20"/>
                <w:szCs w:val="20"/>
              </w:rPr>
              <w:t>negocio ha sufrido pérdidas por no conocer sobre educación financiera?</w:t>
            </w:r>
            <w:r w:rsidRPr="008865D2">
              <w:rPr>
                <w:rStyle w:val="eop"/>
                <w:color w:val="0D0D0D"/>
                <w:sz w:val="20"/>
                <w:szCs w:val="20"/>
                <w:lang w:val="es-ES"/>
              </w:rPr>
              <w:t> </w:t>
            </w:r>
          </w:p>
          <w:p w14:paraId="6EE423D5" w14:textId="77777777" w:rsidR="00211B3B" w:rsidRDefault="00211B3B" w:rsidP="005E44A9">
            <w:pPr>
              <w:pStyle w:val="paragraph"/>
              <w:numPr>
                <w:ilvl w:val="0"/>
                <w:numId w:val="36"/>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13F9791" w14:textId="77777777" w:rsidR="00211B3B" w:rsidRPr="00A217CE" w:rsidRDefault="00211B3B" w:rsidP="005E44A9">
            <w:pPr>
              <w:pStyle w:val="paragraph"/>
              <w:numPr>
                <w:ilvl w:val="0"/>
                <w:numId w:val="36"/>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FA672D0"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w:t>
            </w:r>
          </w:p>
        </w:tc>
        <w:tc>
          <w:tcPr>
            <w:tcW w:w="538" w:type="dxa"/>
            <w:tcBorders>
              <w:top w:val="nil"/>
              <w:left w:val="nil"/>
              <w:bottom w:val="single" w:sz="4" w:space="0" w:color="auto"/>
              <w:right w:val="single" w:sz="4" w:space="0" w:color="auto"/>
            </w:tcBorders>
            <w:shd w:val="clear" w:color="auto" w:fill="auto"/>
            <w:noWrap/>
            <w:vAlign w:val="center"/>
          </w:tcPr>
          <w:p w14:paraId="6F8F66E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B6CC2B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676522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43B59A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3EAEBD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666ED0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59FEF6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3B0DFD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387501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9190D5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1210A1D"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0DEE73E" w14:textId="77777777" w:rsidTr="00995D15">
        <w:trPr>
          <w:trHeight w:val="1530"/>
        </w:trPr>
        <w:tc>
          <w:tcPr>
            <w:tcW w:w="30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598B7E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26</w:t>
            </w:r>
          </w:p>
        </w:tc>
        <w:tc>
          <w:tcPr>
            <w:tcW w:w="2032" w:type="dxa"/>
            <w:tcBorders>
              <w:top w:val="single" w:sz="4" w:space="0" w:color="auto"/>
              <w:left w:val="nil"/>
              <w:bottom w:val="single" w:sz="4" w:space="0" w:color="auto"/>
              <w:right w:val="single" w:sz="4" w:space="0" w:color="auto"/>
            </w:tcBorders>
            <w:shd w:val="clear" w:color="auto" w:fill="auto"/>
            <w:vAlign w:val="bottom"/>
          </w:tcPr>
          <w:p w14:paraId="5ED47DD3"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eop"/>
                <w:sz w:val="20"/>
                <w:szCs w:val="20"/>
                <w:lang w:val="es-ES"/>
              </w:rPr>
              <w:t> </w:t>
            </w:r>
            <w:r w:rsidRPr="008865D2">
              <w:rPr>
                <w:rStyle w:val="normaltextrun"/>
                <w:sz w:val="20"/>
                <w:szCs w:val="20"/>
                <w:lang w:val="es-ES"/>
              </w:rPr>
              <w:t>¿Considera que el programa “Mentorías BAC” le ha beneficiado para fortalecer e incrementar los ingresos del negocio?</w:t>
            </w:r>
            <w:r w:rsidRPr="008865D2">
              <w:rPr>
                <w:rStyle w:val="eop"/>
                <w:sz w:val="20"/>
                <w:szCs w:val="20"/>
                <w:lang w:val="es-ES"/>
              </w:rPr>
              <w:t> </w:t>
            </w:r>
          </w:p>
          <w:p w14:paraId="18EBDE1F" w14:textId="77777777" w:rsidR="00211B3B" w:rsidRDefault="00211B3B" w:rsidP="005E44A9">
            <w:pPr>
              <w:pStyle w:val="paragraph"/>
              <w:numPr>
                <w:ilvl w:val="0"/>
                <w:numId w:val="3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BB51644" w14:textId="77777777" w:rsidR="00211B3B" w:rsidRPr="00A217CE" w:rsidRDefault="00211B3B" w:rsidP="005E44A9">
            <w:pPr>
              <w:pStyle w:val="paragraph"/>
              <w:numPr>
                <w:ilvl w:val="0"/>
                <w:numId w:val="3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5D2401B9"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w:t>
            </w:r>
          </w:p>
        </w:tc>
        <w:tc>
          <w:tcPr>
            <w:tcW w:w="538" w:type="dxa"/>
            <w:tcBorders>
              <w:top w:val="single" w:sz="4" w:space="0" w:color="auto"/>
              <w:left w:val="nil"/>
              <w:bottom w:val="single" w:sz="4" w:space="0" w:color="auto"/>
              <w:right w:val="single" w:sz="4" w:space="0" w:color="auto"/>
            </w:tcBorders>
            <w:shd w:val="clear" w:color="auto" w:fill="auto"/>
            <w:noWrap/>
            <w:vAlign w:val="center"/>
          </w:tcPr>
          <w:p w14:paraId="4962F9F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51B3CF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0FE7BD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DE2A6A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B2109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D65E9A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9C19E1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3DA738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E8FE60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178736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4F046F4"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38E3C2D" w14:textId="77777777" w:rsidTr="00995D15">
        <w:trPr>
          <w:trHeight w:val="1530"/>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4259FEE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27</w:t>
            </w:r>
          </w:p>
        </w:tc>
        <w:tc>
          <w:tcPr>
            <w:tcW w:w="2032" w:type="dxa"/>
            <w:tcBorders>
              <w:top w:val="nil"/>
              <w:left w:val="nil"/>
              <w:bottom w:val="single" w:sz="4" w:space="0" w:color="auto"/>
              <w:right w:val="single" w:sz="4" w:space="0" w:color="auto"/>
            </w:tcBorders>
            <w:shd w:val="clear" w:color="auto" w:fill="auto"/>
            <w:vAlign w:val="bottom"/>
          </w:tcPr>
          <w:p w14:paraId="1193D0E9" w14:textId="77777777" w:rsidR="00211B3B" w:rsidRPr="008865D2" w:rsidRDefault="00211B3B" w:rsidP="00995D15">
            <w:pPr>
              <w:pStyle w:val="paragraph"/>
              <w:spacing w:before="0" w:beforeAutospacing="0" w:after="0" w:afterAutospacing="0"/>
              <w:jc w:val="both"/>
              <w:textAlignment w:val="baseline"/>
              <w:rPr>
                <w:rStyle w:val="eop"/>
                <w:sz w:val="20"/>
                <w:szCs w:val="20"/>
                <w:lang w:val="es-ES"/>
              </w:rPr>
            </w:pPr>
            <w:r w:rsidRPr="008865D2">
              <w:rPr>
                <w:rStyle w:val="normaltextrun"/>
                <w:sz w:val="20"/>
                <w:szCs w:val="20"/>
                <w:lang w:val="es-ES"/>
              </w:rPr>
              <w:t>¿Qué porcentaje han incrementado sus ingresos desde que recibió asesoramiento de parte del programa Mentorías BAC?</w:t>
            </w:r>
            <w:r w:rsidRPr="008865D2">
              <w:rPr>
                <w:rStyle w:val="eop"/>
                <w:sz w:val="20"/>
                <w:szCs w:val="20"/>
                <w:lang w:val="es-ES"/>
              </w:rPr>
              <w:t> </w:t>
            </w:r>
          </w:p>
          <w:p w14:paraId="6EC245F2" w14:textId="77777777" w:rsidR="00211B3B" w:rsidRPr="008865D2" w:rsidRDefault="00211B3B" w:rsidP="00995D15">
            <w:pPr>
              <w:pStyle w:val="paragraph"/>
              <w:spacing w:before="0" w:beforeAutospacing="0" w:after="0" w:afterAutospacing="0"/>
              <w:ind w:left="-30" w:right="-30"/>
              <w:jc w:val="both"/>
              <w:textAlignment w:val="baseline"/>
              <w:rPr>
                <w:sz w:val="20"/>
                <w:szCs w:val="20"/>
                <w:lang w:val="es-ES"/>
              </w:rPr>
            </w:pPr>
          </w:p>
          <w:p w14:paraId="2E0243CF"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 - 10%</w:t>
            </w:r>
            <w:r w:rsidRPr="008865D2">
              <w:rPr>
                <w:rStyle w:val="eop"/>
                <w:sz w:val="20"/>
                <w:szCs w:val="20"/>
                <w:lang w:val="es-ES"/>
              </w:rPr>
              <w:t> </w:t>
            </w:r>
          </w:p>
          <w:p w14:paraId="27F02F72"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11%-20%</w:t>
            </w:r>
            <w:r w:rsidRPr="00D945A5">
              <w:rPr>
                <w:rStyle w:val="eop"/>
                <w:sz w:val="20"/>
                <w:szCs w:val="20"/>
                <w:lang w:val="es-ES"/>
              </w:rPr>
              <w:t> </w:t>
            </w:r>
          </w:p>
          <w:p w14:paraId="4458FAAF" w14:textId="77777777" w:rsidR="00211B3B"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21%-30%</w:t>
            </w:r>
            <w:r w:rsidRPr="00D945A5">
              <w:rPr>
                <w:rStyle w:val="eop"/>
                <w:sz w:val="20"/>
                <w:szCs w:val="20"/>
                <w:lang w:val="es-ES"/>
              </w:rPr>
              <w:t> </w:t>
            </w:r>
          </w:p>
          <w:p w14:paraId="2495F659" w14:textId="77777777" w:rsidR="00211B3B" w:rsidRPr="00D945A5" w:rsidRDefault="00211B3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31% en adelante</w:t>
            </w:r>
            <w:r w:rsidRPr="00D945A5">
              <w:rPr>
                <w:rStyle w:val="eop"/>
                <w:sz w:val="20"/>
                <w:szCs w:val="20"/>
                <w:lang w:val="es-ES"/>
              </w:rPr>
              <w:t> </w:t>
            </w:r>
          </w:p>
          <w:p w14:paraId="281887F4"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50246A6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012547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A4061A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2EE40F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940328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EDE5DB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3BE5A6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89ECCE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F2694B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623836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B73C66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2E5F87D" w14:textId="77777777" w:rsidTr="00995D15">
        <w:trPr>
          <w:trHeight w:val="177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02A7420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28</w:t>
            </w:r>
          </w:p>
        </w:tc>
        <w:tc>
          <w:tcPr>
            <w:tcW w:w="2032" w:type="dxa"/>
            <w:tcBorders>
              <w:top w:val="nil"/>
              <w:left w:val="nil"/>
              <w:bottom w:val="single" w:sz="4" w:space="0" w:color="auto"/>
              <w:right w:val="single" w:sz="4" w:space="0" w:color="auto"/>
            </w:tcBorders>
            <w:shd w:val="clear" w:color="auto" w:fill="auto"/>
            <w:vAlign w:val="bottom"/>
          </w:tcPr>
          <w:p w14:paraId="659C9214"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¿Utiliza un presupuesto para llevar el control de sus ingresos y gastos?</w:t>
            </w:r>
            <w:r w:rsidRPr="008865D2">
              <w:rPr>
                <w:rStyle w:val="eop"/>
                <w:sz w:val="20"/>
                <w:szCs w:val="20"/>
                <w:lang w:val="es-ES"/>
              </w:rPr>
              <w:t> </w:t>
            </w:r>
          </w:p>
          <w:p w14:paraId="429D086C" w14:textId="77777777" w:rsidR="00211B3B" w:rsidRDefault="00211B3B" w:rsidP="005E44A9">
            <w:pPr>
              <w:pStyle w:val="paragraph"/>
              <w:numPr>
                <w:ilvl w:val="0"/>
                <w:numId w:val="39"/>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D58EB15" w14:textId="77777777" w:rsidR="00211B3B" w:rsidRPr="00D945A5" w:rsidRDefault="00211B3B" w:rsidP="005E44A9">
            <w:pPr>
              <w:pStyle w:val="paragraph"/>
              <w:numPr>
                <w:ilvl w:val="0"/>
                <w:numId w:val="39"/>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773F41E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50D0C48A"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410B8D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08F569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5F898F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D1146F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ADB9E7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65BDC7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D252D1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63F111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C7E60AB"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74F2908"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6463A451" w14:textId="77777777" w:rsidTr="00995D15">
        <w:trPr>
          <w:trHeight w:val="1785"/>
        </w:trPr>
        <w:tc>
          <w:tcPr>
            <w:tcW w:w="304" w:type="dxa"/>
            <w:tcBorders>
              <w:top w:val="nil"/>
              <w:left w:val="single" w:sz="8" w:space="0" w:color="auto"/>
              <w:bottom w:val="single" w:sz="4" w:space="0" w:color="auto"/>
              <w:right w:val="single" w:sz="4" w:space="0" w:color="auto"/>
            </w:tcBorders>
            <w:shd w:val="clear" w:color="auto" w:fill="auto"/>
            <w:noWrap/>
            <w:vAlign w:val="center"/>
            <w:hideMark/>
          </w:tcPr>
          <w:p w14:paraId="2B7AB26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29</w:t>
            </w:r>
          </w:p>
        </w:tc>
        <w:tc>
          <w:tcPr>
            <w:tcW w:w="2032" w:type="dxa"/>
            <w:tcBorders>
              <w:top w:val="nil"/>
              <w:left w:val="nil"/>
              <w:bottom w:val="single" w:sz="4" w:space="0" w:color="auto"/>
              <w:right w:val="single" w:sz="4" w:space="0" w:color="auto"/>
            </w:tcBorders>
            <w:shd w:val="clear" w:color="auto" w:fill="auto"/>
            <w:vAlign w:val="bottom"/>
          </w:tcPr>
          <w:p w14:paraId="1D1B9900" w14:textId="77777777" w:rsidR="00211B3B" w:rsidRDefault="00211B3B" w:rsidP="00995D15">
            <w:pPr>
              <w:pStyle w:val="paragraph"/>
              <w:spacing w:before="0" w:beforeAutospacing="0" w:after="0" w:afterAutospacing="0"/>
              <w:jc w:val="both"/>
              <w:textAlignment w:val="baseline"/>
              <w:rPr>
                <w:sz w:val="20"/>
                <w:szCs w:val="20"/>
              </w:rPr>
            </w:pPr>
            <w:r w:rsidRPr="008865D2">
              <w:rPr>
                <w:sz w:val="20"/>
                <w:szCs w:val="20"/>
              </w:rPr>
              <w:t>¿Cuenta con personal de planta que le lleve a cabo la contabilidad de su negocio?</w:t>
            </w:r>
          </w:p>
          <w:p w14:paraId="46C95E94" w14:textId="77777777" w:rsidR="00211B3B" w:rsidRDefault="00211B3B" w:rsidP="005E44A9">
            <w:pPr>
              <w:pStyle w:val="paragraph"/>
              <w:numPr>
                <w:ilvl w:val="0"/>
                <w:numId w:val="4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63E3BD8" w14:textId="77777777" w:rsidR="00211B3B" w:rsidRPr="00D945A5" w:rsidRDefault="00211B3B" w:rsidP="005E44A9">
            <w:pPr>
              <w:pStyle w:val="paragraph"/>
              <w:numPr>
                <w:ilvl w:val="0"/>
                <w:numId w:val="40"/>
              </w:numPr>
              <w:spacing w:before="0" w:beforeAutospacing="0" w:after="0" w:afterAutospacing="0"/>
              <w:jc w:val="both"/>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0C8A8C69"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nil"/>
              <w:left w:val="nil"/>
              <w:bottom w:val="single" w:sz="4" w:space="0" w:color="auto"/>
              <w:right w:val="single" w:sz="4" w:space="0" w:color="auto"/>
            </w:tcBorders>
            <w:shd w:val="clear" w:color="auto" w:fill="auto"/>
            <w:noWrap/>
            <w:vAlign w:val="center"/>
          </w:tcPr>
          <w:p w14:paraId="3A3961C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669BE27"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1B0BF5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4A9A9B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BE109B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33F1782"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675C87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F9963B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A922F9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5381608"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3B225E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34380161" w14:textId="77777777" w:rsidTr="00995D15">
        <w:trPr>
          <w:trHeight w:val="1290"/>
        </w:trPr>
        <w:tc>
          <w:tcPr>
            <w:tcW w:w="304"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5DA39C2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30</w:t>
            </w:r>
          </w:p>
        </w:tc>
        <w:tc>
          <w:tcPr>
            <w:tcW w:w="2032" w:type="dxa"/>
            <w:tcBorders>
              <w:top w:val="single" w:sz="4" w:space="0" w:color="auto"/>
              <w:left w:val="nil"/>
              <w:bottom w:val="single" w:sz="8" w:space="0" w:color="auto"/>
              <w:right w:val="single" w:sz="4" w:space="0" w:color="auto"/>
            </w:tcBorders>
            <w:shd w:val="clear" w:color="auto" w:fill="auto"/>
            <w:vAlign w:val="bottom"/>
          </w:tcPr>
          <w:p w14:paraId="68A97C9F" w14:textId="77777777" w:rsidR="00211B3B" w:rsidRPr="008865D2" w:rsidRDefault="00211B3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¿Recomendaría el programa Mentorías BAC a otras emprendedoras?</w:t>
            </w:r>
            <w:r w:rsidRPr="008865D2">
              <w:rPr>
                <w:rStyle w:val="eop"/>
                <w:sz w:val="20"/>
                <w:szCs w:val="20"/>
                <w:lang w:val="es-ES"/>
              </w:rPr>
              <w:t> </w:t>
            </w:r>
          </w:p>
          <w:p w14:paraId="491EC969" w14:textId="77777777" w:rsidR="00211B3B" w:rsidRDefault="00211B3B" w:rsidP="005E44A9">
            <w:pPr>
              <w:pStyle w:val="paragraph"/>
              <w:numPr>
                <w:ilvl w:val="0"/>
                <w:numId w:val="41"/>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D219F54" w14:textId="77777777" w:rsidR="00211B3B" w:rsidRPr="00D945A5" w:rsidRDefault="00211B3B" w:rsidP="005E44A9">
            <w:pPr>
              <w:pStyle w:val="paragraph"/>
              <w:numPr>
                <w:ilvl w:val="0"/>
                <w:numId w:val="41"/>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4DEA3FB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538" w:type="dxa"/>
            <w:tcBorders>
              <w:top w:val="single" w:sz="4" w:space="0" w:color="auto"/>
              <w:left w:val="nil"/>
              <w:bottom w:val="single" w:sz="8" w:space="0" w:color="auto"/>
              <w:right w:val="single" w:sz="4" w:space="0" w:color="auto"/>
            </w:tcBorders>
            <w:shd w:val="clear" w:color="auto" w:fill="auto"/>
            <w:noWrap/>
            <w:vAlign w:val="center"/>
          </w:tcPr>
          <w:p w14:paraId="2E9B466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5E84E4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0C1005D6"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5DBCA8E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9A773D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812D59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599ED2F"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D2CF54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0CB3A8D"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F921A2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8" w:space="0" w:color="auto"/>
              <w:right w:val="single" w:sz="8" w:space="0" w:color="000000"/>
            </w:tcBorders>
            <w:shd w:val="clear" w:color="auto" w:fill="auto"/>
          </w:tcPr>
          <w:p w14:paraId="5302F9DA"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4310A82B" w14:textId="77777777" w:rsidTr="00995D15">
        <w:trPr>
          <w:trHeight w:val="270"/>
        </w:trPr>
        <w:tc>
          <w:tcPr>
            <w:tcW w:w="0" w:type="auto"/>
            <w:gridSpan w:val="10"/>
            <w:tcBorders>
              <w:top w:val="single" w:sz="8" w:space="0" w:color="auto"/>
              <w:left w:val="single" w:sz="8" w:space="0" w:color="auto"/>
              <w:bottom w:val="single" w:sz="8" w:space="0" w:color="auto"/>
              <w:right w:val="nil"/>
            </w:tcBorders>
            <w:shd w:val="clear" w:color="auto" w:fill="70AD47" w:themeFill="accent6"/>
            <w:noWrap/>
            <w:hideMark/>
          </w:tcPr>
          <w:p w14:paraId="6399B044"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ASPECTOS GENERALES</w:t>
            </w:r>
          </w:p>
        </w:tc>
        <w:tc>
          <w:tcPr>
            <w:tcW w:w="0" w:type="auto"/>
            <w:tcBorders>
              <w:top w:val="single" w:sz="8" w:space="0" w:color="auto"/>
              <w:left w:val="single" w:sz="8" w:space="0" w:color="auto"/>
              <w:bottom w:val="single" w:sz="8" w:space="0" w:color="auto"/>
              <w:right w:val="single" w:sz="8" w:space="0" w:color="auto"/>
            </w:tcBorders>
            <w:shd w:val="clear" w:color="auto" w:fill="70AD47" w:themeFill="accent6"/>
            <w:noWrap/>
            <w:vAlign w:val="bottom"/>
            <w:hideMark/>
          </w:tcPr>
          <w:p w14:paraId="1A0C0C3A"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8" w:space="0" w:color="auto"/>
              <w:right w:val="single" w:sz="8" w:space="0" w:color="auto"/>
            </w:tcBorders>
            <w:shd w:val="clear" w:color="auto" w:fill="70AD47" w:themeFill="accent6"/>
            <w:noWrap/>
            <w:vAlign w:val="bottom"/>
            <w:hideMark/>
          </w:tcPr>
          <w:p w14:paraId="5B3DD9A5"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6ED38134"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OBSERVACIONES</w:t>
            </w:r>
          </w:p>
        </w:tc>
      </w:tr>
      <w:tr w:rsidR="00211B3B" w:rsidRPr="008B2047" w14:paraId="2C7C49EA" w14:textId="77777777" w:rsidTr="00995D15">
        <w:trPr>
          <w:trHeight w:val="645"/>
        </w:trPr>
        <w:tc>
          <w:tcPr>
            <w:tcW w:w="0" w:type="auto"/>
            <w:gridSpan w:val="10"/>
            <w:tcBorders>
              <w:top w:val="nil"/>
              <w:left w:val="single" w:sz="8" w:space="0" w:color="auto"/>
              <w:bottom w:val="single" w:sz="4" w:space="0" w:color="auto"/>
              <w:right w:val="single" w:sz="4" w:space="0" w:color="auto"/>
            </w:tcBorders>
            <w:shd w:val="clear" w:color="auto" w:fill="auto"/>
            <w:hideMark/>
          </w:tcPr>
          <w:p w14:paraId="71105242"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nil"/>
              <w:left w:val="nil"/>
              <w:bottom w:val="single" w:sz="4" w:space="0" w:color="auto"/>
              <w:right w:val="single" w:sz="4" w:space="0" w:color="auto"/>
            </w:tcBorders>
            <w:shd w:val="clear" w:color="auto" w:fill="auto"/>
            <w:noWrap/>
            <w:vAlign w:val="center"/>
            <w:hideMark/>
          </w:tcPr>
          <w:p w14:paraId="1A30A99C"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57E7946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6A35C966"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6199B788" w14:textId="77777777" w:rsidTr="00995D15">
        <w:trPr>
          <w:trHeight w:val="61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372C5326"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noWrap/>
            <w:vAlign w:val="center"/>
          </w:tcPr>
          <w:p w14:paraId="3A7EBB0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tcPr>
          <w:p w14:paraId="2ADA2721"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E1BF52F"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5D75DF8D" w14:textId="77777777" w:rsidTr="008479C5">
        <w:trPr>
          <w:trHeight w:val="690"/>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6122C3BB"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noWrap/>
            <w:vAlign w:val="center"/>
            <w:hideMark/>
          </w:tcPr>
          <w:p w14:paraId="0DBBC949"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78259BA8"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5D16754"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rsidRPr="008B2047" w14:paraId="79C77F02" w14:textId="77777777" w:rsidTr="008479C5">
        <w:trPr>
          <w:trHeight w:val="1800"/>
        </w:trPr>
        <w:tc>
          <w:tcPr>
            <w:tcW w:w="0" w:type="auto"/>
            <w:gridSpan w:val="10"/>
            <w:tcBorders>
              <w:top w:val="single" w:sz="4" w:space="0" w:color="auto"/>
              <w:left w:val="single" w:sz="8" w:space="0" w:color="auto"/>
              <w:bottom w:val="single" w:sz="8" w:space="0" w:color="auto"/>
              <w:right w:val="single" w:sz="4" w:space="0" w:color="auto"/>
            </w:tcBorders>
            <w:shd w:val="clear" w:color="auto" w:fill="auto"/>
            <w:hideMark/>
          </w:tcPr>
          <w:p w14:paraId="0E0DFC7E"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99C2033"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58C27BC" w14:textId="77777777" w:rsidR="00211B3B" w:rsidRPr="008B2047" w:rsidRDefault="00211B3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nil"/>
              <w:right w:val="single" w:sz="8" w:space="0" w:color="000000"/>
            </w:tcBorders>
            <w:shd w:val="clear" w:color="auto" w:fill="auto"/>
            <w:vAlign w:val="center"/>
            <w:hideMark/>
          </w:tcPr>
          <w:p w14:paraId="6CDD1DA7"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p>
        </w:tc>
      </w:tr>
      <w:tr w:rsidR="00211B3B" w:rsidRPr="008B2047" w14:paraId="0F3FD462" w14:textId="77777777" w:rsidTr="00995D15">
        <w:trPr>
          <w:trHeight w:val="5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center"/>
            <w:hideMark/>
          </w:tcPr>
          <w:p w14:paraId="75606CEE"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VALIDEZ</w:t>
            </w:r>
          </w:p>
        </w:tc>
      </w:tr>
      <w:tr w:rsidR="00211B3B" w:rsidRPr="008B2047" w14:paraId="5F9E6A95" w14:textId="77777777" w:rsidTr="00995D15">
        <w:trPr>
          <w:trHeight w:val="555"/>
        </w:trPr>
        <w:tc>
          <w:tcPr>
            <w:tcW w:w="0" w:type="auto"/>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EC37910"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4C081CE6" w14:textId="77777777" w:rsidR="00211B3B" w:rsidRPr="008B2047" w:rsidRDefault="00211B3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6E498555"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8D0FA8" w14:textId="77777777" w:rsidR="00211B3B" w:rsidRPr="008B2047" w:rsidRDefault="00211B3B" w:rsidP="00995D15">
            <w:pPr>
              <w:widowControl/>
              <w:spacing w:line="360" w:lineRule="auto"/>
              <w:rPr>
                <w:rFonts w:ascii="Times New Roman" w:eastAsia="Times New Roman" w:hAnsi="Times New Roman" w:cs="Times New Roman"/>
                <w:sz w:val="20"/>
                <w:szCs w:val="20"/>
                <w:lang w:eastAsia="es-HN"/>
              </w:rPr>
            </w:pPr>
            <w:r w:rsidRPr="008B2047">
              <w:rPr>
                <w:rFonts w:ascii="Times New Roman" w:eastAsia="Times New Roman" w:hAnsi="Times New Roman" w:cs="Times New Roman"/>
                <w:sz w:val="20"/>
                <w:szCs w:val="20"/>
                <w:lang w:eastAsia="es-HN"/>
              </w:rPr>
              <w:t> </w:t>
            </w:r>
          </w:p>
        </w:tc>
      </w:tr>
      <w:tr w:rsidR="00211B3B" w:rsidRPr="008B2047" w14:paraId="4978EB97" w14:textId="77777777" w:rsidTr="00995D15">
        <w:trPr>
          <w:trHeight w:val="540"/>
        </w:trPr>
        <w:tc>
          <w:tcPr>
            <w:tcW w:w="0" w:type="auto"/>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B6BCC11" w14:textId="77777777" w:rsidR="00211B3B" w:rsidRPr="008B2047" w:rsidRDefault="00211B3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1807E45" w14:textId="77777777" w:rsidR="00211B3B" w:rsidRPr="008B2047" w:rsidRDefault="00211B3B" w:rsidP="00995D15">
            <w:pPr>
              <w:widowControl/>
              <w:spacing w:line="360" w:lineRule="auto"/>
              <w:jc w:val="center"/>
              <w:rPr>
                <w:rFonts w:ascii="Times New Roman" w:eastAsia="Times New Roman" w:hAnsi="Times New Roman" w:cs="Times New Roman"/>
                <w:b/>
                <w:bCs/>
                <w:sz w:val="20"/>
                <w:szCs w:val="20"/>
                <w:lang w:eastAsia="es-HN"/>
              </w:rPr>
            </w:pPr>
          </w:p>
        </w:tc>
      </w:tr>
      <w:tr w:rsidR="00211B3B" w:rsidRPr="008B2047" w14:paraId="2F675860" w14:textId="77777777" w:rsidTr="00995D15">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3EF2E77B"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VALIDADO POR :WALESKA RIVERA</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07A73B8B"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FECHA:14/3/24</w:t>
            </w:r>
          </w:p>
        </w:tc>
        <w:tc>
          <w:tcPr>
            <w:tcW w:w="0" w:type="auto"/>
            <w:tcBorders>
              <w:top w:val="nil"/>
              <w:left w:val="nil"/>
              <w:bottom w:val="single" w:sz="8" w:space="0" w:color="auto"/>
              <w:right w:val="nil"/>
            </w:tcBorders>
            <w:shd w:val="clear" w:color="auto" w:fill="auto"/>
            <w:noWrap/>
            <w:vAlign w:val="center"/>
            <w:hideMark/>
          </w:tcPr>
          <w:p w14:paraId="35A3FF84"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F8E3162"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D0972EA"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2E8A4DA8" w14:textId="77777777" w:rsidR="00211B3B" w:rsidRPr="008B2047" w:rsidRDefault="00211B3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0AD1E6EC"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3194AAC0" w14:textId="77777777" w:rsidR="00211B3B" w:rsidRPr="008B2047" w:rsidRDefault="00211B3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211B3B" w14:paraId="27E0C6E2" w14:textId="77777777" w:rsidTr="00995D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2"/>
        </w:trPr>
        <w:tc>
          <w:tcPr>
            <w:tcW w:w="8504" w:type="dxa"/>
            <w:gridSpan w:val="14"/>
          </w:tcPr>
          <w:p w14:paraId="2AB61F70" w14:textId="77777777" w:rsidR="00211B3B" w:rsidRDefault="00211B3B" w:rsidP="00995D15"/>
        </w:tc>
      </w:tr>
    </w:tbl>
    <w:p w14:paraId="753A929B" w14:textId="77777777" w:rsidR="00211B3B" w:rsidRDefault="00211B3B" w:rsidP="00211B3B">
      <w:r>
        <w:tab/>
      </w:r>
    </w:p>
    <w:p w14:paraId="5D2E66A9" w14:textId="777D2EB0" w:rsidR="00211B3B" w:rsidRDefault="00211B3B" w:rsidP="00211B3B">
      <w:pPr>
        <w:pStyle w:val="TextoPrincipal"/>
      </w:pPr>
    </w:p>
    <w:p w14:paraId="18750FD9" w14:textId="5B0D47F3" w:rsidR="00DD2CCA" w:rsidRDefault="00DD2CCA" w:rsidP="00211B3B">
      <w:pPr>
        <w:pStyle w:val="TextoPrincipal"/>
      </w:pPr>
    </w:p>
    <w:p w14:paraId="278E0D9F" w14:textId="5A684E20" w:rsidR="00DD2CCA" w:rsidRDefault="00DD2CCA" w:rsidP="00211B3B">
      <w:pPr>
        <w:pStyle w:val="TextoPrincipal"/>
      </w:pPr>
    </w:p>
    <w:p w14:paraId="6E89FD43" w14:textId="22D98902" w:rsidR="00DD2CCA" w:rsidRDefault="00DD2CCA" w:rsidP="00211B3B">
      <w:pPr>
        <w:pStyle w:val="TextoPrincipal"/>
      </w:pPr>
    </w:p>
    <w:p w14:paraId="0E69CAFA" w14:textId="49D160A4" w:rsidR="00DD2CCA" w:rsidRDefault="00DD2CCA" w:rsidP="00211B3B">
      <w:pPr>
        <w:pStyle w:val="TextoPrincipal"/>
      </w:pPr>
    </w:p>
    <w:p w14:paraId="0075487A" w14:textId="77777777" w:rsidR="00DD2CCA" w:rsidRPr="00211B3B" w:rsidRDefault="00DD2CCA" w:rsidP="00211B3B">
      <w:pPr>
        <w:pStyle w:val="TextoPrincipal"/>
      </w:pPr>
    </w:p>
    <w:p w14:paraId="2CF6CE15" w14:textId="63DACA03" w:rsidR="00211B3B" w:rsidRPr="00DD2CCA" w:rsidRDefault="00211B3B" w:rsidP="00211B3B">
      <w:pPr>
        <w:pStyle w:val="Ttulo2"/>
        <w:rPr>
          <w:b w:val="0"/>
          <w:lang w:val="es-MX"/>
        </w:rPr>
      </w:pPr>
      <w:bookmarkStart w:id="343" w:name="_Toc174603895"/>
      <w:r w:rsidRPr="00DD2CCA">
        <w:rPr>
          <w:b w:val="0"/>
          <w:lang w:val="es-MX"/>
        </w:rPr>
        <w:lastRenderedPageBreak/>
        <w:t>Anexo 4</w:t>
      </w:r>
      <w:r w:rsidR="00824F2F" w:rsidRPr="00DD2CCA">
        <w:rPr>
          <w:b w:val="0"/>
          <w:lang w:val="es-MX"/>
        </w:rPr>
        <w:t xml:space="preserve"> Validación Experto: Leonardo Escobar</w:t>
      </w:r>
      <w:bookmarkEnd w:id="343"/>
    </w:p>
    <w:tbl>
      <w:tblPr>
        <w:tblW w:w="8624" w:type="dxa"/>
        <w:jc w:val="center"/>
        <w:tblCellMar>
          <w:left w:w="70" w:type="dxa"/>
          <w:right w:w="70" w:type="dxa"/>
        </w:tblCellMar>
        <w:tblLook w:val="04A0" w:firstRow="1" w:lastRow="0" w:firstColumn="1" w:lastColumn="0" w:noHBand="0" w:noVBand="1"/>
      </w:tblPr>
      <w:tblGrid>
        <w:gridCol w:w="452"/>
        <w:gridCol w:w="2512"/>
        <w:gridCol w:w="459"/>
        <w:gridCol w:w="488"/>
        <w:gridCol w:w="517"/>
        <w:gridCol w:w="504"/>
        <w:gridCol w:w="394"/>
        <w:gridCol w:w="519"/>
        <w:gridCol w:w="432"/>
        <w:gridCol w:w="570"/>
        <w:gridCol w:w="355"/>
        <w:gridCol w:w="468"/>
        <w:gridCol w:w="725"/>
        <w:gridCol w:w="965"/>
      </w:tblGrid>
      <w:tr w:rsidR="00BB50BB" w:rsidRPr="008B2047" w14:paraId="1F58A658" w14:textId="77777777" w:rsidTr="00995D15">
        <w:trPr>
          <w:trHeight w:val="450"/>
          <w:jc w:val="center"/>
        </w:trPr>
        <w:tc>
          <w:tcPr>
            <w:tcW w:w="8624" w:type="dxa"/>
            <w:gridSpan w:val="14"/>
            <w:vMerge w:val="restart"/>
            <w:tcBorders>
              <w:top w:val="nil"/>
              <w:left w:val="nil"/>
              <w:bottom w:val="nil"/>
              <w:right w:val="nil"/>
            </w:tcBorders>
            <w:shd w:val="clear" w:color="auto" w:fill="auto"/>
            <w:vAlign w:val="center"/>
            <w:hideMark/>
          </w:tcPr>
          <w:p w14:paraId="291ED831" w14:textId="77777777" w:rsidR="00BB50BB" w:rsidRPr="008B2047" w:rsidRDefault="00BB50BB" w:rsidP="00995D15">
            <w:pPr>
              <w:widowControl/>
              <w:spacing w:line="360" w:lineRule="auto"/>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EDUCACIÓN FINANCIERA COMO HERRAMIENTA PARA LA TOMA DE DECISIONES PARA EL USO DE PRODUCTOS FINANCIEROS EN EMPRENDEDORES EN TEGUCIGALPA</w:t>
            </w:r>
          </w:p>
        </w:tc>
      </w:tr>
      <w:tr w:rsidR="00BB50BB" w:rsidRPr="008B2047" w14:paraId="38F19F73" w14:textId="77777777" w:rsidTr="00995D15">
        <w:trPr>
          <w:trHeight w:val="450"/>
          <w:jc w:val="center"/>
        </w:trPr>
        <w:tc>
          <w:tcPr>
            <w:tcW w:w="8624" w:type="dxa"/>
            <w:gridSpan w:val="14"/>
            <w:vMerge/>
            <w:tcBorders>
              <w:top w:val="nil"/>
              <w:left w:val="nil"/>
              <w:bottom w:val="nil"/>
              <w:right w:val="nil"/>
            </w:tcBorders>
            <w:vAlign w:val="center"/>
            <w:hideMark/>
          </w:tcPr>
          <w:p w14:paraId="26F24FF1" w14:textId="77777777" w:rsidR="00BB50BB" w:rsidRPr="008B2047" w:rsidRDefault="00BB50BB" w:rsidP="00995D15">
            <w:pPr>
              <w:widowControl/>
              <w:spacing w:line="360" w:lineRule="auto"/>
              <w:rPr>
                <w:rFonts w:ascii="Times New Roman" w:eastAsia="Times New Roman" w:hAnsi="Times New Roman" w:cs="Times New Roman"/>
                <w:b/>
                <w:bCs/>
                <w:sz w:val="20"/>
                <w:szCs w:val="20"/>
                <w:lang w:eastAsia="es-HN"/>
              </w:rPr>
            </w:pPr>
          </w:p>
        </w:tc>
      </w:tr>
      <w:tr w:rsidR="00BB50BB" w:rsidRPr="008B2047" w14:paraId="4F07A9AD" w14:textId="77777777" w:rsidTr="00995D15">
        <w:trPr>
          <w:trHeight w:val="270"/>
          <w:jc w:val="center"/>
        </w:trPr>
        <w:tc>
          <w:tcPr>
            <w:tcW w:w="426" w:type="dxa"/>
            <w:tcBorders>
              <w:top w:val="nil"/>
              <w:left w:val="nil"/>
              <w:bottom w:val="nil"/>
              <w:right w:val="nil"/>
            </w:tcBorders>
            <w:shd w:val="clear" w:color="auto" w:fill="auto"/>
            <w:noWrap/>
            <w:hideMark/>
          </w:tcPr>
          <w:p w14:paraId="287EE2E2" w14:textId="77777777" w:rsidR="00BB50BB" w:rsidRPr="008B2047" w:rsidRDefault="00BB50BB" w:rsidP="00995D15">
            <w:pPr>
              <w:widowControl/>
              <w:spacing w:line="360" w:lineRule="auto"/>
              <w:jc w:val="center"/>
              <w:rPr>
                <w:rFonts w:ascii="Times New Roman" w:eastAsia="Times New Roman" w:hAnsi="Times New Roman" w:cs="Times New Roman"/>
                <w:b/>
                <w:bCs/>
                <w:sz w:val="20"/>
                <w:szCs w:val="20"/>
                <w:lang w:eastAsia="es-HN"/>
              </w:rPr>
            </w:pPr>
          </w:p>
        </w:tc>
        <w:tc>
          <w:tcPr>
            <w:tcW w:w="2062" w:type="dxa"/>
            <w:tcBorders>
              <w:top w:val="nil"/>
              <w:left w:val="nil"/>
              <w:bottom w:val="nil"/>
              <w:right w:val="nil"/>
            </w:tcBorders>
            <w:shd w:val="clear" w:color="auto" w:fill="auto"/>
            <w:noWrap/>
            <w:vAlign w:val="bottom"/>
            <w:hideMark/>
          </w:tcPr>
          <w:p w14:paraId="26D2C55B" w14:textId="77777777" w:rsidR="00BB50BB" w:rsidRPr="008B2047" w:rsidRDefault="00BB50BB" w:rsidP="00995D15">
            <w:pPr>
              <w:widowControl/>
              <w:spacing w:line="360" w:lineRule="auto"/>
              <w:jc w:val="center"/>
              <w:rPr>
                <w:rFonts w:ascii="Times New Roman" w:eastAsia="Times New Roman" w:hAnsi="Times New Roman" w:cs="Times New Roman"/>
                <w:sz w:val="20"/>
                <w:szCs w:val="20"/>
                <w:lang w:eastAsia="es-HN"/>
              </w:rPr>
            </w:pPr>
          </w:p>
        </w:tc>
        <w:tc>
          <w:tcPr>
            <w:tcW w:w="432" w:type="dxa"/>
            <w:tcBorders>
              <w:top w:val="nil"/>
              <w:left w:val="nil"/>
              <w:bottom w:val="nil"/>
              <w:right w:val="nil"/>
            </w:tcBorders>
            <w:shd w:val="clear" w:color="auto" w:fill="auto"/>
            <w:noWrap/>
            <w:vAlign w:val="bottom"/>
            <w:hideMark/>
          </w:tcPr>
          <w:p w14:paraId="7EE9F1F2"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FF3D276"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7DDFB50"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9FF3569"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EB0AEAB"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B29D8CD"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F6EDB8E"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AE9C16F"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4AE99EA"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95370A3"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114F3C3"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BD82B73"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p>
        </w:tc>
      </w:tr>
      <w:tr w:rsidR="00BB50BB" w:rsidRPr="008B2047" w14:paraId="08ACDB02" w14:textId="77777777" w:rsidTr="00995D15">
        <w:trPr>
          <w:trHeight w:val="705"/>
          <w:jc w:val="center"/>
        </w:trPr>
        <w:tc>
          <w:tcPr>
            <w:tcW w:w="8624" w:type="dxa"/>
            <w:gridSpan w:val="14"/>
            <w:vMerge w:val="restart"/>
            <w:tcBorders>
              <w:top w:val="single" w:sz="8" w:space="0" w:color="auto"/>
              <w:left w:val="single" w:sz="8" w:space="0" w:color="auto"/>
              <w:bottom w:val="nil"/>
              <w:right w:val="single" w:sz="8" w:space="0" w:color="000000"/>
            </w:tcBorders>
            <w:shd w:val="clear" w:color="auto" w:fill="auto"/>
            <w:hideMark/>
          </w:tcPr>
          <w:p w14:paraId="74054173" w14:textId="77777777" w:rsidR="00BB50BB" w:rsidRPr="008B2047" w:rsidRDefault="00BB50BB" w:rsidP="00995D15">
            <w:pPr>
              <w:pStyle w:val="NormalWeb"/>
              <w:spacing w:line="360" w:lineRule="auto"/>
              <w:rPr>
                <w:b/>
                <w:bCs/>
                <w:color w:val="000000"/>
                <w:sz w:val="20"/>
                <w:szCs w:val="20"/>
              </w:rPr>
            </w:pPr>
            <w:r w:rsidRPr="008B2047">
              <w:rPr>
                <w:b/>
                <w:bCs/>
                <w:color w:val="000000"/>
                <w:sz w:val="20"/>
                <w:szCs w:val="20"/>
              </w:rPr>
              <w:t>INSTRUCCIONES:</w:t>
            </w:r>
            <w:r>
              <w:rPr>
                <w:b/>
                <w:bCs/>
                <w:color w:val="000000"/>
                <w:sz w:val="20"/>
                <w:szCs w:val="20"/>
              </w:rPr>
              <w:t xml:space="preserve"> </w:t>
            </w:r>
            <w:r w:rsidRPr="007A2309">
              <w:t>La tabla se utiliza</w:t>
            </w:r>
            <w:r>
              <w:t>rá</w:t>
            </w:r>
            <w:r w:rsidRPr="007A2309">
              <w:t xml:space="preserve"> para confirmar la eficacia del cuestionario dirigido a las emprendedoras que están</w:t>
            </w:r>
            <w:r>
              <w:t xml:space="preserve"> en el Programa de Mentorías Mujeres BAC</w:t>
            </w:r>
            <w:r w:rsidRPr="007A2309">
              <w:t>. Por favor, indique con una "X" si considera que cada criterio es válido o no, utilizando su experiencia y criterio como experto.</w:t>
            </w:r>
          </w:p>
        </w:tc>
      </w:tr>
      <w:tr w:rsidR="00BB50BB" w:rsidRPr="008B2047" w14:paraId="2D7423BD" w14:textId="77777777" w:rsidTr="00995D15">
        <w:trPr>
          <w:trHeight w:val="783"/>
          <w:jc w:val="center"/>
        </w:trPr>
        <w:tc>
          <w:tcPr>
            <w:tcW w:w="8624" w:type="dxa"/>
            <w:gridSpan w:val="14"/>
            <w:vMerge/>
            <w:tcBorders>
              <w:top w:val="single" w:sz="8" w:space="0" w:color="auto"/>
              <w:left w:val="single" w:sz="8" w:space="0" w:color="auto"/>
              <w:bottom w:val="nil"/>
              <w:right w:val="single" w:sz="8" w:space="0" w:color="000000"/>
            </w:tcBorders>
            <w:vAlign w:val="center"/>
            <w:hideMark/>
          </w:tcPr>
          <w:p w14:paraId="6A5A8383"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p>
        </w:tc>
      </w:tr>
      <w:tr w:rsidR="00BB50BB" w:rsidRPr="008B2047" w14:paraId="1F2DC7FD" w14:textId="77777777" w:rsidTr="00995D15">
        <w:trPr>
          <w:trHeight w:val="270"/>
          <w:jc w:val="center"/>
        </w:trPr>
        <w:tc>
          <w:tcPr>
            <w:tcW w:w="8624" w:type="dxa"/>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5B8BD9C2" w14:textId="77777777" w:rsidR="00BB50BB" w:rsidRPr="00CF181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MATRIZ DE VALIDACIÓN DE INSTRUMENTO</w:t>
            </w:r>
          </w:p>
        </w:tc>
      </w:tr>
      <w:tr w:rsidR="00BB50BB" w:rsidRPr="008B2047" w14:paraId="360198AB" w14:textId="77777777" w:rsidTr="00995D15">
        <w:trPr>
          <w:trHeight w:val="315"/>
          <w:jc w:val="center"/>
        </w:trPr>
        <w:tc>
          <w:tcPr>
            <w:tcW w:w="2489" w:type="dxa"/>
            <w:gridSpan w:val="2"/>
            <w:vMerge w:val="restart"/>
            <w:tcBorders>
              <w:top w:val="nil"/>
              <w:left w:val="single" w:sz="8" w:space="0" w:color="auto"/>
              <w:bottom w:val="single" w:sz="8" w:space="0" w:color="000000"/>
              <w:right w:val="single" w:sz="8" w:space="0" w:color="000000"/>
            </w:tcBorders>
            <w:shd w:val="clear" w:color="auto" w:fill="E2EFD9" w:themeFill="accent6" w:themeFillTint="33"/>
            <w:noWrap/>
            <w:vAlign w:val="center"/>
            <w:hideMark/>
          </w:tcPr>
          <w:p w14:paraId="3A5DE697" w14:textId="77777777" w:rsidR="00BB50BB" w:rsidRPr="00CF181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ITEM</w:t>
            </w:r>
          </w:p>
        </w:tc>
        <w:tc>
          <w:tcPr>
            <w:tcW w:w="4518" w:type="dxa"/>
            <w:gridSpan w:val="10"/>
            <w:tcBorders>
              <w:top w:val="nil"/>
              <w:left w:val="nil"/>
              <w:bottom w:val="single" w:sz="8" w:space="0" w:color="auto"/>
              <w:right w:val="single" w:sz="8" w:space="0" w:color="auto"/>
            </w:tcBorders>
            <w:shd w:val="clear" w:color="auto" w:fill="E2EFD9" w:themeFill="accent6" w:themeFillTint="33"/>
            <w:noWrap/>
            <w:vAlign w:val="bottom"/>
            <w:hideMark/>
          </w:tcPr>
          <w:p w14:paraId="3F63F2BE" w14:textId="77777777" w:rsidR="00BB50BB" w:rsidRPr="00CF181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78642C3A" w14:textId="77777777" w:rsidR="00BB50BB" w:rsidRPr="00CF1817" w:rsidRDefault="00BB50BB" w:rsidP="00995D15">
            <w:pPr>
              <w:widowControl/>
              <w:spacing w:line="360" w:lineRule="auto"/>
              <w:rPr>
                <w:rFonts w:ascii="Times New Roman" w:eastAsia="Times New Roman" w:hAnsi="Times New Roman" w:cs="Times New Roman"/>
                <w:b/>
                <w:bCs/>
                <w:sz w:val="20"/>
                <w:szCs w:val="20"/>
                <w:lang w:eastAsia="es-HN"/>
              </w:rPr>
            </w:pPr>
            <w:r w:rsidRPr="00CF1817">
              <w:rPr>
                <w:rFonts w:ascii="Times New Roman" w:eastAsia="Times New Roman" w:hAnsi="Times New Roman" w:cs="Times New Roman"/>
                <w:b/>
                <w:bCs/>
                <w:sz w:val="20"/>
                <w:szCs w:val="20"/>
                <w:lang w:eastAsia="es-HN"/>
              </w:rPr>
              <w:t>Observaciones (Si debe eliminarse o modificarse un ítem por favor indique)</w:t>
            </w:r>
          </w:p>
        </w:tc>
      </w:tr>
      <w:tr w:rsidR="00BB50BB" w:rsidRPr="008B2047" w14:paraId="6BA378EE" w14:textId="77777777" w:rsidTr="00995D15">
        <w:trPr>
          <w:trHeight w:val="1200"/>
          <w:jc w:val="center"/>
        </w:trPr>
        <w:tc>
          <w:tcPr>
            <w:tcW w:w="2489" w:type="dxa"/>
            <w:gridSpan w:val="2"/>
            <w:vMerge/>
            <w:tcBorders>
              <w:top w:val="nil"/>
              <w:left w:val="single" w:sz="8" w:space="0" w:color="auto"/>
              <w:bottom w:val="single" w:sz="8" w:space="0" w:color="000000"/>
              <w:right w:val="single" w:sz="8" w:space="0" w:color="000000"/>
            </w:tcBorders>
            <w:shd w:val="clear" w:color="auto" w:fill="E2EFD9" w:themeFill="accent6" w:themeFillTint="33"/>
            <w:vAlign w:val="center"/>
            <w:hideMark/>
          </w:tcPr>
          <w:p w14:paraId="764AABAA"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p>
        </w:tc>
        <w:tc>
          <w:tcPr>
            <w:tcW w:w="891" w:type="dxa"/>
            <w:gridSpan w:val="2"/>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hideMark/>
          </w:tcPr>
          <w:p w14:paraId="29A886E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414C265B" w14:textId="77777777" w:rsidR="00BB50BB" w:rsidRPr="00CF181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2168541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3A6FBB5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6B720A0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10F6EB09" w14:textId="77777777" w:rsidR="00BB50BB" w:rsidRPr="008B2047" w:rsidRDefault="00BB50BB" w:rsidP="00995D15">
            <w:pPr>
              <w:widowControl/>
              <w:spacing w:line="360" w:lineRule="auto"/>
              <w:rPr>
                <w:rFonts w:ascii="Times New Roman" w:eastAsia="Times New Roman" w:hAnsi="Times New Roman" w:cs="Times New Roman"/>
                <w:b/>
                <w:bCs/>
                <w:sz w:val="20"/>
                <w:szCs w:val="20"/>
                <w:lang w:eastAsia="es-HN"/>
              </w:rPr>
            </w:pPr>
          </w:p>
        </w:tc>
      </w:tr>
      <w:tr w:rsidR="00BB50BB" w:rsidRPr="008B2047" w14:paraId="052CC09F" w14:textId="77777777" w:rsidTr="00F043F0">
        <w:trPr>
          <w:trHeight w:val="270"/>
          <w:jc w:val="center"/>
        </w:trPr>
        <w:tc>
          <w:tcPr>
            <w:tcW w:w="2489" w:type="dxa"/>
            <w:gridSpan w:val="2"/>
            <w:vMerge/>
            <w:tcBorders>
              <w:top w:val="nil"/>
              <w:left w:val="single" w:sz="8" w:space="0" w:color="auto"/>
              <w:bottom w:val="single" w:sz="4" w:space="0" w:color="auto"/>
              <w:right w:val="single" w:sz="8" w:space="0" w:color="000000"/>
            </w:tcBorders>
            <w:shd w:val="clear" w:color="auto" w:fill="auto"/>
            <w:vAlign w:val="center"/>
            <w:hideMark/>
          </w:tcPr>
          <w:p w14:paraId="7963394B"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p>
        </w:tc>
        <w:tc>
          <w:tcPr>
            <w:tcW w:w="432" w:type="dxa"/>
            <w:tcBorders>
              <w:top w:val="nil"/>
              <w:left w:val="single" w:sz="8" w:space="0" w:color="auto"/>
              <w:bottom w:val="single" w:sz="4" w:space="0" w:color="auto"/>
              <w:right w:val="single" w:sz="8" w:space="0" w:color="auto"/>
            </w:tcBorders>
            <w:shd w:val="clear" w:color="auto" w:fill="E2EFD9" w:themeFill="accent6" w:themeFillTint="33"/>
            <w:noWrap/>
            <w:vAlign w:val="center"/>
            <w:hideMark/>
          </w:tcPr>
          <w:p w14:paraId="6E99F5B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4" w:space="0" w:color="auto"/>
              <w:right w:val="single" w:sz="8" w:space="0" w:color="auto"/>
            </w:tcBorders>
            <w:shd w:val="clear" w:color="auto" w:fill="E2EFD9" w:themeFill="accent6" w:themeFillTint="33"/>
            <w:noWrap/>
            <w:vAlign w:val="center"/>
            <w:hideMark/>
          </w:tcPr>
          <w:p w14:paraId="237571D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4" w:space="0" w:color="auto"/>
              <w:right w:val="single" w:sz="8" w:space="0" w:color="auto"/>
            </w:tcBorders>
            <w:shd w:val="clear" w:color="auto" w:fill="E2EFD9" w:themeFill="accent6" w:themeFillTint="33"/>
            <w:noWrap/>
            <w:vAlign w:val="center"/>
            <w:hideMark/>
          </w:tcPr>
          <w:p w14:paraId="6B9CE34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4" w:space="0" w:color="auto"/>
              <w:right w:val="single" w:sz="8" w:space="0" w:color="auto"/>
            </w:tcBorders>
            <w:shd w:val="clear" w:color="auto" w:fill="E2EFD9" w:themeFill="accent6" w:themeFillTint="33"/>
            <w:noWrap/>
            <w:vAlign w:val="center"/>
            <w:hideMark/>
          </w:tcPr>
          <w:p w14:paraId="7CC8E28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4" w:space="0" w:color="auto"/>
              <w:right w:val="single" w:sz="8" w:space="0" w:color="auto"/>
            </w:tcBorders>
            <w:shd w:val="clear" w:color="auto" w:fill="E2EFD9" w:themeFill="accent6" w:themeFillTint="33"/>
            <w:noWrap/>
            <w:vAlign w:val="center"/>
            <w:hideMark/>
          </w:tcPr>
          <w:p w14:paraId="41A7421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489E44B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7ABFFA3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1EE53D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F1231F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812F38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shd w:val="clear" w:color="auto" w:fill="E2EFD9" w:themeFill="accent6" w:themeFillTint="33"/>
            <w:vAlign w:val="center"/>
            <w:hideMark/>
          </w:tcPr>
          <w:p w14:paraId="2A1510A8" w14:textId="77777777" w:rsidR="00BB50BB" w:rsidRPr="008B2047" w:rsidRDefault="00BB50BB" w:rsidP="00995D15">
            <w:pPr>
              <w:widowControl/>
              <w:spacing w:line="360" w:lineRule="auto"/>
              <w:rPr>
                <w:rFonts w:ascii="Times New Roman" w:eastAsia="Times New Roman" w:hAnsi="Times New Roman" w:cs="Times New Roman"/>
                <w:b/>
                <w:bCs/>
                <w:sz w:val="20"/>
                <w:szCs w:val="20"/>
                <w:lang w:eastAsia="es-HN"/>
              </w:rPr>
            </w:pPr>
          </w:p>
        </w:tc>
      </w:tr>
      <w:tr w:rsidR="00BB50BB" w:rsidRPr="000F2B62" w14:paraId="30667268" w14:textId="77777777" w:rsidTr="00F043F0">
        <w:trPr>
          <w:trHeight w:val="1530"/>
          <w:jc w:val="center"/>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E6411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w:t>
            </w:r>
          </w:p>
        </w:tc>
        <w:tc>
          <w:tcPr>
            <w:tcW w:w="2062" w:type="dxa"/>
            <w:tcBorders>
              <w:top w:val="single" w:sz="4" w:space="0" w:color="auto"/>
              <w:left w:val="nil"/>
              <w:bottom w:val="single" w:sz="4" w:space="0" w:color="auto"/>
              <w:right w:val="single" w:sz="4" w:space="0" w:color="auto"/>
            </w:tcBorders>
            <w:shd w:val="clear" w:color="auto" w:fill="auto"/>
            <w:vAlign w:val="center"/>
            <w:hideMark/>
          </w:tcPr>
          <w:p w14:paraId="3C5C0B70" w14:textId="77777777" w:rsidR="00BB50BB" w:rsidRPr="007A2309" w:rsidRDefault="00BB50B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edad?</w:t>
            </w:r>
          </w:p>
          <w:p w14:paraId="322F99BC" w14:textId="77777777" w:rsidR="00BB50BB" w:rsidRPr="007A2309" w:rsidRDefault="00BB50B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19 a 29 años</w:t>
            </w:r>
          </w:p>
          <w:p w14:paraId="6729972A" w14:textId="77777777" w:rsidR="00BB50BB" w:rsidRPr="007A2309" w:rsidRDefault="00BB50B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30 a 39 años</w:t>
            </w:r>
          </w:p>
          <w:p w14:paraId="4199063E" w14:textId="77777777" w:rsidR="00BB50BB" w:rsidRPr="007A2309" w:rsidRDefault="00BB50B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40 a 49 años</w:t>
            </w:r>
          </w:p>
          <w:p w14:paraId="26914627" w14:textId="77777777" w:rsidR="00BB50BB" w:rsidRPr="007A2309" w:rsidRDefault="00BB50BB"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50 a 59 años</w:t>
            </w:r>
          </w:p>
          <w:p w14:paraId="2E3D008A" w14:textId="77777777" w:rsidR="00BB50BB" w:rsidRPr="007A2309" w:rsidRDefault="00BB50BB" w:rsidP="005E44A9">
            <w:pPr>
              <w:pStyle w:val="paragraph"/>
              <w:numPr>
                <w:ilvl w:val="0"/>
                <w:numId w:val="13"/>
              </w:numPr>
              <w:spacing w:before="0" w:beforeAutospacing="0" w:after="0" w:afterAutospacing="0"/>
              <w:textAlignment w:val="baseline"/>
              <w:rPr>
                <w:rStyle w:val="normaltextrun"/>
              </w:rPr>
            </w:pPr>
            <w:r w:rsidRPr="007A2309">
              <w:rPr>
                <w:rStyle w:val="normaltextrun"/>
                <w:sz w:val="20"/>
                <w:szCs w:val="20"/>
              </w:rPr>
              <w:t>De 60 años en adelante</w:t>
            </w:r>
          </w:p>
          <w:p w14:paraId="754A74B6" w14:textId="77777777" w:rsidR="00BB50BB" w:rsidRPr="007A2309" w:rsidRDefault="00BB50BB" w:rsidP="00995D15">
            <w:pPr>
              <w:widowControl/>
              <w:spacing w:line="360" w:lineRule="auto"/>
              <w:rPr>
                <w:rStyle w:val="normaltextru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446C6E5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ED2D68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97DC73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950B40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817D7C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35BD8F63"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432953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639441E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9B1986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3D30A4E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0E33D518"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Las opciones miden un rango de edad, no la edad especifica.</w:t>
            </w:r>
          </w:p>
          <w:p w14:paraId="7582A7A6"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Debería revisarse la coherencia de la pregunta con las respuestas.</w:t>
            </w:r>
          </w:p>
        </w:tc>
      </w:tr>
      <w:tr w:rsidR="00BB50BB" w:rsidRPr="000F2B62" w14:paraId="4B8EAE46" w14:textId="77777777" w:rsidTr="00995D15">
        <w:trPr>
          <w:trHeight w:val="127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53FD73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w:t>
            </w:r>
          </w:p>
        </w:tc>
        <w:tc>
          <w:tcPr>
            <w:tcW w:w="2062" w:type="dxa"/>
            <w:tcBorders>
              <w:top w:val="nil"/>
              <w:left w:val="nil"/>
              <w:bottom w:val="single" w:sz="4" w:space="0" w:color="auto"/>
              <w:right w:val="single" w:sz="4" w:space="0" w:color="auto"/>
            </w:tcBorders>
            <w:shd w:val="clear" w:color="auto" w:fill="auto"/>
            <w:hideMark/>
          </w:tcPr>
          <w:p w14:paraId="5D307E92" w14:textId="77777777" w:rsidR="00BB50BB" w:rsidRPr="007A2309" w:rsidRDefault="00BB50BB"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nivel académico? </w:t>
            </w:r>
          </w:p>
          <w:p w14:paraId="28749137" w14:textId="77777777" w:rsidR="00BB50BB" w:rsidRDefault="00BB50B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primaria </w:t>
            </w:r>
          </w:p>
          <w:p w14:paraId="1AF3AD38" w14:textId="77777777" w:rsidR="00BB50BB" w:rsidRDefault="00BB50BB"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secundaria </w:t>
            </w:r>
          </w:p>
          <w:p w14:paraId="114906B4" w14:textId="77777777" w:rsidR="00BB50BB" w:rsidRDefault="00BB50B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Educación Universitaria  </w:t>
            </w:r>
          </w:p>
          <w:p w14:paraId="3992D433" w14:textId="77777777" w:rsidR="00BB50BB" w:rsidRPr="003E7C43" w:rsidRDefault="00BB50BB"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Ninguna de las anteriores </w:t>
            </w:r>
          </w:p>
          <w:p w14:paraId="50E373D4" w14:textId="77777777" w:rsidR="00BB50BB" w:rsidRPr="007A2309" w:rsidRDefault="00BB50BB" w:rsidP="00995D15">
            <w:pPr>
              <w:widowControl/>
              <w:spacing w:line="360" w:lineRule="auto"/>
              <w:rPr>
                <w:rStyle w:val="normaltextrun"/>
              </w:rPr>
            </w:pPr>
          </w:p>
        </w:tc>
        <w:tc>
          <w:tcPr>
            <w:tcW w:w="432" w:type="dxa"/>
            <w:tcBorders>
              <w:top w:val="nil"/>
              <w:left w:val="nil"/>
              <w:bottom w:val="single" w:sz="4" w:space="0" w:color="auto"/>
              <w:right w:val="single" w:sz="4" w:space="0" w:color="auto"/>
            </w:tcBorders>
            <w:shd w:val="clear" w:color="auto" w:fill="auto"/>
            <w:noWrap/>
            <w:vAlign w:val="center"/>
          </w:tcPr>
          <w:p w14:paraId="40DF7AE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87B0FE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41D701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86259D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01DFA2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913857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CF3D61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169CCA3"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2DC423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6E5DA6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1AF88839"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 Sin observaciones</w:t>
            </w:r>
          </w:p>
        </w:tc>
      </w:tr>
      <w:tr w:rsidR="00BB50BB" w:rsidRPr="000F2B62" w14:paraId="51D4DCEB" w14:textId="77777777" w:rsidTr="00995D15">
        <w:trPr>
          <w:trHeight w:val="178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BC09CC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3</w:t>
            </w:r>
          </w:p>
        </w:tc>
        <w:tc>
          <w:tcPr>
            <w:tcW w:w="2062" w:type="dxa"/>
            <w:tcBorders>
              <w:top w:val="nil"/>
              <w:left w:val="nil"/>
              <w:bottom w:val="single" w:sz="4" w:space="0" w:color="auto"/>
              <w:right w:val="single" w:sz="4" w:space="0" w:color="auto"/>
            </w:tcBorders>
            <w:shd w:val="clear" w:color="auto" w:fill="auto"/>
            <w:vAlign w:val="center"/>
          </w:tcPr>
          <w:p w14:paraId="674B66F7" w14:textId="77777777" w:rsidR="00BB50BB" w:rsidRDefault="00BB50B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¿Cuánto tiempo lleva siendo emprendedor?</w:t>
            </w:r>
            <w:r w:rsidRPr="008865D2">
              <w:rPr>
                <w:rStyle w:val="eop"/>
                <w:sz w:val="20"/>
                <w:szCs w:val="20"/>
                <w:lang w:val="es-ES"/>
              </w:rPr>
              <w:t> </w:t>
            </w:r>
          </w:p>
          <w:p w14:paraId="52BA086B" w14:textId="77777777" w:rsidR="00BB50BB" w:rsidRDefault="00BB50B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1-3 años</w:t>
            </w:r>
            <w:r w:rsidRPr="008865D2">
              <w:rPr>
                <w:rStyle w:val="eop"/>
                <w:sz w:val="20"/>
                <w:szCs w:val="20"/>
                <w:lang w:val="es-ES"/>
              </w:rPr>
              <w:t> </w:t>
            </w:r>
          </w:p>
          <w:p w14:paraId="45E1BFEC" w14:textId="77777777" w:rsidR="00BB50BB" w:rsidRDefault="00BB50BB"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3E7C43">
              <w:rPr>
                <w:rStyle w:val="normaltextrun"/>
                <w:sz w:val="20"/>
                <w:szCs w:val="20"/>
                <w:lang w:val="es-ES"/>
              </w:rPr>
              <w:t>4-6 años</w:t>
            </w:r>
            <w:r w:rsidRPr="003E7C43">
              <w:rPr>
                <w:rStyle w:val="eop"/>
                <w:sz w:val="20"/>
                <w:szCs w:val="20"/>
                <w:lang w:val="es-ES"/>
              </w:rPr>
              <w:t> </w:t>
            </w:r>
          </w:p>
          <w:p w14:paraId="008C8C6B" w14:textId="77777777" w:rsidR="00BB50BB" w:rsidRPr="003E7C43" w:rsidRDefault="00BB50BB" w:rsidP="005E44A9">
            <w:pPr>
              <w:pStyle w:val="paragraph"/>
              <w:numPr>
                <w:ilvl w:val="0"/>
                <w:numId w:val="15"/>
              </w:numPr>
              <w:spacing w:before="0" w:beforeAutospacing="0" w:after="0" w:afterAutospacing="0"/>
              <w:ind w:right="-30"/>
              <w:jc w:val="both"/>
              <w:textAlignment w:val="baseline"/>
              <w:rPr>
                <w:sz w:val="20"/>
                <w:szCs w:val="20"/>
                <w:lang w:val="es-ES"/>
              </w:rPr>
            </w:pPr>
            <w:r w:rsidRPr="003E7C43">
              <w:rPr>
                <w:rStyle w:val="normaltextrun"/>
                <w:sz w:val="20"/>
                <w:szCs w:val="20"/>
                <w:lang w:val="es-ES"/>
              </w:rPr>
              <w:t>Más de 6 años</w:t>
            </w:r>
            <w:r w:rsidRPr="003E7C43">
              <w:rPr>
                <w:rStyle w:val="eop"/>
                <w:sz w:val="20"/>
                <w:szCs w:val="20"/>
                <w:lang w:val="es-ES"/>
              </w:rPr>
              <w:t> </w:t>
            </w:r>
          </w:p>
          <w:p w14:paraId="2AF38385"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5B0943F5"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80EDA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629E12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FAF8BE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C97FF7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E30D93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30AE4FB"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FF59B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6215D8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90CF52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7125CA75"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La redacción de la pregunta podría mejorarse. “Lleva siendo” se escucha raro.</w:t>
            </w:r>
          </w:p>
        </w:tc>
      </w:tr>
      <w:tr w:rsidR="00BB50BB" w:rsidRPr="000F2B62" w14:paraId="51A624C0" w14:textId="77777777" w:rsidTr="00995D15">
        <w:trPr>
          <w:trHeight w:val="102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E2C0B4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4</w:t>
            </w:r>
          </w:p>
        </w:tc>
        <w:tc>
          <w:tcPr>
            <w:tcW w:w="2062" w:type="dxa"/>
            <w:tcBorders>
              <w:top w:val="nil"/>
              <w:left w:val="nil"/>
              <w:bottom w:val="single" w:sz="4" w:space="0" w:color="auto"/>
              <w:right w:val="single" w:sz="4" w:space="0" w:color="auto"/>
            </w:tcBorders>
            <w:shd w:val="clear" w:color="auto" w:fill="auto"/>
            <w:vAlign w:val="bottom"/>
          </w:tcPr>
          <w:p w14:paraId="2ABA39FA" w14:textId="77777777" w:rsidR="00BB50BB" w:rsidRPr="008865D2" w:rsidRDefault="00BB50BB" w:rsidP="00995D15">
            <w:pPr>
              <w:pStyle w:val="paragraph"/>
              <w:spacing w:before="0" w:beforeAutospacing="0" w:after="0" w:afterAutospacing="0"/>
              <w:jc w:val="both"/>
              <w:textAlignment w:val="baseline"/>
              <w:rPr>
                <w:sz w:val="20"/>
                <w:szCs w:val="20"/>
                <w:lang w:val="es-ES"/>
              </w:rPr>
            </w:pPr>
            <w:r w:rsidRPr="008865D2">
              <w:rPr>
                <w:rStyle w:val="normaltextrun"/>
                <w:sz w:val="20"/>
                <w:szCs w:val="20"/>
                <w:lang w:val="es-ES"/>
              </w:rPr>
              <w:t>¿</w:t>
            </w:r>
            <w:r w:rsidRPr="008865D2">
              <w:rPr>
                <w:rStyle w:val="normaltextrun"/>
                <w:sz w:val="20"/>
                <w:szCs w:val="20"/>
              </w:rPr>
              <w:t xml:space="preserve">Ha recibido alguna formación en educación financiera </w:t>
            </w:r>
            <w:r w:rsidRPr="008865D2">
              <w:rPr>
                <w:rStyle w:val="eop"/>
                <w:sz w:val="20"/>
                <w:szCs w:val="20"/>
                <w:lang w:val="es-ES"/>
              </w:rPr>
              <w:t> </w:t>
            </w:r>
          </w:p>
          <w:p w14:paraId="454EFDDE" w14:textId="77777777" w:rsidR="00BB50BB" w:rsidRDefault="00BB50BB" w:rsidP="005E44A9">
            <w:pPr>
              <w:pStyle w:val="paragraph"/>
              <w:numPr>
                <w:ilvl w:val="0"/>
                <w:numId w:val="16"/>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26E0385" w14:textId="77777777" w:rsidR="00BB50BB" w:rsidRPr="003E7C43" w:rsidRDefault="00BB50BB" w:rsidP="005E44A9">
            <w:pPr>
              <w:pStyle w:val="paragraph"/>
              <w:numPr>
                <w:ilvl w:val="0"/>
                <w:numId w:val="16"/>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5189BEEF"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2C6ECAD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167854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B71987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FF3D21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7D0B98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D69D71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06D7AE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310B8D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38F466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A8BB4E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4CA7EE90" w14:textId="77777777" w:rsidR="00BB50BB" w:rsidRPr="000F2B62" w:rsidRDefault="00BB50BB" w:rsidP="00995D15">
            <w:pPr>
              <w:pStyle w:val="paragraph"/>
              <w:spacing w:before="0" w:beforeAutospacing="0" w:after="0" w:afterAutospacing="0"/>
              <w:textAlignment w:val="baseline"/>
              <w:rPr>
                <w:sz w:val="20"/>
                <w:szCs w:val="20"/>
                <w:lang w:val="es-ES"/>
              </w:rPr>
            </w:pPr>
            <w:r w:rsidRPr="000F2B62">
              <w:rPr>
                <w:sz w:val="20"/>
                <w:szCs w:val="20"/>
              </w:rPr>
              <w:t xml:space="preserve">Se puede mejorar la pregunta, por ejemplo: </w:t>
            </w:r>
            <w:r w:rsidRPr="000F2B62">
              <w:rPr>
                <w:rStyle w:val="normaltextrun"/>
                <w:sz w:val="20"/>
                <w:szCs w:val="20"/>
                <w:lang w:val="es-ES"/>
              </w:rPr>
              <w:t>¿</w:t>
            </w:r>
            <w:r w:rsidRPr="000F2B62">
              <w:rPr>
                <w:rStyle w:val="normaltextrun"/>
                <w:sz w:val="20"/>
                <w:szCs w:val="20"/>
              </w:rPr>
              <w:t xml:space="preserve">Ha recibido algún tipo formación en educación financiera? </w:t>
            </w:r>
            <w:r w:rsidRPr="004B41AB">
              <w:rPr>
                <w:sz w:val="20"/>
                <w:szCs w:val="20"/>
              </w:rPr>
              <w:t>Falta un signo.</w:t>
            </w:r>
          </w:p>
          <w:p w14:paraId="6177F2B0" w14:textId="77777777" w:rsidR="00BB50BB" w:rsidRPr="000F2B62" w:rsidRDefault="00BB50BB" w:rsidP="00995D15">
            <w:pPr>
              <w:widowControl/>
              <w:spacing w:line="360" w:lineRule="auto"/>
              <w:rPr>
                <w:rFonts w:ascii="Times New Roman" w:eastAsia="Times New Roman" w:hAnsi="Times New Roman" w:cs="Times New Roman"/>
                <w:sz w:val="20"/>
                <w:szCs w:val="20"/>
                <w:lang w:val="es-ES" w:eastAsia="es-HN"/>
              </w:rPr>
            </w:pPr>
          </w:p>
        </w:tc>
      </w:tr>
      <w:tr w:rsidR="00BB50BB" w:rsidRPr="000F2B62" w14:paraId="3A1A0391" w14:textId="77777777" w:rsidTr="00F043F0">
        <w:trPr>
          <w:trHeight w:val="2040"/>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DDCB94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5</w:t>
            </w:r>
          </w:p>
        </w:tc>
        <w:tc>
          <w:tcPr>
            <w:tcW w:w="2062" w:type="dxa"/>
            <w:tcBorders>
              <w:top w:val="single" w:sz="4" w:space="0" w:color="auto"/>
              <w:left w:val="nil"/>
              <w:bottom w:val="single" w:sz="4" w:space="0" w:color="auto"/>
              <w:right w:val="single" w:sz="4" w:space="0" w:color="auto"/>
            </w:tcBorders>
            <w:shd w:val="clear" w:color="auto" w:fill="auto"/>
          </w:tcPr>
          <w:p w14:paraId="47BCEFB3" w14:textId="77777777" w:rsidR="00BB50BB" w:rsidRDefault="00BB50B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¿Se siente familiarizado con conceptos financieros básicos (por ejemplo, presupuesto, ahorro, inversión)?</w:t>
            </w:r>
            <w:r w:rsidRPr="008865D2">
              <w:rPr>
                <w:rStyle w:val="eop"/>
                <w:sz w:val="20"/>
                <w:szCs w:val="20"/>
                <w:lang w:val="es-ES"/>
              </w:rPr>
              <w:t> </w:t>
            </w:r>
          </w:p>
          <w:p w14:paraId="36447946" w14:textId="77777777" w:rsidR="00BB50BB" w:rsidRDefault="00BB50BB" w:rsidP="005E44A9">
            <w:pPr>
              <w:pStyle w:val="paragraph"/>
              <w:numPr>
                <w:ilvl w:val="0"/>
                <w:numId w:val="17"/>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Si</w:t>
            </w:r>
          </w:p>
          <w:p w14:paraId="7BED44B3" w14:textId="77777777" w:rsidR="00BB50BB" w:rsidRPr="003E7C43" w:rsidRDefault="00BB50BB" w:rsidP="005E44A9">
            <w:pPr>
              <w:pStyle w:val="paragraph"/>
              <w:numPr>
                <w:ilvl w:val="0"/>
                <w:numId w:val="17"/>
              </w:numPr>
              <w:spacing w:before="0" w:beforeAutospacing="0" w:after="0" w:afterAutospacing="0"/>
              <w:ind w:right="-30"/>
              <w:jc w:val="both"/>
              <w:textAlignment w:val="baseline"/>
              <w:rPr>
                <w:sz w:val="20"/>
                <w:szCs w:val="20"/>
                <w:lang w:val="es-ES"/>
              </w:rPr>
            </w:pPr>
            <w:r w:rsidRPr="003E7C43">
              <w:rPr>
                <w:rStyle w:val="normaltextrun"/>
                <w:sz w:val="20"/>
                <w:szCs w:val="20"/>
                <w:lang w:val="es-ES"/>
              </w:rPr>
              <w:t>No</w:t>
            </w:r>
          </w:p>
          <w:p w14:paraId="587171CD"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1327992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12BDC5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AB0C7A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AE8279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74472A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EE2DA2" w14:textId="77777777" w:rsidR="00BB50BB" w:rsidRPr="001139D1" w:rsidRDefault="00BB50BB" w:rsidP="00995D15">
            <w:pPr>
              <w:widowControl/>
              <w:spacing w:line="360" w:lineRule="auto"/>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595A9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F562A5"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5D61D3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22BDFE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5839BD24"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L</w:t>
            </w:r>
            <w:r w:rsidRPr="000F2B62">
              <w:rPr>
                <w:rFonts w:ascii="Times New Roman" w:eastAsia="Times New Roman" w:hAnsi="Times New Roman" w:cs="Times New Roman"/>
                <w:lang w:eastAsia="es-HN"/>
              </w:rPr>
              <w:t>a pregunta puede mejorarse, me parece que la palabra “s</w:t>
            </w:r>
            <w:r>
              <w:rPr>
                <w:rFonts w:ascii="Times New Roman" w:eastAsia="Times New Roman" w:hAnsi="Times New Roman" w:cs="Times New Roman"/>
                <w:lang w:eastAsia="es-HN"/>
              </w:rPr>
              <w:t>iente</w:t>
            </w:r>
            <w:r w:rsidRPr="000F2B62">
              <w:rPr>
                <w:rFonts w:ascii="Times New Roman" w:eastAsia="Times New Roman" w:hAnsi="Times New Roman" w:cs="Times New Roman"/>
                <w:lang w:eastAsia="es-HN"/>
              </w:rPr>
              <w:t>” está de más.</w:t>
            </w:r>
          </w:p>
        </w:tc>
      </w:tr>
      <w:tr w:rsidR="00BB50BB" w:rsidRPr="000F2B62" w14:paraId="54BB2242" w14:textId="77777777" w:rsidTr="00F043F0">
        <w:trPr>
          <w:trHeight w:val="2532"/>
          <w:jc w:val="center"/>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07A45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6</w:t>
            </w:r>
          </w:p>
        </w:tc>
        <w:tc>
          <w:tcPr>
            <w:tcW w:w="2062" w:type="dxa"/>
            <w:tcBorders>
              <w:top w:val="single" w:sz="4" w:space="0" w:color="auto"/>
              <w:left w:val="nil"/>
              <w:bottom w:val="single" w:sz="4" w:space="0" w:color="auto"/>
              <w:right w:val="single" w:sz="4" w:space="0" w:color="auto"/>
            </w:tcBorders>
            <w:shd w:val="clear" w:color="auto" w:fill="auto"/>
          </w:tcPr>
          <w:p w14:paraId="2737C50B" w14:textId="77777777" w:rsidR="00BB50BB" w:rsidRPr="008865D2" w:rsidRDefault="00BB50BB" w:rsidP="00995D15">
            <w:pPr>
              <w:pStyle w:val="paragraph"/>
              <w:spacing w:before="0" w:beforeAutospacing="0" w:after="0" w:afterAutospacing="0"/>
              <w:ind w:right="-30"/>
              <w:jc w:val="both"/>
              <w:textAlignment w:val="baseline"/>
              <w:rPr>
                <w:rStyle w:val="normaltextrun"/>
                <w:sz w:val="20"/>
                <w:szCs w:val="20"/>
                <w:lang w:val="es-ES"/>
              </w:rPr>
            </w:pPr>
            <w:r w:rsidRPr="008865D2">
              <w:rPr>
                <w:rStyle w:val="normaltextrun"/>
                <w:sz w:val="20"/>
                <w:szCs w:val="20"/>
              </w:rPr>
              <w:t>Cuando fue la última capacitación que recibió sobre educación financiera</w:t>
            </w:r>
          </w:p>
          <w:p w14:paraId="218EF603" w14:textId="77777777" w:rsidR="00BB50BB" w:rsidRDefault="00BB50B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Hace tres meses</w:t>
            </w:r>
          </w:p>
          <w:p w14:paraId="0480A1B7" w14:textId="77777777" w:rsidR="00BB50BB" w:rsidRDefault="00BB50B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seis meses</w:t>
            </w:r>
          </w:p>
          <w:p w14:paraId="55C8AE0A" w14:textId="77777777" w:rsidR="00BB50BB" w:rsidRPr="003E7C43" w:rsidRDefault="00BB50BB"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más de un a</w:t>
            </w:r>
            <w:r w:rsidRPr="003E7C43">
              <w:rPr>
                <w:rStyle w:val="normaltextrun"/>
                <w:sz w:val="20"/>
                <w:szCs w:val="20"/>
              </w:rPr>
              <w:t>ñ</w:t>
            </w:r>
            <w:r w:rsidRPr="003E7C43">
              <w:rPr>
                <w:rStyle w:val="normaltextrun"/>
                <w:sz w:val="20"/>
                <w:szCs w:val="20"/>
                <w:lang w:val="es-ES"/>
              </w:rPr>
              <w:t>o</w:t>
            </w:r>
          </w:p>
          <w:p w14:paraId="0EC99731"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66B9F94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9E229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8A2D5D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9F2C67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1B58F63"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4AAB0B"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490BC5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F96D67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8AE39D2"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EECF5A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vAlign w:val="center"/>
          </w:tcPr>
          <w:p w14:paraId="23998CCC" w14:textId="77777777" w:rsidR="00BB50BB" w:rsidRPr="000F2B62" w:rsidRDefault="00BB50BB" w:rsidP="00995D15">
            <w:pPr>
              <w:widowControl/>
              <w:spacing w:after="240"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Revisar gramática.</w:t>
            </w:r>
          </w:p>
        </w:tc>
      </w:tr>
      <w:tr w:rsidR="00BB50BB" w:rsidRPr="000F2B62" w14:paraId="7A2E35DA" w14:textId="77777777" w:rsidTr="00995D15">
        <w:trPr>
          <w:trHeight w:val="2040"/>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A1E280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7</w:t>
            </w:r>
          </w:p>
        </w:tc>
        <w:tc>
          <w:tcPr>
            <w:tcW w:w="2062" w:type="dxa"/>
            <w:tcBorders>
              <w:top w:val="single" w:sz="4" w:space="0" w:color="auto"/>
              <w:left w:val="nil"/>
              <w:bottom w:val="single" w:sz="4" w:space="0" w:color="auto"/>
              <w:right w:val="single" w:sz="4" w:space="0" w:color="auto"/>
            </w:tcBorders>
            <w:shd w:val="clear" w:color="auto" w:fill="auto"/>
            <w:vAlign w:val="bottom"/>
          </w:tcPr>
          <w:p w14:paraId="61F162A9" w14:textId="77777777" w:rsidR="00BB50BB" w:rsidRPr="008865D2" w:rsidRDefault="00BB50B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¿Como considera su nivel de Educación financiera?</w:t>
            </w:r>
            <w:r w:rsidRPr="008865D2">
              <w:rPr>
                <w:rStyle w:val="eop"/>
                <w:sz w:val="20"/>
                <w:szCs w:val="20"/>
                <w:lang w:val="es-ES"/>
              </w:rPr>
              <w:t> </w:t>
            </w:r>
          </w:p>
          <w:p w14:paraId="0462E55C" w14:textId="77777777" w:rsidR="00BB50BB" w:rsidRPr="008865D2" w:rsidRDefault="00BB50B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Bajo </w:t>
            </w:r>
            <w:r w:rsidRPr="008865D2">
              <w:rPr>
                <w:rStyle w:val="eop"/>
                <w:sz w:val="20"/>
                <w:szCs w:val="20"/>
                <w:lang w:val="es-ES"/>
              </w:rPr>
              <w:t> </w:t>
            </w:r>
          </w:p>
          <w:p w14:paraId="6105A67A" w14:textId="77777777" w:rsidR="00BB50BB" w:rsidRPr="008865D2" w:rsidRDefault="00BB50BB"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Medio </w:t>
            </w:r>
            <w:r w:rsidRPr="008865D2">
              <w:rPr>
                <w:rStyle w:val="eop"/>
                <w:sz w:val="20"/>
                <w:szCs w:val="20"/>
                <w:lang w:val="es-ES"/>
              </w:rPr>
              <w:t> </w:t>
            </w:r>
          </w:p>
          <w:p w14:paraId="30D08F08" w14:textId="77777777" w:rsidR="00BB50BB" w:rsidRPr="008865D2" w:rsidRDefault="00BB50BB" w:rsidP="005E44A9">
            <w:pPr>
              <w:pStyle w:val="paragraph"/>
              <w:numPr>
                <w:ilvl w:val="0"/>
                <w:numId w:val="19"/>
              </w:numPr>
              <w:spacing w:before="0" w:beforeAutospacing="0" w:after="0" w:afterAutospacing="0"/>
              <w:ind w:right="-30"/>
              <w:jc w:val="both"/>
              <w:textAlignment w:val="baseline"/>
              <w:rPr>
                <w:rStyle w:val="eop"/>
                <w:sz w:val="20"/>
                <w:szCs w:val="20"/>
                <w:lang w:val="es-ES"/>
              </w:rPr>
            </w:pPr>
            <w:r w:rsidRPr="008865D2">
              <w:rPr>
                <w:rStyle w:val="normaltextrun"/>
                <w:sz w:val="20"/>
                <w:szCs w:val="20"/>
              </w:rPr>
              <w:t>Alto</w:t>
            </w:r>
            <w:r w:rsidRPr="008865D2">
              <w:rPr>
                <w:rStyle w:val="eop"/>
                <w:sz w:val="20"/>
                <w:szCs w:val="20"/>
                <w:lang w:val="es-ES"/>
              </w:rPr>
              <w:t> </w:t>
            </w:r>
          </w:p>
          <w:p w14:paraId="4C0BF149"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01344D0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E7B87F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41AFB32"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A239FE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3B9582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8787D3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16913D5"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72A8C3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652493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DD07D8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626C921C"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Revisar gramática.</w:t>
            </w:r>
          </w:p>
        </w:tc>
      </w:tr>
      <w:tr w:rsidR="00BB50BB" w:rsidRPr="000F2B62" w14:paraId="6AA9BAD5" w14:textId="77777777" w:rsidTr="00995D15">
        <w:trPr>
          <w:trHeight w:val="153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9D4EBC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8</w:t>
            </w:r>
          </w:p>
        </w:tc>
        <w:tc>
          <w:tcPr>
            <w:tcW w:w="2062" w:type="dxa"/>
            <w:tcBorders>
              <w:top w:val="nil"/>
              <w:left w:val="nil"/>
              <w:bottom w:val="single" w:sz="4" w:space="0" w:color="auto"/>
              <w:right w:val="single" w:sz="4" w:space="0" w:color="auto"/>
            </w:tcBorders>
            <w:shd w:val="clear" w:color="auto" w:fill="auto"/>
            <w:vAlign w:val="bottom"/>
          </w:tcPr>
          <w:p w14:paraId="5866D7D6" w14:textId="77777777" w:rsidR="00BB50BB" w:rsidRDefault="00BB50BB"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rPr>
              <w:t>¿Considera que la educación financiera es importante para el éxito de un emprendedor?</w:t>
            </w:r>
            <w:r w:rsidRPr="008865D2">
              <w:rPr>
                <w:rStyle w:val="eop"/>
                <w:sz w:val="20"/>
                <w:szCs w:val="20"/>
                <w:lang w:val="es-ES"/>
              </w:rPr>
              <w:t> </w:t>
            </w:r>
          </w:p>
          <w:p w14:paraId="7C7307B4" w14:textId="77777777" w:rsidR="00BB50BB" w:rsidRDefault="00BB50BB" w:rsidP="005E44A9">
            <w:pPr>
              <w:pStyle w:val="paragraph"/>
              <w:numPr>
                <w:ilvl w:val="0"/>
                <w:numId w:val="20"/>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3FB71DC" w14:textId="77777777" w:rsidR="00BB50BB" w:rsidRPr="003E7C43" w:rsidRDefault="00BB50BB" w:rsidP="005E44A9">
            <w:pPr>
              <w:pStyle w:val="paragraph"/>
              <w:numPr>
                <w:ilvl w:val="0"/>
                <w:numId w:val="20"/>
              </w:numPr>
              <w:spacing w:before="0" w:beforeAutospacing="0" w:after="0" w:afterAutospacing="0"/>
              <w:ind w:right="-30"/>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404BED4C"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3BDB576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8B5A9C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C3EB4B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CA8D67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439176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42D74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848AB7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6E789F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BA595D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A7308C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2A250E7E"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Sin observaciones</w:t>
            </w:r>
          </w:p>
        </w:tc>
      </w:tr>
      <w:tr w:rsidR="00BB50BB" w:rsidRPr="000F2B62" w14:paraId="1150EB9B" w14:textId="77777777" w:rsidTr="00995D15">
        <w:trPr>
          <w:trHeight w:val="102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C716D0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9</w:t>
            </w:r>
          </w:p>
        </w:tc>
        <w:tc>
          <w:tcPr>
            <w:tcW w:w="2062" w:type="dxa"/>
            <w:tcBorders>
              <w:top w:val="nil"/>
              <w:left w:val="nil"/>
              <w:bottom w:val="single" w:sz="4" w:space="0" w:color="auto"/>
              <w:right w:val="single" w:sz="4" w:space="0" w:color="auto"/>
            </w:tcBorders>
            <w:shd w:val="clear" w:color="auto" w:fill="auto"/>
            <w:vAlign w:val="bottom"/>
          </w:tcPr>
          <w:p w14:paraId="76704B61" w14:textId="77777777" w:rsidR="00BB50BB" w:rsidRPr="008865D2" w:rsidRDefault="00BB50BB" w:rsidP="00995D15">
            <w:pPr>
              <w:pStyle w:val="paragraph"/>
              <w:spacing w:before="0" w:beforeAutospacing="0" w:after="0" w:afterAutospacing="0"/>
              <w:textAlignment w:val="baseline"/>
              <w:rPr>
                <w:sz w:val="20"/>
                <w:szCs w:val="20"/>
                <w:lang w:val="es-ES"/>
              </w:rPr>
            </w:pPr>
            <w:r w:rsidRPr="008865D2">
              <w:rPr>
                <w:rStyle w:val="normaltextrun"/>
                <w:sz w:val="20"/>
                <w:szCs w:val="20"/>
              </w:rPr>
              <w:t>¿Participa regularmente en programas o cursos de educación financiera?</w:t>
            </w:r>
            <w:r w:rsidRPr="008865D2">
              <w:rPr>
                <w:rStyle w:val="eop"/>
                <w:sz w:val="20"/>
                <w:szCs w:val="20"/>
                <w:lang w:val="es-ES"/>
              </w:rPr>
              <w:t> </w:t>
            </w:r>
          </w:p>
          <w:p w14:paraId="4D08BE06" w14:textId="77777777" w:rsidR="00BB50BB" w:rsidRDefault="00BB50BB" w:rsidP="005E44A9">
            <w:pPr>
              <w:pStyle w:val="paragraph"/>
              <w:numPr>
                <w:ilvl w:val="0"/>
                <w:numId w:val="2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36EDAB2" w14:textId="77777777" w:rsidR="00BB50BB" w:rsidRPr="003E7C43" w:rsidRDefault="00BB50BB" w:rsidP="005E44A9">
            <w:pPr>
              <w:pStyle w:val="paragraph"/>
              <w:numPr>
                <w:ilvl w:val="0"/>
                <w:numId w:val="21"/>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2EC8DBCC"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6AA4E19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27079A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FF82D9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EFB15D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180995C"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D88659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4AE45C6"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CB7706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460177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570968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2B4BADA2"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Sin observaciones</w:t>
            </w:r>
          </w:p>
        </w:tc>
      </w:tr>
      <w:tr w:rsidR="00BB50BB" w:rsidRPr="000F2B62" w14:paraId="18E0958E" w14:textId="77777777" w:rsidTr="00995D15">
        <w:trPr>
          <w:trHeight w:val="153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86B654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10</w:t>
            </w:r>
          </w:p>
        </w:tc>
        <w:tc>
          <w:tcPr>
            <w:tcW w:w="2062" w:type="dxa"/>
            <w:tcBorders>
              <w:top w:val="nil"/>
              <w:left w:val="nil"/>
              <w:bottom w:val="single" w:sz="4" w:space="0" w:color="auto"/>
              <w:right w:val="single" w:sz="4" w:space="0" w:color="auto"/>
            </w:tcBorders>
            <w:shd w:val="clear" w:color="auto" w:fill="auto"/>
            <w:vAlign w:val="bottom"/>
          </w:tcPr>
          <w:p w14:paraId="7B198266" w14:textId="77777777" w:rsidR="00BB50BB" w:rsidRPr="008865D2" w:rsidRDefault="00BB50BB" w:rsidP="00995D15">
            <w:pPr>
              <w:pStyle w:val="paragraph"/>
              <w:spacing w:before="0" w:beforeAutospacing="0" w:after="0" w:afterAutospacing="0"/>
              <w:ind w:right="-30"/>
              <w:textAlignment w:val="baseline"/>
              <w:rPr>
                <w:rStyle w:val="normaltextrun"/>
                <w:sz w:val="20"/>
                <w:szCs w:val="20"/>
                <w:lang w:val="es-ES"/>
              </w:rPr>
            </w:pPr>
            <w:r w:rsidRPr="008865D2">
              <w:rPr>
                <w:rStyle w:val="normaltextrun"/>
                <w:sz w:val="20"/>
                <w:szCs w:val="20"/>
              </w:rPr>
              <w:t>¿Le gustaría recibir información acerca de educación financiera?</w:t>
            </w:r>
          </w:p>
          <w:p w14:paraId="1CAC7DF1" w14:textId="77777777" w:rsidR="00BB50BB" w:rsidRDefault="00BB50BB" w:rsidP="005E44A9">
            <w:pPr>
              <w:pStyle w:val="paragraph"/>
              <w:numPr>
                <w:ilvl w:val="0"/>
                <w:numId w:val="22"/>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06835D5" w14:textId="77777777" w:rsidR="00BB50BB" w:rsidRPr="003E7C43" w:rsidRDefault="00BB50BB" w:rsidP="005E44A9">
            <w:pPr>
              <w:pStyle w:val="paragraph"/>
              <w:numPr>
                <w:ilvl w:val="0"/>
                <w:numId w:val="22"/>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58E5F775"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09531D7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49F4A62"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F562B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9DA2EB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23F5A6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37D0507"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E36B9EE"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487B7E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5A5F31B"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A6C076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2D650E41"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Sin observaciones</w:t>
            </w:r>
          </w:p>
        </w:tc>
      </w:tr>
      <w:tr w:rsidR="00BB50BB" w:rsidRPr="000F2B62" w14:paraId="1E235AC3" w14:textId="77777777" w:rsidTr="00995D15">
        <w:trPr>
          <w:trHeight w:val="127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AD6161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11</w:t>
            </w:r>
          </w:p>
        </w:tc>
        <w:tc>
          <w:tcPr>
            <w:tcW w:w="2062" w:type="dxa"/>
            <w:tcBorders>
              <w:top w:val="nil"/>
              <w:left w:val="nil"/>
              <w:bottom w:val="single" w:sz="4" w:space="0" w:color="auto"/>
              <w:right w:val="single" w:sz="4" w:space="0" w:color="auto"/>
            </w:tcBorders>
            <w:shd w:val="clear" w:color="auto" w:fill="auto"/>
            <w:vAlign w:val="bottom"/>
          </w:tcPr>
          <w:p w14:paraId="02196DD6" w14:textId="77777777" w:rsidR="00BB50BB" w:rsidRPr="008865D2" w:rsidRDefault="00BB50B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¿Por qué medios le gustaría recibir información sobre educación financiera?</w:t>
            </w:r>
          </w:p>
          <w:p w14:paraId="24974E56" w14:textId="77777777" w:rsidR="00BB50BB" w:rsidRDefault="00BB50BB" w:rsidP="005E44A9">
            <w:pPr>
              <w:pStyle w:val="paragraph"/>
              <w:numPr>
                <w:ilvl w:val="0"/>
                <w:numId w:val="23"/>
              </w:numPr>
              <w:spacing w:before="0" w:beforeAutospacing="0" w:after="0" w:afterAutospacing="0"/>
              <w:ind w:right="-30"/>
              <w:textAlignment w:val="baseline"/>
              <w:rPr>
                <w:rStyle w:val="eop"/>
                <w:sz w:val="20"/>
                <w:szCs w:val="20"/>
                <w:lang w:val="es-ES"/>
              </w:rPr>
            </w:pPr>
            <w:r w:rsidRPr="008865D2">
              <w:rPr>
                <w:rStyle w:val="normaltextrun"/>
                <w:sz w:val="20"/>
                <w:szCs w:val="20"/>
              </w:rPr>
              <w:t>Cursos en línea.</w:t>
            </w:r>
            <w:r w:rsidRPr="008865D2">
              <w:rPr>
                <w:rStyle w:val="eop"/>
                <w:sz w:val="20"/>
                <w:szCs w:val="20"/>
                <w:lang w:val="es-ES"/>
              </w:rPr>
              <w:t> </w:t>
            </w:r>
          </w:p>
          <w:p w14:paraId="5BA4F76F" w14:textId="77777777" w:rsidR="00BB50BB" w:rsidRPr="003E7C43" w:rsidRDefault="00BB50BB" w:rsidP="005E44A9">
            <w:pPr>
              <w:pStyle w:val="paragraph"/>
              <w:numPr>
                <w:ilvl w:val="0"/>
                <w:numId w:val="23"/>
              </w:numPr>
              <w:spacing w:before="0" w:beforeAutospacing="0" w:after="0" w:afterAutospacing="0"/>
              <w:ind w:right="-30"/>
              <w:textAlignment w:val="baseline"/>
              <w:rPr>
                <w:rStyle w:val="normaltextrun"/>
                <w:sz w:val="20"/>
                <w:szCs w:val="20"/>
                <w:lang w:val="es-ES"/>
              </w:rPr>
            </w:pPr>
            <w:r w:rsidRPr="003E7C43">
              <w:rPr>
                <w:rStyle w:val="normaltextrun"/>
                <w:sz w:val="20"/>
                <w:szCs w:val="20"/>
              </w:rPr>
              <w:t>Asesor financiero.</w:t>
            </w:r>
          </w:p>
          <w:p w14:paraId="62B54506" w14:textId="77777777" w:rsidR="00BB50BB" w:rsidRDefault="00BB50B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Libros</w:t>
            </w:r>
            <w:r w:rsidRPr="003E7C43">
              <w:rPr>
                <w:rStyle w:val="eop"/>
                <w:sz w:val="20"/>
                <w:szCs w:val="20"/>
                <w:lang w:val="es-ES"/>
              </w:rPr>
              <w:t>.</w:t>
            </w:r>
          </w:p>
          <w:p w14:paraId="5F25E001" w14:textId="77777777" w:rsidR="00BB50BB" w:rsidRPr="003E7C43" w:rsidRDefault="00BB50BB"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Programas de las instituciones bancarias.</w:t>
            </w:r>
            <w:r w:rsidRPr="003E7C43">
              <w:rPr>
                <w:rStyle w:val="eop"/>
                <w:sz w:val="20"/>
                <w:szCs w:val="20"/>
                <w:lang w:val="es-ES"/>
              </w:rPr>
              <w:t> </w:t>
            </w:r>
          </w:p>
          <w:p w14:paraId="4B0F649F" w14:textId="77777777" w:rsidR="00BB50BB" w:rsidRPr="003E7C43" w:rsidRDefault="00BB50BB" w:rsidP="00995D15">
            <w:pPr>
              <w:widowControl/>
              <w:spacing w:line="360" w:lineRule="auto"/>
              <w:rPr>
                <w:rFonts w:ascii="Times New Roman" w:eastAsia="Times New Roman" w:hAnsi="Times New Roman" w:cs="Times New Roman"/>
                <w:color w:val="000000"/>
                <w:sz w:val="20"/>
                <w:szCs w:val="20"/>
                <w:lang w:val="es-ES" w:eastAsia="es-HN"/>
              </w:rPr>
            </w:pPr>
          </w:p>
        </w:tc>
        <w:tc>
          <w:tcPr>
            <w:tcW w:w="432" w:type="dxa"/>
            <w:tcBorders>
              <w:top w:val="nil"/>
              <w:left w:val="nil"/>
              <w:bottom w:val="single" w:sz="4" w:space="0" w:color="auto"/>
              <w:right w:val="single" w:sz="4" w:space="0" w:color="auto"/>
            </w:tcBorders>
            <w:shd w:val="clear" w:color="auto" w:fill="auto"/>
            <w:noWrap/>
            <w:vAlign w:val="center"/>
          </w:tcPr>
          <w:p w14:paraId="289414E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3F3E14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E15389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F2867E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C27A09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749F670"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B7FF822"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75F1B32"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6A34E45"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1FE5F59"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669C883C"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 xml:space="preserve">Revisar uniformidad en las respuestas, algunas carecen de punto y otras lo tienen en cada </w:t>
            </w:r>
            <w:r>
              <w:rPr>
                <w:rFonts w:ascii="Times New Roman" w:eastAsia="Times New Roman" w:hAnsi="Times New Roman" w:cs="Times New Roman"/>
                <w:sz w:val="20"/>
                <w:szCs w:val="20"/>
                <w:lang w:eastAsia="es-HN"/>
              </w:rPr>
              <w:t>opción de respuesta</w:t>
            </w:r>
            <w:r w:rsidRPr="000F2B62">
              <w:rPr>
                <w:rFonts w:ascii="Times New Roman" w:eastAsia="Times New Roman" w:hAnsi="Times New Roman" w:cs="Times New Roman"/>
                <w:sz w:val="20"/>
                <w:szCs w:val="20"/>
                <w:lang w:eastAsia="es-HN"/>
              </w:rPr>
              <w:t>.</w:t>
            </w:r>
          </w:p>
        </w:tc>
      </w:tr>
      <w:tr w:rsidR="00BB50BB" w:rsidRPr="000F2B62" w14:paraId="408EFCB3" w14:textId="77777777" w:rsidTr="00995D15">
        <w:trPr>
          <w:trHeight w:val="2031"/>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D5DB31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12</w:t>
            </w:r>
          </w:p>
        </w:tc>
        <w:tc>
          <w:tcPr>
            <w:tcW w:w="2062" w:type="dxa"/>
            <w:tcBorders>
              <w:top w:val="single" w:sz="4" w:space="0" w:color="auto"/>
              <w:left w:val="nil"/>
              <w:bottom w:val="single" w:sz="4" w:space="0" w:color="auto"/>
              <w:right w:val="single" w:sz="4" w:space="0" w:color="auto"/>
            </w:tcBorders>
            <w:shd w:val="clear" w:color="auto" w:fill="auto"/>
            <w:vAlign w:val="bottom"/>
          </w:tcPr>
          <w:p w14:paraId="1EAB9747" w14:textId="77777777" w:rsidR="00BB50BB" w:rsidRPr="008865D2" w:rsidRDefault="00BB50BB"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¿Considera que existe un acceso suficiente a programas de educación financiera en la ciudad de Tegucigalpa?</w:t>
            </w:r>
            <w:r w:rsidRPr="008865D2">
              <w:rPr>
                <w:rStyle w:val="eop"/>
                <w:sz w:val="20"/>
                <w:szCs w:val="20"/>
                <w:lang w:val="es-ES"/>
              </w:rPr>
              <w:t> </w:t>
            </w:r>
          </w:p>
          <w:p w14:paraId="37D73B30" w14:textId="77777777" w:rsidR="00BB50BB" w:rsidRDefault="00BB50BB" w:rsidP="005E44A9">
            <w:pPr>
              <w:pStyle w:val="paragraph"/>
              <w:numPr>
                <w:ilvl w:val="0"/>
                <w:numId w:val="24"/>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7066359" w14:textId="77777777" w:rsidR="00BB50BB" w:rsidRPr="00A217CE" w:rsidRDefault="00BB50BB" w:rsidP="005E44A9">
            <w:pPr>
              <w:pStyle w:val="paragraph"/>
              <w:numPr>
                <w:ilvl w:val="0"/>
                <w:numId w:val="24"/>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2B1E2F0A"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3FFF6714"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42238F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FEF44BF"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92D535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AE3F9EA"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6F76BC3"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CEDE518"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D7A879B"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0B146DD"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1139D1">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BF84201" w14:textId="77777777" w:rsidR="00BB50BB" w:rsidRPr="001139D1"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7E0929A1" w14:textId="77777777" w:rsidR="00BB50BB" w:rsidRPr="000F2B62" w:rsidRDefault="00BB50BB" w:rsidP="00995D15">
            <w:pPr>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En la pregunta me parece que la palabra “un” no es correcta en el contexto de la pregunta.</w:t>
            </w:r>
          </w:p>
        </w:tc>
      </w:tr>
      <w:tr w:rsidR="00BB50BB" w:rsidRPr="000F2B62" w14:paraId="495A0273" w14:textId="77777777" w:rsidTr="00995D15">
        <w:trPr>
          <w:trHeight w:val="204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881389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13</w:t>
            </w:r>
          </w:p>
        </w:tc>
        <w:tc>
          <w:tcPr>
            <w:tcW w:w="2062" w:type="dxa"/>
            <w:tcBorders>
              <w:top w:val="nil"/>
              <w:left w:val="nil"/>
              <w:bottom w:val="single" w:sz="4" w:space="0" w:color="auto"/>
              <w:right w:val="single" w:sz="4" w:space="0" w:color="auto"/>
            </w:tcBorders>
            <w:shd w:val="clear" w:color="auto" w:fill="auto"/>
            <w:vAlign w:val="bottom"/>
          </w:tcPr>
          <w:p w14:paraId="2063EED7" w14:textId="77777777" w:rsidR="00BB50BB" w:rsidRDefault="00BB50BB"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lang w:val="es-ES"/>
              </w:rPr>
              <w:t>¿Conoce usted dond</w:t>
            </w:r>
            <w:r>
              <w:rPr>
                <w:rStyle w:val="normaltextrun"/>
                <w:sz w:val="20"/>
                <w:szCs w:val="20"/>
                <w:lang w:val="es-ES"/>
              </w:rPr>
              <w:t>e</w:t>
            </w:r>
            <w:r w:rsidRPr="008865D2">
              <w:rPr>
                <w:rStyle w:val="normaltextrun"/>
                <w:sz w:val="20"/>
                <w:szCs w:val="20"/>
                <w:lang w:val="es-ES"/>
              </w:rPr>
              <w:t xml:space="preserve"> solicitar información sobre su Historial crediticio?</w:t>
            </w:r>
            <w:r w:rsidRPr="008865D2">
              <w:rPr>
                <w:rStyle w:val="eop"/>
                <w:sz w:val="20"/>
                <w:szCs w:val="20"/>
                <w:lang w:val="es-ES"/>
              </w:rPr>
              <w:t> </w:t>
            </w:r>
          </w:p>
          <w:p w14:paraId="34CE719E" w14:textId="77777777" w:rsidR="00BB50BB" w:rsidRDefault="00BB50BB" w:rsidP="005E44A9">
            <w:pPr>
              <w:pStyle w:val="paragraph"/>
              <w:numPr>
                <w:ilvl w:val="0"/>
                <w:numId w:val="25"/>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6EE9871F" w14:textId="77777777" w:rsidR="00BB50BB" w:rsidRPr="00A217CE" w:rsidRDefault="00BB50BB" w:rsidP="005E44A9">
            <w:pPr>
              <w:pStyle w:val="paragraph"/>
              <w:numPr>
                <w:ilvl w:val="0"/>
                <w:numId w:val="25"/>
              </w:numPr>
              <w:spacing w:before="0" w:beforeAutospacing="0" w:after="0" w:afterAutospacing="0"/>
              <w:ind w:right="-3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FF1B078"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460B96F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5ABD52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C1E0FD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851910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C368E8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40736C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3CD205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F5DD42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A20C9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CC96D3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666EF280"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0F2B62">
              <w:rPr>
                <w:rFonts w:ascii="Times New Roman" w:eastAsia="Times New Roman" w:hAnsi="Times New Roman" w:cs="Times New Roman"/>
                <w:sz w:val="20"/>
                <w:szCs w:val="20"/>
                <w:lang w:eastAsia="es-HN"/>
              </w:rPr>
              <w:t>Sin observaciones</w:t>
            </w:r>
          </w:p>
        </w:tc>
      </w:tr>
      <w:tr w:rsidR="00BB50BB" w:rsidRPr="000F2B62" w14:paraId="1764186E" w14:textId="77777777" w:rsidTr="00995D15">
        <w:trPr>
          <w:trHeight w:val="44"/>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D1CC97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14</w:t>
            </w:r>
          </w:p>
        </w:tc>
        <w:tc>
          <w:tcPr>
            <w:tcW w:w="2062" w:type="dxa"/>
            <w:tcBorders>
              <w:top w:val="nil"/>
              <w:left w:val="nil"/>
              <w:bottom w:val="single" w:sz="4" w:space="0" w:color="auto"/>
              <w:right w:val="single" w:sz="4" w:space="0" w:color="auto"/>
            </w:tcBorders>
            <w:shd w:val="clear" w:color="auto" w:fill="auto"/>
            <w:vAlign w:val="bottom"/>
          </w:tcPr>
          <w:p w14:paraId="7469FCAC" w14:textId="77777777" w:rsidR="00BB50BB" w:rsidRPr="008865D2" w:rsidRDefault="00BB50BB"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¿Cuáles son los principales desafíos que enfrenta al momento de tomar decisiones financieras para su emprendimiento?</w:t>
            </w:r>
            <w:r w:rsidRPr="008865D2">
              <w:rPr>
                <w:rStyle w:val="eop"/>
                <w:sz w:val="20"/>
                <w:szCs w:val="20"/>
                <w:lang w:val="es-ES"/>
              </w:rPr>
              <w:t> </w:t>
            </w:r>
          </w:p>
          <w:p w14:paraId="210F4AE5" w14:textId="77777777" w:rsidR="00BB50BB" w:rsidRPr="00A217CE" w:rsidRDefault="00BB50BB" w:rsidP="005E44A9">
            <w:pPr>
              <w:pStyle w:val="paragraph"/>
              <w:numPr>
                <w:ilvl w:val="0"/>
                <w:numId w:val="26"/>
              </w:numPr>
              <w:spacing w:before="0" w:beforeAutospacing="0" w:after="0" w:afterAutospacing="0"/>
              <w:ind w:right="-30"/>
              <w:textAlignment w:val="baseline"/>
              <w:rPr>
                <w:rStyle w:val="eop"/>
                <w:sz w:val="20"/>
                <w:szCs w:val="20"/>
              </w:rPr>
            </w:pPr>
            <w:r w:rsidRPr="008865D2">
              <w:rPr>
                <w:rStyle w:val="normaltextrun"/>
                <w:sz w:val="20"/>
                <w:szCs w:val="20"/>
              </w:rPr>
              <w:t>Falta de conocimiento</w:t>
            </w:r>
            <w:r w:rsidRPr="008865D2">
              <w:rPr>
                <w:rStyle w:val="eop"/>
                <w:sz w:val="20"/>
                <w:szCs w:val="20"/>
                <w:lang w:val="es-ES"/>
              </w:rPr>
              <w:t> sobre los diferentes productos financieros.</w:t>
            </w:r>
          </w:p>
          <w:p w14:paraId="62B90922" w14:textId="77777777" w:rsidR="00BB50BB" w:rsidRDefault="00BB50B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 xml:space="preserve">Dificultades para negociar términos de préstamos o líneas </w:t>
            </w:r>
            <w:r w:rsidRPr="00A217CE">
              <w:rPr>
                <w:rStyle w:val="normaltextrun"/>
                <w:sz w:val="20"/>
                <w:szCs w:val="20"/>
              </w:rPr>
              <w:lastRenderedPageBreak/>
              <w:t>de crédito por falta de conocimiento</w:t>
            </w:r>
            <w:r w:rsidRPr="00A217CE">
              <w:rPr>
                <w:rStyle w:val="eop"/>
                <w:sz w:val="20"/>
                <w:szCs w:val="20"/>
              </w:rPr>
              <w:t>.</w:t>
            </w:r>
          </w:p>
          <w:p w14:paraId="6FA0444D" w14:textId="77777777" w:rsidR="00BB50BB" w:rsidRPr="00A217CE" w:rsidRDefault="00BB50BB"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Falta de financiamientos</w:t>
            </w:r>
            <w:r w:rsidRPr="00A217CE">
              <w:rPr>
                <w:rStyle w:val="eop"/>
                <w:sz w:val="20"/>
                <w:szCs w:val="20"/>
                <w:lang w:val="es-ES"/>
              </w:rPr>
              <w:t xml:space="preserve"> para pequeños emprendedores. </w:t>
            </w:r>
          </w:p>
          <w:p w14:paraId="72692DD6" w14:textId="77777777" w:rsidR="00BB50BB" w:rsidRPr="00A217CE" w:rsidRDefault="00BB50BB" w:rsidP="00995D15">
            <w:pPr>
              <w:widowControl/>
              <w:spacing w:after="240" w:line="360" w:lineRule="auto"/>
              <w:rPr>
                <w:rFonts w:ascii="Times New Roman" w:eastAsia="Times New Roman" w:hAnsi="Times New Roman" w:cs="Times New Roman"/>
                <w:color w:val="000000"/>
                <w:sz w:val="20"/>
                <w:szCs w:val="20"/>
                <w:lang w:val="es-ES" w:eastAsia="es-HN"/>
              </w:rPr>
            </w:pPr>
          </w:p>
        </w:tc>
        <w:tc>
          <w:tcPr>
            <w:tcW w:w="432" w:type="dxa"/>
            <w:tcBorders>
              <w:top w:val="nil"/>
              <w:left w:val="nil"/>
              <w:bottom w:val="single" w:sz="4" w:space="0" w:color="auto"/>
              <w:right w:val="single" w:sz="4" w:space="0" w:color="auto"/>
            </w:tcBorders>
            <w:shd w:val="clear" w:color="auto" w:fill="auto"/>
            <w:noWrap/>
            <w:vAlign w:val="center"/>
          </w:tcPr>
          <w:p w14:paraId="4810724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39FD4AF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532980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0FF801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4E1BEA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35B233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A63EBE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65E93E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55BDBB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009693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2416BD2C"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 xml:space="preserve">Creo que podría haber más desafíos que los mencionados, considerar dejar la opción de “otro” para asegurar que se obtenga más información. </w:t>
            </w:r>
          </w:p>
        </w:tc>
      </w:tr>
      <w:tr w:rsidR="00BB50BB" w:rsidRPr="000F2B62" w14:paraId="2636E671" w14:textId="77777777" w:rsidTr="00995D15">
        <w:trPr>
          <w:trHeight w:val="153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609E67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15</w:t>
            </w:r>
          </w:p>
        </w:tc>
        <w:tc>
          <w:tcPr>
            <w:tcW w:w="2062" w:type="dxa"/>
            <w:tcBorders>
              <w:top w:val="nil"/>
              <w:left w:val="nil"/>
              <w:bottom w:val="single" w:sz="4" w:space="0" w:color="auto"/>
              <w:right w:val="single" w:sz="4" w:space="0" w:color="auto"/>
            </w:tcBorders>
            <w:shd w:val="clear" w:color="auto" w:fill="auto"/>
            <w:vAlign w:val="bottom"/>
          </w:tcPr>
          <w:p w14:paraId="74DB270A" w14:textId="77777777" w:rsidR="00BB50BB" w:rsidRPr="008865D2" w:rsidRDefault="00BB50BB" w:rsidP="00995D15">
            <w:pPr>
              <w:pStyle w:val="paragraph"/>
              <w:spacing w:before="0" w:beforeAutospacing="0" w:after="0" w:afterAutospacing="0"/>
              <w:textAlignment w:val="baseline"/>
              <w:rPr>
                <w:sz w:val="20"/>
                <w:szCs w:val="20"/>
                <w:lang w:val="es-ES"/>
              </w:rPr>
            </w:pPr>
            <w:r w:rsidRPr="008865D2">
              <w:rPr>
                <w:rStyle w:val="normaltextrun"/>
                <w:sz w:val="20"/>
                <w:szCs w:val="20"/>
              </w:rPr>
              <w:t>¿Utiliza productos financieros para el crecimiento de su negocio?</w:t>
            </w:r>
            <w:r w:rsidRPr="008865D2">
              <w:rPr>
                <w:rStyle w:val="eop"/>
                <w:sz w:val="20"/>
                <w:szCs w:val="20"/>
                <w:lang w:val="es-ES"/>
              </w:rPr>
              <w:t> </w:t>
            </w:r>
          </w:p>
          <w:p w14:paraId="1675934F" w14:textId="77777777" w:rsidR="00BB50BB" w:rsidRDefault="00BB50BB" w:rsidP="005E44A9">
            <w:pPr>
              <w:pStyle w:val="paragraph"/>
              <w:numPr>
                <w:ilvl w:val="0"/>
                <w:numId w:val="2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7A10E19" w14:textId="77777777" w:rsidR="00BB50BB" w:rsidRPr="00A217CE" w:rsidRDefault="00BB50BB" w:rsidP="005E44A9">
            <w:pPr>
              <w:pStyle w:val="paragraph"/>
              <w:numPr>
                <w:ilvl w:val="0"/>
                <w:numId w:val="2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8A6AB1A"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6CFECC0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5E507C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670C0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244E94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8B6B50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44C35D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AB9966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CCCA4F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1E1A1F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80FAC2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7C4CB7DF"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Sin observaciones</w:t>
            </w:r>
          </w:p>
        </w:tc>
      </w:tr>
      <w:tr w:rsidR="00BB50BB" w:rsidRPr="000F2B62" w14:paraId="51A16ED6" w14:textId="77777777" w:rsidTr="00F043F0">
        <w:trPr>
          <w:trHeight w:val="2175"/>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3333D6B"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16</w:t>
            </w:r>
          </w:p>
        </w:tc>
        <w:tc>
          <w:tcPr>
            <w:tcW w:w="2062" w:type="dxa"/>
            <w:tcBorders>
              <w:top w:val="single" w:sz="4" w:space="0" w:color="auto"/>
              <w:left w:val="nil"/>
              <w:bottom w:val="single" w:sz="4" w:space="0" w:color="auto"/>
              <w:right w:val="single" w:sz="4" w:space="0" w:color="auto"/>
            </w:tcBorders>
            <w:shd w:val="clear" w:color="auto" w:fill="auto"/>
          </w:tcPr>
          <w:p w14:paraId="7FC7E678" w14:textId="77777777" w:rsidR="00BB50BB" w:rsidRPr="008865D2" w:rsidRDefault="00BB50BB" w:rsidP="00995D15">
            <w:pPr>
              <w:pStyle w:val="paragraph"/>
              <w:spacing w:before="0" w:beforeAutospacing="0" w:after="0" w:afterAutospacing="0"/>
              <w:textAlignment w:val="baseline"/>
              <w:rPr>
                <w:sz w:val="20"/>
                <w:szCs w:val="20"/>
                <w:lang w:val="es-ES"/>
              </w:rPr>
            </w:pPr>
            <w:r w:rsidRPr="008865D2">
              <w:rPr>
                <w:rStyle w:val="normaltextrun"/>
                <w:sz w:val="20"/>
                <w:szCs w:val="20"/>
              </w:rPr>
              <w:t>¿Qué productos financieros utiliza?</w:t>
            </w:r>
            <w:r w:rsidRPr="008865D2">
              <w:rPr>
                <w:rStyle w:val="eop"/>
                <w:sz w:val="20"/>
                <w:szCs w:val="20"/>
                <w:lang w:val="es-ES"/>
              </w:rPr>
              <w:t> </w:t>
            </w:r>
          </w:p>
          <w:p w14:paraId="32E17711" w14:textId="77777777" w:rsidR="00BB50BB" w:rsidRDefault="00BB50BB" w:rsidP="005E44A9">
            <w:pPr>
              <w:pStyle w:val="paragraph"/>
              <w:numPr>
                <w:ilvl w:val="0"/>
                <w:numId w:val="28"/>
              </w:numPr>
              <w:spacing w:before="0" w:beforeAutospacing="0" w:after="0" w:afterAutospacing="0"/>
              <w:textAlignment w:val="baseline"/>
              <w:rPr>
                <w:rStyle w:val="eop"/>
                <w:sz w:val="20"/>
                <w:szCs w:val="20"/>
                <w:lang w:val="es-ES"/>
              </w:rPr>
            </w:pPr>
            <w:r w:rsidRPr="008865D2">
              <w:rPr>
                <w:rStyle w:val="normaltextrun"/>
                <w:sz w:val="20"/>
                <w:szCs w:val="20"/>
              </w:rPr>
              <w:t xml:space="preserve">Préstamos para capital de trabajo </w:t>
            </w:r>
            <w:r w:rsidRPr="008865D2">
              <w:rPr>
                <w:rStyle w:val="eop"/>
                <w:sz w:val="20"/>
                <w:szCs w:val="20"/>
                <w:lang w:val="es-ES"/>
              </w:rPr>
              <w:t> </w:t>
            </w:r>
          </w:p>
          <w:p w14:paraId="0EA18931" w14:textId="77777777" w:rsidR="00BB50BB" w:rsidRDefault="00BB50BB" w:rsidP="005E44A9">
            <w:pPr>
              <w:pStyle w:val="paragraph"/>
              <w:numPr>
                <w:ilvl w:val="0"/>
                <w:numId w:val="28"/>
              </w:numPr>
              <w:spacing w:before="0" w:beforeAutospacing="0" w:after="0" w:afterAutospacing="0"/>
              <w:textAlignment w:val="baseline"/>
              <w:rPr>
                <w:rStyle w:val="eop"/>
                <w:sz w:val="20"/>
                <w:szCs w:val="20"/>
                <w:lang w:val="es-ES"/>
              </w:rPr>
            </w:pPr>
            <w:r w:rsidRPr="00A217CE">
              <w:rPr>
                <w:rStyle w:val="normaltextrun"/>
                <w:sz w:val="20"/>
                <w:szCs w:val="20"/>
              </w:rPr>
              <w:t xml:space="preserve">Tarjeta de Crédito </w:t>
            </w:r>
            <w:r w:rsidRPr="00A217CE">
              <w:rPr>
                <w:rStyle w:val="eop"/>
                <w:sz w:val="20"/>
                <w:szCs w:val="20"/>
                <w:lang w:val="es-ES"/>
              </w:rPr>
              <w:t> </w:t>
            </w:r>
          </w:p>
          <w:p w14:paraId="6618D140" w14:textId="77777777" w:rsidR="00BB50BB" w:rsidRPr="00A217CE" w:rsidRDefault="00BB50BB" w:rsidP="005E44A9">
            <w:pPr>
              <w:pStyle w:val="paragraph"/>
              <w:numPr>
                <w:ilvl w:val="0"/>
                <w:numId w:val="28"/>
              </w:numPr>
              <w:spacing w:before="0" w:beforeAutospacing="0" w:after="0" w:afterAutospacing="0"/>
              <w:textAlignment w:val="baseline"/>
              <w:rPr>
                <w:sz w:val="20"/>
                <w:szCs w:val="20"/>
                <w:lang w:val="es-ES"/>
              </w:rPr>
            </w:pPr>
            <w:r w:rsidRPr="00A217CE">
              <w:rPr>
                <w:rStyle w:val="normaltextrun"/>
                <w:sz w:val="20"/>
                <w:szCs w:val="20"/>
              </w:rPr>
              <w:t xml:space="preserve">Línea de Crédito </w:t>
            </w:r>
            <w:r w:rsidRPr="00A217CE">
              <w:rPr>
                <w:rStyle w:val="eop"/>
                <w:sz w:val="20"/>
                <w:szCs w:val="20"/>
                <w:lang w:val="es-ES"/>
              </w:rPr>
              <w:t> </w:t>
            </w:r>
          </w:p>
          <w:p w14:paraId="612063C8"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32A0E03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0C5D79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0EDD97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FBC508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669D13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48AF43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1C8547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D5C918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347A20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2023B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1207D5CA"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 xml:space="preserve">Sin observaciones </w:t>
            </w:r>
          </w:p>
        </w:tc>
      </w:tr>
      <w:tr w:rsidR="00BB50BB" w:rsidRPr="000F2B62" w14:paraId="69261187" w14:textId="77777777" w:rsidTr="00F043F0">
        <w:trPr>
          <w:trHeight w:val="1275"/>
          <w:jc w:val="center"/>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25FA6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17</w:t>
            </w:r>
          </w:p>
        </w:tc>
        <w:tc>
          <w:tcPr>
            <w:tcW w:w="2062" w:type="dxa"/>
            <w:tcBorders>
              <w:top w:val="single" w:sz="4" w:space="0" w:color="auto"/>
              <w:left w:val="nil"/>
              <w:bottom w:val="single" w:sz="4" w:space="0" w:color="auto"/>
              <w:right w:val="single" w:sz="4" w:space="0" w:color="auto"/>
            </w:tcBorders>
            <w:shd w:val="clear" w:color="auto" w:fill="auto"/>
            <w:vAlign w:val="bottom"/>
          </w:tcPr>
          <w:p w14:paraId="01035800" w14:textId="77777777" w:rsidR="00BB50BB" w:rsidRPr="008865D2" w:rsidRDefault="00BB50BB" w:rsidP="00995D15">
            <w:pPr>
              <w:pStyle w:val="paragraph"/>
              <w:spacing w:before="0" w:beforeAutospacing="0" w:after="0" w:afterAutospacing="0"/>
              <w:textAlignment w:val="baseline"/>
              <w:rPr>
                <w:sz w:val="20"/>
                <w:szCs w:val="20"/>
                <w:lang w:val="es-ES"/>
              </w:rPr>
            </w:pPr>
            <w:r w:rsidRPr="008865D2">
              <w:rPr>
                <w:rStyle w:val="normaltextrun"/>
                <w:sz w:val="20"/>
                <w:szCs w:val="20"/>
              </w:rPr>
              <w:t xml:space="preserve">¿Ha solicitado financiamiento para cubrir las necesidades de liquidez de la empresa? </w:t>
            </w:r>
            <w:r w:rsidRPr="008865D2">
              <w:rPr>
                <w:rStyle w:val="eop"/>
                <w:sz w:val="20"/>
                <w:szCs w:val="20"/>
                <w:lang w:val="es-ES"/>
              </w:rPr>
              <w:t> </w:t>
            </w:r>
          </w:p>
          <w:p w14:paraId="785395AB" w14:textId="77777777" w:rsidR="00BB50BB" w:rsidRDefault="00BB50BB" w:rsidP="005E44A9">
            <w:pPr>
              <w:pStyle w:val="paragraph"/>
              <w:numPr>
                <w:ilvl w:val="0"/>
                <w:numId w:val="29"/>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9A1BEA1" w14:textId="77777777" w:rsidR="00BB50BB" w:rsidRPr="00A217CE" w:rsidRDefault="00BB50BB" w:rsidP="005E44A9">
            <w:pPr>
              <w:pStyle w:val="paragraph"/>
              <w:numPr>
                <w:ilvl w:val="0"/>
                <w:numId w:val="29"/>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D1AEF19"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5D5345E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AEAFF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EA1CE9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07FE06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4D0D65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ABC8CC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722DD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56B3F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2427FB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C2A74C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vAlign w:val="center"/>
          </w:tcPr>
          <w:p w14:paraId="73CF0CAC"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Sin observaciones</w:t>
            </w:r>
          </w:p>
        </w:tc>
      </w:tr>
      <w:tr w:rsidR="00BB50BB" w:rsidRPr="000F2B62" w14:paraId="57E9F94C" w14:textId="77777777" w:rsidTr="00995D15">
        <w:trPr>
          <w:trHeight w:val="1923"/>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47B495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18</w:t>
            </w:r>
          </w:p>
        </w:tc>
        <w:tc>
          <w:tcPr>
            <w:tcW w:w="2062" w:type="dxa"/>
            <w:tcBorders>
              <w:top w:val="nil"/>
              <w:left w:val="nil"/>
              <w:bottom w:val="single" w:sz="4" w:space="0" w:color="auto"/>
              <w:right w:val="single" w:sz="4" w:space="0" w:color="auto"/>
            </w:tcBorders>
            <w:shd w:val="clear" w:color="auto" w:fill="auto"/>
            <w:vAlign w:val="bottom"/>
          </w:tcPr>
          <w:p w14:paraId="38BABFD7" w14:textId="77777777" w:rsidR="00BB50BB" w:rsidRPr="008865D2" w:rsidRDefault="00BB50B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w:t>
            </w:r>
            <w:r w:rsidRPr="008865D2">
              <w:rPr>
                <w:rStyle w:val="normaltextrun"/>
                <w:sz w:val="20"/>
                <w:szCs w:val="20"/>
                <w:lang w:val="es-ES"/>
              </w:rPr>
              <w:t>Ha utilizado tarjetas de crédito personales para financiamiento del negocio? ¿Por qué?</w:t>
            </w:r>
          </w:p>
          <w:p w14:paraId="6F5E7E88" w14:textId="77777777" w:rsidR="00BB50BB" w:rsidRDefault="00BB50BB" w:rsidP="005E44A9">
            <w:pPr>
              <w:pStyle w:val="paragraph"/>
              <w:numPr>
                <w:ilvl w:val="0"/>
                <w:numId w:val="3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7292909" w14:textId="77777777" w:rsidR="00BB50BB" w:rsidRPr="00A217CE" w:rsidRDefault="00BB50BB" w:rsidP="005E44A9">
            <w:pPr>
              <w:pStyle w:val="paragraph"/>
              <w:numPr>
                <w:ilvl w:val="0"/>
                <w:numId w:val="30"/>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2117FB0A"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__________</w:t>
            </w:r>
          </w:p>
        </w:tc>
        <w:tc>
          <w:tcPr>
            <w:tcW w:w="432" w:type="dxa"/>
            <w:tcBorders>
              <w:top w:val="nil"/>
              <w:left w:val="nil"/>
              <w:bottom w:val="single" w:sz="4" w:space="0" w:color="auto"/>
              <w:right w:val="single" w:sz="4" w:space="0" w:color="auto"/>
            </w:tcBorders>
            <w:shd w:val="clear" w:color="auto" w:fill="auto"/>
            <w:noWrap/>
            <w:vAlign w:val="center"/>
          </w:tcPr>
          <w:p w14:paraId="30066E0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1B7A94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E6057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C6CD66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669863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94F5F6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50C91E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E46BC7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AB9D24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5C43FC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24CFEDFE"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Sugiero agregar la segunda pregunta, ¿por qué?, Después de las opciones (si y no) para un orden cronológico o unirlo para que diga: “Comente porqué__”</w:t>
            </w:r>
          </w:p>
        </w:tc>
      </w:tr>
      <w:tr w:rsidR="00BB50BB" w:rsidRPr="000F2B62" w14:paraId="12CE12FD" w14:textId="77777777" w:rsidTr="00995D15">
        <w:trPr>
          <w:trHeight w:val="178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60DB22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19</w:t>
            </w:r>
          </w:p>
        </w:tc>
        <w:tc>
          <w:tcPr>
            <w:tcW w:w="2062" w:type="dxa"/>
            <w:tcBorders>
              <w:top w:val="nil"/>
              <w:left w:val="nil"/>
              <w:bottom w:val="single" w:sz="4" w:space="0" w:color="auto"/>
              <w:right w:val="single" w:sz="4" w:space="0" w:color="auto"/>
            </w:tcBorders>
            <w:shd w:val="clear" w:color="auto" w:fill="auto"/>
            <w:vAlign w:val="bottom"/>
          </w:tcPr>
          <w:p w14:paraId="167837F8" w14:textId="77777777" w:rsidR="00BB50BB" w:rsidRPr="008865D2" w:rsidRDefault="00BB50BB"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lang w:val="es-ES"/>
              </w:rPr>
              <w:t>¿Conoce los beneficios y riesgos de una tarjeta de crédito?</w:t>
            </w:r>
            <w:r w:rsidRPr="008865D2">
              <w:rPr>
                <w:rStyle w:val="eop"/>
                <w:sz w:val="20"/>
                <w:szCs w:val="20"/>
                <w:lang w:val="es-ES"/>
              </w:rPr>
              <w:t> </w:t>
            </w:r>
          </w:p>
          <w:p w14:paraId="1D07E89B" w14:textId="77777777" w:rsidR="00BB50BB" w:rsidRDefault="00BB50BB" w:rsidP="005E44A9">
            <w:pPr>
              <w:pStyle w:val="paragraph"/>
              <w:numPr>
                <w:ilvl w:val="0"/>
                <w:numId w:val="3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3734F09" w14:textId="77777777" w:rsidR="00BB50BB" w:rsidRPr="00A217CE" w:rsidRDefault="00BB50BB" w:rsidP="005E44A9">
            <w:pPr>
              <w:pStyle w:val="paragraph"/>
              <w:numPr>
                <w:ilvl w:val="0"/>
                <w:numId w:val="31"/>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9ABE61D"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22A791D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192E4D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B629A2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0C06F8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1848CE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51F40F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B0CB1B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10A1C0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BE2505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431407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10832924"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Considerar utilizar la palabra “inconvenientes” en vez de riesgos.</w:t>
            </w:r>
          </w:p>
        </w:tc>
      </w:tr>
      <w:tr w:rsidR="00BB50BB" w:rsidRPr="000F2B62" w14:paraId="574F8381" w14:textId="77777777" w:rsidTr="00995D15">
        <w:trPr>
          <w:trHeight w:val="178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6BB1D4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20</w:t>
            </w:r>
          </w:p>
        </w:tc>
        <w:tc>
          <w:tcPr>
            <w:tcW w:w="2062" w:type="dxa"/>
            <w:tcBorders>
              <w:top w:val="nil"/>
              <w:left w:val="nil"/>
              <w:bottom w:val="single" w:sz="4" w:space="0" w:color="auto"/>
              <w:right w:val="single" w:sz="4" w:space="0" w:color="auto"/>
            </w:tcBorders>
            <w:shd w:val="clear" w:color="auto" w:fill="auto"/>
            <w:vAlign w:val="bottom"/>
          </w:tcPr>
          <w:p w14:paraId="535EC418"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sz w:val="20"/>
                <w:szCs w:val="20"/>
              </w:rPr>
              <w:t>Que instituciones le han brindado financiamiento?</w:t>
            </w:r>
            <w:r w:rsidRPr="008865D2">
              <w:rPr>
                <w:rStyle w:val="eop"/>
                <w:sz w:val="20"/>
                <w:szCs w:val="20"/>
                <w:lang w:val="es-ES"/>
              </w:rPr>
              <w:t> </w:t>
            </w:r>
          </w:p>
          <w:p w14:paraId="7595B95D" w14:textId="77777777" w:rsidR="00BB50BB" w:rsidRPr="00A217CE" w:rsidRDefault="00BB50BB" w:rsidP="005E44A9">
            <w:pPr>
              <w:pStyle w:val="paragraph"/>
              <w:numPr>
                <w:ilvl w:val="0"/>
                <w:numId w:val="32"/>
              </w:numPr>
              <w:spacing w:before="0" w:beforeAutospacing="0" w:after="0" w:afterAutospacing="0"/>
              <w:textAlignment w:val="baseline"/>
              <w:rPr>
                <w:rStyle w:val="normaltextrun"/>
                <w:sz w:val="20"/>
                <w:szCs w:val="20"/>
                <w:lang w:val="es-ES"/>
              </w:rPr>
            </w:pPr>
            <w:r w:rsidRPr="008865D2">
              <w:rPr>
                <w:rStyle w:val="normaltextrun"/>
                <w:sz w:val="20"/>
                <w:szCs w:val="20"/>
              </w:rPr>
              <w:t xml:space="preserve">Instituciones Bancarias. </w:t>
            </w:r>
          </w:p>
          <w:p w14:paraId="0BF50D2A" w14:textId="77777777" w:rsidR="00BB50BB" w:rsidRDefault="00BB50BB" w:rsidP="005E44A9">
            <w:pPr>
              <w:pStyle w:val="paragraph"/>
              <w:numPr>
                <w:ilvl w:val="0"/>
                <w:numId w:val="32"/>
              </w:numPr>
              <w:spacing w:before="0" w:beforeAutospacing="0" w:after="0" w:afterAutospacing="0"/>
              <w:textAlignment w:val="baseline"/>
              <w:rPr>
                <w:rStyle w:val="eop"/>
                <w:sz w:val="20"/>
                <w:szCs w:val="20"/>
                <w:lang w:val="es-ES"/>
              </w:rPr>
            </w:pPr>
            <w:r w:rsidRPr="00A217CE">
              <w:rPr>
                <w:rStyle w:val="normaltextrun"/>
                <w:sz w:val="20"/>
                <w:szCs w:val="20"/>
              </w:rPr>
              <w:t xml:space="preserve">Micro financieras. </w:t>
            </w:r>
            <w:r w:rsidRPr="00A217CE">
              <w:rPr>
                <w:rStyle w:val="eop"/>
                <w:sz w:val="20"/>
                <w:szCs w:val="20"/>
                <w:lang w:val="es-ES"/>
              </w:rPr>
              <w:t> </w:t>
            </w:r>
          </w:p>
          <w:p w14:paraId="5306B8C8" w14:textId="77777777" w:rsidR="00BB50BB" w:rsidRPr="00A217CE" w:rsidRDefault="00BB50BB" w:rsidP="005E44A9">
            <w:pPr>
              <w:pStyle w:val="paragraph"/>
              <w:numPr>
                <w:ilvl w:val="0"/>
                <w:numId w:val="32"/>
              </w:numPr>
              <w:spacing w:before="0" w:beforeAutospacing="0" w:after="0" w:afterAutospacing="0"/>
              <w:textAlignment w:val="baseline"/>
              <w:rPr>
                <w:sz w:val="20"/>
                <w:szCs w:val="20"/>
                <w:lang w:val="es-ES"/>
              </w:rPr>
            </w:pPr>
            <w:r w:rsidRPr="00A217CE">
              <w:rPr>
                <w:rStyle w:val="normaltextrun"/>
                <w:sz w:val="20"/>
                <w:szCs w:val="20"/>
              </w:rPr>
              <w:t>Prestamistas no bancarios</w:t>
            </w:r>
            <w:r w:rsidRPr="00A217CE">
              <w:rPr>
                <w:rStyle w:val="eop"/>
                <w:sz w:val="20"/>
                <w:szCs w:val="20"/>
                <w:lang w:val="es-ES"/>
              </w:rPr>
              <w:t>.</w:t>
            </w:r>
          </w:p>
          <w:p w14:paraId="43EBB729"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44DE65F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2FA151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F08BA5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CE1C6B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C923BC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10BB8C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9BB82D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996DA2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B3AF90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07087F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081CE37A"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¿Existen otras fuentes? ¿Las cooperativas de ahorro, INJUPEMP… están incluidas en las opciones? Si no, agregar la opción otros.</w:t>
            </w:r>
          </w:p>
        </w:tc>
      </w:tr>
      <w:tr w:rsidR="00BB50BB" w:rsidRPr="000F2B62" w14:paraId="5B090121" w14:textId="77777777" w:rsidTr="00F043F0">
        <w:trPr>
          <w:trHeight w:val="1530"/>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074D0F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21</w:t>
            </w:r>
          </w:p>
        </w:tc>
        <w:tc>
          <w:tcPr>
            <w:tcW w:w="2062" w:type="dxa"/>
            <w:tcBorders>
              <w:top w:val="single" w:sz="4" w:space="0" w:color="auto"/>
              <w:left w:val="nil"/>
              <w:bottom w:val="single" w:sz="4" w:space="0" w:color="auto"/>
              <w:right w:val="single" w:sz="4" w:space="0" w:color="auto"/>
            </w:tcBorders>
            <w:shd w:val="clear" w:color="auto" w:fill="auto"/>
            <w:vAlign w:val="bottom"/>
          </w:tcPr>
          <w:p w14:paraId="3C8088AA"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evalúas la accesibilidad de productos financieros que ofrecen las instituciones financieras?</w:t>
            </w:r>
          </w:p>
          <w:p w14:paraId="2A07B6CE" w14:textId="77777777" w:rsidR="00BB50BB" w:rsidRDefault="00BB50BB" w:rsidP="005E44A9">
            <w:pPr>
              <w:pStyle w:val="paragraph"/>
              <w:numPr>
                <w:ilvl w:val="0"/>
                <w:numId w:val="33"/>
              </w:numPr>
              <w:spacing w:before="0" w:beforeAutospacing="0" w:after="0" w:afterAutospacing="0"/>
              <w:textAlignment w:val="baseline"/>
              <w:rPr>
                <w:rStyle w:val="eop"/>
                <w:sz w:val="20"/>
                <w:szCs w:val="20"/>
                <w:lang w:val="es-ES"/>
              </w:rPr>
            </w:pPr>
            <w:r w:rsidRPr="008865D2">
              <w:rPr>
                <w:rStyle w:val="normaltextrun"/>
                <w:sz w:val="20"/>
                <w:szCs w:val="20"/>
                <w:lang w:val="es-ES"/>
              </w:rPr>
              <w:t>Nada accesible.</w:t>
            </w:r>
            <w:r w:rsidRPr="008865D2">
              <w:rPr>
                <w:rStyle w:val="eop"/>
                <w:sz w:val="20"/>
                <w:szCs w:val="20"/>
                <w:lang w:val="es-ES"/>
              </w:rPr>
              <w:t> </w:t>
            </w:r>
          </w:p>
          <w:p w14:paraId="04FCB689" w14:textId="77777777" w:rsidR="00BB50BB" w:rsidRDefault="00BB50BB" w:rsidP="005E44A9">
            <w:pPr>
              <w:pStyle w:val="paragraph"/>
              <w:numPr>
                <w:ilvl w:val="0"/>
                <w:numId w:val="33"/>
              </w:numPr>
              <w:spacing w:before="0" w:beforeAutospacing="0" w:after="0" w:afterAutospacing="0"/>
              <w:textAlignment w:val="baseline"/>
              <w:rPr>
                <w:rStyle w:val="normaltextrun"/>
                <w:sz w:val="20"/>
                <w:szCs w:val="20"/>
                <w:lang w:val="es-ES"/>
              </w:rPr>
            </w:pPr>
            <w:r w:rsidRPr="00A217CE">
              <w:rPr>
                <w:rStyle w:val="normaltextrun"/>
                <w:sz w:val="20"/>
                <w:szCs w:val="20"/>
                <w:lang w:val="es-ES"/>
              </w:rPr>
              <w:t>Poco accesible.</w:t>
            </w:r>
          </w:p>
          <w:p w14:paraId="6DF353FF" w14:textId="77777777" w:rsidR="00BB50BB" w:rsidRPr="00A217CE" w:rsidRDefault="00BB50BB" w:rsidP="005E44A9">
            <w:pPr>
              <w:pStyle w:val="paragraph"/>
              <w:numPr>
                <w:ilvl w:val="0"/>
                <w:numId w:val="33"/>
              </w:numPr>
              <w:spacing w:before="0" w:beforeAutospacing="0" w:after="0" w:afterAutospacing="0"/>
              <w:textAlignment w:val="baseline"/>
              <w:rPr>
                <w:sz w:val="20"/>
                <w:szCs w:val="20"/>
                <w:lang w:val="es-ES"/>
              </w:rPr>
            </w:pPr>
            <w:r w:rsidRPr="00A217CE">
              <w:rPr>
                <w:rStyle w:val="normaltextrun"/>
                <w:sz w:val="20"/>
                <w:szCs w:val="20"/>
                <w:lang w:val="es-ES"/>
              </w:rPr>
              <w:t>Accesible.</w:t>
            </w:r>
          </w:p>
          <w:p w14:paraId="2AEA609D" w14:textId="77777777" w:rsidR="00BB50BB" w:rsidRPr="008B2047" w:rsidRDefault="00BB50BB" w:rsidP="00995D15">
            <w:pPr>
              <w:pStyle w:val="paragraph"/>
              <w:spacing w:before="0" w:beforeAutospacing="0" w:after="0" w:afterAutospacing="0"/>
              <w:ind w:left="928"/>
              <w:textAlignment w:val="baseline"/>
              <w:rPr>
                <w:color w:val="000000"/>
                <w:sz w:val="20"/>
                <w:szCs w:val="20"/>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7C892DF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5B643A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C4DA07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9114C9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7B5385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E40485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324E5E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995ECF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7B0DCB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70FD3D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553E888A"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Sin observaciones</w:t>
            </w:r>
          </w:p>
        </w:tc>
      </w:tr>
      <w:tr w:rsidR="00BB50BB" w:rsidRPr="000F2B62" w14:paraId="446BF3FE" w14:textId="77777777" w:rsidTr="00F043F0">
        <w:trPr>
          <w:trHeight w:val="1530"/>
          <w:jc w:val="center"/>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7D378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22</w:t>
            </w:r>
          </w:p>
        </w:tc>
        <w:tc>
          <w:tcPr>
            <w:tcW w:w="2062" w:type="dxa"/>
            <w:tcBorders>
              <w:top w:val="single" w:sz="4" w:space="0" w:color="auto"/>
              <w:left w:val="nil"/>
              <w:bottom w:val="single" w:sz="4" w:space="0" w:color="auto"/>
              <w:right w:val="single" w:sz="4" w:space="0" w:color="auto"/>
            </w:tcBorders>
            <w:shd w:val="clear" w:color="auto" w:fill="auto"/>
            <w:vAlign w:val="bottom"/>
          </w:tcPr>
          <w:p w14:paraId="75C78556"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color w:val="0D0D0D"/>
                <w:sz w:val="20"/>
                <w:szCs w:val="20"/>
              </w:rPr>
              <w:t>¿Qué factores considera más importantes al momento de tomar decisiones sobre el uso de productos financieros?</w:t>
            </w:r>
            <w:r w:rsidRPr="008865D2">
              <w:rPr>
                <w:rStyle w:val="eop"/>
                <w:color w:val="0D0D0D"/>
                <w:sz w:val="20"/>
                <w:szCs w:val="20"/>
                <w:lang w:val="es-ES"/>
              </w:rPr>
              <w:t> </w:t>
            </w:r>
          </w:p>
          <w:p w14:paraId="025331E7" w14:textId="77777777" w:rsidR="00BB50BB" w:rsidRPr="00A217CE" w:rsidRDefault="00BB50BB" w:rsidP="005E44A9">
            <w:pPr>
              <w:pStyle w:val="paragraph"/>
              <w:numPr>
                <w:ilvl w:val="0"/>
                <w:numId w:val="34"/>
              </w:numPr>
              <w:spacing w:before="0" w:beforeAutospacing="0" w:after="0" w:afterAutospacing="0"/>
              <w:textAlignment w:val="baseline"/>
              <w:rPr>
                <w:rStyle w:val="eop"/>
                <w:sz w:val="20"/>
                <w:szCs w:val="20"/>
                <w:lang w:val="es-ES"/>
              </w:rPr>
            </w:pPr>
            <w:r w:rsidRPr="008865D2">
              <w:rPr>
                <w:rStyle w:val="normaltextrun"/>
                <w:color w:val="0D0D0D"/>
                <w:sz w:val="20"/>
                <w:szCs w:val="20"/>
              </w:rPr>
              <w:t>Tasa de interés.</w:t>
            </w:r>
            <w:r w:rsidRPr="008865D2">
              <w:rPr>
                <w:rStyle w:val="eop"/>
                <w:color w:val="0D0D0D"/>
                <w:sz w:val="20"/>
                <w:szCs w:val="20"/>
                <w:lang w:val="es-ES"/>
              </w:rPr>
              <w:t> </w:t>
            </w:r>
          </w:p>
          <w:p w14:paraId="4CAE0F8F" w14:textId="77777777" w:rsidR="00BB50BB" w:rsidRPr="00A217CE" w:rsidRDefault="00BB50B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Plazo. </w:t>
            </w:r>
            <w:r w:rsidRPr="00A217CE">
              <w:rPr>
                <w:rStyle w:val="eop"/>
                <w:color w:val="0D0D0D"/>
                <w:sz w:val="20"/>
                <w:szCs w:val="20"/>
                <w:lang w:val="es-ES"/>
              </w:rPr>
              <w:t> </w:t>
            </w:r>
          </w:p>
          <w:p w14:paraId="4C97B3F9" w14:textId="77777777" w:rsidR="00BB50BB" w:rsidRPr="00A217CE" w:rsidRDefault="00BB50BB" w:rsidP="005E44A9">
            <w:pPr>
              <w:pStyle w:val="paragraph"/>
              <w:numPr>
                <w:ilvl w:val="0"/>
                <w:numId w:val="34"/>
              </w:numPr>
              <w:spacing w:before="0" w:beforeAutospacing="0" w:after="0" w:afterAutospacing="0"/>
              <w:textAlignment w:val="baseline"/>
              <w:rPr>
                <w:rStyle w:val="normaltextrun"/>
                <w:sz w:val="20"/>
                <w:szCs w:val="20"/>
                <w:lang w:val="es-ES"/>
              </w:rPr>
            </w:pPr>
            <w:r w:rsidRPr="00A217CE">
              <w:rPr>
                <w:rStyle w:val="normaltextrun"/>
                <w:color w:val="0D0D0D"/>
                <w:sz w:val="20"/>
                <w:szCs w:val="20"/>
              </w:rPr>
              <w:t>Monto.</w:t>
            </w:r>
          </w:p>
          <w:p w14:paraId="72E02BD3" w14:textId="77777777" w:rsidR="00BB50BB" w:rsidRPr="00A217CE" w:rsidRDefault="00BB50BB"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Cuota. </w:t>
            </w:r>
            <w:r w:rsidRPr="00A217CE">
              <w:rPr>
                <w:rStyle w:val="eop"/>
                <w:color w:val="0D0D0D"/>
                <w:sz w:val="20"/>
                <w:szCs w:val="20"/>
                <w:lang w:val="es-ES"/>
              </w:rPr>
              <w:t> </w:t>
            </w:r>
          </w:p>
          <w:p w14:paraId="1CFE2BB9" w14:textId="77777777" w:rsidR="00BB50BB" w:rsidRPr="00A217CE" w:rsidRDefault="00BB50BB" w:rsidP="005E44A9">
            <w:pPr>
              <w:pStyle w:val="paragraph"/>
              <w:numPr>
                <w:ilvl w:val="0"/>
                <w:numId w:val="34"/>
              </w:numPr>
              <w:spacing w:before="0" w:beforeAutospacing="0" w:after="0" w:afterAutospacing="0"/>
              <w:textAlignment w:val="baseline"/>
              <w:rPr>
                <w:sz w:val="20"/>
                <w:szCs w:val="20"/>
                <w:lang w:val="es-ES"/>
              </w:rPr>
            </w:pPr>
            <w:r w:rsidRPr="00A217CE">
              <w:rPr>
                <w:rStyle w:val="normaltextrun"/>
                <w:color w:val="0D0D0D"/>
                <w:sz w:val="20"/>
                <w:szCs w:val="20"/>
              </w:rPr>
              <w:t>Todas las anteriores.</w:t>
            </w:r>
            <w:r w:rsidRPr="00A217CE">
              <w:rPr>
                <w:rStyle w:val="eop"/>
                <w:color w:val="0D0D0D"/>
                <w:sz w:val="20"/>
                <w:szCs w:val="20"/>
                <w:lang w:val="es-ES"/>
              </w:rPr>
              <w:t> </w:t>
            </w:r>
          </w:p>
          <w:p w14:paraId="5DE02B9A"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7BF5932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71B21B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6E8A47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5FA84A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6BF0A0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9F16E5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E22BC5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5A16E4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D0FF3F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80EBBE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vAlign w:val="center"/>
          </w:tcPr>
          <w:p w14:paraId="084B1B88"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sidRPr="00596B1A">
              <w:rPr>
                <w:rFonts w:ascii="Times New Roman" w:eastAsia="Times New Roman" w:hAnsi="Times New Roman" w:cs="Times New Roman"/>
                <w:sz w:val="20"/>
                <w:szCs w:val="20"/>
                <w:lang w:eastAsia="es-HN"/>
              </w:rPr>
              <w:t>Revisar uniformidad en las respuestas, algunas carecen de punto y otras lo tienen en cada respuesta.</w:t>
            </w:r>
          </w:p>
        </w:tc>
      </w:tr>
      <w:tr w:rsidR="00BB50BB" w:rsidRPr="000F2B62" w14:paraId="43B71041" w14:textId="77777777" w:rsidTr="00995D15">
        <w:trPr>
          <w:trHeight w:val="1591"/>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C7C2AF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23</w:t>
            </w:r>
          </w:p>
        </w:tc>
        <w:tc>
          <w:tcPr>
            <w:tcW w:w="2062" w:type="dxa"/>
            <w:tcBorders>
              <w:top w:val="nil"/>
              <w:left w:val="nil"/>
              <w:bottom w:val="single" w:sz="4" w:space="0" w:color="auto"/>
              <w:right w:val="single" w:sz="4" w:space="0" w:color="auto"/>
            </w:tcBorders>
            <w:shd w:val="clear" w:color="auto" w:fill="auto"/>
            <w:vAlign w:val="bottom"/>
          </w:tcPr>
          <w:p w14:paraId="428941D0" w14:textId="77777777" w:rsidR="00BB50BB"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la educación financiera puede influir en la toma de decisiones?</w:t>
            </w:r>
            <w:r w:rsidRPr="008865D2">
              <w:rPr>
                <w:rStyle w:val="eop"/>
                <w:sz w:val="20"/>
                <w:szCs w:val="20"/>
                <w:lang w:val="es-ES"/>
              </w:rPr>
              <w:t> </w:t>
            </w:r>
          </w:p>
          <w:p w14:paraId="26AE9A9C"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Pr>
                <w:rStyle w:val="eop"/>
              </w:rPr>
              <w:t>________________</w:t>
            </w:r>
          </w:p>
          <w:p w14:paraId="136E288B" w14:textId="77777777" w:rsidR="00BB50BB" w:rsidRPr="00A217CE" w:rsidRDefault="00BB50BB" w:rsidP="00995D15">
            <w:pPr>
              <w:widowControl/>
              <w:spacing w:line="360" w:lineRule="auto"/>
              <w:rPr>
                <w:rFonts w:ascii="Times New Roman" w:eastAsia="Times New Roman" w:hAnsi="Times New Roman" w:cs="Times New Roman"/>
                <w:color w:val="000000"/>
                <w:sz w:val="20"/>
                <w:szCs w:val="20"/>
                <w:lang w:val="es-ES" w:eastAsia="es-HN"/>
              </w:rPr>
            </w:pPr>
          </w:p>
        </w:tc>
        <w:tc>
          <w:tcPr>
            <w:tcW w:w="432" w:type="dxa"/>
            <w:tcBorders>
              <w:top w:val="nil"/>
              <w:left w:val="nil"/>
              <w:bottom w:val="single" w:sz="4" w:space="0" w:color="auto"/>
              <w:right w:val="single" w:sz="4" w:space="0" w:color="auto"/>
            </w:tcBorders>
            <w:shd w:val="clear" w:color="auto" w:fill="auto"/>
            <w:noWrap/>
            <w:vAlign w:val="center"/>
          </w:tcPr>
          <w:p w14:paraId="0416161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E5B4A8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F46D76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BC2C41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9E9846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E88C89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084480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DCB57E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CF9322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F0709A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7C0AC1BB" w14:textId="77777777" w:rsidR="00BB50BB" w:rsidRPr="00FC3B63" w:rsidRDefault="00BB50BB" w:rsidP="00995D15">
            <w:pPr>
              <w:pStyle w:val="paragraph"/>
              <w:spacing w:before="0" w:beforeAutospacing="0" w:after="0" w:afterAutospacing="0"/>
              <w:textAlignment w:val="baseline"/>
              <w:rPr>
                <w:sz w:val="20"/>
                <w:szCs w:val="20"/>
                <w:lang w:val="es-ES"/>
              </w:rPr>
            </w:pPr>
            <w:r>
              <w:rPr>
                <w:sz w:val="20"/>
                <w:szCs w:val="20"/>
              </w:rPr>
              <w:t xml:space="preserve">La pregunta debe orientarse de forma directa a la persona. Ejemplo: </w:t>
            </w:r>
            <w:r w:rsidRPr="008865D2">
              <w:rPr>
                <w:rStyle w:val="normaltextrun"/>
                <w:sz w:val="20"/>
                <w:szCs w:val="20"/>
                <w:lang w:val="es-ES"/>
              </w:rPr>
              <w:t>¿Cómo</w:t>
            </w:r>
            <w:r>
              <w:rPr>
                <w:rStyle w:val="normaltextrun"/>
                <w:sz w:val="20"/>
                <w:szCs w:val="20"/>
                <w:lang w:val="es-ES"/>
              </w:rPr>
              <w:t xml:space="preserve"> </w:t>
            </w:r>
            <w:r w:rsidRPr="00A53338">
              <w:rPr>
                <w:rStyle w:val="normaltextrun"/>
                <w:i/>
                <w:iCs/>
                <w:sz w:val="20"/>
                <w:szCs w:val="20"/>
                <w:lang w:val="es-ES"/>
              </w:rPr>
              <w:t>considera</w:t>
            </w:r>
            <w:r w:rsidRPr="00FC3B63">
              <w:rPr>
                <w:rStyle w:val="normaltextrun"/>
                <w:sz w:val="20"/>
                <w:szCs w:val="20"/>
                <w:lang w:val="es-ES"/>
              </w:rPr>
              <w:t xml:space="preserve"> que</w:t>
            </w:r>
            <w:r>
              <w:rPr>
                <w:rStyle w:val="normaltextrun"/>
              </w:rPr>
              <w:t xml:space="preserve"> </w:t>
            </w:r>
            <w:r w:rsidRPr="008865D2">
              <w:rPr>
                <w:rStyle w:val="normaltextrun"/>
                <w:sz w:val="20"/>
                <w:szCs w:val="20"/>
                <w:lang w:val="es-ES"/>
              </w:rPr>
              <w:t>la educación financiera puede influir en la toma de decisiones?</w:t>
            </w:r>
            <w:r w:rsidRPr="008865D2">
              <w:rPr>
                <w:rStyle w:val="eop"/>
                <w:sz w:val="20"/>
                <w:szCs w:val="20"/>
                <w:lang w:val="es-ES"/>
              </w:rPr>
              <w:t> </w:t>
            </w:r>
          </w:p>
        </w:tc>
      </w:tr>
      <w:tr w:rsidR="00BB50BB" w:rsidRPr="000F2B62" w14:paraId="52F894BE" w14:textId="77777777" w:rsidTr="00995D15">
        <w:trPr>
          <w:trHeight w:val="152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0F7680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24</w:t>
            </w:r>
          </w:p>
        </w:tc>
        <w:tc>
          <w:tcPr>
            <w:tcW w:w="2062" w:type="dxa"/>
            <w:tcBorders>
              <w:top w:val="nil"/>
              <w:left w:val="nil"/>
              <w:bottom w:val="single" w:sz="4" w:space="0" w:color="auto"/>
              <w:right w:val="single" w:sz="4" w:space="0" w:color="auto"/>
            </w:tcBorders>
            <w:shd w:val="clear" w:color="auto" w:fill="auto"/>
          </w:tcPr>
          <w:p w14:paraId="0E5F9DC8"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clasificarías tu nivel de confianza al tomar decisiones financieras para tu emprendimiento?</w:t>
            </w:r>
            <w:r w:rsidRPr="008865D2">
              <w:rPr>
                <w:rStyle w:val="eop"/>
                <w:sz w:val="20"/>
                <w:szCs w:val="20"/>
                <w:lang w:val="es-ES"/>
              </w:rPr>
              <w:t> </w:t>
            </w:r>
          </w:p>
          <w:p w14:paraId="0534BA15" w14:textId="77777777" w:rsidR="00BB50BB" w:rsidRDefault="00BB50B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Baja</w:t>
            </w:r>
            <w:r w:rsidRPr="008865D2">
              <w:rPr>
                <w:rStyle w:val="eop"/>
                <w:sz w:val="20"/>
                <w:szCs w:val="20"/>
                <w:lang w:val="es-ES"/>
              </w:rPr>
              <w:t> </w:t>
            </w:r>
          </w:p>
          <w:p w14:paraId="52D3627D" w14:textId="77777777" w:rsidR="00BB50BB" w:rsidRDefault="00BB50BB"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A217CE">
              <w:rPr>
                <w:rStyle w:val="normaltextrun"/>
                <w:sz w:val="20"/>
                <w:szCs w:val="20"/>
                <w:lang w:val="es-ES"/>
              </w:rPr>
              <w:t>Medio</w:t>
            </w:r>
            <w:r w:rsidRPr="00A217CE">
              <w:rPr>
                <w:rStyle w:val="eop"/>
                <w:sz w:val="20"/>
                <w:szCs w:val="20"/>
                <w:lang w:val="es-ES"/>
              </w:rPr>
              <w:t> </w:t>
            </w:r>
          </w:p>
          <w:p w14:paraId="12762B5B" w14:textId="77777777" w:rsidR="00BB50BB" w:rsidRPr="00A217CE" w:rsidRDefault="00BB50BB" w:rsidP="005E44A9">
            <w:pPr>
              <w:pStyle w:val="paragraph"/>
              <w:numPr>
                <w:ilvl w:val="0"/>
                <w:numId w:val="35"/>
              </w:numPr>
              <w:spacing w:before="0" w:beforeAutospacing="0" w:after="0" w:afterAutospacing="0"/>
              <w:ind w:right="-30"/>
              <w:jc w:val="both"/>
              <w:textAlignment w:val="baseline"/>
              <w:rPr>
                <w:sz w:val="20"/>
                <w:szCs w:val="20"/>
                <w:lang w:val="es-ES"/>
              </w:rPr>
            </w:pPr>
            <w:r w:rsidRPr="00A217CE">
              <w:rPr>
                <w:rStyle w:val="normaltextrun"/>
                <w:sz w:val="20"/>
                <w:szCs w:val="20"/>
                <w:lang w:val="es-ES"/>
              </w:rPr>
              <w:t>Alta</w:t>
            </w:r>
            <w:r w:rsidRPr="00A217CE">
              <w:rPr>
                <w:rStyle w:val="eop"/>
                <w:sz w:val="20"/>
                <w:szCs w:val="20"/>
                <w:lang w:val="es-ES"/>
              </w:rPr>
              <w:t> </w:t>
            </w:r>
          </w:p>
          <w:p w14:paraId="5A6A02A5"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2FF463D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DA5DD4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F27E2C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8331C1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BCA9D9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70D6D6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92AA1F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3947EA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2CCE66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9AED2C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12DA1231"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Para uniformidad del cuestionario, referirse por usted al encuestado en todas las preguntas.</w:t>
            </w:r>
          </w:p>
        </w:tc>
      </w:tr>
      <w:tr w:rsidR="00BB50BB" w:rsidRPr="000F2B62" w14:paraId="109498AD" w14:textId="77777777" w:rsidTr="00995D15">
        <w:trPr>
          <w:trHeight w:val="145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56F1B6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25</w:t>
            </w:r>
          </w:p>
        </w:tc>
        <w:tc>
          <w:tcPr>
            <w:tcW w:w="2062" w:type="dxa"/>
            <w:tcBorders>
              <w:top w:val="nil"/>
              <w:left w:val="nil"/>
              <w:bottom w:val="single" w:sz="4" w:space="0" w:color="auto"/>
              <w:right w:val="single" w:sz="4" w:space="0" w:color="auto"/>
            </w:tcBorders>
            <w:shd w:val="clear" w:color="auto" w:fill="auto"/>
          </w:tcPr>
          <w:p w14:paraId="327AD619"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color w:val="0D0D0D"/>
                <w:sz w:val="20"/>
                <w:szCs w:val="20"/>
                <w:lang w:val="es-ES"/>
              </w:rPr>
              <w:t xml:space="preserve">Considera que su </w:t>
            </w:r>
            <w:r w:rsidRPr="008865D2">
              <w:rPr>
                <w:rStyle w:val="normaltextrun"/>
                <w:color w:val="0D0D0D"/>
                <w:sz w:val="20"/>
                <w:szCs w:val="20"/>
              </w:rPr>
              <w:t>negocio ha sufrido pérdidas por no conocer sobre educación financiera?</w:t>
            </w:r>
            <w:r w:rsidRPr="008865D2">
              <w:rPr>
                <w:rStyle w:val="eop"/>
                <w:color w:val="0D0D0D"/>
                <w:sz w:val="20"/>
                <w:szCs w:val="20"/>
                <w:lang w:val="es-ES"/>
              </w:rPr>
              <w:t> </w:t>
            </w:r>
          </w:p>
          <w:p w14:paraId="2D743FD8" w14:textId="77777777" w:rsidR="00BB50BB" w:rsidRDefault="00BB50BB" w:rsidP="005E44A9">
            <w:pPr>
              <w:pStyle w:val="paragraph"/>
              <w:numPr>
                <w:ilvl w:val="0"/>
                <w:numId w:val="36"/>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FC2153D" w14:textId="77777777" w:rsidR="00BB50BB" w:rsidRPr="00A217CE" w:rsidRDefault="00BB50BB" w:rsidP="005E44A9">
            <w:pPr>
              <w:pStyle w:val="paragraph"/>
              <w:numPr>
                <w:ilvl w:val="0"/>
                <w:numId w:val="36"/>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3B5A1D9"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w:t>
            </w:r>
          </w:p>
        </w:tc>
        <w:tc>
          <w:tcPr>
            <w:tcW w:w="432" w:type="dxa"/>
            <w:tcBorders>
              <w:top w:val="nil"/>
              <w:left w:val="nil"/>
              <w:bottom w:val="single" w:sz="4" w:space="0" w:color="auto"/>
              <w:right w:val="single" w:sz="4" w:space="0" w:color="auto"/>
            </w:tcBorders>
            <w:shd w:val="clear" w:color="auto" w:fill="auto"/>
            <w:noWrap/>
            <w:vAlign w:val="center"/>
          </w:tcPr>
          <w:p w14:paraId="5A0ECFC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5451BB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7453E4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67415B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E72167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9D4151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83AE38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638BF9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A1BBBA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4FA084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771C37C6"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 xml:space="preserve">La redacción podría mejorarse para mas claridad. Existe sesgo al asumir que no posee educación financiera (Si es del programa de Mentorías ya tiene educación financiera) a menos que continua con salto de la sección desde la pregunta #4. Podría agregarse: </w:t>
            </w:r>
            <w:r w:rsidRPr="008479C5">
              <w:rPr>
                <w:rFonts w:ascii="Times New Roman" w:eastAsia="Times New Roman" w:hAnsi="Times New Roman" w:cs="Times New Roman"/>
                <w:sz w:val="20"/>
                <w:szCs w:val="20"/>
                <w:lang w:eastAsia="es-HN"/>
              </w:rPr>
              <w:t>“Comente porqué__”</w:t>
            </w:r>
          </w:p>
        </w:tc>
      </w:tr>
      <w:tr w:rsidR="00BB50BB" w:rsidRPr="000F2B62" w14:paraId="662F92AF" w14:textId="77777777" w:rsidTr="00995D15">
        <w:trPr>
          <w:trHeight w:val="1530"/>
          <w:jc w:val="center"/>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FB1CE2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26</w:t>
            </w:r>
          </w:p>
        </w:tc>
        <w:tc>
          <w:tcPr>
            <w:tcW w:w="2062" w:type="dxa"/>
            <w:tcBorders>
              <w:top w:val="single" w:sz="4" w:space="0" w:color="auto"/>
              <w:left w:val="nil"/>
              <w:bottom w:val="single" w:sz="4" w:space="0" w:color="auto"/>
              <w:right w:val="single" w:sz="4" w:space="0" w:color="auto"/>
            </w:tcBorders>
            <w:shd w:val="clear" w:color="auto" w:fill="auto"/>
            <w:vAlign w:val="bottom"/>
          </w:tcPr>
          <w:p w14:paraId="533DCB69"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eop"/>
                <w:sz w:val="20"/>
                <w:szCs w:val="20"/>
                <w:lang w:val="es-ES"/>
              </w:rPr>
              <w:t> </w:t>
            </w:r>
            <w:r w:rsidRPr="008865D2">
              <w:rPr>
                <w:rStyle w:val="normaltextrun"/>
                <w:sz w:val="20"/>
                <w:szCs w:val="20"/>
                <w:lang w:val="es-ES"/>
              </w:rPr>
              <w:t>¿Considera que el programa “Mentorías BAC” le ha beneficiado para fortalecer e incrementar los ingresos del negocio?</w:t>
            </w:r>
            <w:r w:rsidRPr="008865D2">
              <w:rPr>
                <w:rStyle w:val="eop"/>
                <w:sz w:val="20"/>
                <w:szCs w:val="20"/>
                <w:lang w:val="es-ES"/>
              </w:rPr>
              <w:t> </w:t>
            </w:r>
          </w:p>
          <w:p w14:paraId="04B16BEA" w14:textId="77777777" w:rsidR="00BB50BB" w:rsidRDefault="00BB50BB" w:rsidP="005E44A9">
            <w:pPr>
              <w:pStyle w:val="paragraph"/>
              <w:numPr>
                <w:ilvl w:val="0"/>
                <w:numId w:val="3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585B1A6" w14:textId="77777777" w:rsidR="00BB50BB" w:rsidRPr="00A217CE" w:rsidRDefault="00BB50BB" w:rsidP="005E44A9">
            <w:pPr>
              <w:pStyle w:val="paragraph"/>
              <w:numPr>
                <w:ilvl w:val="0"/>
                <w:numId w:val="3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4FCE547"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w:t>
            </w:r>
          </w:p>
        </w:tc>
        <w:tc>
          <w:tcPr>
            <w:tcW w:w="432" w:type="dxa"/>
            <w:tcBorders>
              <w:top w:val="single" w:sz="4" w:space="0" w:color="auto"/>
              <w:left w:val="nil"/>
              <w:bottom w:val="single" w:sz="4" w:space="0" w:color="auto"/>
              <w:right w:val="single" w:sz="4" w:space="0" w:color="auto"/>
            </w:tcBorders>
            <w:shd w:val="clear" w:color="auto" w:fill="auto"/>
            <w:noWrap/>
            <w:vAlign w:val="center"/>
          </w:tcPr>
          <w:p w14:paraId="44F4A29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80D835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974ABA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BEAC41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8729C8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FEC850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FB8DD3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20ABE1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12AC2D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082313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3DA7B74B"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Style w:val="normaltextrun"/>
                <w:sz w:val="20"/>
                <w:szCs w:val="20"/>
                <w:lang w:val="es-ES"/>
              </w:rPr>
              <w:t xml:space="preserve">Sugiero agregar </w:t>
            </w:r>
            <w:r>
              <w:rPr>
                <w:rFonts w:ascii="Times New Roman" w:eastAsia="Times New Roman" w:hAnsi="Times New Roman" w:cs="Times New Roman"/>
                <w:sz w:val="20"/>
                <w:szCs w:val="20"/>
                <w:lang w:eastAsia="es-HN"/>
              </w:rPr>
              <w:t>“Comente porqué__”</w:t>
            </w:r>
          </w:p>
        </w:tc>
      </w:tr>
      <w:tr w:rsidR="00BB50BB" w:rsidRPr="000F2B62" w14:paraId="40953603" w14:textId="77777777" w:rsidTr="00995D15">
        <w:trPr>
          <w:trHeight w:val="1530"/>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A1B26A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27</w:t>
            </w:r>
          </w:p>
        </w:tc>
        <w:tc>
          <w:tcPr>
            <w:tcW w:w="2062" w:type="dxa"/>
            <w:tcBorders>
              <w:top w:val="nil"/>
              <w:left w:val="nil"/>
              <w:bottom w:val="single" w:sz="4" w:space="0" w:color="auto"/>
              <w:right w:val="single" w:sz="4" w:space="0" w:color="auto"/>
            </w:tcBorders>
            <w:shd w:val="clear" w:color="auto" w:fill="auto"/>
            <w:vAlign w:val="bottom"/>
          </w:tcPr>
          <w:p w14:paraId="0EA5CD47" w14:textId="77777777" w:rsidR="00BB50BB" w:rsidRPr="008865D2" w:rsidRDefault="00BB50BB" w:rsidP="00995D15">
            <w:pPr>
              <w:pStyle w:val="paragraph"/>
              <w:spacing w:before="0" w:beforeAutospacing="0" w:after="0" w:afterAutospacing="0"/>
              <w:jc w:val="both"/>
              <w:textAlignment w:val="baseline"/>
              <w:rPr>
                <w:rStyle w:val="eop"/>
                <w:sz w:val="20"/>
                <w:szCs w:val="20"/>
                <w:lang w:val="es-ES"/>
              </w:rPr>
            </w:pPr>
            <w:r w:rsidRPr="008865D2">
              <w:rPr>
                <w:rStyle w:val="normaltextrun"/>
                <w:sz w:val="20"/>
                <w:szCs w:val="20"/>
                <w:lang w:val="es-ES"/>
              </w:rPr>
              <w:t>¿Qué porcentaje han incrementado sus ingresos desde que recibió asesoramiento de parte del programa Mentorías BAC?</w:t>
            </w:r>
            <w:r w:rsidRPr="008865D2">
              <w:rPr>
                <w:rStyle w:val="eop"/>
                <w:sz w:val="20"/>
                <w:szCs w:val="20"/>
                <w:lang w:val="es-ES"/>
              </w:rPr>
              <w:t> </w:t>
            </w:r>
          </w:p>
          <w:p w14:paraId="09C0C7A8" w14:textId="77777777" w:rsidR="00BB50BB" w:rsidRPr="008865D2" w:rsidRDefault="00BB50BB" w:rsidP="00995D15">
            <w:pPr>
              <w:pStyle w:val="paragraph"/>
              <w:spacing w:before="0" w:beforeAutospacing="0" w:after="0" w:afterAutospacing="0"/>
              <w:ind w:left="-30" w:right="-30"/>
              <w:jc w:val="both"/>
              <w:textAlignment w:val="baseline"/>
              <w:rPr>
                <w:sz w:val="20"/>
                <w:szCs w:val="20"/>
                <w:lang w:val="es-ES"/>
              </w:rPr>
            </w:pPr>
          </w:p>
          <w:p w14:paraId="43B8279C" w14:textId="77777777" w:rsidR="00BB50BB" w:rsidRDefault="00BB50B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 - 10%</w:t>
            </w:r>
            <w:r w:rsidRPr="008865D2">
              <w:rPr>
                <w:rStyle w:val="eop"/>
                <w:sz w:val="20"/>
                <w:szCs w:val="20"/>
                <w:lang w:val="es-ES"/>
              </w:rPr>
              <w:t> </w:t>
            </w:r>
          </w:p>
          <w:p w14:paraId="0AD472A0" w14:textId="77777777" w:rsidR="00BB50BB" w:rsidRDefault="00BB50B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11%-20%</w:t>
            </w:r>
            <w:r w:rsidRPr="00D945A5">
              <w:rPr>
                <w:rStyle w:val="eop"/>
                <w:sz w:val="20"/>
                <w:szCs w:val="20"/>
                <w:lang w:val="es-ES"/>
              </w:rPr>
              <w:t> </w:t>
            </w:r>
          </w:p>
          <w:p w14:paraId="133E2DA2" w14:textId="77777777" w:rsidR="00BB50BB" w:rsidRDefault="00BB50B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21%-30%</w:t>
            </w:r>
            <w:r w:rsidRPr="00D945A5">
              <w:rPr>
                <w:rStyle w:val="eop"/>
                <w:sz w:val="20"/>
                <w:szCs w:val="20"/>
                <w:lang w:val="es-ES"/>
              </w:rPr>
              <w:t> </w:t>
            </w:r>
          </w:p>
          <w:p w14:paraId="53695A98" w14:textId="77777777" w:rsidR="00BB50BB" w:rsidRPr="00D945A5" w:rsidRDefault="00BB50BB"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31% en adelante</w:t>
            </w:r>
            <w:r w:rsidRPr="00D945A5">
              <w:rPr>
                <w:rStyle w:val="eop"/>
                <w:sz w:val="20"/>
                <w:szCs w:val="20"/>
                <w:lang w:val="es-ES"/>
              </w:rPr>
              <w:t> </w:t>
            </w:r>
          </w:p>
          <w:p w14:paraId="0BC562A5"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2E661D3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E7BDFE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149BD1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4E723B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2513A6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13B74D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0FE1EA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FEA5EC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D43EDE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209EA4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316D1396"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Consideren que, si en la respuesta anterior la respuesta es “no”, esta pregunta no aplicaría y saltaría a la #28 de lo contrario estaría sesgada.</w:t>
            </w:r>
          </w:p>
        </w:tc>
      </w:tr>
      <w:tr w:rsidR="00BB50BB" w:rsidRPr="000F2B62" w14:paraId="228B79D3" w14:textId="77777777" w:rsidTr="00995D15">
        <w:trPr>
          <w:trHeight w:val="177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745E6B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28</w:t>
            </w:r>
          </w:p>
        </w:tc>
        <w:tc>
          <w:tcPr>
            <w:tcW w:w="2062" w:type="dxa"/>
            <w:tcBorders>
              <w:top w:val="nil"/>
              <w:left w:val="nil"/>
              <w:bottom w:val="single" w:sz="4" w:space="0" w:color="auto"/>
              <w:right w:val="single" w:sz="4" w:space="0" w:color="auto"/>
            </w:tcBorders>
            <w:shd w:val="clear" w:color="auto" w:fill="auto"/>
            <w:vAlign w:val="bottom"/>
          </w:tcPr>
          <w:p w14:paraId="0FB18561"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¿Utiliza un presupuesto para llevar el control de sus ingresos y gastos?</w:t>
            </w:r>
            <w:r w:rsidRPr="008865D2">
              <w:rPr>
                <w:rStyle w:val="eop"/>
                <w:sz w:val="20"/>
                <w:szCs w:val="20"/>
                <w:lang w:val="es-ES"/>
              </w:rPr>
              <w:t> </w:t>
            </w:r>
          </w:p>
          <w:p w14:paraId="28568DDE" w14:textId="77777777" w:rsidR="00BB50BB" w:rsidRDefault="00BB50BB" w:rsidP="005E44A9">
            <w:pPr>
              <w:pStyle w:val="paragraph"/>
              <w:numPr>
                <w:ilvl w:val="0"/>
                <w:numId w:val="39"/>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B8D36E5" w14:textId="77777777" w:rsidR="00BB50BB" w:rsidRPr="00D945A5" w:rsidRDefault="00BB50BB" w:rsidP="005E44A9">
            <w:pPr>
              <w:pStyle w:val="paragraph"/>
              <w:numPr>
                <w:ilvl w:val="0"/>
                <w:numId w:val="39"/>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137FC057"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27029895"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9A450D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FBE113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9A80F6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F64A04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265181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B5AC7F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4B6D1E8"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49F967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95B026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337820B4"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Sin observaciones</w:t>
            </w:r>
          </w:p>
        </w:tc>
      </w:tr>
      <w:tr w:rsidR="00BB50BB" w:rsidRPr="000F2B62" w14:paraId="0F0A1E88" w14:textId="77777777" w:rsidTr="00995D15">
        <w:trPr>
          <w:trHeight w:val="1785"/>
          <w:jc w:val="center"/>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BCD64B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29</w:t>
            </w:r>
          </w:p>
        </w:tc>
        <w:tc>
          <w:tcPr>
            <w:tcW w:w="2062" w:type="dxa"/>
            <w:tcBorders>
              <w:top w:val="nil"/>
              <w:left w:val="nil"/>
              <w:bottom w:val="single" w:sz="4" w:space="0" w:color="auto"/>
              <w:right w:val="single" w:sz="4" w:space="0" w:color="auto"/>
            </w:tcBorders>
            <w:shd w:val="clear" w:color="auto" w:fill="auto"/>
            <w:vAlign w:val="bottom"/>
          </w:tcPr>
          <w:p w14:paraId="719DFB93" w14:textId="77777777" w:rsidR="00BB50BB" w:rsidRDefault="00BB50BB" w:rsidP="00995D15">
            <w:pPr>
              <w:pStyle w:val="paragraph"/>
              <w:spacing w:before="0" w:beforeAutospacing="0" w:after="0" w:afterAutospacing="0"/>
              <w:jc w:val="both"/>
              <w:textAlignment w:val="baseline"/>
              <w:rPr>
                <w:sz w:val="20"/>
                <w:szCs w:val="20"/>
              </w:rPr>
            </w:pPr>
            <w:r w:rsidRPr="008865D2">
              <w:rPr>
                <w:sz w:val="20"/>
                <w:szCs w:val="20"/>
              </w:rPr>
              <w:t>¿Cuenta con personal de planta que le lleve a cabo la contabilidad de su negocio?</w:t>
            </w:r>
          </w:p>
          <w:p w14:paraId="54C92598" w14:textId="77777777" w:rsidR="00BB50BB" w:rsidRDefault="00BB50BB" w:rsidP="005E44A9">
            <w:pPr>
              <w:pStyle w:val="paragraph"/>
              <w:numPr>
                <w:ilvl w:val="0"/>
                <w:numId w:val="4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3B42756" w14:textId="77777777" w:rsidR="00BB50BB" w:rsidRPr="00D945A5" w:rsidRDefault="00BB50BB" w:rsidP="005E44A9">
            <w:pPr>
              <w:pStyle w:val="paragraph"/>
              <w:numPr>
                <w:ilvl w:val="0"/>
                <w:numId w:val="40"/>
              </w:numPr>
              <w:spacing w:before="0" w:beforeAutospacing="0" w:after="0" w:afterAutospacing="0"/>
              <w:jc w:val="both"/>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7155F664"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nil"/>
              <w:left w:val="nil"/>
              <w:bottom w:val="single" w:sz="4" w:space="0" w:color="auto"/>
              <w:right w:val="single" w:sz="4" w:space="0" w:color="auto"/>
            </w:tcBorders>
            <w:shd w:val="clear" w:color="auto" w:fill="auto"/>
            <w:noWrap/>
            <w:vAlign w:val="center"/>
          </w:tcPr>
          <w:p w14:paraId="09DA469A"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5D3478E"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56CE29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D3E543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B3177C7"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3CCF72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932F96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397850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6D7C48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E9C08A0"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tcPr>
          <w:p w14:paraId="1303ACD5"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Consideren simplificar la pregunta, en referencia al término “personal de planta”.</w:t>
            </w:r>
          </w:p>
        </w:tc>
      </w:tr>
      <w:tr w:rsidR="00BB50BB" w:rsidRPr="000F2B62" w14:paraId="7790827E" w14:textId="77777777" w:rsidTr="00995D15">
        <w:trPr>
          <w:trHeight w:val="1290"/>
          <w:jc w:val="center"/>
        </w:trPr>
        <w:tc>
          <w:tcPr>
            <w:tcW w:w="426"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1241EEE6"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30</w:t>
            </w:r>
          </w:p>
        </w:tc>
        <w:tc>
          <w:tcPr>
            <w:tcW w:w="2062" w:type="dxa"/>
            <w:tcBorders>
              <w:top w:val="single" w:sz="4" w:space="0" w:color="auto"/>
              <w:left w:val="nil"/>
              <w:bottom w:val="single" w:sz="8" w:space="0" w:color="auto"/>
              <w:right w:val="single" w:sz="4" w:space="0" w:color="auto"/>
            </w:tcBorders>
            <w:shd w:val="clear" w:color="auto" w:fill="auto"/>
            <w:vAlign w:val="bottom"/>
          </w:tcPr>
          <w:p w14:paraId="06769678" w14:textId="77777777" w:rsidR="00BB50BB" w:rsidRPr="008865D2" w:rsidRDefault="00BB50BB"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¿Recomendaría el programa Mentorías BAC a otras emprendedoras?</w:t>
            </w:r>
            <w:r w:rsidRPr="008865D2">
              <w:rPr>
                <w:rStyle w:val="eop"/>
                <w:sz w:val="20"/>
                <w:szCs w:val="20"/>
                <w:lang w:val="es-ES"/>
              </w:rPr>
              <w:t> </w:t>
            </w:r>
          </w:p>
          <w:p w14:paraId="0E7733D1" w14:textId="77777777" w:rsidR="00BB50BB" w:rsidRDefault="00BB50BB" w:rsidP="005E44A9">
            <w:pPr>
              <w:pStyle w:val="paragraph"/>
              <w:numPr>
                <w:ilvl w:val="0"/>
                <w:numId w:val="41"/>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E0B9193" w14:textId="77777777" w:rsidR="00BB50BB" w:rsidRPr="00D945A5" w:rsidRDefault="00BB50BB" w:rsidP="005E44A9">
            <w:pPr>
              <w:pStyle w:val="paragraph"/>
              <w:numPr>
                <w:ilvl w:val="0"/>
                <w:numId w:val="41"/>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6CDC742A"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432" w:type="dxa"/>
            <w:tcBorders>
              <w:top w:val="single" w:sz="4" w:space="0" w:color="auto"/>
              <w:left w:val="nil"/>
              <w:bottom w:val="single" w:sz="8" w:space="0" w:color="auto"/>
              <w:right w:val="single" w:sz="4" w:space="0" w:color="auto"/>
            </w:tcBorders>
            <w:shd w:val="clear" w:color="auto" w:fill="auto"/>
            <w:noWrap/>
            <w:vAlign w:val="center"/>
          </w:tcPr>
          <w:p w14:paraId="60615F3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28E0FC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EFF2BF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4E4770AF"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5BAD972"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0C34A52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5AB0D8F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4D7FF84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4164D4B9"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54418CA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8" w:space="0" w:color="auto"/>
              <w:right w:val="single" w:sz="8" w:space="0" w:color="000000"/>
            </w:tcBorders>
            <w:shd w:val="clear" w:color="auto" w:fill="auto"/>
            <w:vAlign w:val="center"/>
          </w:tcPr>
          <w:p w14:paraId="71BCEB01" w14:textId="77777777" w:rsidR="00BB50BB" w:rsidRPr="000F2B62" w:rsidRDefault="00BB50BB" w:rsidP="00995D15">
            <w:pPr>
              <w:widowControl/>
              <w:spacing w:line="360" w:lineRule="auto"/>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Me parece que esta pregunta esta aislada, consideren pasarla al lugar #28.</w:t>
            </w:r>
          </w:p>
        </w:tc>
      </w:tr>
      <w:tr w:rsidR="00BB50BB" w:rsidRPr="008B2047" w14:paraId="303FC9E9" w14:textId="77777777" w:rsidTr="00F043F0">
        <w:trPr>
          <w:trHeight w:val="270"/>
          <w:jc w:val="center"/>
        </w:trPr>
        <w:tc>
          <w:tcPr>
            <w:tcW w:w="6211" w:type="dxa"/>
            <w:gridSpan w:val="10"/>
            <w:tcBorders>
              <w:top w:val="single" w:sz="8" w:space="0" w:color="auto"/>
              <w:left w:val="single" w:sz="8" w:space="0" w:color="auto"/>
              <w:bottom w:val="single" w:sz="4" w:space="0" w:color="auto"/>
              <w:right w:val="nil"/>
            </w:tcBorders>
            <w:shd w:val="clear" w:color="auto" w:fill="70AD47" w:themeFill="accent6"/>
            <w:noWrap/>
            <w:vAlign w:val="center"/>
            <w:hideMark/>
          </w:tcPr>
          <w:p w14:paraId="7DEB02C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ASPECTOS GENERALES</w:t>
            </w:r>
          </w:p>
        </w:tc>
        <w:tc>
          <w:tcPr>
            <w:tcW w:w="0" w:type="auto"/>
            <w:tcBorders>
              <w:top w:val="single" w:sz="8" w:space="0" w:color="auto"/>
              <w:left w:val="single" w:sz="8" w:space="0" w:color="auto"/>
              <w:bottom w:val="single" w:sz="4" w:space="0" w:color="auto"/>
              <w:right w:val="single" w:sz="8" w:space="0" w:color="auto"/>
            </w:tcBorders>
            <w:shd w:val="clear" w:color="auto" w:fill="70AD47" w:themeFill="accent6"/>
            <w:noWrap/>
            <w:vAlign w:val="center"/>
            <w:hideMark/>
          </w:tcPr>
          <w:p w14:paraId="3BD74305" w14:textId="77777777" w:rsidR="00BB50BB" w:rsidRPr="008B2047"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4" w:space="0" w:color="auto"/>
              <w:right w:val="single" w:sz="8" w:space="0" w:color="auto"/>
            </w:tcBorders>
            <w:shd w:val="clear" w:color="auto" w:fill="70AD47" w:themeFill="accent6"/>
            <w:noWrap/>
            <w:vAlign w:val="center"/>
            <w:hideMark/>
          </w:tcPr>
          <w:p w14:paraId="4C32FAD8" w14:textId="77777777" w:rsidR="00BB50BB" w:rsidRPr="008B2047" w:rsidRDefault="00BB50BB"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4" w:space="0" w:color="auto"/>
              <w:right w:val="single" w:sz="8" w:space="0" w:color="000000"/>
            </w:tcBorders>
            <w:shd w:val="clear" w:color="auto" w:fill="70AD47" w:themeFill="accent6"/>
            <w:noWrap/>
            <w:vAlign w:val="center"/>
            <w:hideMark/>
          </w:tcPr>
          <w:p w14:paraId="5ACE1D1D" w14:textId="77777777" w:rsidR="00BB50BB" w:rsidRPr="008B2047" w:rsidRDefault="00BB50BB"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OBSERVACIONES</w:t>
            </w:r>
          </w:p>
        </w:tc>
      </w:tr>
      <w:tr w:rsidR="00BB50BB" w:rsidRPr="008B2047" w14:paraId="6EB5B7BA" w14:textId="77777777" w:rsidTr="00F043F0">
        <w:trPr>
          <w:trHeight w:val="645"/>
          <w:jc w:val="center"/>
        </w:trPr>
        <w:tc>
          <w:tcPr>
            <w:tcW w:w="62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1A31CA76"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330CA0B"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1C3ABD1"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4AA31DA9" w14:textId="77777777" w:rsidR="00BB50BB" w:rsidRPr="003C2092" w:rsidRDefault="00BB50BB" w:rsidP="00995D15">
            <w:pPr>
              <w:widowControl/>
              <w:spacing w:line="360" w:lineRule="auto"/>
              <w:rPr>
                <w:rFonts w:ascii="Times New Roman" w:eastAsia="Times New Roman" w:hAnsi="Times New Roman" w:cs="Times New Roman"/>
                <w:sz w:val="20"/>
                <w:szCs w:val="20"/>
                <w:lang w:eastAsia="es-HN"/>
              </w:rPr>
            </w:pPr>
            <w:r w:rsidRPr="003C2092">
              <w:rPr>
                <w:rFonts w:ascii="Times New Roman" w:eastAsia="Times New Roman" w:hAnsi="Times New Roman" w:cs="Times New Roman"/>
                <w:sz w:val="20"/>
                <w:szCs w:val="20"/>
                <w:lang w:eastAsia="es-HN"/>
              </w:rPr>
              <w:t>Sin observaciones </w:t>
            </w:r>
          </w:p>
        </w:tc>
      </w:tr>
      <w:tr w:rsidR="00BB50BB" w:rsidRPr="008B2047" w14:paraId="286A681E" w14:textId="77777777" w:rsidTr="00F043F0">
        <w:trPr>
          <w:trHeight w:val="615"/>
          <w:jc w:val="center"/>
        </w:trPr>
        <w:tc>
          <w:tcPr>
            <w:tcW w:w="62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4C563CE0"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36A4334"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bottom"/>
          </w:tcPr>
          <w:p w14:paraId="3EA0F5F6"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4008B090" w14:textId="77777777" w:rsidR="00BB50BB" w:rsidRPr="003C2092" w:rsidRDefault="00BB50BB" w:rsidP="00995D15">
            <w:pPr>
              <w:widowControl/>
              <w:spacing w:line="360" w:lineRule="auto"/>
              <w:rPr>
                <w:rFonts w:ascii="Times New Roman" w:eastAsia="Times New Roman" w:hAnsi="Times New Roman" w:cs="Times New Roman"/>
                <w:sz w:val="20"/>
                <w:szCs w:val="20"/>
                <w:lang w:eastAsia="es-HN"/>
              </w:rPr>
            </w:pPr>
            <w:r w:rsidRPr="003C2092">
              <w:rPr>
                <w:rFonts w:ascii="Times New Roman" w:eastAsia="Times New Roman" w:hAnsi="Times New Roman" w:cs="Times New Roman"/>
                <w:sz w:val="20"/>
                <w:szCs w:val="20"/>
                <w:lang w:eastAsia="es-HN"/>
              </w:rPr>
              <w:t>Sin observaciones  </w:t>
            </w:r>
          </w:p>
        </w:tc>
      </w:tr>
      <w:tr w:rsidR="00BB50BB" w:rsidRPr="008B2047" w14:paraId="679C85AA" w14:textId="77777777" w:rsidTr="00F043F0">
        <w:trPr>
          <w:trHeight w:val="690"/>
          <w:jc w:val="center"/>
        </w:trPr>
        <w:tc>
          <w:tcPr>
            <w:tcW w:w="62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15291EA4"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58947F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E9A3554"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x</w:t>
            </w: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5CFCC19D" w14:textId="77777777" w:rsidR="00BB50BB" w:rsidRPr="003C2092" w:rsidRDefault="00BB50BB" w:rsidP="00995D15">
            <w:pPr>
              <w:widowControl/>
              <w:spacing w:line="360" w:lineRule="auto"/>
              <w:rPr>
                <w:rFonts w:ascii="Times New Roman" w:eastAsia="Times New Roman" w:hAnsi="Times New Roman" w:cs="Times New Roman"/>
                <w:sz w:val="20"/>
                <w:szCs w:val="20"/>
                <w:lang w:eastAsia="es-HN"/>
              </w:rPr>
            </w:pPr>
            <w:r w:rsidRPr="003C2092">
              <w:rPr>
                <w:rFonts w:ascii="Times New Roman" w:eastAsia="Times New Roman" w:hAnsi="Times New Roman" w:cs="Times New Roman"/>
                <w:sz w:val="20"/>
                <w:szCs w:val="20"/>
                <w:lang w:eastAsia="es-HN"/>
              </w:rPr>
              <w:t>En su mayoría lo está. La última pregunta podría moverse a la ubicación sugerida.</w:t>
            </w:r>
          </w:p>
        </w:tc>
      </w:tr>
      <w:tr w:rsidR="00BB50BB" w:rsidRPr="008B2047" w14:paraId="7BBE9589" w14:textId="77777777" w:rsidTr="00995D15">
        <w:trPr>
          <w:trHeight w:val="839"/>
          <w:jc w:val="center"/>
        </w:trPr>
        <w:tc>
          <w:tcPr>
            <w:tcW w:w="6211" w:type="dxa"/>
            <w:gridSpan w:val="10"/>
            <w:tcBorders>
              <w:top w:val="single" w:sz="4" w:space="0" w:color="auto"/>
              <w:left w:val="single" w:sz="8" w:space="0" w:color="auto"/>
              <w:bottom w:val="single" w:sz="8" w:space="0" w:color="auto"/>
              <w:right w:val="single" w:sz="4" w:space="0" w:color="auto"/>
            </w:tcBorders>
            <w:shd w:val="clear" w:color="auto" w:fill="auto"/>
            <w:vAlign w:val="center"/>
            <w:hideMark/>
          </w:tcPr>
          <w:p w14:paraId="7AC0BE98"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nil"/>
              <w:left w:val="nil"/>
              <w:bottom w:val="nil"/>
              <w:right w:val="single" w:sz="4" w:space="0" w:color="auto"/>
            </w:tcBorders>
            <w:shd w:val="clear" w:color="auto" w:fill="auto"/>
            <w:noWrap/>
            <w:vAlign w:val="center"/>
            <w:hideMark/>
          </w:tcPr>
          <w:p w14:paraId="4F5CC66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nil"/>
              <w:right w:val="single" w:sz="4" w:space="0" w:color="auto"/>
            </w:tcBorders>
            <w:shd w:val="clear" w:color="auto" w:fill="auto"/>
            <w:noWrap/>
            <w:vAlign w:val="bottom"/>
            <w:hideMark/>
          </w:tcPr>
          <w:p w14:paraId="35334624" w14:textId="77777777" w:rsidR="00BB50BB" w:rsidRPr="008B2047" w:rsidRDefault="00BB50BB"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nil"/>
              <w:right w:val="single" w:sz="8" w:space="0" w:color="000000"/>
            </w:tcBorders>
            <w:shd w:val="clear" w:color="auto" w:fill="auto"/>
            <w:vAlign w:val="center"/>
            <w:hideMark/>
          </w:tcPr>
          <w:p w14:paraId="0B1690D3" w14:textId="77777777" w:rsidR="00BB50BB" w:rsidRPr="003C2092" w:rsidRDefault="00BB50BB" w:rsidP="00995D15">
            <w:pPr>
              <w:widowControl/>
              <w:spacing w:line="360" w:lineRule="auto"/>
              <w:rPr>
                <w:rFonts w:ascii="Times New Roman" w:eastAsia="Times New Roman" w:hAnsi="Times New Roman" w:cs="Times New Roman"/>
                <w:sz w:val="20"/>
                <w:szCs w:val="20"/>
                <w:lang w:eastAsia="es-HN"/>
              </w:rPr>
            </w:pPr>
            <w:r w:rsidRPr="003C2092">
              <w:rPr>
                <w:rFonts w:ascii="Times New Roman" w:eastAsia="Times New Roman" w:hAnsi="Times New Roman" w:cs="Times New Roman"/>
                <w:sz w:val="20"/>
                <w:szCs w:val="20"/>
                <w:lang w:eastAsia="es-HN"/>
              </w:rPr>
              <w:t>Sin observaciones </w:t>
            </w:r>
          </w:p>
        </w:tc>
      </w:tr>
      <w:tr w:rsidR="00BB50BB" w:rsidRPr="008B2047" w14:paraId="799DB84D" w14:textId="77777777" w:rsidTr="00995D15">
        <w:trPr>
          <w:trHeight w:val="570"/>
          <w:jc w:val="center"/>
        </w:trPr>
        <w:tc>
          <w:tcPr>
            <w:tcW w:w="8624" w:type="dxa"/>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center"/>
            <w:hideMark/>
          </w:tcPr>
          <w:p w14:paraId="597BB363"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VALIDEZ</w:t>
            </w:r>
          </w:p>
        </w:tc>
      </w:tr>
      <w:tr w:rsidR="00BB50BB" w:rsidRPr="008B2047" w14:paraId="03375442" w14:textId="77777777" w:rsidTr="00995D15">
        <w:trPr>
          <w:trHeight w:val="555"/>
          <w:jc w:val="center"/>
        </w:trPr>
        <w:tc>
          <w:tcPr>
            <w:tcW w:w="3832"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2B44BEC"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49D17094" w14:textId="77777777" w:rsidR="00BB50BB" w:rsidRPr="008B2047" w:rsidRDefault="00BB50BB" w:rsidP="00995D15">
            <w:pPr>
              <w:widowControl/>
              <w:spacing w:line="360" w:lineRule="auto"/>
              <w:jc w:val="center"/>
              <w:rPr>
                <w:rFonts w:ascii="Times New Roman" w:eastAsia="Times New Roman" w:hAnsi="Times New Roman" w:cs="Times New Roman"/>
                <w:color w:val="000000"/>
                <w:sz w:val="20"/>
                <w:szCs w:val="20"/>
                <w:lang w:eastAsia="es-HN"/>
              </w:rPr>
            </w:pP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02D8C16D"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081160A" w14:textId="77777777" w:rsidR="00BB50BB" w:rsidRPr="008B2047" w:rsidRDefault="00BB50BB" w:rsidP="00995D15">
            <w:pPr>
              <w:widowControl/>
              <w:spacing w:line="360" w:lineRule="auto"/>
              <w:rPr>
                <w:rFonts w:ascii="Times New Roman" w:eastAsia="Times New Roman" w:hAnsi="Times New Roman" w:cs="Times New Roman"/>
                <w:sz w:val="20"/>
                <w:szCs w:val="20"/>
                <w:lang w:eastAsia="es-HN"/>
              </w:rPr>
            </w:pPr>
            <w:r w:rsidRPr="008B2047">
              <w:rPr>
                <w:rFonts w:ascii="Times New Roman" w:eastAsia="Times New Roman" w:hAnsi="Times New Roman" w:cs="Times New Roman"/>
                <w:sz w:val="20"/>
                <w:szCs w:val="20"/>
                <w:lang w:eastAsia="es-HN"/>
              </w:rPr>
              <w:t> </w:t>
            </w:r>
            <w:r>
              <w:rPr>
                <w:rFonts w:ascii="Times New Roman" w:eastAsia="Times New Roman" w:hAnsi="Times New Roman" w:cs="Times New Roman"/>
                <w:sz w:val="20"/>
                <w:szCs w:val="20"/>
                <w:lang w:eastAsia="es-HN"/>
              </w:rPr>
              <w:t>x</w:t>
            </w:r>
          </w:p>
        </w:tc>
      </w:tr>
      <w:tr w:rsidR="00BB50BB" w:rsidRPr="008B2047" w14:paraId="17F313AF" w14:textId="77777777" w:rsidTr="00995D15">
        <w:trPr>
          <w:trHeight w:val="540"/>
          <w:jc w:val="center"/>
        </w:trPr>
        <w:tc>
          <w:tcPr>
            <w:tcW w:w="7920" w:type="dxa"/>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CA80B31" w14:textId="77777777" w:rsidR="00BB50BB" w:rsidRPr="008B2047" w:rsidRDefault="00BB50BB"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5C23EE1" w14:textId="77777777" w:rsidR="00BB50BB" w:rsidRPr="008B2047" w:rsidRDefault="00BB50BB" w:rsidP="00995D15">
            <w:pPr>
              <w:widowControl/>
              <w:spacing w:line="360" w:lineRule="auto"/>
              <w:jc w:val="center"/>
              <w:rPr>
                <w:rFonts w:ascii="Times New Roman" w:eastAsia="Times New Roman" w:hAnsi="Times New Roman" w:cs="Times New Roman"/>
                <w:b/>
                <w:bCs/>
                <w:sz w:val="20"/>
                <w:szCs w:val="20"/>
                <w:lang w:eastAsia="es-HN"/>
              </w:rPr>
            </w:pPr>
          </w:p>
        </w:tc>
      </w:tr>
      <w:tr w:rsidR="00BB50BB" w:rsidRPr="008B2047" w14:paraId="76B4DA5F" w14:textId="77777777" w:rsidTr="00995D15">
        <w:trPr>
          <w:trHeight w:val="270"/>
          <w:jc w:val="center"/>
        </w:trPr>
        <w:tc>
          <w:tcPr>
            <w:tcW w:w="2921" w:type="dxa"/>
            <w:gridSpan w:val="3"/>
            <w:tcBorders>
              <w:top w:val="single" w:sz="8" w:space="0" w:color="auto"/>
              <w:left w:val="single" w:sz="8" w:space="0" w:color="auto"/>
              <w:bottom w:val="single" w:sz="8" w:space="0" w:color="auto"/>
              <w:right w:val="single" w:sz="8" w:space="0" w:color="000000"/>
            </w:tcBorders>
            <w:shd w:val="clear" w:color="auto" w:fill="auto"/>
            <w:noWrap/>
            <w:hideMark/>
          </w:tcPr>
          <w:p w14:paraId="6346E129"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VALIDADO POR: Leonardo Escobar</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3138D1C4"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FECHA: 15/03/2024</w:t>
            </w:r>
          </w:p>
        </w:tc>
        <w:tc>
          <w:tcPr>
            <w:tcW w:w="0" w:type="auto"/>
            <w:tcBorders>
              <w:top w:val="nil"/>
              <w:left w:val="nil"/>
              <w:bottom w:val="single" w:sz="8" w:space="0" w:color="auto"/>
              <w:right w:val="nil"/>
            </w:tcBorders>
            <w:shd w:val="clear" w:color="auto" w:fill="auto"/>
            <w:noWrap/>
            <w:vAlign w:val="center"/>
            <w:hideMark/>
          </w:tcPr>
          <w:p w14:paraId="6BD406F2"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401B5B57"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748BE1F5"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5686D8A" w14:textId="77777777" w:rsidR="00BB50BB" w:rsidRPr="008B2047" w:rsidRDefault="00BB50BB"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023F1297" w14:textId="77777777" w:rsidR="00BB50BB" w:rsidRPr="008B2047" w:rsidRDefault="00BB50B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48B8DAF6" w14:textId="77777777" w:rsidR="00BB50BB" w:rsidRPr="008B2047" w:rsidRDefault="00BB50BB"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BB50BB" w14:paraId="5A935A82" w14:textId="77777777" w:rsidTr="00995D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2"/>
          <w:jc w:val="center"/>
        </w:trPr>
        <w:tc>
          <w:tcPr>
            <w:tcW w:w="8624" w:type="dxa"/>
            <w:gridSpan w:val="14"/>
          </w:tcPr>
          <w:p w14:paraId="132A588A" w14:textId="77777777" w:rsidR="00BB50BB" w:rsidRDefault="00BB50BB" w:rsidP="005E44A9">
            <w:pPr>
              <w:pStyle w:val="Prrafodelista"/>
              <w:widowControl/>
              <w:numPr>
                <w:ilvl w:val="0"/>
                <w:numId w:val="71"/>
              </w:numPr>
              <w:spacing w:after="160" w:line="259" w:lineRule="auto"/>
              <w:contextualSpacing/>
            </w:pPr>
            <w:r>
              <w:lastRenderedPageBreak/>
              <w:t xml:space="preserve">No se cumple el objetivo de </w:t>
            </w:r>
            <w:r w:rsidRPr="00703F32">
              <w:rPr>
                <w:i/>
                <w:iCs/>
              </w:rPr>
              <w:t>“Analizar los factores que impiden el acceso a la educación financiera en los emprendedores de Tegucigalpa”,</w:t>
            </w:r>
            <w:r>
              <w:t xml:space="preserve"> En el cuestionario solo se obtiene información sobre los efectos, pero no hay ninguna pregunta especifica que indique las causas por las que se le impide obtener educación financiera.</w:t>
            </w:r>
          </w:p>
        </w:tc>
      </w:tr>
    </w:tbl>
    <w:p w14:paraId="288C4AD0" w14:textId="77777777" w:rsidR="00BB50BB" w:rsidRPr="00787DB0" w:rsidRDefault="00BB50BB" w:rsidP="00F80ECC">
      <w:pPr>
        <w:pStyle w:val="Ttulo2"/>
        <w:rPr>
          <w:b w:val="0"/>
        </w:rPr>
      </w:pPr>
    </w:p>
    <w:p w14:paraId="5ADAA83D" w14:textId="490DD904" w:rsidR="00083E94" w:rsidRPr="00787DB0" w:rsidRDefault="000317A9" w:rsidP="00F80ECC">
      <w:pPr>
        <w:pStyle w:val="Ttulo2"/>
        <w:rPr>
          <w:b w:val="0"/>
        </w:rPr>
      </w:pPr>
      <w:bookmarkStart w:id="344" w:name="_Toc174603896"/>
      <w:r w:rsidRPr="00787DB0">
        <w:rPr>
          <w:b w:val="0"/>
        </w:rPr>
        <w:t>Anexo 5</w:t>
      </w:r>
      <w:r w:rsidR="0009561C" w:rsidRPr="00787DB0">
        <w:rPr>
          <w:b w:val="0"/>
        </w:rPr>
        <w:t xml:space="preserve"> Validación Experto: </w:t>
      </w:r>
      <w:r w:rsidR="00083E94" w:rsidRPr="00787DB0">
        <w:rPr>
          <w:b w:val="0"/>
        </w:rPr>
        <w:t>Karla Andrade</w:t>
      </w:r>
      <w:bookmarkEnd w:id="344"/>
    </w:p>
    <w:tbl>
      <w:tblPr>
        <w:tblW w:w="0" w:type="auto"/>
        <w:tblCellMar>
          <w:left w:w="70" w:type="dxa"/>
          <w:right w:w="70" w:type="dxa"/>
        </w:tblCellMar>
        <w:tblLook w:val="04A0" w:firstRow="1" w:lastRow="0" w:firstColumn="1" w:lastColumn="0" w:noHBand="0" w:noVBand="1"/>
      </w:tblPr>
      <w:tblGrid>
        <w:gridCol w:w="373"/>
        <w:gridCol w:w="2424"/>
        <w:gridCol w:w="471"/>
        <w:gridCol w:w="489"/>
        <w:gridCol w:w="500"/>
        <w:gridCol w:w="576"/>
        <w:gridCol w:w="434"/>
        <w:gridCol w:w="521"/>
        <w:gridCol w:w="484"/>
        <w:gridCol w:w="530"/>
        <w:gridCol w:w="419"/>
        <w:gridCol w:w="428"/>
        <w:gridCol w:w="945"/>
        <w:gridCol w:w="766"/>
      </w:tblGrid>
      <w:tr w:rsidR="00083E94" w:rsidRPr="008B2047" w14:paraId="366C29B8" w14:textId="77777777" w:rsidTr="00995D15">
        <w:trPr>
          <w:trHeight w:val="450"/>
        </w:trPr>
        <w:tc>
          <w:tcPr>
            <w:tcW w:w="0" w:type="auto"/>
            <w:gridSpan w:val="14"/>
            <w:vMerge w:val="restart"/>
            <w:tcBorders>
              <w:top w:val="nil"/>
              <w:left w:val="nil"/>
              <w:bottom w:val="nil"/>
              <w:right w:val="nil"/>
            </w:tcBorders>
            <w:shd w:val="clear" w:color="auto" w:fill="auto"/>
            <w:vAlign w:val="center"/>
            <w:hideMark/>
          </w:tcPr>
          <w:p w14:paraId="07432842"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EDUCACIÓN FINANCIERA COMO HERRAMIENTA PARA LA TOMA DE DECISIONES PARA EL USO DE PRODUCTOS FINANCIEROS EN EMPRENDEDORES EN TEGUCIGALPA</w:t>
            </w:r>
          </w:p>
        </w:tc>
      </w:tr>
      <w:tr w:rsidR="00083E94" w:rsidRPr="008B2047" w14:paraId="232C8DFA" w14:textId="77777777" w:rsidTr="00995D15">
        <w:trPr>
          <w:trHeight w:val="450"/>
        </w:trPr>
        <w:tc>
          <w:tcPr>
            <w:tcW w:w="0" w:type="auto"/>
            <w:gridSpan w:val="14"/>
            <w:vMerge/>
            <w:tcBorders>
              <w:top w:val="nil"/>
              <w:left w:val="nil"/>
              <w:bottom w:val="nil"/>
              <w:right w:val="nil"/>
            </w:tcBorders>
            <w:vAlign w:val="center"/>
            <w:hideMark/>
          </w:tcPr>
          <w:p w14:paraId="6E894518"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5B30714D" w14:textId="77777777" w:rsidTr="00995D15">
        <w:trPr>
          <w:trHeight w:val="270"/>
        </w:trPr>
        <w:tc>
          <w:tcPr>
            <w:tcW w:w="314" w:type="dxa"/>
            <w:tcBorders>
              <w:top w:val="nil"/>
              <w:left w:val="nil"/>
              <w:bottom w:val="nil"/>
              <w:right w:val="nil"/>
            </w:tcBorders>
            <w:shd w:val="clear" w:color="auto" w:fill="auto"/>
            <w:noWrap/>
            <w:hideMark/>
          </w:tcPr>
          <w:p w14:paraId="7F4F64CB"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p>
        </w:tc>
        <w:tc>
          <w:tcPr>
            <w:tcW w:w="2200" w:type="dxa"/>
            <w:tcBorders>
              <w:top w:val="nil"/>
              <w:left w:val="nil"/>
              <w:bottom w:val="nil"/>
              <w:right w:val="nil"/>
            </w:tcBorders>
            <w:shd w:val="clear" w:color="auto" w:fill="auto"/>
            <w:noWrap/>
            <w:vAlign w:val="bottom"/>
            <w:hideMark/>
          </w:tcPr>
          <w:p w14:paraId="23DAA9B2" w14:textId="77777777" w:rsidR="00083E94" w:rsidRPr="008B2047" w:rsidRDefault="00083E94" w:rsidP="00995D15">
            <w:pPr>
              <w:widowControl/>
              <w:spacing w:line="360" w:lineRule="auto"/>
              <w:jc w:val="center"/>
              <w:rPr>
                <w:rFonts w:ascii="Times New Roman" w:eastAsia="Times New Roman" w:hAnsi="Times New Roman" w:cs="Times New Roman"/>
                <w:sz w:val="20"/>
                <w:szCs w:val="20"/>
                <w:lang w:eastAsia="es-HN"/>
              </w:rPr>
            </w:pPr>
          </w:p>
        </w:tc>
        <w:tc>
          <w:tcPr>
            <w:tcW w:w="412" w:type="dxa"/>
            <w:tcBorders>
              <w:top w:val="nil"/>
              <w:left w:val="nil"/>
              <w:bottom w:val="nil"/>
              <w:right w:val="nil"/>
            </w:tcBorders>
            <w:shd w:val="clear" w:color="auto" w:fill="auto"/>
            <w:noWrap/>
            <w:vAlign w:val="bottom"/>
            <w:hideMark/>
          </w:tcPr>
          <w:p w14:paraId="16ACE583"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1ED8FE3"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1B59AE9"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F048CE6"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C9E437F"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E90475E"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00E87BC"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87A260A"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112394E"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32D3FDA"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9F751DB"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00C1939"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p>
        </w:tc>
      </w:tr>
      <w:tr w:rsidR="00083E94" w:rsidRPr="008B2047" w14:paraId="50AE851B" w14:textId="77777777" w:rsidTr="00995D15">
        <w:trPr>
          <w:trHeight w:val="705"/>
        </w:trPr>
        <w:tc>
          <w:tcPr>
            <w:tcW w:w="0" w:type="auto"/>
            <w:gridSpan w:val="14"/>
            <w:vMerge w:val="restart"/>
            <w:tcBorders>
              <w:top w:val="single" w:sz="8" w:space="0" w:color="auto"/>
              <w:left w:val="single" w:sz="8" w:space="0" w:color="auto"/>
              <w:bottom w:val="nil"/>
              <w:right w:val="single" w:sz="8" w:space="0" w:color="000000"/>
            </w:tcBorders>
            <w:shd w:val="clear" w:color="auto" w:fill="auto"/>
            <w:hideMark/>
          </w:tcPr>
          <w:p w14:paraId="6C778FC1" w14:textId="77777777" w:rsidR="00083E94" w:rsidRPr="007A2309" w:rsidRDefault="00083E94" w:rsidP="00995D15">
            <w:pPr>
              <w:pStyle w:val="NormalWeb"/>
              <w:spacing w:line="360" w:lineRule="auto"/>
            </w:pPr>
            <w:r w:rsidRPr="008B2047">
              <w:rPr>
                <w:b/>
                <w:bCs/>
                <w:color w:val="000000"/>
                <w:sz w:val="20"/>
                <w:szCs w:val="20"/>
              </w:rPr>
              <w:t>INSTRUCCIONES:</w:t>
            </w:r>
            <w:r>
              <w:rPr>
                <w:b/>
                <w:bCs/>
                <w:color w:val="000000"/>
                <w:sz w:val="20"/>
                <w:szCs w:val="20"/>
              </w:rPr>
              <w:t xml:space="preserve"> </w:t>
            </w:r>
            <w:r w:rsidRPr="007A2309">
              <w:t>La tabla se utiliza</w:t>
            </w:r>
            <w:r>
              <w:t>rá</w:t>
            </w:r>
            <w:r w:rsidRPr="007A2309">
              <w:t xml:space="preserve"> para confirmar la eficacia del cuestionario dirigido a las emprendedoras que están</w:t>
            </w:r>
            <w:r>
              <w:t xml:space="preserve"> en el Programa de Mentorías Mujeres BAC</w:t>
            </w:r>
            <w:r w:rsidRPr="007A2309">
              <w:t>. Por favor, indique con una "X" si considera que cada criterio es válido o no, utilizando su experiencia y criterio como experto.</w:t>
            </w:r>
          </w:p>
          <w:p w14:paraId="41D2D7D3"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p>
        </w:tc>
      </w:tr>
      <w:tr w:rsidR="00083E94" w:rsidRPr="008B2047" w14:paraId="5DFCF5CB" w14:textId="77777777" w:rsidTr="00995D15">
        <w:trPr>
          <w:trHeight w:val="1281"/>
        </w:trPr>
        <w:tc>
          <w:tcPr>
            <w:tcW w:w="0" w:type="auto"/>
            <w:gridSpan w:val="14"/>
            <w:vMerge/>
            <w:tcBorders>
              <w:top w:val="single" w:sz="8" w:space="0" w:color="auto"/>
              <w:left w:val="single" w:sz="8" w:space="0" w:color="auto"/>
              <w:bottom w:val="nil"/>
              <w:right w:val="single" w:sz="8" w:space="0" w:color="000000"/>
            </w:tcBorders>
            <w:vAlign w:val="center"/>
            <w:hideMark/>
          </w:tcPr>
          <w:p w14:paraId="52353346"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p>
        </w:tc>
      </w:tr>
      <w:tr w:rsidR="00083E94" w:rsidRPr="008B2047" w14:paraId="4250E3B8" w14:textId="77777777" w:rsidTr="00995D15">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4C6E6621" w14:textId="77777777" w:rsidR="00083E94" w:rsidRPr="00CF181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MATRIZ DE VALIDACIÓN DE INSTRUMENTO</w:t>
            </w:r>
          </w:p>
        </w:tc>
      </w:tr>
      <w:tr w:rsidR="00083E94" w:rsidRPr="008B2047" w14:paraId="3B697D7C" w14:textId="77777777" w:rsidTr="00995D15">
        <w:trPr>
          <w:trHeight w:val="315"/>
        </w:trPr>
        <w:tc>
          <w:tcPr>
            <w:tcW w:w="2514" w:type="dxa"/>
            <w:gridSpan w:val="2"/>
            <w:vMerge w:val="restart"/>
            <w:tcBorders>
              <w:top w:val="nil"/>
              <w:left w:val="single" w:sz="8" w:space="0" w:color="auto"/>
              <w:bottom w:val="single" w:sz="8" w:space="0" w:color="000000"/>
              <w:right w:val="single" w:sz="8" w:space="0" w:color="000000"/>
            </w:tcBorders>
            <w:shd w:val="clear" w:color="auto" w:fill="E2EFD9" w:themeFill="accent6" w:themeFillTint="33"/>
            <w:noWrap/>
            <w:vAlign w:val="center"/>
            <w:hideMark/>
          </w:tcPr>
          <w:p w14:paraId="343CDA9E" w14:textId="77777777" w:rsidR="00083E94" w:rsidRPr="00CF181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ITEM</w:t>
            </w:r>
          </w:p>
        </w:tc>
        <w:tc>
          <w:tcPr>
            <w:tcW w:w="4450" w:type="dxa"/>
            <w:gridSpan w:val="10"/>
            <w:tcBorders>
              <w:top w:val="nil"/>
              <w:left w:val="nil"/>
              <w:bottom w:val="single" w:sz="8" w:space="0" w:color="auto"/>
              <w:right w:val="single" w:sz="8" w:space="0" w:color="auto"/>
            </w:tcBorders>
            <w:shd w:val="clear" w:color="auto" w:fill="E2EFD9" w:themeFill="accent6" w:themeFillTint="33"/>
            <w:noWrap/>
            <w:vAlign w:val="bottom"/>
            <w:hideMark/>
          </w:tcPr>
          <w:p w14:paraId="1D9BB1E6" w14:textId="77777777" w:rsidR="00083E94" w:rsidRPr="00CF181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79047781" w14:textId="77777777" w:rsidR="00083E94" w:rsidRPr="00CF1817" w:rsidRDefault="00083E94" w:rsidP="00995D15">
            <w:pPr>
              <w:widowControl/>
              <w:spacing w:line="360" w:lineRule="auto"/>
              <w:rPr>
                <w:rFonts w:ascii="Times New Roman" w:eastAsia="Times New Roman" w:hAnsi="Times New Roman" w:cs="Times New Roman"/>
                <w:b/>
                <w:bCs/>
                <w:sz w:val="20"/>
                <w:szCs w:val="20"/>
                <w:lang w:eastAsia="es-HN"/>
              </w:rPr>
            </w:pPr>
            <w:r w:rsidRPr="00CF1817">
              <w:rPr>
                <w:rFonts w:ascii="Times New Roman" w:eastAsia="Times New Roman" w:hAnsi="Times New Roman" w:cs="Times New Roman"/>
                <w:b/>
                <w:bCs/>
                <w:sz w:val="20"/>
                <w:szCs w:val="20"/>
                <w:lang w:eastAsia="es-HN"/>
              </w:rPr>
              <w:t>Observaciones (Si debe eliminarse o modificarse un ítem por favor indique)</w:t>
            </w:r>
          </w:p>
        </w:tc>
      </w:tr>
      <w:tr w:rsidR="00083E94" w:rsidRPr="008B2047" w14:paraId="32F6C62E" w14:textId="77777777" w:rsidTr="00995D15">
        <w:trPr>
          <w:trHeight w:val="1200"/>
        </w:trPr>
        <w:tc>
          <w:tcPr>
            <w:tcW w:w="2514" w:type="dxa"/>
            <w:gridSpan w:val="2"/>
            <w:vMerge/>
            <w:tcBorders>
              <w:top w:val="nil"/>
              <w:left w:val="single" w:sz="8" w:space="0" w:color="auto"/>
              <w:bottom w:val="single" w:sz="8" w:space="0" w:color="000000"/>
              <w:right w:val="single" w:sz="8" w:space="0" w:color="000000"/>
            </w:tcBorders>
            <w:shd w:val="clear" w:color="auto" w:fill="E2EFD9" w:themeFill="accent6" w:themeFillTint="33"/>
            <w:vAlign w:val="center"/>
            <w:hideMark/>
          </w:tcPr>
          <w:p w14:paraId="58FFCDFF"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p>
        </w:tc>
        <w:tc>
          <w:tcPr>
            <w:tcW w:w="866" w:type="dxa"/>
            <w:gridSpan w:val="2"/>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hideMark/>
          </w:tcPr>
          <w:p w14:paraId="688E823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3E260B8A" w14:textId="77777777" w:rsidR="00083E94" w:rsidRPr="00CF181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CF1817">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5495704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0400D75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auto" w:fill="E2EFD9" w:themeFill="accent6" w:themeFillTint="33"/>
            <w:vAlign w:val="center"/>
            <w:hideMark/>
          </w:tcPr>
          <w:p w14:paraId="2F5106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E2EFD9" w:themeFill="accent6" w:themeFillTint="33"/>
            <w:vAlign w:val="center"/>
            <w:hideMark/>
          </w:tcPr>
          <w:p w14:paraId="52737906"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13CBEF33" w14:textId="77777777" w:rsidTr="00995D15">
        <w:trPr>
          <w:trHeight w:val="270"/>
        </w:trPr>
        <w:tc>
          <w:tcPr>
            <w:tcW w:w="2514" w:type="dxa"/>
            <w:gridSpan w:val="2"/>
            <w:vMerge/>
            <w:tcBorders>
              <w:top w:val="nil"/>
              <w:left w:val="single" w:sz="8" w:space="0" w:color="auto"/>
              <w:bottom w:val="single" w:sz="8" w:space="0" w:color="000000"/>
              <w:right w:val="single" w:sz="8" w:space="0" w:color="000000"/>
            </w:tcBorders>
            <w:shd w:val="clear" w:color="auto" w:fill="auto"/>
            <w:vAlign w:val="center"/>
            <w:hideMark/>
          </w:tcPr>
          <w:p w14:paraId="401D94DF"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p>
        </w:tc>
        <w:tc>
          <w:tcPr>
            <w:tcW w:w="412" w:type="dxa"/>
            <w:tcBorders>
              <w:top w:val="nil"/>
              <w:left w:val="single" w:sz="8" w:space="0" w:color="auto"/>
              <w:bottom w:val="single" w:sz="8" w:space="0" w:color="auto"/>
              <w:right w:val="single" w:sz="8" w:space="0" w:color="auto"/>
            </w:tcBorders>
            <w:shd w:val="clear" w:color="auto" w:fill="E2EFD9" w:themeFill="accent6" w:themeFillTint="33"/>
            <w:noWrap/>
            <w:vAlign w:val="center"/>
            <w:hideMark/>
          </w:tcPr>
          <w:p w14:paraId="49E517C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74CD6B2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0793C24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4A91103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3A27A91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E8F413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428" w:type="dxa"/>
            <w:tcBorders>
              <w:top w:val="nil"/>
              <w:left w:val="nil"/>
              <w:bottom w:val="single" w:sz="8" w:space="0" w:color="auto"/>
              <w:right w:val="single" w:sz="8" w:space="0" w:color="auto"/>
            </w:tcBorders>
            <w:shd w:val="clear" w:color="auto" w:fill="E2EFD9" w:themeFill="accent6" w:themeFillTint="33"/>
            <w:noWrap/>
            <w:vAlign w:val="center"/>
            <w:hideMark/>
          </w:tcPr>
          <w:p w14:paraId="78C5644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498" w:type="dxa"/>
            <w:tcBorders>
              <w:top w:val="nil"/>
              <w:left w:val="nil"/>
              <w:bottom w:val="single" w:sz="8" w:space="0" w:color="auto"/>
              <w:right w:val="single" w:sz="8" w:space="0" w:color="auto"/>
            </w:tcBorders>
            <w:shd w:val="clear" w:color="auto" w:fill="E2EFD9" w:themeFill="accent6" w:themeFillTint="33"/>
            <w:noWrap/>
            <w:vAlign w:val="center"/>
            <w:hideMark/>
          </w:tcPr>
          <w:p w14:paraId="47A498F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108DE75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auto" w:fill="E2EFD9" w:themeFill="accent6" w:themeFillTint="33"/>
            <w:noWrap/>
            <w:vAlign w:val="center"/>
            <w:hideMark/>
          </w:tcPr>
          <w:p w14:paraId="2EF1E99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shd w:val="clear" w:color="auto" w:fill="E2EFD9" w:themeFill="accent6" w:themeFillTint="33"/>
            <w:vAlign w:val="center"/>
            <w:hideMark/>
          </w:tcPr>
          <w:p w14:paraId="119B745E"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61112322" w14:textId="77777777" w:rsidTr="00995D15">
        <w:trPr>
          <w:trHeight w:val="153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11A4421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w:t>
            </w:r>
          </w:p>
        </w:tc>
        <w:tc>
          <w:tcPr>
            <w:tcW w:w="2200" w:type="dxa"/>
            <w:tcBorders>
              <w:top w:val="nil"/>
              <w:left w:val="nil"/>
              <w:bottom w:val="single" w:sz="4" w:space="0" w:color="auto"/>
              <w:right w:val="single" w:sz="4" w:space="0" w:color="auto"/>
            </w:tcBorders>
            <w:shd w:val="clear" w:color="auto" w:fill="auto"/>
            <w:vAlign w:val="center"/>
            <w:hideMark/>
          </w:tcPr>
          <w:p w14:paraId="6587EF33" w14:textId="77777777" w:rsidR="00083E94" w:rsidRPr="007A2309" w:rsidRDefault="00083E94"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edad?</w:t>
            </w:r>
          </w:p>
          <w:p w14:paraId="2AF073FC" w14:textId="77777777" w:rsidR="00083E94" w:rsidRPr="007A2309" w:rsidRDefault="00083E94"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19 a 29 años</w:t>
            </w:r>
          </w:p>
          <w:p w14:paraId="659E5912" w14:textId="77777777" w:rsidR="00083E94" w:rsidRPr="007A2309" w:rsidRDefault="00083E94"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30 a 39 años</w:t>
            </w:r>
          </w:p>
          <w:p w14:paraId="06CBEF2B" w14:textId="77777777" w:rsidR="00083E94" w:rsidRPr="007A2309" w:rsidRDefault="00083E94"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40 a 49 años</w:t>
            </w:r>
          </w:p>
          <w:p w14:paraId="58A3001D" w14:textId="77777777" w:rsidR="00083E94" w:rsidRPr="007A2309" w:rsidRDefault="00083E94" w:rsidP="005E44A9">
            <w:pPr>
              <w:pStyle w:val="paragraph"/>
              <w:numPr>
                <w:ilvl w:val="0"/>
                <w:numId w:val="13"/>
              </w:numPr>
              <w:spacing w:before="0" w:beforeAutospacing="0" w:after="0" w:afterAutospacing="0"/>
              <w:textAlignment w:val="baseline"/>
              <w:rPr>
                <w:rStyle w:val="normaltextrun"/>
                <w:sz w:val="20"/>
                <w:szCs w:val="20"/>
              </w:rPr>
            </w:pPr>
            <w:r w:rsidRPr="007A2309">
              <w:rPr>
                <w:rStyle w:val="normaltextrun"/>
                <w:sz w:val="20"/>
                <w:szCs w:val="20"/>
              </w:rPr>
              <w:t>De 50 a 59 años</w:t>
            </w:r>
          </w:p>
          <w:p w14:paraId="00483AEC" w14:textId="77777777" w:rsidR="00083E94" w:rsidRPr="007A2309" w:rsidRDefault="00083E94" w:rsidP="005E44A9">
            <w:pPr>
              <w:pStyle w:val="paragraph"/>
              <w:numPr>
                <w:ilvl w:val="0"/>
                <w:numId w:val="13"/>
              </w:numPr>
              <w:spacing w:before="0" w:beforeAutospacing="0" w:after="0" w:afterAutospacing="0"/>
              <w:textAlignment w:val="baseline"/>
              <w:rPr>
                <w:rStyle w:val="normaltextrun"/>
              </w:rPr>
            </w:pPr>
            <w:r w:rsidRPr="007A2309">
              <w:rPr>
                <w:rStyle w:val="normaltextrun"/>
                <w:sz w:val="20"/>
                <w:szCs w:val="20"/>
              </w:rPr>
              <w:t>De 60 años en adelante</w:t>
            </w:r>
          </w:p>
          <w:p w14:paraId="6E090FCD" w14:textId="77777777" w:rsidR="00083E94" w:rsidRPr="007A2309" w:rsidRDefault="00083E94" w:rsidP="00995D15">
            <w:pPr>
              <w:widowControl/>
              <w:spacing w:line="360" w:lineRule="auto"/>
              <w:rPr>
                <w:rStyle w:val="normaltextrun"/>
              </w:rPr>
            </w:pPr>
          </w:p>
        </w:tc>
        <w:tc>
          <w:tcPr>
            <w:tcW w:w="412" w:type="dxa"/>
            <w:tcBorders>
              <w:top w:val="single" w:sz="8" w:space="0" w:color="auto"/>
              <w:left w:val="nil"/>
              <w:bottom w:val="single" w:sz="4" w:space="0" w:color="auto"/>
              <w:right w:val="single" w:sz="4" w:space="0" w:color="auto"/>
            </w:tcBorders>
            <w:shd w:val="clear" w:color="auto" w:fill="auto"/>
            <w:noWrap/>
            <w:vAlign w:val="center"/>
          </w:tcPr>
          <w:p w14:paraId="6CB021C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3C0CFD0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5954BE4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231397F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41BA664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26F19EE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8" w:space="0" w:color="auto"/>
              <w:left w:val="nil"/>
              <w:bottom w:val="single" w:sz="4" w:space="0" w:color="auto"/>
              <w:right w:val="single" w:sz="4" w:space="0" w:color="auto"/>
            </w:tcBorders>
            <w:shd w:val="clear" w:color="auto" w:fill="auto"/>
            <w:noWrap/>
            <w:vAlign w:val="center"/>
          </w:tcPr>
          <w:p w14:paraId="1E6B101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8" w:space="0" w:color="auto"/>
              <w:left w:val="nil"/>
              <w:bottom w:val="single" w:sz="4" w:space="0" w:color="auto"/>
              <w:right w:val="single" w:sz="4" w:space="0" w:color="auto"/>
            </w:tcBorders>
            <w:shd w:val="clear" w:color="auto" w:fill="auto"/>
            <w:noWrap/>
            <w:vAlign w:val="center"/>
          </w:tcPr>
          <w:p w14:paraId="0C541C7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11D4D53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tcPr>
          <w:p w14:paraId="2D04DD4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8" w:space="0" w:color="auto"/>
              <w:left w:val="nil"/>
              <w:bottom w:val="single" w:sz="4" w:space="0" w:color="auto"/>
              <w:right w:val="single" w:sz="8" w:space="0" w:color="000000"/>
            </w:tcBorders>
            <w:shd w:val="clear" w:color="auto" w:fill="auto"/>
            <w:hideMark/>
          </w:tcPr>
          <w:p w14:paraId="2EAA9489"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rsidRPr="008B2047" w14:paraId="32F33C13" w14:textId="77777777" w:rsidTr="00995D15">
        <w:trPr>
          <w:trHeight w:val="127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697DC79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w:t>
            </w:r>
          </w:p>
        </w:tc>
        <w:tc>
          <w:tcPr>
            <w:tcW w:w="2200" w:type="dxa"/>
            <w:tcBorders>
              <w:top w:val="nil"/>
              <w:left w:val="nil"/>
              <w:bottom w:val="single" w:sz="4" w:space="0" w:color="auto"/>
              <w:right w:val="single" w:sz="4" w:space="0" w:color="auto"/>
            </w:tcBorders>
            <w:shd w:val="clear" w:color="auto" w:fill="auto"/>
            <w:hideMark/>
          </w:tcPr>
          <w:p w14:paraId="195F99F8" w14:textId="77777777" w:rsidR="00083E94" w:rsidRPr="007A2309" w:rsidRDefault="00083E94" w:rsidP="00995D15">
            <w:pPr>
              <w:pStyle w:val="paragraph"/>
              <w:spacing w:before="0" w:beforeAutospacing="0" w:after="0" w:afterAutospacing="0"/>
              <w:textAlignment w:val="baseline"/>
              <w:rPr>
                <w:rStyle w:val="normaltextrun"/>
                <w:sz w:val="20"/>
                <w:szCs w:val="20"/>
              </w:rPr>
            </w:pPr>
            <w:r w:rsidRPr="007A2309">
              <w:rPr>
                <w:rStyle w:val="normaltextrun"/>
                <w:sz w:val="20"/>
                <w:szCs w:val="20"/>
              </w:rPr>
              <w:t>¿Cuál es su nivel académico? </w:t>
            </w:r>
          </w:p>
          <w:p w14:paraId="03A280F6" w14:textId="77777777" w:rsidR="00083E94" w:rsidRDefault="00083E94"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primaria </w:t>
            </w:r>
          </w:p>
          <w:p w14:paraId="0C3A03E2" w14:textId="77777777" w:rsidR="00083E94" w:rsidRDefault="00083E94" w:rsidP="005E44A9">
            <w:pPr>
              <w:pStyle w:val="paragraph"/>
              <w:numPr>
                <w:ilvl w:val="0"/>
                <w:numId w:val="14"/>
              </w:numPr>
              <w:spacing w:before="0" w:beforeAutospacing="0" w:after="0" w:afterAutospacing="0"/>
              <w:textAlignment w:val="baseline"/>
              <w:rPr>
                <w:rStyle w:val="normaltextrun"/>
                <w:sz w:val="20"/>
                <w:szCs w:val="20"/>
              </w:rPr>
            </w:pPr>
            <w:r w:rsidRPr="007A2309">
              <w:rPr>
                <w:rStyle w:val="normaltextrun"/>
                <w:sz w:val="20"/>
                <w:szCs w:val="20"/>
              </w:rPr>
              <w:t>Educación secundaria </w:t>
            </w:r>
          </w:p>
          <w:p w14:paraId="28B3B684" w14:textId="77777777" w:rsidR="00083E94" w:rsidRDefault="00083E94"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lastRenderedPageBreak/>
              <w:t>Educación Universitaria  </w:t>
            </w:r>
          </w:p>
          <w:p w14:paraId="116DAF63" w14:textId="77777777" w:rsidR="00083E94" w:rsidRPr="003E7C43" w:rsidRDefault="00083E94" w:rsidP="005E44A9">
            <w:pPr>
              <w:pStyle w:val="paragraph"/>
              <w:numPr>
                <w:ilvl w:val="0"/>
                <w:numId w:val="14"/>
              </w:numPr>
              <w:spacing w:before="0" w:beforeAutospacing="0" w:after="0" w:afterAutospacing="0"/>
              <w:textAlignment w:val="baseline"/>
              <w:rPr>
                <w:rStyle w:val="normaltextrun"/>
                <w:sz w:val="20"/>
                <w:szCs w:val="20"/>
              </w:rPr>
            </w:pPr>
            <w:r w:rsidRPr="003E7C43">
              <w:rPr>
                <w:rStyle w:val="normaltextrun"/>
                <w:sz w:val="20"/>
                <w:szCs w:val="20"/>
              </w:rPr>
              <w:t>Ninguna de las anteriores </w:t>
            </w:r>
          </w:p>
          <w:p w14:paraId="37EE1CBE" w14:textId="77777777" w:rsidR="00083E94" w:rsidRPr="007A2309" w:rsidRDefault="00083E94" w:rsidP="00995D15">
            <w:pPr>
              <w:widowControl/>
              <w:spacing w:line="360" w:lineRule="auto"/>
              <w:rPr>
                <w:rStyle w:val="normaltextrun"/>
              </w:rPr>
            </w:pPr>
          </w:p>
        </w:tc>
        <w:tc>
          <w:tcPr>
            <w:tcW w:w="412" w:type="dxa"/>
            <w:tcBorders>
              <w:top w:val="nil"/>
              <w:left w:val="nil"/>
              <w:bottom w:val="single" w:sz="4" w:space="0" w:color="auto"/>
              <w:right w:val="single" w:sz="4" w:space="0" w:color="auto"/>
            </w:tcBorders>
            <w:shd w:val="clear" w:color="auto" w:fill="auto"/>
            <w:noWrap/>
            <w:vAlign w:val="center"/>
          </w:tcPr>
          <w:p w14:paraId="44D16C3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3130F62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60529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04E5B6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916513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8379FE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68FE155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768696A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44F81C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9319C5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1F4847B2"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rsidRPr="008B2047" w14:paraId="296DFF27" w14:textId="77777777" w:rsidTr="00995D15">
        <w:trPr>
          <w:trHeight w:val="178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3854788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3</w:t>
            </w:r>
          </w:p>
        </w:tc>
        <w:tc>
          <w:tcPr>
            <w:tcW w:w="2200" w:type="dxa"/>
            <w:tcBorders>
              <w:top w:val="nil"/>
              <w:left w:val="nil"/>
              <w:bottom w:val="single" w:sz="4" w:space="0" w:color="auto"/>
              <w:right w:val="single" w:sz="4" w:space="0" w:color="auto"/>
            </w:tcBorders>
            <w:shd w:val="clear" w:color="auto" w:fill="auto"/>
            <w:vAlign w:val="center"/>
          </w:tcPr>
          <w:p w14:paraId="1BA07B6F" w14:textId="77777777" w:rsidR="00083E94" w:rsidRDefault="00083E94"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¿Cuánto tiempo lleva siendo emprendedor?</w:t>
            </w:r>
            <w:r w:rsidRPr="008865D2">
              <w:rPr>
                <w:rStyle w:val="eop"/>
                <w:sz w:val="20"/>
                <w:szCs w:val="20"/>
                <w:lang w:val="es-ES"/>
              </w:rPr>
              <w:t> </w:t>
            </w:r>
          </w:p>
          <w:p w14:paraId="76AC0120" w14:textId="77777777" w:rsidR="00083E94" w:rsidRDefault="00083E94"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1-3 años</w:t>
            </w:r>
            <w:r w:rsidRPr="008865D2">
              <w:rPr>
                <w:rStyle w:val="eop"/>
                <w:sz w:val="20"/>
                <w:szCs w:val="20"/>
                <w:lang w:val="es-ES"/>
              </w:rPr>
              <w:t> </w:t>
            </w:r>
          </w:p>
          <w:p w14:paraId="3FB4247B" w14:textId="77777777" w:rsidR="00083E94" w:rsidRDefault="00083E94" w:rsidP="005E44A9">
            <w:pPr>
              <w:pStyle w:val="paragraph"/>
              <w:numPr>
                <w:ilvl w:val="0"/>
                <w:numId w:val="15"/>
              </w:numPr>
              <w:spacing w:before="0" w:beforeAutospacing="0" w:after="0" w:afterAutospacing="0"/>
              <w:ind w:right="-30"/>
              <w:jc w:val="both"/>
              <w:textAlignment w:val="baseline"/>
              <w:rPr>
                <w:rStyle w:val="eop"/>
                <w:sz w:val="20"/>
                <w:szCs w:val="20"/>
                <w:lang w:val="es-ES"/>
              </w:rPr>
            </w:pPr>
            <w:r w:rsidRPr="003E7C43">
              <w:rPr>
                <w:rStyle w:val="normaltextrun"/>
                <w:sz w:val="20"/>
                <w:szCs w:val="20"/>
                <w:lang w:val="es-ES"/>
              </w:rPr>
              <w:t>4-6 años</w:t>
            </w:r>
            <w:r w:rsidRPr="003E7C43">
              <w:rPr>
                <w:rStyle w:val="eop"/>
                <w:sz w:val="20"/>
                <w:szCs w:val="20"/>
                <w:lang w:val="es-ES"/>
              </w:rPr>
              <w:t> </w:t>
            </w:r>
          </w:p>
          <w:p w14:paraId="7CE86643" w14:textId="77777777" w:rsidR="00083E94" w:rsidRPr="003E7C43" w:rsidRDefault="00083E94" w:rsidP="005E44A9">
            <w:pPr>
              <w:pStyle w:val="paragraph"/>
              <w:numPr>
                <w:ilvl w:val="0"/>
                <w:numId w:val="15"/>
              </w:numPr>
              <w:spacing w:before="0" w:beforeAutospacing="0" w:after="0" w:afterAutospacing="0"/>
              <w:ind w:right="-30"/>
              <w:jc w:val="both"/>
              <w:textAlignment w:val="baseline"/>
              <w:rPr>
                <w:sz w:val="20"/>
                <w:szCs w:val="20"/>
                <w:lang w:val="es-ES"/>
              </w:rPr>
            </w:pPr>
            <w:r w:rsidRPr="003E7C43">
              <w:rPr>
                <w:rStyle w:val="normaltextrun"/>
                <w:sz w:val="20"/>
                <w:szCs w:val="20"/>
                <w:lang w:val="es-ES"/>
              </w:rPr>
              <w:t>Más de 6 años</w:t>
            </w:r>
            <w:r w:rsidRPr="003E7C43">
              <w:rPr>
                <w:rStyle w:val="eop"/>
                <w:sz w:val="20"/>
                <w:szCs w:val="20"/>
                <w:lang w:val="es-ES"/>
              </w:rPr>
              <w:t> </w:t>
            </w:r>
          </w:p>
          <w:p w14:paraId="7AA80189"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1A4FE5E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63274A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8B1FFE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FB468C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724D59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B23C5C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1666F95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0777A81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4774F8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03275C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ADC8883"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58731C27" w14:textId="77777777" w:rsidTr="00995D15">
        <w:trPr>
          <w:trHeight w:val="102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7BE254D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4</w:t>
            </w:r>
          </w:p>
        </w:tc>
        <w:tc>
          <w:tcPr>
            <w:tcW w:w="2200" w:type="dxa"/>
            <w:tcBorders>
              <w:top w:val="nil"/>
              <w:left w:val="nil"/>
              <w:bottom w:val="single" w:sz="4" w:space="0" w:color="auto"/>
              <w:right w:val="single" w:sz="4" w:space="0" w:color="auto"/>
            </w:tcBorders>
            <w:shd w:val="clear" w:color="auto" w:fill="auto"/>
            <w:vAlign w:val="bottom"/>
          </w:tcPr>
          <w:p w14:paraId="34DE3FA8" w14:textId="77777777" w:rsidR="00083E94" w:rsidRPr="008865D2" w:rsidRDefault="00083E94" w:rsidP="00995D15">
            <w:pPr>
              <w:pStyle w:val="paragraph"/>
              <w:spacing w:before="0" w:beforeAutospacing="0" w:after="0" w:afterAutospacing="0"/>
              <w:jc w:val="both"/>
              <w:textAlignment w:val="baseline"/>
              <w:rPr>
                <w:sz w:val="20"/>
                <w:szCs w:val="20"/>
                <w:lang w:val="es-ES"/>
              </w:rPr>
            </w:pPr>
            <w:r w:rsidRPr="008865D2">
              <w:rPr>
                <w:rStyle w:val="normaltextrun"/>
                <w:sz w:val="20"/>
                <w:szCs w:val="20"/>
                <w:lang w:val="es-ES"/>
              </w:rPr>
              <w:t>¿</w:t>
            </w:r>
            <w:r w:rsidRPr="008865D2">
              <w:rPr>
                <w:rStyle w:val="normaltextrun"/>
                <w:sz w:val="20"/>
                <w:szCs w:val="20"/>
              </w:rPr>
              <w:t xml:space="preserve">Ha recibido alguna formación en educación financiera </w:t>
            </w:r>
            <w:r w:rsidRPr="008865D2">
              <w:rPr>
                <w:rStyle w:val="eop"/>
                <w:sz w:val="20"/>
                <w:szCs w:val="20"/>
                <w:lang w:val="es-ES"/>
              </w:rPr>
              <w:t> </w:t>
            </w:r>
          </w:p>
          <w:p w14:paraId="4D3CF1AA" w14:textId="77777777" w:rsidR="00083E94" w:rsidRDefault="00083E94" w:rsidP="005E44A9">
            <w:pPr>
              <w:pStyle w:val="paragraph"/>
              <w:numPr>
                <w:ilvl w:val="0"/>
                <w:numId w:val="16"/>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60FD43C" w14:textId="77777777" w:rsidR="00083E94" w:rsidRPr="003E7C43" w:rsidRDefault="00083E94" w:rsidP="005E44A9">
            <w:pPr>
              <w:pStyle w:val="paragraph"/>
              <w:numPr>
                <w:ilvl w:val="0"/>
                <w:numId w:val="16"/>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184DD498"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7CE19A0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5DF752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9D6AC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A16FF0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F42B77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8516B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45C6279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5DE9273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49249A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B1FD832"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FB5B1CE"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0B32EA2E" w14:textId="77777777" w:rsidTr="00F043F0">
        <w:trPr>
          <w:trHeight w:val="2040"/>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30BE8B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5</w:t>
            </w:r>
          </w:p>
        </w:tc>
        <w:tc>
          <w:tcPr>
            <w:tcW w:w="2200" w:type="dxa"/>
            <w:tcBorders>
              <w:top w:val="single" w:sz="4" w:space="0" w:color="auto"/>
              <w:left w:val="nil"/>
              <w:bottom w:val="single" w:sz="4" w:space="0" w:color="auto"/>
              <w:right w:val="single" w:sz="4" w:space="0" w:color="auto"/>
            </w:tcBorders>
            <w:shd w:val="clear" w:color="auto" w:fill="auto"/>
          </w:tcPr>
          <w:p w14:paraId="0AEBD1E9" w14:textId="77777777" w:rsidR="00083E94" w:rsidRDefault="00083E94"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¿Se siente familiarizado con conceptos financieros básicos (por ejemplo, presupuesto, ahorro, inversión)?</w:t>
            </w:r>
            <w:r w:rsidRPr="008865D2">
              <w:rPr>
                <w:rStyle w:val="eop"/>
                <w:sz w:val="20"/>
                <w:szCs w:val="20"/>
                <w:lang w:val="es-ES"/>
              </w:rPr>
              <w:t> </w:t>
            </w:r>
          </w:p>
          <w:p w14:paraId="13E07CD0" w14:textId="77777777" w:rsidR="00083E94" w:rsidRDefault="00083E94" w:rsidP="005E44A9">
            <w:pPr>
              <w:pStyle w:val="paragraph"/>
              <w:numPr>
                <w:ilvl w:val="0"/>
                <w:numId w:val="17"/>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Si</w:t>
            </w:r>
          </w:p>
          <w:p w14:paraId="2620EEA3" w14:textId="77777777" w:rsidR="00083E94" w:rsidRPr="003E7C43" w:rsidRDefault="00083E94" w:rsidP="005E44A9">
            <w:pPr>
              <w:pStyle w:val="paragraph"/>
              <w:numPr>
                <w:ilvl w:val="0"/>
                <w:numId w:val="17"/>
              </w:numPr>
              <w:spacing w:before="0" w:beforeAutospacing="0" w:after="0" w:afterAutospacing="0"/>
              <w:ind w:right="-30"/>
              <w:jc w:val="both"/>
              <w:textAlignment w:val="baseline"/>
              <w:rPr>
                <w:sz w:val="20"/>
                <w:szCs w:val="20"/>
                <w:lang w:val="es-ES"/>
              </w:rPr>
            </w:pPr>
            <w:r w:rsidRPr="003E7C43">
              <w:rPr>
                <w:rStyle w:val="normaltextrun"/>
                <w:sz w:val="20"/>
                <w:szCs w:val="20"/>
                <w:lang w:val="es-ES"/>
              </w:rPr>
              <w:t>No</w:t>
            </w:r>
          </w:p>
          <w:p w14:paraId="586FAA19"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4EDD547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BFEAC8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42D999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46970C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C1823A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51BF78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2CF41C0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2BE35F6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CCEE03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77D290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79BB31B"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69057E0A" w14:textId="77777777" w:rsidTr="00F043F0">
        <w:trPr>
          <w:trHeight w:val="2532"/>
        </w:trPr>
        <w:tc>
          <w:tcPr>
            <w:tcW w:w="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4E923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6</w:t>
            </w:r>
          </w:p>
        </w:tc>
        <w:tc>
          <w:tcPr>
            <w:tcW w:w="2200" w:type="dxa"/>
            <w:tcBorders>
              <w:top w:val="single" w:sz="4" w:space="0" w:color="auto"/>
              <w:left w:val="nil"/>
              <w:bottom w:val="single" w:sz="4" w:space="0" w:color="auto"/>
              <w:right w:val="single" w:sz="4" w:space="0" w:color="auto"/>
            </w:tcBorders>
            <w:shd w:val="clear" w:color="auto" w:fill="auto"/>
          </w:tcPr>
          <w:p w14:paraId="504D42D1" w14:textId="77777777" w:rsidR="00083E94" w:rsidRPr="008865D2" w:rsidRDefault="00083E94" w:rsidP="00995D15">
            <w:pPr>
              <w:pStyle w:val="paragraph"/>
              <w:spacing w:before="0" w:beforeAutospacing="0" w:after="0" w:afterAutospacing="0"/>
              <w:ind w:right="-30"/>
              <w:jc w:val="both"/>
              <w:textAlignment w:val="baseline"/>
              <w:rPr>
                <w:rStyle w:val="normaltextrun"/>
                <w:sz w:val="20"/>
                <w:szCs w:val="20"/>
                <w:lang w:val="es-ES"/>
              </w:rPr>
            </w:pPr>
            <w:r w:rsidRPr="008865D2">
              <w:rPr>
                <w:rStyle w:val="normaltextrun"/>
                <w:sz w:val="20"/>
                <w:szCs w:val="20"/>
              </w:rPr>
              <w:t>Cuando fue la última capacitación que recibió sobre educación financiera</w:t>
            </w:r>
          </w:p>
          <w:p w14:paraId="3F093427" w14:textId="77777777" w:rsidR="00083E94" w:rsidRDefault="00083E94"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8865D2">
              <w:rPr>
                <w:rStyle w:val="normaltextrun"/>
                <w:sz w:val="20"/>
                <w:szCs w:val="20"/>
                <w:lang w:val="es-ES"/>
              </w:rPr>
              <w:t>Hace tres meses</w:t>
            </w:r>
          </w:p>
          <w:p w14:paraId="5F22890B" w14:textId="77777777" w:rsidR="00083E94" w:rsidRDefault="00083E94"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seis meses</w:t>
            </w:r>
          </w:p>
          <w:p w14:paraId="4AF052C5" w14:textId="77777777" w:rsidR="00083E94" w:rsidRPr="003E7C43" w:rsidRDefault="00083E94" w:rsidP="005E44A9">
            <w:pPr>
              <w:pStyle w:val="paragraph"/>
              <w:numPr>
                <w:ilvl w:val="0"/>
                <w:numId w:val="18"/>
              </w:numPr>
              <w:spacing w:before="0" w:beforeAutospacing="0" w:after="0" w:afterAutospacing="0"/>
              <w:ind w:right="-30"/>
              <w:jc w:val="both"/>
              <w:textAlignment w:val="baseline"/>
              <w:rPr>
                <w:rStyle w:val="normaltextrun"/>
                <w:sz w:val="20"/>
                <w:szCs w:val="20"/>
                <w:lang w:val="es-ES"/>
              </w:rPr>
            </w:pPr>
            <w:r w:rsidRPr="003E7C43">
              <w:rPr>
                <w:rStyle w:val="normaltextrun"/>
                <w:sz w:val="20"/>
                <w:szCs w:val="20"/>
                <w:lang w:val="es-ES"/>
              </w:rPr>
              <w:t>Hace más de un a</w:t>
            </w:r>
            <w:r w:rsidRPr="003E7C43">
              <w:rPr>
                <w:rStyle w:val="normaltextrun"/>
                <w:sz w:val="20"/>
                <w:szCs w:val="20"/>
              </w:rPr>
              <w:t>ñ</w:t>
            </w:r>
            <w:r w:rsidRPr="003E7C43">
              <w:rPr>
                <w:rStyle w:val="normaltextrun"/>
                <w:sz w:val="20"/>
                <w:szCs w:val="20"/>
                <w:lang w:val="es-ES"/>
              </w:rPr>
              <w:t>o</w:t>
            </w:r>
          </w:p>
          <w:p w14:paraId="00A43F5D"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381F869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C7A097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0CB218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BD13FE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58E872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E36FA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4B404CD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7CD18E4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E4C2B6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B29368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171DB06A" w14:textId="77777777" w:rsidR="00083E94" w:rsidRPr="008B2047" w:rsidRDefault="00083E94" w:rsidP="00995D15">
            <w:pPr>
              <w:widowControl/>
              <w:spacing w:after="240" w:line="360" w:lineRule="auto"/>
              <w:rPr>
                <w:rFonts w:ascii="Times New Roman" w:eastAsia="Times New Roman" w:hAnsi="Times New Roman" w:cs="Times New Roman"/>
                <w:b/>
                <w:bCs/>
                <w:sz w:val="20"/>
                <w:szCs w:val="20"/>
                <w:lang w:eastAsia="es-HN"/>
              </w:rPr>
            </w:pPr>
          </w:p>
        </w:tc>
      </w:tr>
      <w:tr w:rsidR="00083E94" w:rsidRPr="008B2047" w14:paraId="1A0BF4B6" w14:textId="77777777" w:rsidTr="00995D15">
        <w:trPr>
          <w:trHeight w:val="2040"/>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2C133E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7</w:t>
            </w:r>
          </w:p>
        </w:tc>
        <w:tc>
          <w:tcPr>
            <w:tcW w:w="2200" w:type="dxa"/>
            <w:tcBorders>
              <w:top w:val="single" w:sz="4" w:space="0" w:color="auto"/>
              <w:left w:val="nil"/>
              <w:bottom w:val="single" w:sz="4" w:space="0" w:color="auto"/>
              <w:right w:val="single" w:sz="4" w:space="0" w:color="auto"/>
            </w:tcBorders>
            <w:shd w:val="clear" w:color="auto" w:fill="auto"/>
            <w:vAlign w:val="bottom"/>
          </w:tcPr>
          <w:p w14:paraId="18F1F353" w14:textId="77777777" w:rsidR="00083E94" w:rsidRPr="008865D2" w:rsidRDefault="00083E94"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¿Como considera su nivel de Educación financiera?</w:t>
            </w:r>
            <w:r w:rsidRPr="008865D2">
              <w:rPr>
                <w:rStyle w:val="eop"/>
                <w:sz w:val="20"/>
                <w:szCs w:val="20"/>
                <w:lang w:val="es-ES"/>
              </w:rPr>
              <w:t> </w:t>
            </w:r>
          </w:p>
          <w:p w14:paraId="15108408" w14:textId="77777777" w:rsidR="00083E94" w:rsidRPr="008865D2" w:rsidRDefault="00083E94"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Bajo </w:t>
            </w:r>
            <w:r w:rsidRPr="008865D2">
              <w:rPr>
                <w:rStyle w:val="eop"/>
                <w:sz w:val="20"/>
                <w:szCs w:val="20"/>
                <w:lang w:val="es-ES"/>
              </w:rPr>
              <w:t> </w:t>
            </w:r>
          </w:p>
          <w:p w14:paraId="35A5E852" w14:textId="77777777" w:rsidR="00083E94" w:rsidRPr="008865D2" w:rsidRDefault="00083E94" w:rsidP="005E44A9">
            <w:pPr>
              <w:pStyle w:val="paragraph"/>
              <w:numPr>
                <w:ilvl w:val="0"/>
                <w:numId w:val="19"/>
              </w:numPr>
              <w:spacing w:before="0" w:beforeAutospacing="0" w:after="0" w:afterAutospacing="0"/>
              <w:ind w:right="-30"/>
              <w:jc w:val="both"/>
              <w:textAlignment w:val="baseline"/>
              <w:rPr>
                <w:sz w:val="20"/>
                <w:szCs w:val="20"/>
                <w:lang w:val="es-ES"/>
              </w:rPr>
            </w:pPr>
            <w:r w:rsidRPr="008865D2">
              <w:rPr>
                <w:rStyle w:val="normaltextrun"/>
                <w:sz w:val="20"/>
                <w:szCs w:val="20"/>
              </w:rPr>
              <w:t xml:space="preserve">Medio </w:t>
            </w:r>
            <w:r w:rsidRPr="008865D2">
              <w:rPr>
                <w:rStyle w:val="eop"/>
                <w:sz w:val="20"/>
                <w:szCs w:val="20"/>
                <w:lang w:val="es-ES"/>
              </w:rPr>
              <w:t> </w:t>
            </w:r>
          </w:p>
          <w:p w14:paraId="38CE5B38" w14:textId="77777777" w:rsidR="00083E94" w:rsidRPr="008865D2" w:rsidRDefault="00083E94" w:rsidP="005E44A9">
            <w:pPr>
              <w:pStyle w:val="paragraph"/>
              <w:numPr>
                <w:ilvl w:val="0"/>
                <w:numId w:val="19"/>
              </w:numPr>
              <w:spacing w:before="0" w:beforeAutospacing="0" w:after="0" w:afterAutospacing="0"/>
              <w:ind w:right="-30"/>
              <w:jc w:val="both"/>
              <w:textAlignment w:val="baseline"/>
              <w:rPr>
                <w:rStyle w:val="eop"/>
                <w:sz w:val="20"/>
                <w:szCs w:val="20"/>
                <w:lang w:val="es-ES"/>
              </w:rPr>
            </w:pPr>
            <w:r w:rsidRPr="008865D2">
              <w:rPr>
                <w:rStyle w:val="normaltextrun"/>
                <w:sz w:val="20"/>
                <w:szCs w:val="20"/>
              </w:rPr>
              <w:t>Alto</w:t>
            </w:r>
            <w:r w:rsidRPr="008865D2">
              <w:rPr>
                <w:rStyle w:val="eop"/>
                <w:sz w:val="20"/>
                <w:szCs w:val="20"/>
                <w:lang w:val="es-ES"/>
              </w:rPr>
              <w:t> </w:t>
            </w:r>
          </w:p>
          <w:p w14:paraId="5F8E4D7B"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713F553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5B5815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F2FB66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475786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999630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C7912A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6BCD8E5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47D9D11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A36DEA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609A10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A74B335"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7614B08B" w14:textId="77777777" w:rsidTr="00995D15">
        <w:trPr>
          <w:trHeight w:val="153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57B7B8A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8</w:t>
            </w:r>
          </w:p>
        </w:tc>
        <w:tc>
          <w:tcPr>
            <w:tcW w:w="2200" w:type="dxa"/>
            <w:tcBorders>
              <w:top w:val="nil"/>
              <w:left w:val="nil"/>
              <w:bottom w:val="single" w:sz="4" w:space="0" w:color="auto"/>
              <w:right w:val="single" w:sz="4" w:space="0" w:color="auto"/>
            </w:tcBorders>
            <w:shd w:val="clear" w:color="auto" w:fill="auto"/>
            <w:vAlign w:val="bottom"/>
          </w:tcPr>
          <w:p w14:paraId="3E335334" w14:textId="77777777" w:rsidR="00083E94" w:rsidRDefault="00083E94"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rPr>
              <w:t>¿Considera que la educación financiera es importante para el éxito de un emprendedor?</w:t>
            </w:r>
            <w:r w:rsidRPr="008865D2">
              <w:rPr>
                <w:rStyle w:val="eop"/>
                <w:sz w:val="20"/>
                <w:szCs w:val="20"/>
                <w:lang w:val="es-ES"/>
              </w:rPr>
              <w:t> </w:t>
            </w:r>
          </w:p>
          <w:p w14:paraId="520BD3BF" w14:textId="77777777" w:rsidR="00083E94" w:rsidRDefault="00083E94" w:rsidP="005E44A9">
            <w:pPr>
              <w:pStyle w:val="paragraph"/>
              <w:numPr>
                <w:ilvl w:val="0"/>
                <w:numId w:val="20"/>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2AC728C5" w14:textId="77777777" w:rsidR="00083E94" w:rsidRPr="003E7C43" w:rsidRDefault="00083E94" w:rsidP="005E44A9">
            <w:pPr>
              <w:pStyle w:val="paragraph"/>
              <w:numPr>
                <w:ilvl w:val="0"/>
                <w:numId w:val="20"/>
              </w:numPr>
              <w:spacing w:before="0" w:beforeAutospacing="0" w:after="0" w:afterAutospacing="0"/>
              <w:ind w:right="-30"/>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3573D400"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3798D3F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tcPr>
          <w:p w14:paraId="7D07E3D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2BCDC1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2552E1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8D6BF6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179234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6F4B9E0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42FB669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19A764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DB97FE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306D8F06"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4E5DBA99" w14:textId="77777777" w:rsidTr="00995D15">
        <w:trPr>
          <w:trHeight w:val="102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12C5BCC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9</w:t>
            </w:r>
          </w:p>
        </w:tc>
        <w:tc>
          <w:tcPr>
            <w:tcW w:w="2200" w:type="dxa"/>
            <w:tcBorders>
              <w:top w:val="nil"/>
              <w:left w:val="nil"/>
              <w:bottom w:val="single" w:sz="4" w:space="0" w:color="auto"/>
              <w:right w:val="single" w:sz="4" w:space="0" w:color="auto"/>
            </w:tcBorders>
            <w:shd w:val="clear" w:color="auto" w:fill="auto"/>
            <w:vAlign w:val="bottom"/>
          </w:tcPr>
          <w:p w14:paraId="46E7267C" w14:textId="77777777" w:rsidR="00083E94" w:rsidRPr="008865D2" w:rsidRDefault="00083E94" w:rsidP="00995D15">
            <w:pPr>
              <w:pStyle w:val="paragraph"/>
              <w:spacing w:before="0" w:beforeAutospacing="0" w:after="0" w:afterAutospacing="0"/>
              <w:textAlignment w:val="baseline"/>
              <w:rPr>
                <w:sz w:val="20"/>
                <w:szCs w:val="20"/>
                <w:lang w:val="es-ES"/>
              </w:rPr>
            </w:pPr>
            <w:r w:rsidRPr="008865D2">
              <w:rPr>
                <w:rStyle w:val="normaltextrun"/>
                <w:sz w:val="20"/>
                <w:szCs w:val="20"/>
              </w:rPr>
              <w:t>¿Participa regularmente en programas o cursos de educación financiera?</w:t>
            </w:r>
            <w:r w:rsidRPr="008865D2">
              <w:rPr>
                <w:rStyle w:val="eop"/>
                <w:sz w:val="20"/>
                <w:szCs w:val="20"/>
                <w:lang w:val="es-ES"/>
              </w:rPr>
              <w:t> </w:t>
            </w:r>
          </w:p>
          <w:p w14:paraId="2CBC2BE1" w14:textId="77777777" w:rsidR="00083E94" w:rsidRDefault="00083E94" w:rsidP="005E44A9">
            <w:pPr>
              <w:pStyle w:val="paragraph"/>
              <w:numPr>
                <w:ilvl w:val="0"/>
                <w:numId w:val="2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9EC1F7E" w14:textId="77777777" w:rsidR="00083E94" w:rsidRPr="003E7C43" w:rsidRDefault="00083E94" w:rsidP="005E44A9">
            <w:pPr>
              <w:pStyle w:val="paragraph"/>
              <w:numPr>
                <w:ilvl w:val="0"/>
                <w:numId w:val="21"/>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02810CEE"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2BD9A60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7C2604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6F3CA6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1A87FA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835DFE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5DC015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442BCDE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5F860CD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4A6DD8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08E87C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6FC7692"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69C564AF" w14:textId="77777777" w:rsidTr="00995D15">
        <w:trPr>
          <w:trHeight w:val="153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7CCC52D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10</w:t>
            </w:r>
          </w:p>
        </w:tc>
        <w:tc>
          <w:tcPr>
            <w:tcW w:w="2200" w:type="dxa"/>
            <w:tcBorders>
              <w:top w:val="nil"/>
              <w:left w:val="nil"/>
              <w:bottom w:val="single" w:sz="4" w:space="0" w:color="auto"/>
              <w:right w:val="single" w:sz="4" w:space="0" w:color="auto"/>
            </w:tcBorders>
            <w:shd w:val="clear" w:color="auto" w:fill="auto"/>
            <w:vAlign w:val="bottom"/>
          </w:tcPr>
          <w:p w14:paraId="45926149" w14:textId="77777777" w:rsidR="00083E94" w:rsidRPr="008865D2" w:rsidRDefault="00083E94" w:rsidP="00995D15">
            <w:pPr>
              <w:pStyle w:val="paragraph"/>
              <w:spacing w:before="0" w:beforeAutospacing="0" w:after="0" w:afterAutospacing="0"/>
              <w:ind w:right="-30"/>
              <w:textAlignment w:val="baseline"/>
              <w:rPr>
                <w:rStyle w:val="normaltextrun"/>
                <w:sz w:val="20"/>
                <w:szCs w:val="20"/>
                <w:lang w:val="es-ES"/>
              </w:rPr>
            </w:pPr>
            <w:r w:rsidRPr="008865D2">
              <w:rPr>
                <w:rStyle w:val="normaltextrun"/>
                <w:sz w:val="20"/>
                <w:szCs w:val="20"/>
              </w:rPr>
              <w:t>¿Le gustaría recibir información acerca de educación financiera?</w:t>
            </w:r>
          </w:p>
          <w:p w14:paraId="1BAB1872" w14:textId="77777777" w:rsidR="00083E94" w:rsidRDefault="00083E94" w:rsidP="005E44A9">
            <w:pPr>
              <w:pStyle w:val="paragraph"/>
              <w:numPr>
                <w:ilvl w:val="0"/>
                <w:numId w:val="22"/>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DD5889C" w14:textId="77777777" w:rsidR="00083E94" w:rsidRPr="003E7C43" w:rsidRDefault="00083E94" w:rsidP="005E44A9">
            <w:pPr>
              <w:pStyle w:val="paragraph"/>
              <w:numPr>
                <w:ilvl w:val="0"/>
                <w:numId w:val="22"/>
              </w:numPr>
              <w:spacing w:before="0" w:beforeAutospacing="0" w:after="0" w:afterAutospacing="0"/>
              <w:jc w:val="both"/>
              <w:textAlignment w:val="baseline"/>
              <w:rPr>
                <w:rStyle w:val="eop"/>
                <w:sz w:val="20"/>
                <w:szCs w:val="20"/>
                <w:lang w:val="es-ES"/>
              </w:rPr>
            </w:pPr>
            <w:r w:rsidRPr="003E7C43">
              <w:rPr>
                <w:rStyle w:val="normaltextrun"/>
                <w:sz w:val="20"/>
                <w:szCs w:val="20"/>
              </w:rPr>
              <w:t>No</w:t>
            </w:r>
            <w:r w:rsidRPr="003E7C43">
              <w:rPr>
                <w:rStyle w:val="eop"/>
                <w:sz w:val="20"/>
                <w:szCs w:val="20"/>
                <w:lang w:val="es-ES"/>
              </w:rPr>
              <w:t> </w:t>
            </w:r>
          </w:p>
          <w:p w14:paraId="53E68F2E"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4F0FAEA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7AB24F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BB4EBD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6C8A37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A332E7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88B8F1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6CFC12E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1D6D392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2373B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BF29AA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522F95E"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44EB1FA4" w14:textId="77777777" w:rsidTr="00995D15">
        <w:trPr>
          <w:trHeight w:val="127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54B4901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11</w:t>
            </w:r>
          </w:p>
        </w:tc>
        <w:tc>
          <w:tcPr>
            <w:tcW w:w="2200" w:type="dxa"/>
            <w:tcBorders>
              <w:top w:val="nil"/>
              <w:left w:val="nil"/>
              <w:bottom w:val="single" w:sz="4" w:space="0" w:color="auto"/>
              <w:right w:val="single" w:sz="4" w:space="0" w:color="auto"/>
            </w:tcBorders>
            <w:shd w:val="clear" w:color="auto" w:fill="auto"/>
            <w:vAlign w:val="bottom"/>
          </w:tcPr>
          <w:p w14:paraId="2E08F8F5" w14:textId="77777777" w:rsidR="00083E94" w:rsidRPr="008865D2" w:rsidRDefault="00083E94"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¿Por qué medios le gustaría recibir información sobre educación financiera?</w:t>
            </w:r>
          </w:p>
          <w:p w14:paraId="29439BBB" w14:textId="77777777" w:rsidR="00083E94" w:rsidRDefault="00083E94" w:rsidP="005E44A9">
            <w:pPr>
              <w:pStyle w:val="paragraph"/>
              <w:numPr>
                <w:ilvl w:val="0"/>
                <w:numId w:val="23"/>
              </w:numPr>
              <w:spacing w:before="0" w:beforeAutospacing="0" w:after="0" w:afterAutospacing="0"/>
              <w:ind w:right="-30"/>
              <w:textAlignment w:val="baseline"/>
              <w:rPr>
                <w:rStyle w:val="eop"/>
                <w:sz w:val="20"/>
                <w:szCs w:val="20"/>
                <w:lang w:val="es-ES"/>
              </w:rPr>
            </w:pPr>
            <w:r w:rsidRPr="008865D2">
              <w:rPr>
                <w:rStyle w:val="normaltextrun"/>
                <w:sz w:val="20"/>
                <w:szCs w:val="20"/>
              </w:rPr>
              <w:t>Cursos en línea.</w:t>
            </w:r>
            <w:r w:rsidRPr="008865D2">
              <w:rPr>
                <w:rStyle w:val="eop"/>
                <w:sz w:val="20"/>
                <w:szCs w:val="20"/>
                <w:lang w:val="es-ES"/>
              </w:rPr>
              <w:t> </w:t>
            </w:r>
          </w:p>
          <w:p w14:paraId="21BA2EC6" w14:textId="77777777" w:rsidR="00083E94" w:rsidRPr="003E7C43" w:rsidRDefault="00083E94" w:rsidP="005E44A9">
            <w:pPr>
              <w:pStyle w:val="paragraph"/>
              <w:numPr>
                <w:ilvl w:val="0"/>
                <w:numId w:val="23"/>
              </w:numPr>
              <w:spacing w:before="0" w:beforeAutospacing="0" w:after="0" w:afterAutospacing="0"/>
              <w:ind w:right="-30"/>
              <w:textAlignment w:val="baseline"/>
              <w:rPr>
                <w:rStyle w:val="normaltextrun"/>
                <w:sz w:val="20"/>
                <w:szCs w:val="20"/>
                <w:lang w:val="es-ES"/>
              </w:rPr>
            </w:pPr>
            <w:r w:rsidRPr="003E7C43">
              <w:rPr>
                <w:rStyle w:val="normaltextrun"/>
                <w:sz w:val="20"/>
                <w:szCs w:val="20"/>
              </w:rPr>
              <w:t>Asesor financiero.</w:t>
            </w:r>
          </w:p>
          <w:p w14:paraId="7EA13399" w14:textId="77777777" w:rsidR="00083E94" w:rsidRDefault="00083E94"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Libros</w:t>
            </w:r>
            <w:r w:rsidRPr="003E7C43">
              <w:rPr>
                <w:rStyle w:val="eop"/>
                <w:sz w:val="20"/>
                <w:szCs w:val="20"/>
                <w:lang w:val="es-ES"/>
              </w:rPr>
              <w:t>.</w:t>
            </w:r>
          </w:p>
          <w:p w14:paraId="09457457" w14:textId="77777777" w:rsidR="00083E94" w:rsidRPr="003E7C43" w:rsidRDefault="00083E94" w:rsidP="005E44A9">
            <w:pPr>
              <w:pStyle w:val="paragraph"/>
              <w:numPr>
                <w:ilvl w:val="0"/>
                <w:numId w:val="23"/>
              </w:numPr>
              <w:spacing w:before="0" w:beforeAutospacing="0" w:after="0" w:afterAutospacing="0"/>
              <w:ind w:right="-30"/>
              <w:textAlignment w:val="baseline"/>
              <w:rPr>
                <w:rStyle w:val="eop"/>
                <w:sz w:val="20"/>
                <w:szCs w:val="20"/>
                <w:lang w:val="es-ES"/>
              </w:rPr>
            </w:pPr>
            <w:r w:rsidRPr="003E7C43">
              <w:rPr>
                <w:rStyle w:val="normaltextrun"/>
                <w:sz w:val="20"/>
                <w:szCs w:val="20"/>
              </w:rPr>
              <w:t>Programas de las instituciones bancarias.</w:t>
            </w:r>
            <w:r w:rsidRPr="003E7C43">
              <w:rPr>
                <w:rStyle w:val="eop"/>
                <w:sz w:val="20"/>
                <w:szCs w:val="20"/>
                <w:lang w:val="es-ES"/>
              </w:rPr>
              <w:t> </w:t>
            </w:r>
          </w:p>
          <w:p w14:paraId="488CD58B" w14:textId="77777777" w:rsidR="00083E94" w:rsidRPr="003E7C43" w:rsidRDefault="00083E94" w:rsidP="00995D15">
            <w:pPr>
              <w:widowControl/>
              <w:spacing w:line="360" w:lineRule="auto"/>
              <w:rPr>
                <w:rFonts w:ascii="Times New Roman" w:eastAsia="Times New Roman" w:hAnsi="Times New Roman" w:cs="Times New Roman"/>
                <w:color w:val="000000"/>
                <w:sz w:val="20"/>
                <w:szCs w:val="20"/>
                <w:lang w:val="es-ES" w:eastAsia="es-HN"/>
              </w:rPr>
            </w:pPr>
          </w:p>
        </w:tc>
        <w:tc>
          <w:tcPr>
            <w:tcW w:w="412" w:type="dxa"/>
            <w:tcBorders>
              <w:top w:val="nil"/>
              <w:left w:val="nil"/>
              <w:bottom w:val="single" w:sz="4" w:space="0" w:color="auto"/>
              <w:right w:val="single" w:sz="4" w:space="0" w:color="auto"/>
            </w:tcBorders>
            <w:shd w:val="clear" w:color="auto" w:fill="auto"/>
            <w:noWrap/>
            <w:vAlign w:val="center"/>
          </w:tcPr>
          <w:p w14:paraId="5DE9083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FED143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52CC9C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245F50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0D581D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9E37B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070618F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0FF8CDC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6FAB2B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AA7008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3CB2F87"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289DEBEF" w14:textId="77777777" w:rsidTr="00995D15">
        <w:trPr>
          <w:trHeight w:val="2031"/>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B29A90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12</w:t>
            </w:r>
          </w:p>
        </w:tc>
        <w:tc>
          <w:tcPr>
            <w:tcW w:w="2200" w:type="dxa"/>
            <w:tcBorders>
              <w:top w:val="single" w:sz="4" w:space="0" w:color="auto"/>
              <w:left w:val="nil"/>
              <w:bottom w:val="single" w:sz="4" w:space="0" w:color="auto"/>
              <w:right w:val="single" w:sz="4" w:space="0" w:color="auto"/>
            </w:tcBorders>
            <w:shd w:val="clear" w:color="auto" w:fill="auto"/>
            <w:vAlign w:val="bottom"/>
          </w:tcPr>
          <w:p w14:paraId="58453758" w14:textId="77777777" w:rsidR="00083E94" w:rsidRPr="008865D2" w:rsidRDefault="00083E94" w:rsidP="00995D15">
            <w:pPr>
              <w:pStyle w:val="paragraph"/>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¿Considera que existe un acceso suficiente a programas de educación financiera en la ciudad de Tegucigalpa?</w:t>
            </w:r>
            <w:r w:rsidRPr="008865D2">
              <w:rPr>
                <w:rStyle w:val="eop"/>
                <w:sz w:val="20"/>
                <w:szCs w:val="20"/>
                <w:lang w:val="es-ES"/>
              </w:rPr>
              <w:t> </w:t>
            </w:r>
          </w:p>
          <w:p w14:paraId="72691CB5" w14:textId="77777777" w:rsidR="00083E94" w:rsidRDefault="00083E94" w:rsidP="005E44A9">
            <w:pPr>
              <w:pStyle w:val="paragraph"/>
              <w:numPr>
                <w:ilvl w:val="0"/>
                <w:numId w:val="24"/>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57F419E" w14:textId="77777777" w:rsidR="00083E94" w:rsidRPr="00A217CE" w:rsidRDefault="00083E94" w:rsidP="005E44A9">
            <w:pPr>
              <w:pStyle w:val="paragraph"/>
              <w:numPr>
                <w:ilvl w:val="0"/>
                <w:numId w:val="24"/>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E051999"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64B3DC3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3134D4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6891BF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503F91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7830D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1F66C2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359F783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41D3DFB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839AA5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747F2E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E3DEC44"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757DC856" w14:textId="77777777" w:rsidTr="00995D15">
        <w:trPr>
          <w:trHeight w:val="204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4D70F3C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13</w:t>
            </w:r>
          </w:p>
        </w:tc>
        <w:tc>
          <w:tcPr>
            <w:tcW w:w="2200" w:type="dxa"/>
            <w:tcBorders>
              <w:top w:val="nil"/>
              <w:left w:val="nil"/>
              <w:bottom w:val="single" w:sz="4" w:space="0" w:color="auto"/>
              <w:right w:val="single" w:sz="4" w:space="0" w:color="auto"/>
            </w:tcBorders>
            <w:shd w:val="clear" w:color="auto" w:fill="auto"/>
            <w:vAlign w:val="bottom"/>
          </w:tcPr>
          <w:p w14:paraId="01453632" w14:textId="77777777" w:rsidR="00083E94" w:rsidRDefault="00083E94" w:rsidP="00995D15">
            <w:pPr>
              <w:pStyle w:val="paragraph"/>
              <w:spacing w:before="0" w:beforeAutospacing="0" w:after="0" w:afterAutospacing="0"/>
              <w:ind w:right="-30"/>
              <w:textAlignment w:val="baseline"/>
              <w:rPr>
                <w:rStyle w:val="eop"/>
                <w:sz w:val="20"/>
                <w:szCs w:val="20"/>
                <w:lang w:val="es-ES"/>
              </w:rPr>
            </w:pPr>
            <w:r w:rsidRPr="008865D2">
              <w:rPr>
                <w:rStyle w:val="normaltextrun"/>
                <w:sz w:val="20"/>
                <w:szCs w:val="20"/>
                <w:lang w:val="es-ES"/>
              </w:rPr>
              <w:t>¿Conoce usted donde solicitar información sobre su Historial crediticio?</w:t>
            </w:r>
            <w:r w:rsidRPr="008865D2">
              <w:rPr>
                <w:rStyle w:val="eop"/>
                <w:sz w:val="20"/>
                <w:szCs w:val="20"/>
                <w:lang w:val="es-ES"/>
              </w:rPr>
              <w:t> </w:t>
            </w:r>
          </w:p>
          <w:p w14:paraId="573CDD47" w14:textId="77777777" w:rsidR="00083E94" w:rsidRDefault="00083E94" w:rsidP="005E44A9">
            <w:pPr>
              <w:pStyle w:val="paragraph"/>
              <w:numPr>
                <w:ilvl w:val="0"/>
                <w:numId w:val="25"/>
              </w:numPr>
              <w:spacing w:before="0" w:beforeAutospacing="0" w:after="0" w:afterAutospacing="0"/>
              <w:ind w:right="-3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501C0B6" w14:textId="77777777" w:rsidR="00083E94" w:rsidRPr="00A217CE" w:rsidRDefault="00083E94" w:rsidP="005E44A9">
            <w:pPr>
              <w:pStyle w:val="paragraph"/>
              <w:numPr>
                <w:ilvl w:val="0"/>
                <w:numId w:val="25"/>
              </w:numPr>
              <w:spacing w:before="0" w:beforeAutospacing="0" w:after="0" w:afterAutospacing="0"/>
              <w:ind w:right="-3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F4AFC34"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3ABA3AE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573360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FEC1FD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08DE2D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E43BE8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7F1F16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67C6CFA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51197F0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A2B1A5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29D690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BD3C01C"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2178F0BB" w14:textId="77777777" w:rsidTr="00995D15">
        <w:trPr>
          <w:trHeight w:val="44"/>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757B871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14</w:t>
            </w:r>
          </w:p>
        </w:tc>
        <w:tc>
          <w:tcPr>
            <w:tcW w:w="2200" w:type="dxa"/>
            <w:tcBorders>
              <w:top w:val="nil"/>
              <w:left w:val="nil"/>
              <w:bottom w:val="single" w:sz="4" w:space="0" w:color="auto"/>
              <w:right w:val="single" w:sz="4" w:space="0" w:color="auto"/>
            </w:tcBorders>
            <w:shd w:val="clear" w:color="auto" w:fill="auto"/>
            <w:vAlign w:val="bottom"/>
          </w:tcPr>
          <w:p w14:paraId="1EFAADAA" w14:textId="77777777" w:rsidR="00083E94" w:rsidRPr="008865D2" w:rsidRDefault="00083E94" w:rsidP="00995D15">
            <w:pPr>
              <w:pStyle w:val="paragraph"/>
              <w:spacing w:before="0" w:beforeAutospacing="0" w:after="0" w:afterAutospacing="0"/>
              <w:ind w:right="-30"/>
              <w:textAlignment w:val="baseline"/>
              <w:rPr>
                <w:sz w:val="20"/>
                <w:szCs w:val="20"/>
                <w:lang w:val="es-ES"/>
              </w:rPr>
            </w:pPr>
            <w:r w:rsidRPr="008865D2">
              <w:rPr>
                <w:rStyle w:val="normaltextrun"/>
                <w:sz w:val="20"/>
                <w:szCs w:val="20"/>
              </w:rPr>
              <w:t>¿Cuáles son los principales desafíos que enfrenta al momento de tomar decisiones financieras para su emprendimiento?</w:t>
            </w:r>
            <w:r w:rsidRPr="008865D2">
              <w:rPr>
                <w:rStyle w:val="eop"/>
                <w:sz w:val="20"/>
                <w:szCs w:val="20"/>
                <w:lang w:val="es-ES"/>
              </w:rPr>
              <w:t> </w:t>
            </w:r>
          </w:p>
          <w:p w14:paraId="11E515AC" w14:textId="77777777" w:rsidR="00083E94" w:rsidRPr="00A217CE" w:rsidRDefault="00083E94" w:rsidP="005E44A9">
            <w:pPr>
              <w:pStyle w:val="paragraph"/>
              <w:numPr>
                <w:ilvl w:val="0"/>
                <w:numId w:val="26"/>
              </w:numPr>
              <w:spacing w:before="0" w:beforeAutospacing="0" w:after="0" w:afterAutospacing="0"/>
              <w:ind w:right="-30"/>
              <w:textAlignment w:val="baseline"/>
              <w:rPr>
                <w:rStyle w:val="eop"/>
                <w:sz w:val="20"/>
                <w:szCs w:val="20"/>
              </w:rPr>
            </w:pPr>
            <w:r w:rsidRPr="008865D2">
              <w:rPr>
                <w:rStyle w:val="normaltextrun"/>
                <w:sz w:val="20"/>
                <w:szCs w:val="20"/>
              </w:rPr>
              <w:t>Falta de conocimiento</w:t>
            </w:r>
            <w:r w:rsidRPr="008865D2">
              <w:rPr>
                <w:rStyle w:val="eop"/>
                <w:sz w:val="20"/>
                <w:szCs w:val="20"/>
                <w:lang w:val="es-ES"/>
              </w:rPr>
              <w:t xml:space="preserve"> sobre </w:t>
            </w:r>
            <w:r w:rsidRPr="008865D2">
              <w:rPr>
                <w:rStyle w:val="eop"/>
                <w:sz w:val="20"/>
                <w:szCs w:val="20"/>
                <w:lang w:val="es-ES"/>
              </w:rPr>
              <w:lastRenderedPageBreak/>
              <w:t>los diferentes productos financieros.</w:t>
            </w:r>
          </w:p>
          <w:p w14:paraId="1C7D22D5" w14:textId="77777777" w:rsidR="00083E94" w:rsidRDefault="00083E94"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Dificultades para negociar términos de préstamos o líneas de crédito por falta de conocimiento</w:t>
            </w:r>
            <w:r w:rsidRPr="00A217CE">
              <w:rPr>
                <w:rStyle w:val="eop"/>
                <w:sz w:val="20"/>
                <w:szCs w:val="20"/>
              </w:rPr>
              <w:t>.</w:t>
            </w:r>
          </w:p>
          <w:p w14:paraId="07ADF377" w14:textId="77777777" w:rsidR="00083E94" w:rsidRPr="00A217CE" w:rsidRDefault="00083E94" w:rsidP="005E44A9">
            <w:pPr>
              <w:pStyle w:val="paragraph"/>
              <w:numPr>
                <w:ilvl w:val="0"/>
                <w:numId w:val="26"/>
              </w:numPr>
              <w:spacing w:before="0" w:beforeAutospacing="0" w:after="0" w:afterAutospacing="0"/>
              <w:ind w:right="-30"/>
              <w:textAlignment w:val="baseline"/>
              <w:rPr>
                <w:rStyle w:val="eop"/>
                <w:sz w:val="20"/>
                <w:szCs w:val="20"/>
              </w:rPr>
            </w:pPr>
            <w:r w:rsidRPr="00A217CE">
              <w:rPr>
                <w:rStyle w:val="normaltextrun"/>
                <w:sz w:val="20"/>
                <w:szCs w:val="20"/>
              </w:rPr>
              <w:t>Falta de financiamientos</w:t>
            </w:r>
            <w:r w:rsidRPr="00A217CE">
              <w:rPr>
                <w:rStyle w:val="eop"/>
                <w:sz w:val="20"/>
                <w:szCs w:val="20"/>
                <w:lang w:val="es-ES"/>
              </w:rPr>
              <w:t xml:space="preserve"> para pequeños emprendedores. </w:t>
            </w:r>
          </w:p>
          <w:p w14:paraId="3761C48B" w14:textId="77777777" w:rsidR="00083E94" w:rsidRPr="00A217CE" w:rsidRDefault="00083E94" w:rsidP="00995D15">
            <w:pPr>
              <w:widowControl/>
              <w:spacing w:after="240" w:line="360" w:lineRule="auto"/>
              <w:rPr>
                <w:rFonts w:ascii="Times New Roman" w:eastAsia="Times New Roman" w:hAnsi="Times New Roman" w:cs="Times New Roman"/>
                <w:color w:val="000000"/>
                <w:sz w:val="20"/>
                <w:szCs w:val="20"/>
                <w:lang w:val="es-ES" w:eastAsia="es-HN"/>
              </w:rPr>
            </w:pPr>
          </w:p>
        </w:tc>
        <w:tc>
          <w:tcPr>
            <w:tcW w:w="412" w:type="dxa"/>
            <w:tcBorders>
              <w:top w:val="nil"/>
              <w:left w:val="nil"/>
              <w:bottom w:val="single" w:sz="4" w:space="0" w:color="auto"/>
              <w:right w:val="single" w:sz="4" w:space="0" w:color="auto"/>
            </w:tcBorders>
            <w:shd w:val="clear" w:color="auto" w:fill="auto"/>
            <w:noWrap/>
            <w:vAlign w:val="center"/>
          </w:tcPr>
          <w:p w14:paraId="3CBDD7B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A08A14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82003E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F435A7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5F33A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F1889E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3B6F6CB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3CAA5D6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ECD353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17F7D2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2F1633D"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5D03532A" w14:textId="77777777" w:rsidTr="00995D15">
        <w:trPr>
          <w:trHeight w:val="153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37B7FA0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15</w:t>
            </w:r>
          </w:p>
        </w:tc>
        <w:tc>
          <w:tcPr>
            <w:tcW w:w="2200" w:type="dxa"/>
            <w:tcBorders>
              <w:top w:val="nil"/>
              <w:left w:val="nil"/>
              <w:bottom w:val="single" w:sz="4" w:space="0" w:color="auto"/>
              <w:right w:val="single" w:sz="4" w:space="0" w:color="auto"/>
            </w:tcBorders>
            <w:shd w:val="clear" w:color="auto" w:fill="auto"/>
            <w:vAlign w:val="bottom"/>
          </w:tcPr>
          <w:p w14:paraId="2800561C" w14:textId="77777777" w:rsidR="00083E94" w:rsidRPr="008865D2" w:rsidRDefault="00083E94" w:rsidP="00995D15">
            <w:pPr>
              <w:pStyle w:val="paragraph"/>
              <w:spacing w:before="0" w:beforeAutospacing="0" w:after="0" w:afterAutospacing="0"/>
              <w:textAlignment w:val="baseline"/>
              <w:rPr>
                <w:sz w:val="20"/>
                <w:szCs w:val="20"/>
                <w:lang w:val="es-ES"/>
              </w:rPr>
            </w:pPr>
            <w:r w:rsidRPr="008865D2">
              <w:rPr>
                <w:rStyle w:val="normaltextrun"/>
                <w:sz w:val="20"/>
                <w:szCs w:val="20"/>
              </w:rPr>
              <w:t>¿Utiliza productos financieros para el crecimiento de su negocio?</w:t>
            </w:r>
            <w:r w:rsidRPr="008865D2">
              <w:rPr>
                <w:rStyle w:val="eop"/>
                <w:sz w:val="20"/>
                <w:szCs w:val="20"/>
                <w:lang w:val="es-ES"/>
              </w:rPr>
              <w:t> </w:t>
            </w:r>
          </w:p>
          <w:p w14:paraId="2FF4290B" w14:textId="77777777" w:rsidR="00083E94" w:rsidRDefault="00083E94" w:rsidP="005E44A9">
            <w:pPr>
              <w:pStyle w:val="paragraph"/>
              <w:numPr>
                <w:ilvl w:val="0"/>
                <w:numId w:val="2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44D75FAA" w14:textId="77777777" w:rsidR="00083E94" w:rsidRPr="00A217CE" w:rsidRDefault="00083E94" w:rsidP="005E44A9">
            <w:pPr>
              <w:pStyle w:val="paragraph"/>
              <w:numPr>
                <w:ilvl w:val="0"/>
                <w:numId w:val="2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57DE057"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19142C7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5F9C5C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A25AEF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2B56E9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255FF67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D7FE14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5DF1CEF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209D848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5F18AE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E6B912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FAD0E1D"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1C225E28" w14:textId="77777777" w:rsidTr="00995D15">
        <w:trPr>
          <w:trHeight w:val="2175"/>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39A49FF"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16</w:t>
            </w:r>
          </w:p>
        </w:tc>
        <w:tc>
          <w:tcPr>
            <w:tcW w:w="2200" w:type="dxa"/>
            <w:tcBorders>
              <w:top w:val="single" w:sz="4" w:space="0" w:color="auto"/>
              <w:left w:val="nil"/>
              <w:bottom w:val="single" w:sz="4" w:space="0" w:color="auto"/>
              <w:right w:val="single" w:sz="4" w:space="0" w:color="auto"/>
            </w:tcBorders>
            <w:shd w:val="clear" w:color="auto" w:fill="auto"/>
          </w:tcPr>
          <w:p w14:paraId="3115B060" w14:textId="77777777" w:rsidR="00083E94" w:rsidRPr="008865D2" w:rsidRDefault="00083E94" w:rsidP="00995D15">
            <w:pPr>
              <w:pStyle w:val="paragraph"/>
              <w:spacing w:before="0" w:beforeAutospacing="0" w:after="0" w:afterAutospacing="0"/>
              <w:textAlignment w:val="baseline"/>
              <w:rPr>
                <w:sz w:val="20"/>
                <w:szCs w:val="20"/>
                <w:lang w:val="es-ES"/>
              </w:rPr>
            </w:pPr>
            <w:r w:rsidRPr="008865D2">
              <w:rPr>
                <w:rStyle w:val="normaltextrun"/>
                <w:sz w:val="20"/>
                <w:szCs w:val="20"/>
              </w:rPr>
              <w:t>¿Qué productos financieros utiliza?</w:t>
            </w:r>
            <w:r w:rsidRPr="008865D2">
              <w:rPr>
                <w:rStyle w:val="eop"/>
                <w:sz w:val="20"/>
                <w:szCs w:val="20"/>
                <w:lang w:val="es-ES"/>
              </w:rPr>
              <w:t> </w:t>
            </w:r>
          </w:p>
          <w:p w14:paraId="281C2C91" w14:textId="77777777" w:rsidR="00083E94" w:rsidRDefault="00083E94" w:rsidP="005E44A9">
            <w:pPr>
              <w:pStyle w:val="paragraph"/>
              <w:numPr>
                <w:ilvl w:val="0"/>
                <w:numId w:val="28"/>
              </w:numPr>
              <w:spacing w:before="0" w:beforeAutospacing="0" w:after="0" w:afterAutospacing="0"/>
              <w:textAlignment w:val="baseline"/>
              <w:rPr>
                <w:rStyle w:val="eop"/>
                <w:sz w:val="20"/>
                <w:szCs w:val="20"/>
                <w:lang w:val="es-ES"/>
              </w:rPr>
            </w:pPr>
            <w:r w:rsidRPr="008865D2">
              <w:rPr>
                <w:rStyle w:val="normaltextrun"/>
                <w:sz w:val="20"/>
                <w:szCs w:val="20"/>
              </w:rPr>
              <w:t xml:space="preserve">Préstamos para capital de trabajo </w:t>
            </w:r>
            <w:r w:rsidRPr="008865D2">
              <w:rPr>
                <w:rStyle w:val="eop"/>
                <w:sz w:val="20"/>
                <w:szCs w:val="20"/>
                <w:lang w:val="es-ES"/>
              </w:rPr>
              <w:t> </w:t>
            </w:r>
          </w:p>
          <w:p w14:paraId="5BE67A69" w14:textId="77777777" w:rsidR="00083E94" w:rsidRDefault="00083E94" w:rsidP="005E44A9">
            <w:pPr>
              <w:pStyle w:val="paragraph"/>
              <w:numPr>
                <w:ilvl w:val="0"/>
                <w:numId w:val="28"/>
              </w:numPr>
              <w:spacing w:before="0" w:beforeAutospacing="0" w:after="0" w:afterAutospacing="0"/>
              <w:textAlignment w:val="baseline"/>
              <w:rPr>
                <w:rStyle w:val="eop"/>
                <w:sz w:val="20"/>
                <w:szCs w:val="20"/>
                <w:lang w:val="es-ES"/>
              </w:rPr>
            </w:pPr>
            <w:r w:rsidRPr="00A217CE">
              <w:rPr>
                <w:rStyle w:val="normaltextrun"/>
                <w:sz w:val="20"/>
                <w:szCs w:val="20"/>
              </w:rPr>
              <w:t xml:space="preserve">Tarjeta de Crédito </w:t>
            </w:r>
            <w:r w:rsidRPr="00A217CE">
              <w:rPr>
                <w:rStyle w:val="eop"/>
                <w:sz w:val="20"/>
                <w:szCs w:val="20"/>
                <w:lang w:val="es-ES"/>
              </w:rPr>
              <w:t> </w:t>
            </w:r>
          </w:p>
          <w:p w14:paraId="33F2EFC7" w14:textId="77777777" w:rsidR="00083E94" w:rsidRPr="00A217CE" w:rsidRDefault="00083E94" w:rsidP="005E44A9">
            <w:pPr>
              <w:pStyle w:val="paragraph"/>
              <w:numPr>
                <w:ilvl w:val="0"/>
                <w:numId w:val="28"/>
              </w:numPr>
              <w:spacing w:before="0" w:beforeAutospacing="0" w:after="0" w:afterAutospacing="0"/>
              <w:textAlignment w:val="baseline"/>
              <w:rPr>
                <w:sz w:val="20"/>
                <w:szCs w:val="20"/>
                <w:lang w:val="es-ES"/>
              </w:rPr>
            </w:pPr>
            <w:r w:rsidRPr="00A217CE">
              <w:rPr>
                <w:rStyle w:val="normaltextrun"/>
                <w:sz w:val="20"/>
                <w:szCs w:val="20"/>
              </w:rPr>
              <w:t xml:space="preserve">Línea de Crédito </w:t>
            </w:r>
            <w:r w:rsidRPr="00A217CE">
              <w:rPr>
                <w:rStyle w:val="eop"/>
                <w:sz w:val="20"/>
                <w:szCs w:val="20"/>
                <w:lang w:val="es-ES"/>
              </w:rPr>
              <w:t> </w:t>
            </w:r>
          </w:p>
          <w:p w14:paraId="09E572C6"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4270C25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ADD389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3D195D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A6CF7A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1655FC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918A2F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2130F52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6E3A036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2A17AA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7EA683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6AC5415"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15C7230A" w14:textId="77777777" w:rsidTr="00995D15">
        <w:trPr>
          <w:trHeight w:val="127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6D82E4A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17</w:t>
            </w:r>
          </w:p>
        </w:tc>
        <w:tc>
          <w:tcPr>
            <w:tcW w:w="2200" w:type="dxa"/>
            <w:tcBorders>
              <w:top w:val="nil"/>
              <w:left w:val="nil"/>
              <w:bottom w:val="single" w:sz="4" w:space="0" w:color="auto"/>
              <w:right w:val="single" w:sz="4" w:space="0" w:color="auto"/>
            </w:tcBorders>
            <w:shd w:val="clear" w:color="auto" w:fill="auto"/>
            <w:vAlign w:val="bottom"/>
          </w:tcPr>
          <w:p w14:paraId="518B608B" w14:textId="77777777" w:rsidR="00083E94" w:rsidRPr="008865D2" w:rsidRDefault="00083E94" w:rsidP="00995D15">
            <w:pPr>
              <w:pStyle w:val="paragraph"/>
              <w:spacing w:before="0" w:beforeAutospacing="0" w:after="0" w:afterAutospacing="0"/>
              <w:textAlignment w:val="baseline"/>
              <w:rPr>
                <w:sz w:val="20"/>
                <w:szCs w:val="20"/>
                <w:lang w:val="es-ES"/>
              </w:rPr>
            </w:pPr>
            <w:r w:rsidRPr="008865D2">
              <w:rPr>
                <w:rStyle w:val="normaltextrun"/>
                <w:sz w:val="20"/>
                <w:szCs w:val="20"/>
              </w:rPr>
              <w:t xml:space="preserve">¿Ha solicitado financiamiento para cubrir las necesidades de liquidez de la empresa? </w:t>
            </w:r>
            <w:r w:rsidRPr="008865D2">
              <w:rPr>
                <w:rStyle w:val="eop"/>
                <w:sz w:val="20"/>
                <w:szCs w:val="20"/>
                <w:lang w:val="es-ES"/>
              </w:rPr>
              <w:t> </w:t>
            </w:r>
          </w:p>
          <w:p w14:paraId="6B03880A" w14:textId="77777777" w:rsidR="00083E94" w:rsidRDefault="00083E94" w:rsidP="005E44A9">
            <w:pPr>
              <w:pStyle w:val="paragraph"/>
              <w:numPr>
                <w:ilvl w:val="0"/>
                <w:numId w:val="29"/>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186D5C8" w14:textId="77777777" w:rsidR="00083E94" w:rsidRPr="00A217CE" w:rsidRDefault="00083E94" w:rsidP="005E44A9">
            <w:pPr>
              <w:pStyle w:val="paragraph"/>
              <w:numPr>
                <w:ilvl w:val="0"/>
                <w:numId w:val="29"/>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2CC40DBC"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784FA1F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206513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765CB2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72F3E6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A7AE2B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7578D3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54D287E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2BB5410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38B75C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832A99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4AA0CC36"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13CCB153" w14:textId="77777777" w:rsidTr="00995D15">
        <w:trPr>
          <w:trHeight w:val="1923"/>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1397EDE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18</w:t>
            </w:r>
          </w:p>
        </w:tc>
        <w:tc>
          <w:tcPr>
            <w:tcW w:w="2200" w:type="dxa"/>
            <w:tcBorders>
              <w:top w:val="nil"/>
              <w:left w:val="nil"/>
              <w:bottom w:val="single" w:sz="4" w:space="0" w:color="auto"/>
              <w:right w:val="single" w:sz="4" w:space="0" w:color="auto"/>
            </w:tcBorders>
            <w:shd w:val="clear" w:color="auto" w:fill="auto"/>
            <w:vAlign w:val="bottom"/>
          </w:tcPr>
          <w:p w14:paraId="468F9F3F" w14:textId="77777777" w:rsidR="00083E94" w:rsidRPr="008865D2" w:rsidRDefault="00083E94"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rPr>
              <w:t>¿</w:t>
            </w:r>
            <w:r w:rsidRPr="008865D2">
              <w:rPr>
                <w:rStyle w:val="normaltextrun"/>
                <w:sz w:val="20"/>
                <w:szCs w:val="20"/>
                <w:lang w:val="es-ES"/>
              </w:rPr>
              <w:t>Ha utilizado tarjetas de crédito personales para financiamiento del negocio? ¿Por qué?</w:t>
            </w:r>
          </w:p>
          <w:p w14:paraId="0EDD2149" w14:textId="77777777" w:rsidR="00083E94" w:rsidRDefault="00083E94" w:rsidP="005E44A9">
            <w:pPr>
              <w:pStyle w:val="paragraph"/>
              <w:numPr>
                <w:ilvl w:val="0"/>
                <w:numId w:val="3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5452A87D" w14:textId="77777777" w:rsidR="00083E94" w:rsidRPr="00A217CE" w:rsidRDefault="00083E94" w:rsidP="005E44A9">
            <w:pPr>
              <w:pStyle w:val="paragraph"/>
              <w:numPr>
                <w:ilvl w:val="0"/>
                <w:numId w:val="30"/>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2169B61"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__________</w:t>
            </w:r>
          </w:p>
        </w:tc>
        <w:tc>
          <w:tcPr>
            <w:tcW w:w="412" w:type="dxa"/>
            <w:tcBorders>
              <w:top w:val="nil"/>
              <w:left w:val="nil"/>
              <w:bottom w:val="single" w:sz="4" w:space="0" w:color="auto"/>
              <w:right w:val="single" w:sz="4" w:space="0" w:color="auto"/>
            </w:tcBorders>
            <w:shd w:val="clear" w:color="auto" w:fill="auto"/>
            <w:noWrap/>
            <w:vAlign w:val="center"/>
          </w:tcPr>
          <w:p w14:paraId="3853952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98DECD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4C48FC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3CCE02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5C0BCC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E16A1A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0544D74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3D0323B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C7F1A4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31FB8A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2FB0A73"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43D68733" w14:textId="77777777" w:rsidTr="00995D15">
        <w:trPr>
          <w:trHeight w:val="178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2EBB84E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19</w:t>
            </w:r>
          </w:p>
        </w:tc>
        <w:tc>
          <w:tcPr>
            <w:tcW w:w="2200" w:type="dxa"/>
            <w:tcBorders>
              <w:top w:val="nil"/>
              <w:left w:val="nil"/>
              <w:bottom w:val="single" w:sz="4" w:space="0" w:color="auto"/>
              <w:right w:val="single" w:sz="4" w:space="0" w:color="auto"/>
            </w:tcBorders>
            <w:shd w:val="clear" w:color="auto" w:fill="auto"/>
            <w:vAlign w:val="bottom"/>
          </w:tcPr>
          <w:p w14:paraId="6AE79F1C" w14:textId="77777777" w:rsidR="00083E94" w:rsidRPr="008865D2" w:rsidRDefault="00083E94" w:rsidP="00995D15">
            <w:pPr>
              <w:pStyle w:val="paragraph"/>
              <w:spacing w:before="0" w:beforeAutospacing="0" w:after="0" w:afterAutospacing="0"/>
              <w:ind w:right="-30"/>
              <w:jc w:val="both"/>
              <w:textAlignment w:val="baseline"/>
              <w:rPr>
                <w:sz w:val="20"/>
                <w:szCs w:val="20"/>
                <w:lang w:val="es-ES"/>
              </w:rPr>
            </w:pPr>
            <w:r w:rsidRPr="008865D2">
              <w:rPr>
                <w:rStyle w:val="normaltextrun"/>
                <w:sz w:val="20"/>
                <w:szCs w:val="20"/>
                <w:lang w:val="es-ES"/>
              </w:rPr>
              <w:t>¿Conoce los beneficios y riesgos de una tarjeta de crédito?</w:t>
            </w:r>
            <w:r w:rsidRPr="008865D2">
              <w:rPr>
                <w:rStyle w:val="eop"/>
                <w:sz w:val="20"/>
                <w:szCs w:val="20"/>
                <w:lang w:val="es-ES"/>
              </w:rPr>
              <w:t> </w:t>
            </w:r>
          </w:p>
          <w:p w14:paraId="52CFF0A7" w14:textId="77777777" w:rsidR="00083E94" w:rsidRDefault="00083E94" w:rsidP="005E44A9">
            <w:pPr>
              <w:pStyle w:val="paragraph"/>
              <w:numPr>
                <w:ilvl w:val="0"/>
                <w:numId w:val="31"/>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E501DB3" w14:textId="77777777" w:rsidR="00083E94" w:rsidRPr="00A217CE" w:rsidRDefault="00083E94" w:rsidP="005E44A9">
            <w:pPr>
              <w:pStyle w:val="paragraph"/>
              <w:numPr>
                <w:ilvl w:val="0"/>
                <w:numId w:val="31"/>
              </w:numPr>
              <w:spacing w:before="0" w:beforeAutospacing="0" w:after="0" w:afterAutospacing="0"/>
              <w:jc w:val="both"/>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32900623"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5A4849B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224041D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62A27C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A44B4E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8DC602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960888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3762D29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653627D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9A2A73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FF6A3F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3FD9F56"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2CBC4784" w14:textId="77777777" w:rsidTr="00995D15">
        <w:trPr>
          <w:trHeight w:val="178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180D8B0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20</w:t>
            </w:r>
          </w:p>
        </w:tc>
        <w:tc>
          <w:tcPr>
            <w:tcW w:w="2200" w:type="dxa"/>
            <w:tcBorders>
              <w:top w:val="nil"/>
              <w:left w:val="nil"/>
              <w:bottom w:val="single" w:sz="4" w:space="0" w:color="auto"/>
              <w:right w:val="single" w:sz="4" w:space="0" w:color="auto"/>
            </w:tcBorders>
            <w:shd w:val="clear" w:color="auto" w:fill="auto"/>
            <w:vAlign w:val="bottom"/>
          </w:tcPr>
          <w:p w14:paraId="5A9AE9F9"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sz w:val="20"/>
                <w:szCs w:val="20"/>
              </w:rPr>
              <w:t>Que instituciones le han brindado financiamiento?</w:t>
            </w:r>
            <w:r w:rsidRPr="008865D2">
              <w:rPr>
                <w:rStyle w:val="eop"/>
                <w:sz w:val="20"/>
                <w:szCs w:val="20"/>
                <w:lang w:val="es-ES"/>
              </w:rPr>
              <w:t> </w:t>
            </w:r>
          </w:p>
          <w:p w14:paraId="040EE747" w14:textId="77777777" w:rsidR="00083E94" w:rsidRPr="00A217CE" w:rsidRDefault="00083E94" w:rsidP="005E44A9">
            <w:pPr>
              <w:pStyle w:val="paragraph"/>
              <w:numPr>
                <w:ilvl w:val="0"/>
                <w:numId w:val="32"/>
              </w:numPr>
              <w:spacing w:before="0" w:beforeAutospacing="0" w:after="0" w:afterAutospacing="0"/>
              <w:textAlignment w:val="baseline"/>
              <w:rPr>
                <w:rStyle w:val="normaltextrun"/>
                <w:sz w:val="20"/>
                <w:szCs w:val="20"/>
                <w:lang w:val="es-ES"/>
              </w:rPr>
            </w:pPr>
            <w:r w:rsidRPr="008865D2">
              <w:rPr>
                <w:rStyle w:val="normaltextrun"/>
                <w:sz w:val="20"/>
                <w:szCs w:val="20"/>
              </w:rPr>
              <w:t xml:space="preserve">Instituciones Bancarias. </w:t>
            </w:r>
          </w:p>
          <w:p w14:paraId="4ACB3EE6" w14:textId="77777777" w:rsidR="00083E94" w:rsidRDefault="00083E94" w:rsidP="005E44A9">
            <w:pPr>
              <w:pStyle w:val="paragraph"/>
              <w:numPr>
                <w:ilvl w:val="0"/>
                <w:numId w:val="32"/>
              </w:numPr>
              <w:spacing w:before="0" w:beforeAutospacing="0" w:after="0" w:afterAutospacing="0"/>
              <w:textAlignment w:val="baseline"/>
              <w:rPr>
                <w:rStyle w:val="eop"/>
                <w:sz w:val="20"/>
                <w:szCs w:val="20"/>
                <w:lang w:val="es-ES"/>
              </w:rPr>
            </w:pPr>
            <w:r w:rsidRPr="00A217CE">
              <w:rPr>
                <w:rStyle w:val="normaltextrun"/>
                <w:sz w:val="20"/>
                <w:szCs w:val="20"/>
              </w:rPr>
              <w:t xml:space="preserve">Micro financieras. </w:t>
            </w:r>
            <w:r w:rsidRPr="00A217CE">
              <w:rPr>
                <w:rStyle w:val="eop"/>
                <w:sz w:val="20"/>
                <w:szCs w:val="20"/>
                <w:lang w:val="es-ES"/>
              </w:rPr>
              <w:t> </w:t>
            </w:r>
          </w:p>
          <w:p w14:paraId="7238C88E" w14:textId="77777777" w:rsidR="00083E94" w:rsidRPr="00A217CE" w:rsidRDefault="00083E94" w:rsidP="005E44A9">
            <w:pPr>
              <w:pStyle w:val="paragraph"/>
              <w:numPr>
                <w:ilvl w:val="0"/>
                <w:numId w:val="32"/>
              </w:numPr>
              <w:spacing w:before="0" w:beforeAutospacing="0" w:after="0" w:afterAutospacing="0"/>
              <w:textAlignment w:val="baseline"/>
              <w:rPr>
                <w:sz w:val="20"/>
                <w:szCs w:val="20"/>
                <w:lang w:val="es-ES"/>
              </w:rPr>
            </w:pPr>
            <w:r w:rsidRPr="00A217CE">
              <w:rPr>
                <w:rStyle w:val="normaltextrun"/>
                <w:sz w:val="20"/>
                <w:szCs w:val="20"/>
              </w:rPr>
              <w:t>Prestamistas no bancarios</w:t>
            </w:r>
            <w:r w:rsidRPr="00A217CE">
              <w:rPr>
                <w:rStyle w:val="eop"/>
                <w:sz w:val="20"/>
                <w:szCs w:val="20"/>
                <w:lang w:val="es-ES"/>
              </w:rPr>
              <w:t>.</w:t>
            </w:r>
          </w:p>
          <w:p w14:paraId="0772E8F9"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5E6055D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0C9506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61F381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6B7CA0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3CE828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47244E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7ECAB6F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41DA52D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FA9AB0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B13BF2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1F9831D4"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0247D212" w14:textId="77777777" w:rsidTr="00F043F0">
        <w:trPr>
          <w:trHeight w:val="1530"/>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E1060F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21</w:t>
            </w:r>
          </w:p>
        </w:tc>
        <w:tc>
          <w:tcPr>
            <w:tcW w:w="2200" w:type="dxa"/>
            <w:tcBorders>
              <w:top w:val="single" w:sz="4" w:space="0" w:color="auto"/>
              <w:left w:val="nil"/>
              <w:bottom w:val="single" w:sz="4" w:space="0" w:color="auto"/>
              <w:right w:val="single" w:sz="4" w:space="0" w:color="auto"/>
            </w:tcBorders>
            <w:shd w:val="clear" w:color="auto" w:fill="auto"/>
            <w:vAlign w:val="bottom"/>
          </w:tcPr>
          <w:p w14:paraId="65644DD9"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evalúas la accesibilidad de productos financieros que ofrecen las instituciones financieras?</w:t>
            </w:r>
          </w:p>
          <w:p w14:paraId="540B7C89" w14:textId="77777777" w:rsidR="00083E94" w:rsidRDefault="00083E94" w:rsidP="005E44A9">
            <w:pPr>
              <w:pStyle w:val="paragraph"/>
              <w:numPr>
                <w:ilvl w:val="0"/>
                <w:numId w:val="33"/>
              </w:numPr>
              <w:spacing w:before="0" w:beforeAutospacing="0" w:after="0" w:afterAutospacing="0"/>
              <w:textAlignment w:val="baseline"/>
              <w:rPr>
                <w:rStyle w:val="eop"/>
                <w:sz w:val="20"/>
                <w:szCs w:val="20"/>
                <w:lang w:val="es-ES"/>
              </w:rPr>
            </w:pPr>
            <w:r w:rsidRPr="008865D2">
              <w:rPr>
                <w:rStyle w:val="normaltextrun"/>
                <w:sz w:val="20"/>
                <w:szCs w:val="20"/>
                <w:lang w:val="es-ES"/>
              </w:rPr>
              <w:t>Nada accesible.</w:t>
            </w:r>
            <w:r w:rsidRPr="008865D2">
              <w:rPr>
                <w:rStyle w:val="eop"/>
                <w:sz w:val="20"/>
                <w:szCs w:val="20"/>
                <w:lang w:val="es-ES"/>
              </w:rPr>
              <w:t> </w:t>
            </w:r>
          </w:p>
          <w:p w14:paraId="57B57387" w14:textId="77777777" w:rsidR="00083E94" w:rsidRDefault="00083E94" w:rsidP="005E44A9">
            <w:pPr>
              <w:pStyle w:val="paragraph"/>
              <w:numPr>
                <w:ilvl w:val="0"/>
                <w:numId w:val="33"/>
              </w:numPr>
              <w:spacing w:before="0" w:beforeAutospacing="0" w:after="0" w:afterAutospacing="0"/>
              <w:textAlignment w:val="baseline"/>
              <w:rPr>
                <w:rStyle w:val="normaltextrun"/>
                <w:sz w:val="20"/>
                <w:szCs w:val="20"/>
                <w:lang w:val="es-ES"/>
              </w:rPr>
            </w:pPr>
            <w:r w:rsidRPr="00A217CE">
              <w:rPr>
                <w:rStyle w:val="normaltextrun"/>
                <w:sz w:val="20"/>
                <w:szCs w:val="20"/>
                <w:lang w:val="es-ES"/>
              </w:rPr>
              <w:t>Poco accesible.</w:t>
            </w:r>
          </w:p>
          <w:p w14:paraId="671DE120" w14:textId="77777777" w:rsidR="00083E94" w:rsidRPr="00A217CE" w:rsidRDefault="00083E94" w:rsidP="005E44A9">
            <w:pPr>
              <w:pStyle w:val="paragraph"/>
              <w:numPr>
                <w:ilvl w:val="0"/>
                <w:numId w:val="33"/>
              </w:numPr>
              <w:spacing w:before="0" w:beforeAutospacing="0" w:after="0" w:afterAutospacing="0"/>
              <w:textAlignment w:val="baseline"/>
              <w:rPr>
                <w:sz w:val="20"/>
                <w:szCs w:val="20"/>
                <w:lang w:val="es-ES"/>
              </w:rPr>
            </w:pPr>
            <w:r w:rsidRPr="00A217CE">
              <w:rPr>
                <w:rStyle w:val="normaltextrun"/>
                <w:sz w:val="20"/>
                <w:szCs w:val="20"/>
                <w:lang w:val="es-ES"/>
              </w:rPr>
              <w:t>Accesible.</w:t>
            </w:r>
          </w:p>
          <w:p w14:paraId="005275BA" w14:textId="77777777" w:rsidR="00083E94" w:rsidRPr="008B2047" w:rsidRDefault="00083E94" w:rsidP="00995D15">
            <w:pPr>
              <w:pStyle w:val="paragraph"/>
              <w:spacing w:before="0" w:beforeAutospacing="0" w:after="0" w:afterAutospacing="0"/>
              <w:ind w:left="928"/>
              <w:textAlignment w:val="baseline"/>
              <w:rPr>
                <w:color w:val="000000"/>
                <w:sz w:val="20"/>
                <w:szCs w:val="20"/>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767AFFA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7AF053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067B26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534AFD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14B172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8C3647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6AF31A4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0B42F95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364749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FDAAE7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363AF45"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75BA2050" w14:textId="77777777" w:rsidTr="00F043F0">
        <w:trPr>
          <w:trHeight w:val="1530"/>
        </w:trPr>
        <w:tc>
          <w:tcPr>
            <w:tcW w:w="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52B48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22</w:t>
            </w:r>
          </w:p>
        </w:tc>
        <w:tc>
          <w:tcPr>
            <w:tcW w:w="2200" w:type="dxa"/>
            <w:tcBorders>
              <w:top w:val="single" w:sz="4" w:space="0" w:color="auto"/>
              <w:left w:val="nil"/>
              <w:bottom w:val="single" w:sz="4" w:space="0" w:color="auto"/>
              <w:right w:val="single" w:sz="4" w:space="0" w:color="auto"/>
            </w:tcBorders>
            <w:shd w:val="clear" w:color="auto" w:fill="auto"/>
            <w:vAlign w:val="bottom"/>
          </w:tcPr>
          <w:p w14:paraId="37E3D35E"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color w:val="0D0D0D"/>
                <w:sz w:val="20"/>
                <w:szCs w:val="20"/>
              </w:rPr>
              <w:t>¿Qué factores considera más importantes al momento de tomar decisiones sobre el uso de productos financieros?</w:t>
            </w:r>
            <w:r w:rsidRPr="008865D2">
              <w:rPr>
                <w:rStyle w:val="eop"/>
                <w:color w:val="0D0D0D"/>
                <w:sz w:val="20"/>
                <w:szCs w:val="20"/>
                <w:lang w:val="es-ES"/>
              </w:rPr>
              <w:t> </w:t>
            </w:r>
          </w:p>
          <w:p w14:paraId="3A309C75" w14:textId="77777777" w:rsidR="00083E94" w:rsidRPr="00A217CE" w:rsidRDefault="00083E94" w:rsidP="005E44A9">
            <w:pPr>
              <w:pStyle w:val="paragraph"/>
              <w:numPr>
                <w:ilvl w:val="0"/>
                <w:numId w:val="34"/>
              </w:numPr>
              <w:spacing w:before="0" w:beforeAutospacing="0" w:after="0" w:afterAutospacing="0"/>
              <w:textAlignment w:val="baseline"/>
              <w:rPr>
                <w:rStyle w:val="eop"/>
                <w:sz w:val="20"/>
                <w:szCs w:val="20"/>
                <w:lang w:val="es-ES"/>
              </w:rPr>
            </w:pPr>
            <w:r w:rsidRPr="008865D2">
              <w:rPr>
                <w:rStyle w:val="normaltextrun"/>
                <w:color w:val="0D0D0D"/>
                <w:sz w:val="20"/>
                <w:szCs w:val="20"/>
              </w:rPr>
              <w:t>Tasa de interés.</w:t>
            </w:r>
            <w:r w:rsidRPr="008865D2">
              <w:rPr>
                <w:rStyle w:val="eop"/>
                <w:color w:val="0D0D0D"/>
                <w:sz w:val="20"/>
                <w:szCs w:val="20"/>
                <w:lang w:val="es-ES"/>
              </w:rPr>
              <w:t> </w:t>
            </w:r>
          </w:p>
          <w:p w14:paraId="75EF1023" w14:textId="77777777" w:rsidR="00083E94" w:rsidRPr="00A217CE" w:rsidRDefault="00083E94"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Plazo. </w:t>
            </w:r>
            <w:r w:rsidRPr="00A217CE">
              <w:rPr>
                <w:rStyle w:val="eop"/>
                <w:color w:val="0D0D0D"/>
                <w:sz w:val="20"/>
                <w:szCs w:val="20"/>
                <w:lang w:val="es-ES"/>
              </w:rPr>
              <w:t> </w:t>
            </w:r>
          </w:p>
          <w:p w14:paraId="6F4B1489" w14:textId="77777777" w:rsidR="00083E94" w:rsidRPr="00A217CE" w:rsidRDefault="00083E94" w:rsidP="005E44A9">
            <w:pPr>
              <w:pStyle w:val="paragraph"/>
              <w:numPr>
                <w:ilvl w:val="0"/>
                <w:numId w:val="34"/>
              </w:numPr>
              <w:spacing w:before="0" w:beforeAutospacing="0" w:after="0" w:afterAutospacing="0"/>
              <w:textAlignment w:val="baseline"/>
              <w:rPr>
                <w:rStyle w:val="normaltextrun"/>
                <w:sz w:val="20"/>
                <w:szCs w:val="20"/>
                <w:lang w:val="es-ES"/>
              </w:rPr>
            </w:pPr>
            <w:r w:rsidRPr="00A217CE">
              <w:rPr>
                <w:rStyle w:val="normaltextrun"/>
                <w:color w:val="0D0D0D"/>
                <w:sz w:val="20"/>
                <w:szCs w:val="20"/>
              </w:rPr>
              <w:t>Monto.</w:t>
            </w:r>
          </w:p>
          <w:p w14:paraId="2E5FB57F" w14:textId="77777777" w:rsidR="00083E94" w:rsidRPr="00A217CE" w:rsidRDefault="00083E94" w:rsidP="005E44A9">
            <w:pPr>
              <w:pStyle w:val="paragraph"/>
              <w:numPr>
                <w:ilvl w:val="0"/>
                <w:numId w:val="34"/>
              </w:numPr>
              <w:spacing w:before="0" w:beforeAutospacing="0" w:after="0" w:afterAutospacing="0"/>
              <w:textAlignment w:val="baseline"/>
              <w:rPr>
                <w:rStyle w:val="eop"/>
                <w:sz w:val="20"/>
                <w:szCs w:val="20"/>
                <w:lang w:val="es-ES"/>
              </w:rPr>
            </w:pPr>
            <w:r w:rsidRPr="00A217CE">
              <w:rPr>
                <w:rStyle w:val="normaltextrun"/>
                <w:color w:val="0D0D0D"/>
                <w:sz w:val="20"/>
                <w:szCs w:val="20"/>
              </w:rPr>
              <w:t xml:space="preserve">Cuota. </w:t>
            </w:r>
            <w:r w:rsidRPr="00A217CE">
              <w:rPr>
                <w:rStyle w:val="eop"/>
                <w:color w:val="0D0D0D"/>
                <w:sz w:val="20"/>
                <w:szCs w:val="20"/>
                <w:lang w:val="es-ES"/>
              </w:rPr>
              <w:t> </w:t>
            </w:r>
          </w:p>
          <w:p w14:paraId="28C28801" w14:textId="77777777" w:rsidR="00083E94" w:rsidRPr="00A217CE" w:rsidRDefault="00083E94" w:rsidP="005E44A9">
            <w:pPr>
              <w:pStyle w:val="paragraph"/>
              <w:numPr>
                <w:ilvl w:val="0"/>
                <w:numId w:val="34"/>
              </w:numPr>
              <w:spacing w:before="0" w:beforeAutospacing="0" w:after="0" w:afterAutospacing="0"/>
              <w:textAlignment w:val="baseline"/>
              <w:rPr>
                <w:sz w:val="20"/>
                <w:szCs w:val="20"/>
                <w:lang w:val="es-ES"/>
              </w:rPr>
            </w:pPr>
            <w:r w:rsidRPr="00A217CE">
              <w:rPr>
                <w:rStyle w:val="normaltextrun"/>
                <w:color w:val="0D0D0D"/>
                <w:sz w:val="20"/>
                <w:szCs w:val="20"/>
              </w:rPr>
              <w:t>Todas las anteriores.</w:t>
            </w:r>
            <w:r w:rsidRPr="00A217CE">
              <w:rPr>
                <w:rStyle w:val="eop"/>
                <w:color w:val="0D0D0D"/>
                <w:sz w:val="20"/>
                <w:szCs w:val="20"/>
                <w:lang w:val="es-ES"/>
              </w:rPr>
              <w:t> </w:t>
            </w:r>
          </w:p>
          <w:p w14:paraId="49E8510D"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707A2C8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A0AF17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0DF15F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95A582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F3DB0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B2785A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763FEC4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0D59377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2B2977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868AC8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32AEC4A1"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70317068" w14:textId="77777777" w:rsidTr="00995D15">
        <w:trPr>
          <w:trHeight w:val="1591"/>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0076966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23</w:t>
            </w:r>
          </w:p>
        </w:tc>
        <w:tc>
          <w:tcPr>
            <w:tcW w:w="2200" w:type="dxa"/>
            <w:tcBorders>
              <w:top w:val="nil"/>
              <w:left w:val="nil"/>
              <w:bottom w:val="single" w:sz="4" w:space="0" w:color="auto"/>
              <w:right w:val="single" w:sz="4" w:space="0" w:color="auto"/>
            </w:tcBorders>
            <w:shd w:val="clear" w:color="auto" w:fill="auto"/>
            <w:vAlign w:val="bottom"/>
          </w:tcPr>
          <w:p w14:paraId="60739759" w14:textId="77777777" w:rsidR="00083E94"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la educación financiera puede influir en la toma de decisiones?</w:t>
            </w:r>
            <w:r w:rsidRPr="008865D2">
              <w:rPr>
                <w:rStyle w:val="eop"/>
                <w:sz w:val="20"/>
                <w:szCs w:val="20"/>
                <w:lang w:val="es-ES"/>
              </w:rPr>
              <w:t> </w:t>
            </w:r>
          </w:p>
          <w:p w14:paraId="4D820D32"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Pr>
                <w:rStyle w:val="eop"/>
              </w:rPr>
              <w:t>________________</w:t>
            </w:r>
          </w:p>
          <w:p w14:paraId="114110A2" w14:textId="77777777" w:rsidR="00083E94" w:rsidRPr="00A217CE" w:rsidRDefault="00083E94" w:rsidP="00995D15">
            <w:pPr>
              <w:widowControl/>
              <w:spacing w:line="360" w:lineRule="auto"/>
              <w:rPr>
                <w:rFonts w:ascii="Times New Roman" w:eastAsia="Times New Roman" w:hAnsi="Times New Roman" w:cs="Times New Roman"/>
                <w:color w:val="000000"/>
                <w:sz w:val="20"/>
                <w:szCs w:val="20"/>
                <w:lang w:val="es-ES" w:eastAsia="es-HN"/>
              </w:rPr>
            </w:pPr>
          </w:p>
        </w:tc>
        <w:tc>
          <w:tcPr>
            <w:tcW w:w="412" w:type="dxa"/>
            <w:tcBorders>
              <w:top w:val="nil"/>
              <w:left w:val="nil"/>
              <w:bottom w:val="single" w:sz="4" w:space="0" w:color="auto"/>
              <w:right w:val="single" w:sz="4" w:space="0" w:color="auto"/>
            </w:tcBorders>
            <w:shd w:val="clear" w:color="auto" w:fill="auto"/>
            <w:noWrap/>
            <w:vAlign w:val="center"/>
          </w:tcPr>
          <w:p w14:paraId="0827C5A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8D7923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110C79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BC662B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4C7004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162360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0FBE7D2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19D45B9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2CABDE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6E4C93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0207616E"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120FD7F6" w14:textId="77777777" w:rsidTr="00995D15">
        <w:trPr>
          <w:trHeight w:val="2040"/>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33B22F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24</w:t>
            </w:r>
          </w:p>
        </w:tc>
        <w:tc>
          <w:tcPr>
            <w:tcW w:w="2200" w:type="dxa"/>
            <w:tcBorders>
              <w:top w:val="nil"/>
              <w:left w:val="nil"/>
              <w:bottom w:val="single" w:sz="4" w:space="0" w:color="auto"/>
              <w:right w:val="single" w:sz="4" w:space="0" w:color="auto"/>
            </w:tcBorders>
            <w:shd w:val="clear" w:color="auto" w:fill="auto"/>
          </w:tcPr>
          <w:p w14:paraId="55D56405"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¿Cómo clasificarías tu nivel de confianza al tomar decisiones financieras para tu emprendimiento?</w:t>
            </w:r>
            <w:r w:rsidRPr="008865D2">
              <w:rPr>
                <w:rStyle w:val="eop"/>
                <w:sz w:val="20"/>
                <w:szCs w:val="20"/>
                <w:lang w:val="es-ES"/>
              </w:rPr>
              <w:t> </w:t>
            </w:r>
          </w:p>
          <w:p w14:paraId="766AECD4" w14:textId="77777777" w:rsidR="00083E94" w:rsidRDefault="00083E94"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Baja</w:t>
            </w:r>
            <w:r w:rsidRPr="008865D2">
              <w:rPr>
                <w:rStyle w:val="eop"/>
                <w:sz w:val="20"/>
                <w:szCs w:val="20"/>
                <w:lang w:val="es-ES"/>
              </w:rPr>
              <w:t> </w:t>
            </w:r>
          </w:p>
          <w:p w14:paraId="7F0C791F" w14:textId="77777777" w:rsidR="00083E94" w:rsidRDefault="00083E94" w:rsidP="005E44A9">
            <w:pPr>
              <w:pStyle w:val="paragraph"/>
              <w:numPr>
                <w:ilvl w:val="0"/>
                <w:numId w:val="35"/>
              </w:numPr>
              <w:spacing w:before="0" w:beforeAutospacing="0" w:after="0" w:afterAutospacing="0"/>
              <w:ind w:right="-30"/>
              <w:jc w:val="both"/>
              <w:textAlignment w:val="baseline"/>
              <w:rPr>
                <w:rStyle w:val="eop"/>
                <w:sz w:val="20"/>
                <w:szCs w:val="20"/>
                <w:lang w:val="es-ES"/>
              </w:rPr>
            </w:pPr>
            <w:r w:rsidRPr="00A217CE">
              <w:rPr>
                <w:rStyle w:val="normaltextrun"/>
                <w:sz w:val="20"/>
                <w:szCs w:val="20"/>
                <w:lang w:val="es-ES"/>
              </w:rPr>
              <w:t>Medio</w:t>
            </w:r>
            <w:r w:rsidRPr="00A217CE">
              <w:rPr>
                <w:rStyle w:val="eop"/>
                <w:sz w:val="20"/>
                <w:szCs w:val="20"/>
                <w:lang w:val="es-ES"/>
              </w:rPr>
              <w:t> </w:t>
            </w:r>
          </w:p>
          <w:p w14:paraId="1C8FA10F" w14:textId="77777777" w:rsidR="00083E94" w:rsidRPr="00A217CE" w:rsidRDefault="00083E94" w:rsidP="005E44A9">
            <w:pPr>
              <w:pStyle w:val="paragraph"/>
              <w:numPr>
                <w:ilvl w:val="0"/>
                <w:numId w:val="35"/>
              </w:numPr>
              <w:spacing w:before="0" w:beforeAutospacing="0" w:after="0" w:afterAutospacing="0"/>
              <w:ind w:right="-30"/>
              <w:jc w:val="both"/>
              <w:textAlignment w:val="baseline"/>
              <w:rPr>
                <w:sz w:val="20"/>
                <w:szCs w:val="20"/>
                <w:lang w:val="es-ES"/>
              </w:rPr>
            </w:pPr>
            <w:r w:rsidRPr="00A217CE">
              <w:rPr>
                <w:rStyle w:val="normaltextrun"/>
                <w:sz w:val="20"/>
                <w:szCs w:val="20"/>
                <w:lang w:val="es-ES"/>
              </w:rPr>
              <w:t>Alta</w:t>
            </w:r>
            <w:r w:rsidRPr="00A217CE">
              <w:rPr>
                <w:rStyle w:val="eop"/>
                <w:sz w:val="20"/>
                <w:szCs w:val="20"/>
                <w:lang w:val="es-ES"/>
              </w:rPr>
              <w:t> </w:t>
            </w:r>
          </w:p>
          <w:p w14:paraId="4D228D99"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419EF58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A3F33A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5ADA38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6167304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EB51E5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55AC38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560CFC6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4B3B986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852FFA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326D87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44B913D"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3484CE27" w14:textId="77777777" w:rsidTr="00995D15">
        <w:trPr>
          <w:trHeight w:val="331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04DCA32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25</w:t>
            </w:r>
          </w:p>
        </w:tc>
        <w:tc>
          <w:tcPr>
            <w:tcW w:w="2200" w:type="dxa"/>
            <w:tcBorders>
              <w:top w:val="nil"/>
              <w:left w:val="nil"/>
              <w:bottom w:val="single" w:sz="4" w:space="0" w:color="auto"/>
              <w:right w:val="single" w:sz="4" w:space="0" w:color="auto"/>
            </w:tcBorders>
            <w:shd w:val="clear" w:color="auto" w:fill="auto"/>
          </w:tcPr>
          <w:p w14:paraId="1F6BDE25"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w:t>
            </w:r>
            <w:r w:rsidRPr="008865D2">
              <w:rPr>
                <w:rStyle w:val="normaltextrun"/>
                <w:color w:val="0D0D0D"/>
                <w:sz w:val="20"/>
                <w:szCs w:val="20"/>
                <w:lang w:val="es-ES"/>
              </w:rPr>
              <w:t xml:space="preserve">Considera que su </w:t>
            </w:r>
            <w:r w:rsidRPr="008865D2">
              <w:rPr>
                <w:rStyle w:val="normaltextrun"/>
                <w:color w:val="0D0D0D"/>
                <w:sz w:val="20"/>
                <w:szCs w:val="20"/>
              </w:rPr>
              <w:t>negocio ha sufrido pérdidas por no conocer sobre educación financiera?</w:t>
            </w:r>
            <w:r w:rsidRPr="008865D2">
              <w:rPr>
                <w:rStyle w:val="eop"/>
                <w:color w:val="0D0D0D"/>
                <w:sz w:val="20"/>
                <w:szCs w:val="20"/>
                <w:lang w:val="es-ES"/>
              </w:rPr>
              <w:t> </w:t>
            </w:r>
          </w:p>
          <w:p w14:paraId="0835F628" w14:textId="77777777" w:rsidR="00083E94" w:rsidRDefault="00083E94" w:rsidP="005E44A9">
            <w:pPr>
              <w:pStyle w:val="paragraph"/>
              <w:numPr>
                <w:ilvl w:val="0"/>
                <w:numId w:val="36"/>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1930FF4D" w14:textId="77777777" w:rsidR="00083E94" w:rsidRPr="00A217CE" w:rsidRDefault="00083E94" w:rsidP="005E44A9">
            <w:pPr>
              <w:pStyle w:val="paragraph"/>
              <w:numPr>
                <w:ilvl w:val="0"/>
                <w:numId w:val="36"/>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07BEEB3E"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_________</w:t>
            </w:r>
          </w:p>
        </w:tc>
        <w:tc>
          <w:tcPr>
            <w:tcW w:w="412" w:type="dxa"/>
            <w:tcBorders>
              <w:top w:val="nil"/>
              <w:left w:val="nil"/>
              <w:bottom w:val="single" w:sz="4" w:space="0" w:color="auto"/>
              <w:right w:val="single" w:sz="4" w:space="0" w:color="auto"/>
            </w:tcBorders>
            <w:shd w:val="clear" w:color="auto" w:fill="auto"/>
            <w:noWrap/>
            <w:vAlign w:val="center"/>
          </w:tcPr>
          <w:p w14:paraId="42535AD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2D03E6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9F7930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09D0F6B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095D60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F3F79B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412D58C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03B337A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0D6A394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3F2493E4"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794A5AA8"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38E7AB1E" w14:textId="77777777" w:rsidTr="00F043F0">
        <w:trPr>
          <w:trHeight w:val="1530"/>
        </w:trPr>
        <w:tc>
          <w:tcPr>
            <w:tcW w:w="31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5E5700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26</w:t>
            </w:r>
          </w:p>
        </w:tc>
        <w:tc>
          <w:tcPr>
            <w:tcW w:w="2200" w:type="dxa"/>
            <w:tcBorders>
              <w:top w:val="single" w:sz="4" w:space="0" w:color="auto"/>
              <w:left w:val="nil"/>
              <w:bottom w:val="single" w:sz="4" w:space="0" w:color="auto"/>
              <w:right w:val="single" w:sz="4" w:space="0" w:color="auto"/>
            </w:tcBorders>
            <w:shd w:val="clear" w:color="auto" w:fill="auto"/>
            <w:vAlign w:val="bottom"/>
          </w:tcPr>
          <w:p w14:paraId="2E07AFC9"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eop"/>
                <w:sz w:val="20"/>
                <w:szCs w:val="20"/>
                <w:lang w:val="es-ES"/>
              </w:rPr>
              <w:t> </w:t>
            </w:r>
            <w:r w:rsidRPr="008865D2">
              <w:rPr>
                <w:rStyle w:val="normaltextrun"/>
                <w:sz w:val="20"/>
                <w:szCs w:val="20"/>
                <w:lang w:val="es-ES"/>
              </w:rPr>
              <w:t>¿Considera que el programa “Mentorías BAC” le ha beneficiado para fortalecer e incrementar los ingresos del negocio?</w:t>
            </w:r>
            <w:r w:rsidRPr="008865D2">
              <w:rPr>
                <w:rStyle w:val="eop"/>
                <w:sz w:val="20"/>
                <w:szCs w:val="20"/>
                <w:lang w:val="es-ES"/>
              </w:rPr>
              <w:t> </w:t>
            </w:r>
          </w:p>
          <w:p w14:paraId="77EF736E" w14:textId="77777777" w:rsidR="00083E94" w:rsidRDefault="00083E94" w:rsidP="005E44A9">
            <w:pPr>
              <w:pStyle w:val="paragraph"/>
              <w:numPr>
                <w:ilvl w:val="0"/>
                <w:numId w:val="37"/>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82C32C1" w14:textId="77777777" w:rsidR="00083E94" w:rsidRPr="00A217CE" w:rsidRDefault="00083E94" w:rsidP="005E44A9">
            <w:pPr>
              <w:pStyle w:val="paragraph"/>
              <w:numPr>
                <w:ilvl w:val="0"/>
                <w:numId w:val="37"/>
              </w:numPr>
              <w:spacing w:before="0" w:beforeAutospacing="0" w:after="0" w:afterAutospacing="0"/>
              <w:textAlignment w:val="baseline"/>
              <w:rPr>
                <w:rStyle w:val="eop"/>
                <w:sz w:val="20"/>
                <w:szCs w:val="20"/>
                <w:lang w:val="es-ES"/>
              </w:rPr>
            </w:pPr>
            <w:r w:rsidRPr="00A217CE">
              <w:rPr>
                <w:rStyle w:val="normaltextrun"/>
                <w:sz w:val="20"/>
                <w:szCs w:val="20"/>
              </w:rPr>
              <w:t>No</w:t>
            </w:r>
            <w:r w:rsidRPr="00A217CE">
              <w:rPr>
                <w:rStyle w:val="eop"/>
                <w:sz w:val="20"/>
                <w:szCs w:val="20"/>
                <w:lang w:val="es-ES"/>
              </w:rPr>
              <w:t> </w:t>
            </w:r>
          </w:p>
          <w:p w14:paraId="12A3F041"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865D2">
              <w:rPr>
                <w:rStyle w:val="normaltextrun"/>
                <w:rFonts w:ascii="Times New Roman" w:hAnsi="Times New Roman" w:cs="Times New Roman"/>
                <w:sz w:val="20"/>
                <w:szCs w:val="20"/>
                <w:lang w:val="es-ES"/>
              </w:rPr>
              <w:t>Comentar</w:t>
            </w:r>
            <w:r w:rsidRPr="008865D2">
              <w:rPr>
                <w:rStyle w:val="eop"/>
                <w:rFonts w:cs="Times New Roman"/>
                <w:sz w:val="20"/>
                <w:szCs w:val="20"/>
                <w:lang w:val="es-ES"/>
              </w:rPr>
              <w:t> </w:t>
            </w:r>
            <w:r>
              <w:rPr>
                <w:rStyle w:val="eop"/>
                <w:rFonts w:cs="Times New Roman"/>
                <w:sz w:val="20"/>
                <w:szCs w:val="20"/>
                <w:lang w:val="es-ES"/>
              </w:rPr>
              <w:t>________</w:t>
            </w: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3644B4C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D8BF0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A24CC2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0B9BE6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0C9558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6E2B7B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32ADDC1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52E2241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88E90B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052B5F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201AA2E3"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45B379CB" w14:textId="77777777" w:rsidTr="00F043F0">
        <w:trPr>
          <w:trHeight w:val="1530"/>
        </w:trPr>
        <w:tc>
          <w:tcPr>
            <w:tcW w:w="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9C70C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27</w:t>
            </w:r>
          </w:p>
        </w:tc>
        <w:tc>
          <w:tcPr>
            <w:tcW w:w="2200" w:type="dxa"/>
            <w:tcBorders>
              <w:top w:val="single" w:sz="4" w:space="0" w:color="auto"/>
              <w:left w:val="nil"/>
              <w:bottom w:val="single" w:sz="4" w:space="0" w:color="auto"/>
              <w:right w:val="single" w:sz="4" w:space="0" w:color="auto"/>
            </w:tcBorders>
            <w:shd w:val="clear" w:color="auto" w:fill="auto"/>
            <w:vAlign w:val="bottom"/>
          </w:tcPr>
          <w:p w14:paraId="4E9F0B5C" w14:textId="77777777" w:rsidR="00083E94" w:rsidRPr="008865D2" w:rsidRDefault="00083E94" w:rsidP="00995D15">
            <w:pPr>
              <w:pStyle w:val="paragraph"/>
              <w:spacing w:before="0" w:beforeAutospacing="0" w:after="0" w:afterAutospacing="0"/>
              <w:jc w:val="both"/>
              <w:textAlignment w:val="baseline"/>
              <w:rPr>
                <w:rStyle w:val="eop"/>
                <w:sz w:val="20"/>
                <w:szCs w:val="20"/>
                <w:lang w:val="es-ES"/>
              </w:rPr>
            </w:pPr>
            <w:r w:rsidRPr="008865D2">
              <w:rPr>
                <w:rStyle w:val="normaltextrun"/>
                <w:sz w:val="20"/>
                <w:szCs w:val="20"/>
                <w:lang w:val="es-ES"/>
              </w:rPr>
              <w:t>¿Qué porcentaje han incrementado sus ingresos desde que recibió asesoramiento de parte del programa Mentorías BAC?</w:t>
            </w:r>
            <w:r w:rsidRPr="008865D2">
              <w:rPr>
                <w:rStyle w:val="eop"/>
                <w:sz w:val="20"/>
                <w:szCs w:val="20"/>
                <w:lang w:val="es-ES"/>
              </w:rPr>
              <w:t> </w:t>
            </w:r>
          </w:p>
          <w:p w14:paraId="4683A170" w14:textId="77777777" w:rsidR="00083E94" w:rsidRPr="008865D2" w:rsidRDefault="00083E94" w:rsidP="00995D15">
            <w:pPr>
              <w:pStyle w:val="paragraph"/>
              <w:spacing w:before="0" w:beforeAutospacing="0" w:after="0" w:afterAutospacing="0"/>
              <w:ind w:left="-30" w:right="-30"/>
              <w:jc w:val="both"/>
              <w:textAlignment w:val="baseline"/>
              <w:rPr>
                <w:sz w:val="20"/>
                <w:szCs w:val="20"/>
                <w:lang w:val="es-ES"/>
              </w:rPr>
            </w:pPr>
          </w:p>
          <w:p w14:paraId="42D5176F" w14:textId="77777777" w:rsidR="00083E94" w:rsidRDefault="00083E94"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8865D2">
              <w:rPr>
                <w:rStyle w:val="normaltextrun"/>
                <w:sz w:val="20"/>
                <w:szCs w:val="20"/>
                <w:lang w:val="es-ES"/>
              </w:rPr>
              <w:t>1% - 10%</w:t>
            </w:r>
            <w:r w:rsidRPr="008865D2">
              <w:rPr>
                <w:rStyle w:val="eop"/>
                <w:sz w:val="20"/>
                <w:szCs w:val="20"/>
                <w:lang w:val="es-ES"/>
              </w:rPr>
              <w:t> </w:t>
            </w:r>
          </w:p>
          <w:p w14:paraId="03F0DDB0" w14:textId="77777777" w:rsidR="00083E94" w:rsidRDefault="00083E94"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11%-20%</w:t>
            </w:r>
            <w:r w:rsidRPr="00D945A5">
              <w:rPr>
                <w:rStyle w:val="eop"/>
                <w:sz w:val="20"/>
                <w:szCs w:val="20"/>
                <w:lang w:val="es-ES"/>
              </w:rPr>
              <w:t> </w:t>
            </w:r>
          </w:p>
          <w:p w14:paraId="4A754CAE" w14:textId="77777777" w:rsidR="00083E94" w:rsidRDefault="00083E94"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21%-30%</w:t>
            </w:r>
            <w:r w:rsidRPr="00D945A5">
              <w:rPr>
                <w:rStyle w:val="eop"/>
                <w:sz w:val="20"/>
                <w:szCs w:val="20"/>
                <w:lang w:val="es-ES"/>
              </w:rPr>
              <w:t> </w:t>
            </w:r>
          </w:p>
          <w:p w14:paraId="110B7B57" w14:textId="77777777" w:rsidR="00083E94" w:rsidRPr="00D945A5" w:rsidRDefault="00083E94" w:rsidP="005E44A9">
            <w:pPr>
              <w:pStyle w:val="paragraph"/>
              <w:numPr>
                <w:ilvl w:val="0"/>
                <w:numId w:val="38"/>
              </w:numPr>
              <w:spacing w:before="0" w:beforeAutospacing="0" w:after="0" w:afterAutospacing="0"/>
              <w:ind w:right="-30"/>
              <w:jc w:val="both"/>
              <w:textAlignment w:val="baseline"/>
              <w:rPr>
                <w:rStyle w:val="eop"/>
                <w:sz w:val="20"/>
                <w:szCs w:val="20"/>
                <w:lang w:val="es-ES"/>
              </w:rPr>
            </w:pPr>
            <w:r w:rsidRPr="00D945A5">
              <w:rPr>
                <w:rStyle w:val="normaltextrun"/>
                <w:sz w:val="20"/>
                <w:szCs w:val="20"/>
                <w:lang w:val="es-ES"/>
              </w:rPr>
              <w:t>31% en adelante</w:t>
            </w:r>
            <w:r w:rsidRPr="00D945A5">
              <w:rPr>
                <w:rStyle w:val="eop"/>
                <w:sz w:val="20"/>
                <w:szCs w:val="20"/>
                <w:lang w:val="es-ES"/>
              </w:rPr>
              <w:t> </w:t>
            </w:r>
          </w:p>
          <w:p w14:paraId="00878111"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4" w:space="0" w:color="auto"/>
              <w:right w:val="single" w:sz="4" w:space="0" w:color="auto"/>
            </w:tcBorders>
            <w:shd w:val="clear" w:color="auto" w:fill="auto"/>
            <w:noWrap/>
            <w:vAlign w:val="center"/>
          </w:tcPr>
          <w:p w14:paraId="696F0F1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4A2BBB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209844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2235A6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14EE78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B14C09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4" w:space="0" w:color="auto"/>
              <w:right w:val="single" w:sz="4" w:space="0" w:color="auto"/>
            </w:tcBorders>
            <w:shd w:val="clear" w:color="auto" w:fill="auto"/>
            <w:noWrap/>
            <w:vAlign w:val="center"/>
          </w:tcPr>
          <w:p w14:paraId="262C600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4" w:space="0" w:color="auto"/>
              <w:right w:val="single" w:sz="4" w:space="0" w:color="auto"/>
            </w:tcBorders>
            <w:shd w:val="clear" w:color="auto" w:fill="auto"/>
            <w:noWrap/>
            <w:vAlign w:val="center"/>
          </w:tcPr>
          <w:p w14:paraId="0F6DC9B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1E00FA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BC64168"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4" w:space="0" w:color="auto"/>
            </w:tcBorders>
            <w:shd w:val="clear" w:color="auto" w:fill="auto"/>
          </w:tcPr>
          <w:p w14:paraId="4FC7F94A"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5519D5CB" w14:textId="77777777" w:rsidTr="00995D15">
        <w:trPr>
          <w:trHeight w:val="177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11543D3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28</w:t>
            </w:r>
          </w:p>
        </w:tc>
        <w:tc>
          <w:tcPr>
            <w:tcW w:w="2200" w:type="dxa"/>
            <w:tcBorders>
              <w:top w:val="nil"/>
              <w:left w:val="nil"/>
              <w:bottom w:val="single" w:sz="4" w:space="0" w:color="auto"/>
              <w:right w:val="single" w:sz="4" w:space="0" w:color="auto"/>
            </w:tcBorders>
            <w:shd w:val="clear" w:color="auto" w:fill="auto"/>
            <w:vAlign w:val="bottom"/>
          </w:tcPr>
          <w:p w14:paraId="67BCF9A3"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¿Utiliza un presupuesto para llevar el control de sus ingresos y gastos?</w:t>
            </w:r>
            <w:r w:rsidRPr="008865D2">
              <w:rPr>
                <w:rStyle w:val="eop"/>
                <w:sz w:val="20"/>
                <w:szCs w:val="20"/>
                <w:lang w:val="es-ES"/>
              </w:rPr>
              <w:t> </w:t>
            </w:r>
          </w:p>
          <w:p w14:paraId="57C1C4D2" w14:textId="77777777" w:rsidR="00083E94" w:rsidRDefault="00083E94" w:rsidP="005E44A9">
            <w:pPr>
              <w:pStyle w:val="paragraph"/>
              <w:numPr>
                <w:ilvl w:val="0"/>
                <w:numId w:val="39"/>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3FA887A1" w14:textId="77777777" w:rsidR="00083E94" w:rsidRPr="00D945A5" w:rsidRDefault="00083E94" w:rsidP="005E44A9">
            <w:pPr>
              <w:pStyle w:val="paragraph"/>
              <w:numPr>
                <w:ilvl w:val="0"/>
                <w:numId w:val="39"/>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3F67EF13"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114B7F9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186AE64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5811EA0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24B97A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906F48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4AE0DF9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2FEDEB23"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5562644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AAE957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6A9F37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50EDFD43"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0E687E46" w14:textId="77777777" w:rsidTr="00995D15">
        <w:trPr>
          <w:trHeight w:val="1785"/>
        </w:trPr>
        <w:tc>
          <w:tcPr>
            <w:tcW w:w="314" w:type="dxa"/>
            <w:tcBorders>
              <w:top w:val="nil"/>
              <w:left w:val="single" w:sz="8" w:space="0" w:color="auto"/>
              <w:bottom w:val="single" w:sz="4" w:space="0" w:color="auto"/>
              <w:right w:val="single" w:sz="4" w:space="0" w:color="auto"/>
            </w:tcBorders>
            <w:shd w:val="clear" w:color="auto" w:fill="auto"/>
            <w:noWrap/>
            <w:vAlign w:val="center"/>
            <w:hideMark/>
          </w:tcPr>
          <w:p w14:paraId="5B2BC08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29</w:t>
            </w:r>
          </w:p>
        </w:tc>
        <w:tc>
          <w:tcPr>
            <w:tcW w:w="2200" w:type="dxa"/>
            <w:tcBorders>
              <w:top w:val="nil"/>
              <w:left w:val="nil"/>
              <w:bottom w:val="single" w:sz="4" w:space="0" w:color="auto"/>
              <w:right w:val="single" w:sz="4" w:space="0" w:color="auto"/>
            </w:tcBorders>
            <w:shd w:val="clear" w:color="auto" w:fill="auto"/>
            <w:vAlign w:val="bottom"/>
          </w:tcPr>
          <w:p w14:paraId="38852D6B" w14:textId="77777777" w:rsidR="00083E94" w:rsidRDefault="00083E94" w:rsidP="00995D15">
            <w:pPr>
              <w:pStyle w:val="paragraph"/>
              <w:spacing w:before="0" w:beforeAutospacing="0" w:after="0" w:afterAutospacing="0"/>
              <w:jc w:val="both"/>
              <w:textAlignment w:val="baseline"/>
              <w:rPr>
                <w:sz w:val="20"/>
                <w:szCs w:val="20"/>
              </w:rPr>
            </w:pPr>
            <w:r w:rsidRPr="008865D2">
              <w:rPr>
                <w:sz w:val="20"/>
                <w:szCs w:val="20"/>
              </w:rPr>
              <w:t>¿Cuenta con personal de planta que le lleve a cabo la contabilidad de su negocio?</w:t>
            </w:r>
          </w:p>
          <w:p w14:paraId="682C34D1" w14:textId="77777777" w:rsidR="00083E94" w:rsidRDefault="00083E94" w:rsidP="005E44A9">
            <w:pPr>
              <w:pStyle w:val="paragraph"/>
              <w:numPr>
                <w:ilvl w:val="0"/>
                <w:numId w:val="40"/>
              </w:numPr>
              <w:spacing w:before="0" w:beforeAutospacing="0" w:after="0" w:afterAutospacing="0"/>
              <w:jc w:val="both"/>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2F312B1" w14:textId="77777777" w:rsidR="00083E94" w:rsidRPr="00D945A5" w:rsidRDefault="00083E94" w:rsidP="005E44A9">
            <w:pPr>
              <w:pStyle w:val="paragraph"/>
              <w:numPr>
                <w:ilvl w:val="0"/>
                <w:numId w:val="40"/>
              </w:numPr>
              <w:spacing w:before="0" w:beforeAutospacing="0" w:after="0" w:afterAutospacing="0"/>
              <w:jc w:val="both"/>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4220BED5"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nil"/>
              <w:left w:val="nil"/>
              <w:bottom w:val="single" w:sz="4" w:space="0" w:color="auto"/>
              <w:right w:val="single" w:sz="4" w:space="0" w:color="auto"/>
            </w:tcBorders>
            <w:shd w:val="clear" w:color="auto" w:fill="auto"/>
            <w:noWrap/>
            <w:vAlign w:val="center"/>
          </w:tcPr>
          <w:p w14:paraId="7D45C38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7869F95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148F518E"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59386B0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646FFA4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36E29D1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nil"/>
              <w:left w:val="nil"/>
              <w:bottom w:val="single" w:sz="4" w:space="0" w:color="auto"/>
              <w:right w:val="single" w:sz="4" w:space="0" w:color="auto"/>
            </w:tcBorders>
            <w:shd w:val="clear" w:color="auto" w:fill="auto"/>
            <w:noWrap/>
            <w:vAlign w:val="center"/>
          </w:tcPr>
          <w:p w14:paraId="2EB04C0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nil"/>
              <w:left w:val="nil"/>
              <w:bottom w:val="single" w:sz="4" w:space="0" w:color="auto"/>
              <w:right w:val="single" w:sz="4" w:space="0" w:color="auto"/>
            </w:tcBorders>
            <w:shd w:val="clear" w:color="auto" w:fill="auto"/>
            <w:noWrap/>
            <w:vAlign w:val="center"/>
          </w:tcPr>
          <w:p w14:paraId="3C615A8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noWrap/>
            <w:vAlign w:val="center"/>
          </w:tcPr>
          <w:p w14:paraId="7DDA801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tcPr>
          <w:p w14:paraId="427037F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tcPr>
          <w:p w14:paraId="6620ABB7"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29C96927" w14:textId="77777777" w:rsidTr="00995D15">
        <w:trPr>
          <w:trHeight w:val="1290"/>
        </w:trPr>
        <w:tc>
          <w:tcPr>
            <w:tcW w:w="314"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59C1016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30</w:t>
            </w:r>
          </w:p>
        </w:tc>
        <w:tc>
          <w:tcPr>
            <w:tcW w:w="2200" w:type="dxa"/>
            <w:tcBorders>
              <w:top w:val="single" w:sz="4" w:space="0" w:color="auto"/>
              <w:left w:val="nil"/>
              <w:bottom w:val="single" w:sz="8" w:space="0" w:color="auto"/>
              <w:right w:val="single" w:sz="4" w:space="0" w:color="auto"/>
            </w:tcBorders>
            <w:shd w:val="clear" w:color="auto" w:fill="auto"/>
            <w:vAlign w:val="bottom"/>
          </w:tcPr>
          <w:p w14:paraId="5C5F61D9" w14:textId="77777777" w:rsidR="00083E94" w:rsidRPr="008865D2" w:rsidRDefault="00083E94" w:rsidP="00995D15">
            <w:pPr>
              <w:pStyle w:val="paragraph"/>
              <w:spacing w:before="0" w:beforeAutospacing="0" w:after="0" w:afterAutospacing="0"/>
              <w:textAlignment w:val="baseline"/>
              <w:rPr>
                <w:rStyle w:val="eop"/>
                <w:sz w:val="20"/>
                <w:szCs w:val="20"/>
                <w:lang w:val="es-ES"/>
              </w:rPr>
            </w:pPr>
            <w:r w:rsidRPr="008865D2">
              <w:rPr>
                <w:rStyle w:val="normaltextrun"/>
                <w:sz w:val="20"/>
                <w:szCs w:val="20"/>
                <w:lang w:val="es-ES"/>
              </w:rPr>
              <w:t>¿Recomendaría el programa Mentorías BAC a otras emprendedoras?</w:t>
            </w:r>
            <w:r w:rsidRPr="008865D2">
              <w:rPr>
                <w:rStyle w:val="eop"/>
                <w:sz w:val="20"/>
                <w:szCs w:val="20"/>
                <w:lang w:val="es-ES"/>
              </w:rPr>
              <w:t> </w:t>
            </w:r>
          </w:p>
          <w:p w14:paraId="523999B9" w14:textId="77777777" w:rsidR="00083E94" w:rsidRDefault="00083E94" w:rsidP="005E44A9">
            <w:pPr>
              <w:pStyle w:val="paragraph"/>
              <w:numPr>
                <w:ilvl w:val="0"/>
                <w:numId w:val="41"/>
              </w:numPr>
              <w:spacing w:before="0" w:beforeAutospacing="0" w:after="0" w:afterAutospacing="0"/>
              <w:textAlignment w:val="baseline"/>
              <w:rPr>
                <w:rStyle w:val="eop"/>
                <w:sz w:val="20"/>
                <w:szCs w:val="20"/>
                <w:lang w:val="es-ES"/>
              </w:rPr>
            </w:pPr>
            <w:r w:rsidRPr="008865D2">
              <w:rPr>
                <w:rStyle w:val="normaltextrun"/>
                <w:sz w:val="20"/>
                <w:szCs w:val="20"/>
              </w:rPr>
              <w:t xml:space="preserve">Si </w:t>
            </w:r>
            <w:r w:rsidRPr="008865D2">
              <w:rPr>
                <w:rStyle w:val="eop"/>
                <w:sz w:val="20"/>
                <w:szCs w:val="20"/>
                <w:lang w:val="es-ES"/>
              </w:rPr>
              <w:t> </w:t>
            </w:r>
          </w:p>
          <w:p w14:paraId="06CB2A86" w14:textId="77777777" w:rsidR="00083E94" w:rsidRPr="00D945A5" w:rsidRDefault="00083E94" w:rsidP="005E44A9">
            <w:pPr>
              <w:pStyle w:val="paragraph"/>
              <w:numPr>
                <w:ilvl w:val="0"/>
                <w:numId w:val="41"/>
              </w:numPr>
              <w:spacing w:before="0" w:beforeAutospacing="0" w:after="0" w:afterAutospacing="0"/>
              <w:textAlignment w:val="baseline"/>
              <w:rPr>
                <w:rStyle w:val="eop"/>
                <w:sz w:val="20"/>
                <w:szCs w:val="20"/>
                <w:lang w:val="es-ES"/>
              </w:rPr>
            </w:pPr>
            <w:r w:rsidRPr="00D945A5">
              <w:rPr>
                <w:rStyle w:val="normaltextrun"/>
                <w:sz w:val="20"/>
                <w:szCs w:val="20"/>
              </w:rPr>
              <w:t>No</w:t>
            </w:r>
            <w:r w:rsidRPr="00D945A5">
              <w:rPr>
                <w:rStyle w:val="eop"/>
                <w:sz w:val="20"/>
                <w:szCs w:val="20"/>
                <w:lang w:val="es-ES"/>
              </w:rPr>
              <w:t> </w:t>
            </w:r>
          </w:p>
          <w:p w14:paraId="3B2B01C4"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412" w:type="dxa"/>
            <w:tcBorders>
              <w:top w:val="single" w:sz="4" w:space="0" w:color="auto"/>
              <w:left w:val="nil"/>
              <w:bottom w:val="single" w:sz="8" w:space="0" w:color="auto"/>
              <w:right w:val="single" w:sz="4" w:space="0" w:color="auto"/>
            </w:tcBorders>
            <w:shd w:val="clear" w:color="auto" w:fill="auto"/>
            <w:noWrap/>
            <w:vAlign w:val="center"/>
          </w:tcPr>
          <w:p w14:paraId="7BEF80A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lastRenderedPageBreak/>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2E28BA8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B8897BF"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723257E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1062E06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3C47C522"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28" w:type="dxa"/>
            <w:tcBorders>
              <w:top w:val="single" w:sz="4" w:space="0" w:color="auto"/>
              <w:left w:val="nil"/>
              <w:bottom w:val="single" w:sz="8" w:space="0" w:color="auto"/>
              <w:right w:val="single" w:sz="4" w:space="0" w:color="auto"/>
            </w:tcBorders>
            <w:shd w:val="clear" w:color="auto" w:fill="auto"/>
            <w:noWrap/>
            <w:vAlign w:val="center"/>
          </w:tcPr>
          <w:p w14:paraId="28626A8A"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498" w:type="dxa"/>
            <w:tcBorders>
              <w:top w:val="single" w:sz="4" w:space="0" w:color="auto"/>
              <w:left w:val="nil"/>
              <w:bottom w:val="single" w:sz="8" w:space="0" w:color="auto"/>
              <w:right w:val="single" w:sz="4" w:space="0" w:color="auto"/>
            </w:tcBorders>
            <w:shd w:val="clear" w:color="auto" w:fill="auto"/>
            <w:noWrap/>
            <w:vAlign w:val="center"/>
          </w:tcPr>
          <w:p w14:paraId="629E0B0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6419A55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tcPr>
          <w:p w14:paraId="46E800D9"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p>
        </w:tc>
        <w:tc>
          <w:tcPr>
            <w:tcW w:w="0" w:type="auto"/>
            <w:gridSpan w:val="2"/>
            <w:tcBorders>
              <w:top w:val="single" w:sz="4" w:space="0" w:color="auto"/>
              <w:left w:val="nil"/>
              <w:bottom w:val="single" w:sz="8" w:space="0" w:color="auto"/>
              <w:right w:val="single" w:sz="8" w:space="0" w:color="000000"/>
            </w:tcBorders>
            <w:shd w:val="clear" w:color="auto" w:fill="auto"/>
          </w:tcPr>
          <w:p w14:paraId="4D75584D"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7AAD39E9" w14:textId="77777777" w:rsidTr="00995D15">
        <w:trPr>
          <w:trHeight w:val="270"/>
        </w:trPr>
        <w:tc>
          <w:tcPr>
            <w:tcW w:w="0" w:type="auto"/>
            <w:gridSpan w:val="10"/>
            <w:tcBorders>
              <w:top w:val="single" w:sz="8" w:space="0" w:color="auto"/>
              <w:left w:val="single" w:sz="8" w:space="0" w:color="auto"/>
              <w:bottom w:val="single" w:sz="8" w:space="0" w:color="auto"/>
              <w:right w:val="nil"/>
            </w:tcBorders>
            <w:shd w:val="clear" w:color="auto" w:fill="70AD47" w:themeFill="accent6"/>
            <w:noWrap/>
            <w:hideMark/>
          </w:tcPr>
          <w:p w14:paraId="2ED3B537"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lastRenderedPageBreak/>
              <w:t>ASPECTOS GENERALES</w:t>
            </w:r>
          </w:p>
        </w:tc>
        <w:tc>
          <w:tcPr>
            <w:tcW w:w="0" w:type="auto"/>
            <w:tcBorders>
              <w:top w:val="single" w:sz="8" w:space="0" w:color="auto"/>
              <w:left w:val="single" w:sz="8" w:space="0" w:color="auto"/>
              <w:bottom w:val="single" w:sz="8" w:space="0" w:color="auto"/>
              <w:right w:val="single" w:sz="8" w:space="0" w:color="auto"/>
            </w:tcBorders>
            <w:shd w:val="clear" w:color="auto" w:fill="70AD47" w:themeFill="accent6"/>
            <w:noWrap/>
            <w:vAlign w:val="bottom"/>
            <w:hideMark/>
          </w:tcPr>
          <w:p w14:paraId="0ADBD3BA" w14:textId="77777777" w:rsidR="00083E94" w:rsidRPr="008B2047" w:rsidRDefault="00083E94"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8" w:space="0" w:color="auto"/>
              <w:right w:val="single" w:sz="8" w:space="0" w:color="auto"/>
            </w:tcBorders>
            <w:shd w:val="clear" w:color="auto" w:fill="70AD47" w:themeFill="accent6"/>
            <w:noWrap/>
            <w:vAlign w:val="bottom"/>
            <w:hideMark/>
          </w:tcPr>
          <w:p w14:paraId="2E564AC2" w14:textId="77777777" w:rsidR="00083E94" w:rsidRPr="008B2047" w:rsidRDefault="00083E94" w:rsidP="00995D15">
            <w:pPr>
              <w:widowControl/>
              <w:spacing w:line="360" w:lineRule="auto"/>
              <w:jc w:val="center"/>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8" w:space="0" w:color="auto"/>
              <w:right w:val="single" w:sz="8" w:space="0" w:color="000000"/>
            </w:tcBorders>
            <w:shd w:val="clear" w:color="auto" w:fill="70AD47" w:themeFill="accent6"/>
            <w:noWrap/>
            <w:vAlign w:val="bottom"/>
            <w:hideMark/>
          </w:tcPr>
          <w:p w14:paraId="3F7EB331"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OBSERVACIONES</w:t>
            </w:r>
          </w:p>
        </w:tc>
      </w:tr>
      <w:tr w:rsidR="00083E94" w:rsidRPr="008B2047" w14:paraId="1AE09673" w14:textId="77777777" w:rsidTr="00995D15">
        <w:trPr>
          <w:trHeight w:val="645"/>
        </w:trPr>
        <w:tc>
          <w:tcPr>
            <w:tcW w:w="0" w:type="auto"/>
            <w:gridSpan w:val="10"/>
            <w:tcBorders>
              <w:top w:val="nil"/>
              <w:left w:val="single" w:sz="8" w:space="0" w:color="auto"/>
              <w:bottom w:val="single" w:sz="4" w:space="0" w:color="auto"/>
              <w:right w:val="single" w:sz="4" w:space="0" w:color="auto"/>
            </w:tcBorders>
            <w:shd w:val="clear" w:color="auto" w:fill="auto"/>
            <w:hideMark/>
          </w:tcPr>
          <w:p w14:paraId="62939B0D"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nil"/>
              <w:left w:val="nil"/>
              <w:bottom w:val="single" w:sz="4" w:space="0" w:color="auto"/>
              <w:right w:val="single" w:sz="4" w:space="0" w:color="auto"/>
            </w:tcBorders>
            <w:shd w:val="clear" w:color="auto" w:fill="auto"/>
            <w:noWrap/>
            <w:vAlign w:val="center"/>
            <w:hideMark/>
          </w:tcPr>
          <w:p w14:paraId="53B021D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270FAA1F"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1EFE3FC1"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rsidRPr="008B2047" w14:paraId="2A990102" w14:textId="77777777" w:rsidTr="00995D15">
        <w:trPr>
          <w:trHeight w:val="61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34F86A42"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noWrap/>
            <w:vAlign w:val="center"/>
          </w:tcPr>
          <w:p w14:paraId="39112D75"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XX</w:t>
            </w:r>
          </w:p>
        </w:tc>
        <w:tc>
          <w:tcPr>
            <w:tcW w:w="0" w:type="auto"/>
            <w:tcBorders>
              <w:top w:val="nil"/>
              <w:left w:val="nil"/>
              <w:bottom w:val="single" w:sz="4" w:space="0" w:color="auto"/>
              <w:right w:val="single" w:sz="4" w:space="0" w:color="auto"/>
            </w:tcBorders>
            <w:shd w:val="clear" w:color="auto" w:fill="auto"/>
            <w:noWrap/>
            <w:vAlign w:val="bottom"/>
          </w:tcPr>
          <w:p w14:paraId="6309C648"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9089DC3"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rsidRPr="008B2047" w14:paraId="0D7D5267" w14:textId="77777777" w:rsidTr="008479C5">
        <w:trPr>
          <w:trHeight w:val="690"/>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4AC861EC"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noWrap/>
            <w:vAlign w:val="center"/>
            <w:hideMark/>
          </w:tcPr>
          <w:p w14:paraId="04617D6B"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2B152DD1"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68B6A63"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rsidRPr="008B2047" w14:paraId="78A0E8E3" w14:textId="77777777" w:rsidTr="008479C5">
        <w:trPr>
          <w:trHeight w:val="1800"/>
        </w:trPr>
        <w:tc>
          <w:tcPr>
            <w:tcW w:w="0" w:type="auto"/>
            <w:gridSpan w:val="10"/>
            <w:tcBorders>
              <w:top w:val="single" w:sz="4" w:space="0" w:color="auto"/>
              <w:left w:val="single" w:sz="8" w:space="0" w:color="auto"/>
              <w:bottom w:val="single" w:sz="8" w:space="0" w:color="auto"/>
              <w:right w:val="single" w:sz="4" w:space="0" w:color="auto"/>
            </w:tcBorders>
            <w:shd w:val="clear" w:color="auto" w:fill="auto"/>
            <w:hideMark/>
          </w:tcPr>
          <w:p w14:paraId="1BCEE541"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B3DAC0D"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7FE6CD4"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sidRPr="008B2047">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36A1CF77"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p>
        </w:tc>
      </w:tr>
      <w:tr w:rsidR="00083E94" w:rsidRPr="008B2047" w14:paraId="0B82FB23" w14:textId="77777777" w:rsidTr="00995D15">
        <w:trPr>
          <w:trHeight w:val="570"/>
        </w:trPr>
        <w:tc>
          <w:tcPr>
            <w:tcW w:w="0" w:type="auto"/>
            <w:gridSpan w:val="14"/>
            <w:tcBorders>
              <w:top w:val="single" w:sz="8" w:space="0" w:color="auto"/>
              <w:left w:val="single" w:sz="8" w:space="0" w:color="auto"/>
              <w:bottom w:val="single" w:sz="8" w:space="0" w:color="auto"/>
              <w:right w:val="single" w:sz="8" w:space="0" w:color="000000"/>
            </w:tcBorders>
            <w:shd w:val="clear" w:color="auto" w:fill="70AD47" w:themeFill="accent6"/>
            <w:noWrap/>
            <w:vAlign w:val="center"/>
            <w:hideMark/>
          </w:tcPr>
          <w:p w14:paraId="50133271"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VALIDEZ</w:t>
            </w:r>
          </w:p>
        </w:tc>
      </w:tr>
      <w:tr w:rsidR="00083E94" w:rsidRPr="008B2047" w14:paraId="46DF01CB" w14:textId="77777777" w:rsidTr="00995D15">
        <w:trPr>
          <w:trHeight w:val="555"/>
        </w:trPr>
        <w:tc>
          <w:tcPr>
            <w:tcW w:w="0" w:type="auto"/>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AE91846"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1B5515DD" w14:textId="77777777" w:rsidR="00083E94" w:rsidRPr="008B2047" w:rsidRDefault="00083E94" w:rsidP="00995D15">
            <w:pPr>
              <w:widowControl/>
              <w:spacing w:line="360" w:lineRule="auto"/>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     X</w:t>
            </w:r>
            <w:r w:rsidRPr="008B2047">
              <w:rPr>
                <w:rFonts w:ascii="Times New Roman" w:eastAsia="Times New Roman" w:hAnsi="Times New Roman" w:cs="Times New Roman"/>
                <w:color w:val="000000"/>
                <w:sz w:val="20"/>
                <w:szCs w:val="20"/>
                <w:lang w:eastAsia="es-HN"/>
              </w:rPr>
              <w:t> </w:t>
            </w: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2A34905C"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92E16E" w14:textId="77777777" w:rsidR="00083E94" w:rsidRPr="008B2047" w:rsidRDefault="00083E94" w:rsidP="00995D15">
            <w:pPr>
              <w:widowControl/>
              <w:spacing w:line="360" w:lineRule="auto"/>
              <w:rPr>
                <w:rFonts w:ascii="Times New Roman" w:eastAsia="Times New Roman" w:hAnsi="Times New Roman" w:cs="Times New Roman"/>
                <w:sz w:val="20"/>
                <w:szCs w:val="20"/>
                <w:lang w:eastAsia="es-HN"/>
              </w:rPr>
            </w:pPr>
            <w:r w:rsidRPr="008B2047">
              <w:rPr>
                <w:rFonts w:ascii="Times New Roman" w:eastAsia="Times New Roman" w:hAnsi="Times New Roman" w:cs="Times New Roman"/>
                <w:sz w:val="20"/>
                <w:szCs w:val="20"/>
                <w:lang w:eastAsia="es-HN"/>
              </w:rPr>
              <w:t> </w:t>
            </w:r>
          </w:p>
        </w:tc>
      </w:tr>
      <w:tr w:rsidR="00083E94" w:rsidRPr="008B2047" w14:paraId="2D84A3BA" w14:textId="77777777" w:rsidTr="00995D15">
        <w:trPr>
          <w:trHeight w:val="540"/>
        </w:trPr>
        <w:tc>
          <w:tcPr>
            <w:tcW w:w="0" w:type="auto"/>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4549180" w14:textId="77777777" w:rsidR="00083E94" w:rsidRPr="008B2047" w:rsidRDefault="00083E94" w:rsidP="00995D15">
            <w:pPr>
              <w:widowControl/>
              <w:spacing w:line="360" w:lineRule="auto"/>
              <w:jc w:val="center"/>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B5EC3A6" w14:textId="77777777" w:rsidR="00083E94" w:rsidRPr="008B2047" w:rsidRDefault="00083E94" w:rsidP="00995D15">
            <w:pPr>
              <w:widowControl/>
              <w:spacing w:line="360" w:lineRule="auto"/>
              <w:jc w:val="center"/>
              <w:rPr>
                <w:rFonts w:ascii="Times New Roman" w:eastAsia="Times New Roman" w:hAnsi="Times New Roman" w:cs="Times New Roman"/>
                <w:b/>
                <w:bCs/>
                <w:sz w:val="20"/>
                <w:szCs w:val="20"/>
                <w:lang w:eastAsia="es-HN"/>
              </w:rPr>
            </w:pPr>
          </w:p>
        </w:tc>
      </w:tr>
      <w:tr w:rsidR="00083E94" w:rsidRPr="008B2047" w14:paraId="48A92771" w14:textId="77777777" w:rsidTr="00995D15">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5489EA1D"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VALIDADO POR :KARLA ANDRADE</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49E748AE"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FECHA:14 de Marzo del 2024</w:t>
            </w:r>
          </w:p>
        </w:tc>
        <w:tc>
          <w:tcPr>
            <w:tcW w:w="0" w:type="auto"/>
            <w:tcBorders>
              <w:top w:val="nil"/>
              <w:left w:val="nil"/>
              <w:bottom w:val="single" w:sz="8" w:space="0" w:color="auto"/>
              <w:right w:val="nil"/>
            </w:tcBorders>
            <w:shd w:val="clear" w:color="auto" w:fill="auto"/>
            <w:noWrap/>
            <w:vAlign w:val="center"/>
            <w:hideMark/>
          </w:tcPr>
          <w:p w14:paraId="48DC1580"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E31A49E"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1185286E"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C6CAE12" w14:textId="77777777" w:rsidR="00083E94" w:rsidRPr="008B2047" w:rsidRDefault="00083E94" w:rsidP="00995D15">
            <w:pPr>
              <w:widowControl/>
              <w:spacing w:line="360" w:lineRule="auto"/>
              <w:rPr>
                <w:rFonts w:ascii="Times New Roman" w:eastAsia="Times New Roman" w:hAnsi="Times New Roman" w:cs="Times New Roman"/>
                <w:b/>
                <w:bCs/>
                <w:color w:val="000000"/>
                <w:sz w:val="20"/>
                <w:szCs w:val="20"/>
                <w:lang w:eastAsia="es-HN"/>
              </w:rPr>
            </w:pPr>
            <w:r w:rsidRPr="008B2047">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305EC587"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3ECC8F7B" w14:textId="77777777" w:rsidR="00083E94" w:rsidRPr="008B2047" w:rsidRDefault="00083E94" w:rsidP="00995D15">
            <w:pPr>
              <w:widowControl/>
              <w:spacing w:line="360" w:lineRule="auto"/>
              <w:rPr>
                <w:rFonts w:ascii="Times New Roman" w:eastAsia="Times New Roman" w:hAnsi="Times New Roman" w:cs="Times New Roman"/>
                <w:b/>
                <w:bCs/>
                <w:sz w:val="20"/>
                <w:szCs w:val="20"/>
                <w:lang w:eastAsia="es-HN"/>
              </w:rPr>
            </w:pPr>
            <w:r w:rsidRPr="008B2047">
              <w:rPr>
                <w:rFonts w:ascii="Times New Roman" w:eastAsia="Times New Roman" w:hAnsi="Times New Roman" w:cs="Times New Roman"/>
                <w:b/>
                <w:bCs/>
                <w:sz w:val="20"/>
                <w:szCs w:val="20"/>
                <w:lang w:eastAsia="es-HN"/>
              </w:rPr>
              <w:t> </w:t>
            </w:r>
          </w:p>
        </w:tc>
      </w:tr>
      <w:tr w:rsidR="00083E94" w14:paraId="68E95C63" w14:textId="77777777" w:rsidTr="00995D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2"/>
        </w:trPr>
        <w:tc>
          <w:tcPr>
            <w:tcW w:w="8504" w:type="dxa"/>
            <w:gridSpan w:val="14"/>
          </w:tcPr>
          <w:p w14:paraId="1C5AF803" w14:textId="77777777" w:rsidR="00083E94" w:rsidRDefault="00083E94" w:rsidP="00995D15"/>
        </w:tc>
      </w:tr>
    </w:tbl>
    <w:p w14:paraId="2013EEAE" w14:textId="1C88A284" w:rsidR="00B17801" w:rsidRDefault="00083E94" w:rsidP="00E47A3A">
      <w:r>
        <w:tab/>
      </w:r>
    </w:p>
    <w:p w14:paraId="371CE6EA" w14:textId="6A2E38C8" w:rsidR="00B17801" w:rsidRDefault="00B17801" w:rsidP="00B17801">
      <w:pPr>
        <w:pStyle w:val="TextoPrincipal"/>
        <w:ind w:firstLine="0"/>
      </w:pPr>
    </w:p>
    <w:p w14:paraId="4D05086E" w14:textId="1F984558" w:rsidR="002C4B0D" w:rsidRPr="003E5087" w:rsidRDefault="002C4B0D" w:rsidP="003E5087">
      <w:pPr>
        <w:pStyle w:val="Ttulo2"/>
        <w:rPr>
          <w:b w:val="0"/>
        </w:rPr>
      </w:pPr>
      <w:bookmarkStart w:id="345" w:name="_Toc174603897"/>
      <w:r w:rsidRPr="003E5087">
        <w:rPr>
          <w:b w:val="0"/>
        </w:rPr>
        <w:t>Anexo 6</w:t>
      </w:r>
      <w:r w:rsidR="00B17801" w:rsidRPr="003E5087">
        <w:rPr>
          <w:b w:val="0"/>
        </w:rPr>
        <w:t xml:space="preserve"> Instrumento de Recolección de Información</w:t>
      </w:r>
      <w:bookmarkEnd w:id="345"/>
      <w:r w:rsidR="00B17801" w:rsidRPr="003E5087">
        <w:rPr>
          <w:b w:val="0"/>
        </w:rPr>
        <w:t xml:space="preserve"> </w:t>
      </w:r>
    </w:p>
    <w:p w14:paraId="4BFD3C74" w14:textId="3C0EA7E4" w:rsidR="002C4B0D" w:rsidRDefault="0087195F" w:rsidP="002C4B0D">
      <w:pPr>
        <w:pStyle w:val="TextoPrincipal"/>
      </w:pPr>
      <w:r w:rsidRPr="008B2047">
        <w:rPr>
          <w:noProof/>
          <w:lang w:val="es-419" w:eastAsia="es-419"/>
        </w:rPr>
        <w:drawing>
          <wp:inline distT="0" distB="0" distL="0" distR="0" wp14:anchorId="062BA046" wp14:editId="52B05074">
            <wp:extent cx="4579620" cy="1076325"/>
            <wp:effectExtent l="0" t="0" r="0" b="0"/>
            <wp:docPr id="16" name="Imagen 1"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Estudia en UNITEC Honduras - GS"/>
                    <pic:cNvPicPr>
                      <a:picLocks noChangeAspect="1" noChangeArrowheads="1"/>
                    </pic:cNvPicPr>
                  </pic:nvPicPr>
                  <pic:blipFill rotWithShape="1">
                    <a:blip r:embed="rId72">
                      <a:extLst>
                        <a:ext uri="{28A0092B-C50C-407E-A947-70E740481C1C}">
                          <a14:useLocalDpi xmlns:a14="http://schemas.microsoft.com/office/drawing/2010/main" val="0"/>
                        </a:ext>
                      </a:extLst>
                    </a:blip>
                    <a:srcRect t="14927" b="12681"/>
                    <a:stretch/>
                  </pic:blipFill>
                  <pic:spPr bwMode="auto">
                    <a:xfrm>
                      <a:off x="0" y="0"/>
                      <a:ext cx="4589849" cy="1078729"/>
                    </a:xfrm>
                    <a:prstGeom prst="rect">
                      <a:avLst/>
                    </a:prstGeom>
                    <a:noFill/>
                    <a:ln>
                      <a:noFill/>
                    </a:ln>
                    <a:extLst>
                      <a:ext uri="{53640926-AAD7-44D8-BBD7-CCE9431645EC}">
                        <a14:shadowObscured xmlns:a14="http://schemas.microsoft.com/office/drawing/2010/main"/>
                      </a:ext>
                    </a:extLst>
                  </pic:spPr>
                </pic:pic>
              </a:graphicData>
            </a:graphic>
          </wp:inline>
        </w:drawing>
      </w:r>
    </w:p>
    <w:p w14:paraId="194BAA5A" w14:textId="0AB5DB89" w:rsidR="0087195F" w:rsidRDefault="0087195F" w:rsidP="0087195F">
      <w:pPr>
        <w:pStyle w:val="TextoPrincipal"/>
        <w:spacing w:line="360" w:lineRule="auto"/>
        <w:jc w:val="center"/>
        <w:rPr>
          <w:rStyle w:val="Textoennegrita"/>
          <w:b w:val="0"/>
          <w:bCs w:val="0"/>
          <w:color w:val="202124"/>
          <w:shd w:val="clear" w:color="auto" w:fill="FFFFFF"/>
        </w:rPr>
      </w:pPr>
      <w:r w:rsidRPr="0087195F">
        <w:rPr>
          <w:rStyle w:val="Textoennegrita"/>
          <w:b w:val="0"/>
          <w:bCs w:val="0"/>
          <w:color w:val="202124"/>
          <w:shd w:val="clear" w:color="auto" w:fill="FFFFFF"/>
        </w:rPr>
        <w:t>Encuesta Financiera para Emprendedoras: Estudio Realizado por Estudiantes de la Maestría en Finanzas de UNITEC.</w:t>
      </w:r>
    </w:p>
    <w:p w14:paraId="7DB3C2E6" w14:textId="49609239" w:rsidR="0087195F" w:rsidRDefault="0087195F" w:rsidP="0087195F">
      <w:pPr>
        <w:pStyle w:val="TextoPrincipal"/>
        <w:spacing w:line="360" w:lineRule="auto"/>
        <w:jc w:val="center"/>
        <w:rPr>
          <w:rFonts w:ascii="docs-Lexend" w:hAnsi="docs-Lexend"/>
          <w:color w:val="202124"/>
          <w:sz w:val="22"/>
          <w:szCs w:val="22"/>
          <w:shd w:val="clear" w:color="auto" w:fill="FFFFFF"/>
        </w:rPr>
      </w:pPr>
      <w:r>
        <w:rPr>
          <w:rFonts w:ascii="docs-Lexend" w:hAnsi="docs-Lexend"/>
          <w:color w:val="202124"/>
          <w:sz w:val="22"/>
          <w:szCs w:val="22"/>
          <w:shd w:val="clear" w:color="auto" w:fill="FFFFFF"/>
        </w:rPr>
        <w:lastRenderedPageBreak/>
        <w:t>Esta encuesta está diseñada para recopilar datos sobre las experiencias y desafíos financieros que enfrentan las mujeres emprendedoras. Estudiantes de la Maestría en Finanzas de La UNITEC han desarrollado este formulario para entender mejor las necesidades financieras y así poder proponer soluciones efectivas.</w:t>
      </w:r>
    </w:p>
    <w:p w14:paraId="18D67418" w14:textId="763078F5" w:rsidR="00331369" w:rsidRDefault="00331369" w:rsidP="0087195F">
      <w:pPr>
        <w:pStyle w:val="TextoPrincipal"/>
        <w:spacing w:line="360" w:lineRule="auto"/>
        <w:jc w:val="center"/>
        <w:rPr>
          <w:rFonts w:ascii="docs-Lexend" w:hAnsi="docs-Lexend"/>
          <w:color w:val="202124"/>
          <w:sz w:val="22"/>
          <w:szCs w:val="22"/>
          <w:shd w:val="clear" w:color="auto" w:fill="FFFFFF"/>
        </w:rPr>
      </w:pPr>
    </w:p>
    <w:p w14:paraId="7297B001" w14:textId="149D002C" w:rsidR="00331369" w:rsidRPr="00331369" w:rsidRDefault="00331369" w:rsidP="005E44A9">
      <w:pPr>
        <w:pStyle w:val="paragraph"/>
        <w:numPr>
          <w:ilvl w:val="0"/>
          <w:numId w:val="72"/>
        </w:numPr>
        <w:spacing w:before="0" w:beforeAutospacing="0" w:after="0" w:afterAutospacing="0"/>
        <w:textAlignment w:val="baseline"/>
        <w:rPr>
          <w:b/>
          <w:lang w:val="es-ES"/>
        </w:rPr>
      </w:pPr>
      <w:r w:rsidRPr="00331369">
        <w:rPr>
          <w:rStyle w:val="normaltextrun"/>
          <w:b/>
          <w:lang w:val="es-ES"/>
        </w:rPr>
        <w:t>¿</w:t>
      </w:r>
      <w:r w:rsidRPr="00331369">
        <w:rPr>
          <w:rStyle w:val="normaltextrun"/>
          <w:b/>
        </w:rPr>
        <w:t>Cuál es su edad?</w:t>
      </w:r>
    </w:p>
    <w:p w14:paraId="4048033C" w14:textId="77777777" w:rsidR="00331369" w:rsidRPr="00331369" w:rsidRDefault="00331369" w:rsidP="005E44A9">
      <w:pPr>
        <w:pStyle w:val="paragraph"/>
        <w:numPr>
          <w:ilvl w:val="0"/>
          <w:numId w:val="73"/>
        </w:numPr>
        <w:spacing w:before="0" w:beforeAutospacing="0" w:after="0" w:afterAutospacing="0"/>
        <w:ind w:left="1080" w:firstLine="0"/>
        <w:textAlignment w:val="baseline"/>
        <w:rPr>
          <w:rStyle w:val="normaltextrun"/>
        </w:rPr>
      </w:pPr>
      <w:r w:rsidRPr="00331369">
        <w:rPr>
          <w:rStyle w:val="normaltextrun"/>
        </w:rPr>
        <w:t>de 19 a 29 años</w:t>
      </w:r>
    </w:p>
    <w:p w14:paraId="25B0EBCA" w14:textId="77777777" w:rsidR="00331369" w:rsidRPr="00331369" w:rsidRDefault="00331369" w:rsidP="005E44A9">
      <w:pPr>
        <w:pStyle w:val="paragraph"/>
        <w:numPr>
          <w:ilvl w:val="0"/>
          <w:numId w:val="74"/>
        </w:numPr>
        <w:spacing w:before="0" w:beforeAutospacing="0" w:after="0" w:afterAutospacing="0"/>
        <w:ind w:left="1080" w:firstLine="0"/>
        <w:textAlignment w:val="baseline"/>
        <w:rPr>
          <w:rStyle w:val="normaltextrun"/>
        </w:rPr>
      </w:pPr>
      <w:r w:rsidRPr="00331369">
        <w:rPr>
          <w:rStyle w:val="normaltextrun"/>
        </w:rPr>
        <w:t>De 30 a 39 años  </w:t>
      </w:r>
    </w:p>
    <w:p w14:paraId="0F5279CE" w14:textId="77777777" w:rsidR="00331369" w:rsidRPr="00331369" w:rsidRDefault="00331369" w:rsidP="005E44A9">
      <w:pPr>
        <w:pStyle w:val="paragraph"/>
        <w:numPr>
          <w:ilvl w:val="0"/>
          <w:numId w:val="75"/>
        </w:numPr>
        <w:spacing w:before="0" w:beforeAutospacing="0" w:after="0" w:afterAutospacing="0"/>
        <w:ind w:left="1080" w:firstLine="0"/>
        <w:textAlignment w:val="baseline"/>
        <w:rPr>
          <w:rStyle w:val="normaltextrun"/>
        </w:rPr>
      </w:pPr>
      <w:r w:rsidRPr="00331369">
        <w:rPr>
          <w:rStyle w:val="normaltextrun"/>
        </w:rPr>
        <w:t>De 40 a 49 años  </w:t>
      </w:r>
    </w:p>
    <w:p w14:paraId="6A178A02" w14:textId="77777777" w:rsidR="00331369" w:rsidRPr="00331369" w:rsidRDefault="00331369" w:rsidP="005E44A9">
      <w:pPr>
        <w:pStyle w:val="paragraph"/>
        <w:numPr>
          <w:ilvl w:val="0"/>
          <w:numId w:val="76"/>
        </w:numPr>
        <w:spacing w:before="0" w:beforeAutospacing="0" w:after="0" w:afterAutospacing="0"/>
        <w:ind w:left="1080" w:firstLine="0"/>
        <w:textAlignment w:val="baseline"/>
        <w:rPr>
          <w:rStyle w:val="normaltextrun"/>
        </w:rPr>
      </w:pPr>
      <w:r w:rsidRPr="00331369">
        <w:rPr>
          <w:rStyle w:val="normaltextrun"/>
        </w:rPr>
        <w:t>De 50 a 59 años  </w:t>
      </w:r>
    </w:p>
    <w:p w14:paraId="24165515" w14:textId="77777777" w:rsidR="00331369" w:rsidRPr="00331369" w:rsidRDefault="00331369" w:rsidP="005E44A9">
      <w:pPr>
        <w:pStyle w:val="paragraph"/>
        <w:numPr>
          <w:ilvl w:val="0"/>
          <w:numId w:val="77"/>
        </w:numPr>
        <w:spacing w:before="0" w:beforeAutospacing="0" w:after="0" w:afterAutospacing="0"/>
        <w:ind w:left="1080" w:firstLine="0"/>
        <w:textAlignment w:val="baseline"/>
        <w:rPr>
          <w:rStyle w:val="normaltextrun"/>
        </w:rPr>
      </w:pPr>
      <w:r w:rsidRPr="00331369">
        <w:rPr>
          <w:rStyle w:val="normaltextrun"/>
        </w:rPr>
        <w:t>De 60 años en adelante  </w:t>
      </w:r>
    </w:p>
    <w:p w14:paraId="07CABEC1" w14:textId="77777777" w:rsidR="00331369" w:rsidRPr="00331369" w:rsidRDefault="00331369" w:rsidP="00331369">
      <w:pPr>
        <w:pStyle w:val="paragraph"/>
        <w:spacing w:before="0" w:beforeAutospacing="0" w:after="0" w:afterAutospacing="0"/>
        <w:ind w:left="1080"/>
        <w:textAlignment w:val="baseline"/>
        <w:rPr>
          <w:rStyle w:val="normaltextrun"/>
        </w:rPr>
      </w:pPr>
    </w:p>
    <w:p w14:paraId="0804A777" w14:textId="77777777" w:rsidR="00331369" w:rsidRPr="00331369" w:rsidRDefault="00331369" w:rsidP="00331369">
      <w:pPr>
        <w:pStyle w:val="paragraph"/>
        <w:spacing w:before="0" w:beforeAutospacing="0" w:after="0" w:afterAutospacing="0"/>
        <w:ind w:left="1080"/>
        <w:textAlignment w:val="baseline"/>
        <w:rPr>
          <w:rStyle w:val="normaltextrun"/>
        </w:rPr>
      </w:pPr>
    </w:p>
    <w:p w14:paraId="3599404C"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¿Cuál es su nivel académico  </w:t>
      </w:r>
    </w:p>
    <w:p w14:paraId="534462B3" w14:textId="77777777" w:rsidR="00331369" w:rsidRPr="00331369" w:rsidRDefault="00331369" w:rsidP="005E44A9">
      <w:pPr>
        <w:pStyle w:val="paragraph"/>
        <w:numPr>
          <w:ilvl w:val="0"/>
          <w:numId w:val="78"/>
        </w:numPr>
        <w:spacing w:before="0" w:beforeAutospacing="0" w:after="0" w:afterAutospacing="0"/>
        <w:ind w:left="1080" w:firstLine="0"/>
        <w:textAlignment w:val="baseline"/>
        <w:rPr>
          <w:rStyle w:val="normaltextrun"/>
        </w:rPr>
      </w:pPr>
      <w:r w:rsidRPr="00331369">
        <w:rPr>
          <w:rStyle w:val="normaltextrun"/>
        </w:rPr>
        <w:t>Educación primaria </w:t>
      </w:r>
    </w:p>
    <w:p w14:paraId="018B449F" w14:textId="77777777" w:rsidR="00331369" w:rsidRPr="00331369" w:rsidRDefault="00331369" w:rsidP="005E44A9">
      <w:pPr>
        <w:pStyle w:val="paragraph"/>
        <w:numPr>
          <w:ilvl w:val="0"/>
          <w:numId w:val="78"/>
        </w:numPr>
        <w:spacing w:before="0" w:beforeAutospacing="0" w:after="0" w:afterAutospacing="0"/>
        <w:ind w:left="1080" w:firstLine="0"/>
        <w:textAlignment w:val="baseline"/>
        <w:rPr>
          <w:rStyle w:val="normaltextrun"/>
        </w:rPr>
      </w:pPr>
      <w:r w:rsidRPr="00331369">
        <w:rPr>
          <w:rStyle w:val="normaltextrun"/>
        </w:rPr>
        <w:t>Educación secundaria </w:t>
      </w:r>
    </w:p>
    <w:p w14:paraId="56D44833" w14:textId="77777777" w:rsidR="00331369" w:rsidRPr="00331369" w:rsidRDefault="00331369" w:rsidP="005E44A9">
      <w:pPr>
        <w:pStyle w:val="paragraph"/>
        <w:numPr>
          <w:ilvl w:val="0"/>
          <w:numId w:val="78"/>
        </w:numPr>
        <w:spacing w:before="0" w:beforeAutospacing="0" w:after="0" w:afterAutospacing="0"/>
        <w:ind w:left="1080" w:firstLine="0"/>
        <w:textAlignment w:val="baseline"/>
        <w:rPr>
          <w:rStyle w:val="normaltextrun"/>
        </w:rPr>
      </w:pPr>
      <w:r w:rsidRPr="00331369">
        <w:rPr>
          <w:rStyle w:val="normaltextrun"/>
        </w:rPr>
        <w:t>Educación Universitaria  </w:t>
      </w:r>
    </w:p>
    <w:p w14:paraId="28E2AE76" w14:textId="77777777" w:rsidR="00331369" w:rsidRPr="00331369" w:rsidRDefault="00331369" w:rsidP="005E44A9">
      <w:pPr>
        <w:pStyle w:val="paragraph"/>
        <w:numPr>
          <w:ilvl w:val="0"/>
          <w:numId w:val="78"/>
        </w:numPr>
        <w:spacing w:before="0" w:beforeAutospacing="0" w:after="0" w:afterAutospacing="0"/>
        <w:ind w:left="1080" w:firstLine="0"/>
        <w:textAlignment w:val="baseline"/>
        <w:rPr>
          <w:rStyle w:val="normaltextrun"/>
        </w:rPr>
      </w:pPr>
      <w:r w:rsidRPr="00331369">
        <w:rPr>
          <w:rStyle w:val="normaltextrun"/>
        </w:rPr>
        <w:t>Ninguna de las anteriores </w:t>
      </w:r>
    </w:p>
    <w:p w14:paraId="1B4BB352" w14:textId="77777777" w:rsidR="00331369" w:rsidRPr="00331369" w:rsidRDefault="00331369" w:rsidP="00331369">
      <w:pPr>
        <w:pStyle w:val="paragraph"/>
        <w:spacing w:before="0" w:beforeAutospacing="0" w:after="0" w:afterAutospacing="0"/>
        <w:ind w:left="1080"/>
        <w:textAlignment w:val="baseline"/>
        <w:rPr>
          <w:rStyle w:val="normaltextrun"/>
        </w:rPr>
      </w:pPr>
    </w:p>
    <w:p w14:paraId="422B0B15"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rPr>
        <w:t>¿</w:t>
      </w:r>
      <w:r w:rsidRPr="00331369">
        <w:rPr>
          <w:rStyle w:val="normaltextrun"/>
          <w:b/>
        </w:rPr>
        <w:t>Desde hace cuánto tiempo tiene su negocio? </w:t>
      </w:r>
    </w:p>
    <w:p w14:paraId="08550A9C" w14:textId="77777777" w:rsidR="00331369" w:rsidRPr="00331369" w:rsidRDefault="00331369" w:rsidP="005E44A9">
      <w:pPr>
        <w:pStyle w:val="paragraph"/>
        <w:numPr>
          <w:ilvl w:val="0"/>
          <w:numId w:val="79"/>
        </w:numPr>
        <w:spacing w:before="0" w:beforeAutospacing="0" w:after="0" w:afterAutospacing="0"/>
        <w:ind w:left="1080" w:firstLine="0"/>
        <w:jc w:val="both"/>
        <w:textAlignment w:val="baseline"/>
        <w:rPr>
          <w:rStyle w:val="normaltextrun"/>
        </w:rPr>
      </w:pPr>
      <w:r w:rsidRPr="00331369">
        <w:rPr>
          <w:rStyle w:val="normaltextrun"/>
        </w:rPr>
        <w:t>1-3 años </w:t>
      </w:r>
    </w:p>
    <w:p w14:paraId="4184BE51" w14:textId="77777777" w:rsidR="00331369" w:rsidRPr="00331369" w:rsidRDefault="00331369" w:rsidP="005E44A9">
      <w:pPr>
        <w:pStyle w:val="paragraph"/>
        <w:numPr>
          <w:ilvl w:val="0"/>
          <w:numId w:val="80"/>
        </w:numPr>
        <w:spacing w:before="0" w:beforeAutospacing="0" w:after="0" w:afterAutospacing="0"/>
        <w:ind w:left="1080" w:firstLine="0"/>
        <w:jc w:val="both"/>
        <w:textAlignment w:val="baseline"/>
        <w:rPr>
          <w:rStyle w:val="normaltextrun"/>
        </w:rPr>
      </w:pPr>
      <w:r w:rsidRPr="00331369">
        <w:rPr>
          <w:rStyle w:val="normaltextrun"/>
        </w:rPr>
        <w:t>4-6 años </w:t>
      </w:r>
    </w:p>
    <w:p w14:paraId="1C85F362" w14:textId="77777777" w:rsidR="00331369" w:rsidRPr="00331369" w:rsidRDefault="00331369" w:rsidP="005E44A9">
      <w:pPr>
        <w:pStyle w:val="paragraph"/>
        <w:numPr>
          <w:ilvl w:val="0"/>
          <w:numId w:val="81"/>
        </w:numPr>
        <w:spacing w:before="0" w:beforeAutospacing="0" w:after="0" w:afterAutospacing="0"/>
        <w:ind w:left="1080" w:firstLine="0"/>
        <w:jc w:val="both"/>
        <w:textAlignment w:val="baseline"/>
        <w:rPr>
          <w:rStyle w:val="normaltextrun"/>
        </w:rPr>
      </w:pPr>
      <w:r w:rsidRPr="00331369">
        <w:rPr>
          <w:rStyle w:val="normaltextrun"/>
        </w:rPr>
        <w:t>Mas de 6 años </w:t>
      </w:r>
    </w:p>
    <w:p w14:paraId="59D6B4CA" w14:textId="77777777" w:rsidR="00331369" w:rsidRPr="00331369" w:rsidRDefault="00331369" w:rsidP="00331369">
      <w:pPr>
        <w:pStyle w:val="paragraph"/>
        <w:spacing w:before="0" w:beforeAutospacing="0" w:after="0" w:afterAutospacing="0"/>
        <w:ind w:left="1080"/>
        <w:jc w:val="both"/>
        <w:textAlignment w:val="baseline"/>
        <w:rPr>
          <w:rStyle w:val="normaltextrun"/>
        </w:rPr>
      </w:pPr>
    </w:p>
    <w:p w14:paraId="1CE2A072" w14:textId="77777777" w:rsidR="00331369" w:rsidRPr="00331369" w:rsidRDefault="00331369" w:rsidP="005E44A9">
      <w:pPr>
        <w:pStyle w:val="paragraph"/>
        <w:numPr>
          <w:ilvl w:val="0"/>
          <w:numId w:val="72"/>
        </w:numPr>
        <w:spacing w:before="0" w:beforeAutospacing="0" w:after="0" w:afterAutospacing="0"/>
        <w:jc w:val="both"/>
        <w:textAlignment w:val="baseline"/>
        <w:rPr>
          <w:rStyle w:val="normaltextrun"/>
          <w:b/>
        </w:rPr>
      </w:pPr>
      <w:r w:rsidRPr="00331369">
        <w:rPr>
          <w:rStyle w:val="normaltextrun"/>
          <w:b/>
        </w:rPr>
        <w:t>¿Ha recibido alguna información en educación financiera  </w:t>
      </w:r>
    </w:p>
    <w:p w14:paraId="3D3200F1" w14:textId="77777777" w:rsidR="00331369" w:rsidRPr="00331369" w:rsidRDefault="00331369" w:rsidP="005E44A9">
      <w:pPr>
        <w:pStyle w:val="paragraph"/>
        <w:numPr>
          <w:ilvl w:val="1"/>
          <w:numId w:val="73"/>
        </w:numPr>
        <w:spacing w:before="0" w:beforeAutospacing="0" w:after="0" w:afterAutospacing="0"/>
        <w:jc w:val="both"/>
        <w:textAlignment w:val="baseline"/>
        <w:rPr>
          <w:rStyle w:val="normaltextrun"/>
        </w:rPr>
      </w:pPr>
      <w:r w:rsidRPr="00331369">
        <w:rPr>
          <w:rStyle w:val="normaltextrun"/>
        </w:rPr>
        <w:t>Si  </w:t>
      </w:r>
    </w:p>
    <w:p w14:paraId="425AFAFD" w14:textId="77777777" w:rsidR="00331369" w:rsidRPr="00331369" w:rsidRDefault="00331369" w:rsidP="005E44A9">
      <w:pPr>
        <w:pStyle w:val="paragraph"/>
        <w:numPr>
          <w:ilvl w:val="1"/>
          <w:numId w:val="73"/>
        </w:numPr>
        <w:spacing w:before="0" w:beforeAutospacing="0" w:after="0" w:afterAutospacing="0"/>
        <w:jc w:val="both"/>
        <w:textAlignment w:val="baseline"/>
        <w:rPr>
          <w:rStyle w:val="normaltextrun"/>
        </w:rPr>
      </w:pPr>
      <w:r w:rsidRPr="00331369">
        <w:rPr>
          <w:rStyle w:val="normaltextrun"/>
        </w:rPr>
        <w:t>No </w:t>
      </w:r>
    </w:p>
    <w:p w14:paraId="375B82CB" w14:textId="77777777" w:rsidR="00331369" w:rsidRPr="00331369" w:rsidRDefault="00331369" w:rsidP="00331369">
      <w:pPr>
        <w:pStyle w:val="paragraph"/>
        <w:spacing w:before="0" w:beforeAutospacing="0" w:after="0" w:afterAutospacing="0"/>
        <w:ind w:left="720"/>
        <w:jc w:val="both"/>
        <w:textAlignment w:val="baseline"/>
        <w:rPr>
          <w:rStyle w:val="normaltextrun"/>
        </w:rPr>
      </w:pPr>
    </w:p>
    <w:p w14:paraId="4CB57924"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¿Qué Instituciones le han brindado información en educación financiera? </w:t>
      </w:r>
    </w:p>
    <w:p w14:paraId="68F53A49"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Comisión Nación de Bancos y Seguros (CNBS)</w:t>
      </w:r>
    </w:p>
    <w:p w14:paraId="22C9E50D"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Cámara de Comercio (CCIT)</w:t>
      </w:r>
    </w:p>
    <w:p w14:paraId="3664F818"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Instituto Nacional de Formación Profesional (INFOP)</w:t>
      </w:r>
    </w:p>
    <w:p w14:paraId="5A8E786D"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Asociación Hondureña de Instituciones Bancarias (AHIBA)</w:t>
      </w:r>
    </w:p>
    <w:p w14:paraId="26AEC0EB"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 xml:space="preserve">Instituciones Financieras (Bancos y Cooperativas) </w:t>
      </w:r>
    </w:p>
    <w:p w14:paraId="192BD09D" w14:textId="77777777" w:rsidR="00331369" w:rsidRPr="00331369" w:rsidRDefault="00331369" w:rsidP="005E44A9">
      <w:pPr>
        <w:pStyle w:val="paragraph"/>
        <w:numPr>
          <w:ilvl w:val="0"/>
          <w:numId w:val="82"/>
        </w:numPr>
        <w:spacing w:before="0" w:beforeAutospacing="0" w:after="0" w:afterAutospacing="0"/>
        <w:ind w:right="-30"/>
        <w:jc w:val="both"/>
        <w:textAlignment w:val="baseline"/>
        <w:rPr>
          <w:rStyle w:val="normaltextrun"/>
        </w:rPr>
      </w:pPr>
      <w:r w:rsidRPr="00331369">
        <w:rPr>
          <w:rStyle w:val="normaltextrun"/>
        </w:rPr>
        <w:t>Otro, especifique_____________</w:t>
      </w:r>
    </w:p>
    <w:p w14:paraId="40EED753" w14:textId="77777777" w:rsidR="00331369" w:rsidRPr="00331369" w:rsidRDefault="00331369" w:rsidP="00331369">
      <w:pPr>
        <w:pStyle w:val="paragraph"/>
        <w:spacing w:before="0" w:beforeAutospacing="0" w:after="0" w:afterAutospacing="0"/>
        <w:ind w:left="720" w:right="-30"/>
        <w:jc w:val="both"/>
        <w:textAlignment w:val="baseline"/>
        <w:rPr>
          <w:rStyle w:val="normaltextrun"/>
        </w:rPr>
      </w:pPr>
    </w:p>
    <w:p w14:paraId="1B81353B" w14:textId="1F01B008"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¿Cuándo fue la última capacitación que recibió sobre educación financiera</w:t>
      </w:r>
    </w:p>
    <w:p w14:paraId="46E3E349" w14:textId="77777777" w:rsidR="00331369" w:rsidRPr="00331369" w:rsidRDefault="00331369" w:rsidP="005E44A9">
      <w:pPr>
        <w:pStyle w:val="paragraph"/>
        <w:numPr>
          <w:ilvl w:val="1"/>
          <w:numId w:val="84"/>
        </w:numPr>
        <w:spacing w:before="0" w:beforeAutospacing="0" w:after="0" w:afterAutospacing="0"/>
        <w:ind w:right="-30"/>
        <w:jc w:val="both"/>
        <w:textAlignment w:val="baseline"/>
        <w:rPr>
          <w:rStyle w:val="normaltextrun"/>
        </w:rPr>
      </w:pPr>
      <w:r w:rsidRPr="00331369">
        <w:rPr>
          <w:rStyle w:val="normaltextrun"/>
        </w:rPr>
        <w:t>Hace tres meses</w:t>
      </w:r>
    </w:p>
    <w:p w14:paraId="2F9352F8" w14:textId="77777777" w:rsidR="00331369" w:rsidRPr="00331369" w:rsidRDefault="00331369" w:rsidP="005E44A9">
      <w:pPr>
        <w:pStyle w:val="paragraph"/>
        <w:numPr>
          <w:ilvl w:val="1"/>
          <w:numId w:val="84"/>
        </w:numPr>
        <w:spacing w:before="0" w:beforeAutospacing="0" w:after="0" w:afterAutospacing="0"/>
        <w:ind w:right="-30"/>
        <w:jc w:val="both"/>
        <w:textAlignment w:val="baseline"/>
        <w:rPr>
          <w:rStyle w:val="normaltextrun"/>
        </w:rPr>
      </w:pPr>
      <w:r w:rsidRPr="00331369">
        <w:rPr>
          <w:rStyle w:val="normaltextrun"/>
        </w:rPr>
        <w:t>Hace seis meses</w:t>
      </w:r>
    </w:p>
    <w:p w14:paraId="41E2B9B4" w14:textId="77777777" w:rsidR="00331369" w:rsidRPr="00331369" w:rsidRDefault="00331369" w:rsidP="005E44A9">
      <w:pPr>
        <w:pStyle w:val="paragraph"/>
        <w:numPr>
          <w:ilvl w:val="1"/>
          <w:numId w:val="84"/>
        </w:numPr>
        <w:spacing w:before="0" w:beforeAutospacing="0" w:after="0" w:afterAutospacing="0"/>
        <w:ind w:right="-30"/>
        <w:jc w:val="both"/>
        <w:textAlignment w:val="baseline"/>
        <w:rPr>
          <w:rStyle w:val="normaltextrun"/>
        </w:rPr>
      </w:pPr>
      <w:r w:rsidRPr="00331369">
        <w:rPr>
          <w:rStyle w:val="normaltextrun"/>
        </w:rPr>
        <w:t>Hace más de un año</w:t>
      </w:r>
    </w:p>
    <w:p w14:paraId="31FAFE6A" w14:textId="77777777" w:rsidR="00331369" w:rsidRPr="00331369" w:rsidRDefault="00331369" w:rsidP="00331369">
      <w:pPr>
        <w:pStyle w:val="paragraph"/>
        <w:spacing w:before="0" w:beforeAutospacing="0" w:after="0" w:afterAutospacing="0"/>
        <w:ind w:left="1080" w:right="-30"/>
        <w:jc w:val="both"/>
        <w:textAlignment w:val="baseline"/>
        <w:rPr>
          <w:rStyle w:val="normaltextrun"/>
        </w:rPr>
      </w:pPr>
    </w:p>
    <w:p w14:paraId="575C80CB"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¿Se siente familiarizado con conceptos financieros básicos (por ejemplo, presupuesto, ahorro, inversión)? </w:t>
      </w:r>
    </w:p>
    <w:p w14:paraId="12C5C2D1" w14:textId="77777777" w:rsidR="00331369" w:rsidRPr="00331369" w:rsidRDefault="00331369" w:rsidP="005E44A9">
      <w:pPr>
        <w:pStyle w:val="paragraph"/>
        <w:numPr>
          <w:ilvl w:val="2"/>
          <w:numId w:val="83"/>
        </w:numPr>
        <w:spacing w:before="0" w:beforeAutospacing="0" w:after="0" w:afterAutospacing="0"/>
        <w:ind w:right="-30"/>
        <w:jc w:val="both"/>
        <w:textAlignment w:val="baseline"/>
        <w:rPr>
          <w:rStyle w:val="normaltextrun"/>
        </w:rPr>
      </w:pPr>
      <w:r w:rsidRPr="00331369">
        <w:rPr>
          <w:rStyle w:val="normaltextrun"/>
        </w:rPr>
        <w:t>Si</w:t>
      </w:r>
    </w:p>
    <w:p w14:paraId="47CF81F3" w14:textId="77777777" w:rsidR="00331369" w:rsidRPr="00331369" w:rsidRDefault="00331369" w:rsidP="005E44A9">
      <w:pPr>
        <w:pStyle w:val="paragraph"/>
        <w:numPr>
          <w:ilvl w:val="2"/>
          <w:numId w:val="83"/>
        </w:numPr>
        <w:spacing w:before="0" w:beforeAutospacing="0" w:after="0" w:afterAutospacing="0"/>
        <w:ind w:right="-30"/>
        <w:jc w:val="both"/>
        <w:textAlignment w:val="baseline"/>
        <w:rPr>
          <w:rStyle w:val="normaltextrun"/>
        </w:rPr>
      </w:pPr>
      <w:r w:rsidRPr="00331369">
        <w:rPr>
          <w:rStyle w:val="normaltextrun"/>
        </w:rPr>
        <w:lastRenderedPageBreak/>
        <w:t>No </w:t>
      </w:r>
    </w:p>
    <w:p w14:paraId="379B2EBB" w14:textId="77777777" w:rsidR="00331369" w:rsidRDefault="00331369" w:rsidP="00331369">
      <w:pPr>
        <w:pStyle w:val="paragraph"/>
        <w:spacing w:before="0" w:beforeAutospacing="0" w:after="0" w:afterAutospacing="0"/>
        <w:ind w:left="1440" w:right="-30"/>
        <w:jc w:val="both"/>
        <w:textAlignment w:val="baseline"/>
        <w:rPr>
          <w:rStyle w:val="normaltextrun"/>
          <w:b/>
        </w:rPr>
      </w:pPr>
    </w:p>
    <w:p w14:paraId="04FF020D" w14:textId="788C40B4"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¿Cómo considera su nivel de Educación financiera? </w:t>
      </w:r>
    </w:p>
    <w:p w14:paraId="45FE6285" w14:textId="77777777" w:rsidR="00331369" w:rsidRPr="00331369" w:rsidRDefault="00331369" w:rsidP="005E44A9">
      <w:pPr>
        <w:pStyle w:val="paragraph"/>
        <w:numPr>
          <w:ilvl w:val="0"/>
          <w:numId w:val="85"/>
        </w:numPr>
        <w:spacing w:before="0" w:beforeAutospacing="0" w:after="0" w:afterAutospacing="0"/>
        <w:ind w:right="-30"/>
        <w:jc w:val="both"/>
        <w:textAlignment w:val="baseline"/>
        <w:rPr>
          <w:rStyle w:val="normaltextrun"/>
        </w:rPr>
      </w:pPr>
      <w:r w:rsidRPr="00331369">
        <w:rPr>
          <w:rStyle w:val="normaltextrun"/>
        </w:rPr>
        <w:t>Bajo  </w:t>
      </w:r>
    </w:p>
    <w:p w14:paraId="4B167231" w14:textId="77777777" w:rsidR="00331369" w:rsidRPr="00331369" w:rsidRDefault="00331369" w:rsidP="005E44A9">
      <w:pPr>
        <w:pStyle w:val="paragraph"/>
        <w:numPr>
          <w:ilvl w:val="0"/>
          <w:numId w:val="85"/>
        </w:numPr>
        <w:spacing w:before="0" w:beforeAutospacing="0" w:after="0" w:afterAutospacing="0"/>
        <w:ind w:right="-30"/>
        <w:jc w:val="both"/>
        <w:textAlignment w:val="baseline"/>
        <w:rPr>
          <w:rStyle w:val="normaltextrun"/>
        </w:rPr>
      </w:pPr>
      <w:r w:rsidRPr="00331369">
        <w:rPr>
          <w:rStyle w:val="normaltextrun"/>
        </w:rPr>
        <w:t>Medio  </w:t>
      </w:r>
    </w:p>
    <w:p w14:paraId="37278E87" w14:textId="77777777" w:rsidR="00331369" w:rsidRPr="00331369" w:rsidRDefault="00331369" w:rsidP="005E44A9">
      <w:pPr>
        <w:pStyle w:val="paragraph"/>
        <w:numPr>
          <w:ilvl w:val="0"/>
          <w:numId w:val="85"/>
        </w:numPr>
        <w:spacing w:before="0" w:beforeAutospacing="0" w:after="0" w:afterAutospacing="0"/>
        <w:ind w:right="-30"/>
        <w:jc w:val="both"/>
        <w:textAlignment w:val="baseline"/>
        <w:rPr>
          <w:rStyle w:val="normaltextrun"/>
        </w:rPr>
      </w:pPr>
      <w:r w:rsidRPr="00331369">
        <w:rPr>
          <w:rStyle w:val="normaltextrun"/>
        </w:rPr>
        <w:t>Alto </w:t>
      </w:r>
    </w:p>
    <w:p w14:paraId="0393AAE3" w14:textId="77777777" w:rsidR="00331369" w:rsidRPr="00331369" w:rsidRDefault="00331369" w:rsidP="00331369">
      <w:pPr>
        <w:pStyle w:val="paragraph"/>
        <w:spacing w:before="0" w:beforeAutospacing="0" w:after="0" w:afterAutospacing="0"/>
        <w:textAlignment w:val="baseline"/>
        <w:rPr>
          <w:rStyle w:val="normaltextrun"/>
        </w:rPr>
      </w:pPr>
    </w:p>
    <w:p w14:paraId="530F71C6" w14:textId="77777777" w:rsidR="00331369" w:rsidRPr="00331369" w:rsidRDefault="00331369" w:rsidP="005E44A9">
      <w:pPr>
        <w:pStyle w:val="paragraph"/>
        <w:numPr>
          <w:ilvl w:val="0"/>
          <w:numId w:val="72"/>
        </w:numPr>
        <w:spacing w:before="0" w:beforeAutospacing="0" w:after="0" w:afterAutospacing="0"/>
        <w:ind w:right="-30"/>
        <w:textAlignment w:val="baseline"/>
        <w:rPr>
          <w:rStyle w:val="normaltextrun"/>
          <w:b/>
        </w:rPr>
      </w:pPr>
      <w:r w:rsidRPr="00331369">
        <w:rPr>
          <w:rStyle w:val="normaltextrun"/>
          <w:b/>
        </w:rPr>
        <w:t>¿Considera que la educación financiera es importante para el éxito de un emprendedor? </w:t>
      </w:r>
    </w:p>
    <w:p w14:paraId="128C9252"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Si  </w:t>
      </w:r>
    </w:p>
    <w:p w14:paraId="35D62204"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No </w:t>
      </w:r>
    </w:p>
    <w:p w14:paraId="72E3BF34" w14:textId="77777777" w:rsidR="00331369" w:rsidRPr="00331369" w:rsidRDefault="00331369" w:rsidP="00331369">
      <w:pPr>
        <w:pStyle w:val="paragraph"/>
        <w:spacing w:before="0" w:beforeAutospacing="0" w:after="0" w:afterAutospacing="0"/>
        <w:ind w:left="720" w:right="-30"/>
        <w:textAlignment w:val="baseline"/>
        <w:rPr>
          <w:rStyle w:val="normaltextrun"/>
        </w:rPr>
      </w:pPr>
    </w:p>
    <w:p w14:paraId="262B203C" w14:textId="77777777" w:rsidR="00331369" w:rsidRPr="00331369" w:rsidRDefault="00331369" w:rsidP="00331369">
      <w:pPr>
        <w:pStyle w:val="paragraph"/>
        <w:spacing w:before="0" w:beforeAutospacing="0" w:after="0" w:afterAutospacing="0"/>
        <w:ind w:right="-30"/>
        <w:textAlignment w:val="baseline"/>
        <w:rPr>
          <w:rStyle w:val="normaltextrun"/>
        </w:rPr>
      </w:pPr>
    </w:p>
    <w:p w14:paraId="5F805877"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¿Participas regularmente en programas o cursos de educación financiera? </w:t>
      </w:r>
    </w:p>
    <w:p w14:paraId="59CEAFAF"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 xml:space="preserve"> Si  </w:t>
      </w:r>
    </w:p>
    <w:p w14:paraId="6936C056"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No </w:t>
      </w:r>
    </w:p>
    <w:p w14:paraId="747D956E" w14:textId="77777777" w:rsidR="00331369" w:rsidRPr="00331369" w:rsidRDefault="00331369" w:rsidP="00331369">
      <w:pPr>
        <w:pStyle w:val="paragraph"/>
        <w:spacing w:before="0" w:beforeAutospacing="0" w:after="0" w:afterAutospacing="0"/>
        <w:ind w:right="-30"/>
        <w:textAlignment w:val="baseline"/>
        <w:rPr>
          <w:rStyle w:val="normaltextrun"/>
        </w:rPr>
      </w:pPr>
    </w:p>
    <w:p w14:paraId="10DA9646" w14:textId="77777777" w:rsidR="00331369" w:rsidRPr="00331369" w:rsidRDefault="00331369" w:rsidP="005E44A9">
      <w:pPr>
        <w:pStyle w:val="paragraph"/>
        <w:numPr>
          <w:ilvl w:val="0"/>
          <w:numId w:val="72"/>
        </w:numPr>
        <w:spacing w:before="0" w:beforeAutospacing="0" w:after="0" w:afterAutospacing="0"/>
        <w:ind w:right="-30"/>
        <w:textAlignment w:val="baseline"/>
        <w:rPr>
          <w:rStyle w:val="normaltextrun"/>
          <w:b/>
        </w:rPr>
      </w:pPr>
      <w:r w:rsidRPr="00331369">
        <w:rPr>
          <w:rStyle w:val="normaltextrun"/>
          <w:b/>
        </w:rPr>
        <w:t>¿Le gustaría recibir información acerca de educación financiera?</w:t>
      </w:r>
    </w:p>
    <w:p w14:paraId="2CC3B1E7"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Si  </w:t>
      </w:r>
    </w:p>
    <w:p w14:paraId="6A8CC6C7" w14:textId="77777777" w:rsidR="00331369" w:rsidRPr="00331369" w:rsidRDefault="00331369" w:rsidP="005E44A9">
      <w:pPr>
        <w:pStyle w:val="paragraph"/>
        <w:numPr>
          <w:ilvl w:val="1"/>
          <w:numId w:val="86"/>
        </w:numPr>
        <w:spacing w:before="0" w:beforeAutospacing="0" w:after="0" w:afterAutospacing="0"/>
        <w:jc w:val="both"/>
        <w:textAlignment w:val="baseline"/>
        <w:rPr>
          <w:rStyle w:val="normaltextrun"/>
        </w:rPr>
      </w:pPr>
      <w:r w:rsidRPr="00331369">
        <w:rPr>
          <w:rStyle w:val="normaltextrun"/>
        </w:rPr>
        <w:t>No </w:t>
      </w:r>
    </w:p>
    <w:p w14:paraId="35B2B4A8" w14:textId="77777777" w:rsidR="00331369" w:rsidRPr="00331369" w:rsidRDefault="00331369" w:rsidP="00331369">
      <w:pPr>
        <w:pStyle w:val="paragraph"/>
        <w:spacing w:before="0" w:beforeAutospacing="0" w:after="0" w:afterAutospacing="0"/>
        <w:ind w:left="708" w:right="-30"/>
        <w:textAlignment w:val="baseline"/>
        <w:rPr>
          <w:rStyle w:val="normaltextrun"/>
        </w:rPr>
      </w:pPr>
    </w:p>
    <w:p w14:paraId="23C96E3E" w14:textId="77777777" w:rsidR="00331369" w:rsidRPr="00331369" w:rsidRDefault="00331369" w:rsidP="00331369">
      <w:pPr>
        <w:pStyle w:val="paragraph"/>
        <w:spacing w:before="0" w:beforeAutospacing="0" w:after="0" w:afterAutospacing="0"/>
        <w:ind w:right="-30"/>
        <w:textAlignment w:val="baseline"/>
        <w:rPr>
          <w:rStyle w:val="normaltextrun"/>
        </w:rPr>
      </w:pPr>
    </w:p>
    <w:p w14:paraId="019718DE" w14:textId="77777777" w:rsidR="00331369" w:rsidRPr="00331369" w:rsidRDefault="00331369" w:rsidP="005E44A9">
      <w:pPr>
        <w:pStyle w:val="paragraph"/>
        <w:numPr>
          <w:ilvl w:val="0"/>
          <w:numId w:val="72"/>
        </w:numPr>
        <w:spacing w:before="0" w:beforeAutospacing="0" w:after="0" w:afterAutospacing="0"/>
        <w:ind w:right="-30"/>
        <w:textAlignment w:val="baseline"/>
        <w:rPr>
          <w:rStyle w:val="normaltextrun"/>
          <w:b/>
        </w:rPr>
      </w:pPr>
      <w:r w:rsidRPr="00331369">
        <w:rPr>
          <w:rStyle w:val="normaltextrun"/>
          <w:b/>
        </w:rPr>
        <w:t>¿Por qué medios le gustaría recibir información sobre educación financiera?</w:t>
      </w:r>
    </w:p>
    <w:p w14:paraId="1CA1B60C" w14:textId="77777777" w:rsidR="00331369" w:rsidRPr="00331369" w:rsidRDefault="00331369" w:rsidP="005E44A9">
      <w:pPr>
        <w:pStyle w:val="paragraph"/>
        <w:numPr>
          <w:ilvl w:val="1"/>
          <w:numId w:val="87"/>
        </w:numPr>
        <w:spacing w:before="0" w:beforeAutospacing="0" w:after="0" w:afterAutospacing="0"/>
        <w:ind w:right="-30"/>
        <w:textAlignment w:val="baseline"/>
        <w:rPr>
          <w:rStyle w:val="normaltextrun"/>
        </w:rPr>
      </w:pPr>
      <w:r w:rsidRPr="00331369">
        <w:rPr>
          <w:rStyle w:val="normaltextrun"/>
        </w:rPr>
        <w:t>Cursos en línea </w:t>
      </w:r>
    </w:p>
    <w:p w14:paraId="02D1A316" w14:textId="77777777" w:rsidR="00331369" w:rsidRPr="00331369" w:rsidRDefault="00331369" w:rsidP="005E44A9">
      <w:pPr>
        <w:pStyle w:val="paragraph"/>
        <w:numPr>
          <w:ilvl w:val="1"/>
          <w:numId w:val="87"/>
        </w:numPr>
        <w:spacing w:before="0" w:beforeAutospacing="0" w:after="0" w:afterAutospacing="0"/>
        <w:ind w:right="-30"/>
        <w:textAlignment w:val="baseline"/>
        <w:rPr>
          <w:rStyle w:val="normaltextrun"/>
        </w:rPr>
      </w:pPr>
      <w:r w:rsidRPr="00331369">
        <w:rPr>
          <w:rStyle w:val="normaltextrun"/>
        </w:rPr>
        <w:t>Asesor financiero</w:t>
      </w:r>
    </w:p>
    <w:p w14:paraId="3F6A2EDD" w14:textId="77777777" w:rsidR="00331369" w:rsidRPr="00331369" w:rsidRDefault="00331369" w:rsidP="005E44A9">
      <w:pPr>
        <w:pStyle w:val="paragraph"/>
        <w:numPr>
          <w:ilvl w:val="1"/>
          <w:numId w:val="87"/>
        </w:numPr>
        <w:spacing w:before="0" w:beforeAutospacing="0" w:after="0" w:afterAutospacing="0"/>
        <w:ind w:right="-30"/>
        <w:textAlignment w:val="baseline"/>
        <w:rPr>
          <w:rStyle w:val="normaltextrun"/>
        </w:rPr>
      </w:pPr>
      <w:r w:rsidRPr="00331369">
        <w:rPr>
          <w:rStyle w:val="normaltextrun"/>
        </w:rPr>
        <w:t>Libros </w:t>
      </w:r>
    </w:p>
    <w:p w14:paraId="6794A864" w14:textId="77777777" w:rsidR="00331369" w:rsidRPr="00331369" w:rsidRDefault="00331369" w:rsidP="005E44A9">
      <w:pPr>
        <w:pStyle w:val="paragraph"/>
        <w:numPr>
          <w:ilvl w:val="1"/>
          <w:numId w:val="87"/>
        </w:numPr>
        <w:spacing w:before="0" w:beforeAutospacing="0" w:after="0" w:afterAutospacing="0"/>
        <w:ind w:right="-30"/>
        <w:textAlignment w:val="baseline"/>
        <w:rPr>
          <w:rStyle w:val="normaltextrun"/>
        </w:rPr>
      </w:pPr>
      <w:r w:rsidRPr="00331369">
        <w:rPr>
          <w:rStyle w:val="normaltextrun"/>
        </w:rPr>
        <w:t>Programas de las instituciones bancarias </w:t>
      </w:r>
    </w:p>
    <w:p w14:paraId="4D0D0428" w14:textId="77777777" w:rsidR="00331369" w:rsidRPr="00331369" w:rsidRDefault="00331369" w:rsidP="00331369">
      <w:pPr>
        <w:pStyle w:val="paragraph"/>
        <w:spacing w:before="0" w:beforeAutospacing="0" w:after="0" w:afterAutospacing="0"/>
        <w:ind w:left="1440" w:right="-30"/>
        <w:textAlignment w:val="baseline"/>
        <w:rPr>
          <w:rStyle w:val="normaltextrun"/>
        </w:rPr>
      </w:pPr>
    </w:p>
    <w:p w14:paraId="076547BA"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¿Consideras que existe un acceso suficiente a programas de educación financiera en la ciudad? </w:t>
      </w:r>
    </w:p>
    <w:p w14:paraId="537D7233" w14:textId="77777777" w:rsidR="00331369" w:rsidRPr="00331369" w:rsidRDefault="00331369" w:rsidP="005E44A9">
      <w:pPr>
        <w:pStyle w:val="paragraph"/>
        <w:numPr>
          <w:ilvl w:val="1"/>
          <w:numId w:val="88"/>
        </w:numPr>
        <w:spacing w:before="0" w:beforeAutospacing="0" w:after="0" w:afterAutospacing="0"/>
        <w:jc w:val="both"/>
        <w:textAlignment w:val="baseline"/>
        <w:rPr>
          <w:rStyle w:val="normaltextrun"/>
        </w:rPr>
      </w:pPr>
      <w:r w:rsidRPr="00331369">
        <w:rPr>
          <w:rStyle w:val="normaltextrun"/>
        </w:rPr>
        <w:t>Si  </w:t>
      </w:r>
    </w:p>
    <w:p w14:paraId="0E93013F" w14:textId="77777777" w:rsidR="00331369" w:rsidRPr="00331369" w:rsidRDefault="00331369" w:rsidP="005E44A9">
      <w:pPr>
        <w:pStyle w:val="paragraph"/>
        <w:numPr>
          <w:ilvl w:val="1"/>
          <w:numId w:val="88"/>
        </w:numPr>
        <w:spacing w:before="0" w:beforeAutospacing="0" w:after="0" w:afterAutospacing="0"/>
        <w:jc w:val="both"/>
        <w:textAlignment w:val="baseline"/>
        <w:rPr>
          <w:rStyle w:val="normaltextrun"/>
        </w:rPr>
      </w:pPr>
      <w:r w:rsidRPr="00331369">
        <w:rPr>
          <w:rStyle w:val="normaltextrun"/>
        </w:rPr>
        <w:t>No </w:t>
      </w:r>
    </w:p>
    <w:p w14:paraId="38A384E3" w14:textId="77777777" w:rsidR="00331369" w:rsidRPr="00331369" w:rsidRDefault="00331369" w:rsidP="00331369">
      <w:pPr>
        <w:pStyle w:val="paragraph"/>
        <w:spacing w:before="0" w:beforeAutospacing="0" w:after="0" w:afterAutospacing="0"/>
        <w:ind w:right="-30"/>
        <w:jc w:val="both"/>
        <w:textAlignment w:val="baseline"/>
        <w:rPr>
          <w:rStyle w:val="normaltextrun"/>
        </w:rPr>
      </w:pPr>
    </w:p>
    <w:p w14:paraId="742DB860" w14:textId="77777777" w:rsidR="00331369" w:rsidRPr="00331369" w:rsidRDefault="00331369" w:rsidP="00331369">
      <w:pPr>
        <w:pStyle w:val="paragraph"/>
        <w:spacing w:before="0" w:beforeAutospacing="0" w:after="0" w:afterAutospacing="0"/>
        <w:ind w:right="-30"/>
        <w:jc w:val="both"/>
        <w:textAlignment w:val="baseline"/>
        <w:rPr>
          <w:rStyle w:val="normaltextrun"/>
          <w:b/>
        </w:rPr>
      </w:pPr>
    </w:p>
    <w:p w14:paraId="190738C2"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¿Conoce usted donde solicitar información sobre su Historial crediticio? </w:t>
      </w:r>
    </w:p>
    <w:p w14:paraId="451923F2" w14:textId="77777777" w:rsidR="00331369" w:rsidRPr="00331369" w:rsidRDefault="00331369" w:rsidP="005E44A9">
      <w:pPr>
        <w:pStyle w:val="paragraph"/>
        <w:numPr>
          <w:ilvl w:val="1"/>
          <w:numId w:val="88"/>
        </w:numPr>
        <w:spacing w:before="0" w:beforeAutospacing="0" w:after="0" w:afterAutospacing="0"/>
        <w:jc w:val="both"/>
        <w:textAlignment w:val="baseline"/>
        <w:rPr>
          <w:rStyle w:val="normaltextrun"/>
        </w:rPr>
      </w:pPr>
      <w:r w:rsidRPr="00331369">
        <w:rPr>
          <w:rStyle w:val="normaltextrun"/>
        </w:rPr>
        <w:t>Si  </w:t>
      </w:r>
    </w:p>
    <w:p w14:paraId="7084E0F7" w14:textId="77777777" w:rsidR="00331369" w:rsidRPr="00331369" w:rsidRDefault="00331369" w:rsidP="005E44A9">
      <w:pPr>
        <w:pStyle w:val="paragraph"/>
        <w:numPr>
          <w:ilvl w:val="1"/>
          <w:numId w:val="88"/>
        </w:numPr>
        <w:spacing w:before="0" w:beforeAutospacing="0" w:after="0" w:afterAutospacing="0"/>
        <w:jc w:val="both"/>
        <w:textAlignment w:val="baseline"/>
        <w:rPr>
          <w:rStyle w:val="normaltextrun"/>
        </w:rPr>
      </w:pPr>
      <w:r w:rsidRPr="00331369">
        <w:rPr>
          <w:rStyle w:val="normaltextrun"/>
        </w:rPr>
        <w:t>No </w:t>
      </w:r>
    </w:p>
    <w:p w14:paraId="34B74CB5" w14:textId="77777777" w:rsidR="00331369" w:rsidRPr="00331369" w:rsidRDefault="00331369" w:rsidP="00331369">
      <w:pPr>
        <w:pStyle w:val="paragraph"/>
        <w:spacing w:before="0" w:beforeAutospacing="0" w:after="0" w:afterAutospacing="0"/>
        <w:ind w:right="-30"/>
        <w:jc w:val="both"/>
        <w:textAlignment w:val="baseline"/>
        <w:rPr>
          <w:rStyle w:val="normaltextrun"/>
          <w:b/>
        </w:rPr>
      </w:pPr>
    </w:p>
    <w:p w14:paraId="770681A9"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¿Cuáles son los principales desafíos que enfrentas al tomar decisiones financieras para tu emprendimiento? </w:t>
      </w:r>
    </w:p>
    <w:tbl>
      <w:tblPr>
        <w:tblStyle w:val="Tablaconcuadrcula"/>
        <w:tblW w:w="0" w:type="auto"/>
        <w:tblInd w:w="4710" w:type="dxa"/>
        <w:tblLook w:val="04A0" w:firstRow="1" w:lastRow="0" w:firstColumn="1" w:lastColumn="0" w:noHBand="0" w:noVBand="1"/>
      </w:tblPr>
      <w:tblGrid>
        <w:gridCol w:w="1757"/>
        <w:gridCol w:w="1500"/>
        <w:gridCol w:w="1383"/>
      </w:tblGrid>
      <w:tr w:rsidR="00331369" w:rsidRPr="008F1653" w14:paraId="788314FB" w14:textId="77777777" w:rsidTr="00331369">
        <w:tc>
          <w:tcPr>
            <w:tcW w:w="4640" w:type="dxa"/>
            <w:gridSpan w:val="3"/>
          </w:tcPr>
          <w:p w14:paraId="3E4502A4" w14:textId="77777777" w:rsidR="00331369" w:rsidRPr="008F1653" w:rsidRDefault="00331369" w:rsidP="00995D15">
            <w:pPr>
              <w:pStyle w:val="paragraph"/>
              <w:spacing w:before="0" w:beforeAutospacing="0" w:after="0" w:afterAutospacing="0"/>
              <w:jc w:val="center"/>
              <w:textAlignment w:val="baseline"/>
              <w:rPr>
                <w:rStyle w:val="normaltextrun"/>
                <w:b/>
                <w:bCs/>
              </w:rPr>
            </w:pPr>
            <w:r w:rsidRPr="008F1653">
              <w:rPr>
                <w:rStyle w:val="normaltextrun"/>
                <w:b/>
                <w:bCs/>
              </w:rPr>
              <w:t>Nivel de importancia:</w:t>
            </w:r>
          </w:p>
        </w:tc>
      </w:tr>
      <w:tr w:rsidR="00331369" w:rsidRPr="008F1653" w14:paraId="2A626D3F" w14:textId="23B6A205" w:rsidTr="00331369">
        <w:tc>
          <w:tcPr>
            <w:tcW w:w="1757" w:type="dxa"/>
          </w:tcPr>
          <w:p w14:paraId="4888278F" w14:textId="6EDFAD85" w:rsidR="00331369" w:rsidRPr="008F1653" w:rsidRDefault="00331369" w:rsidP="00995D15">
            <w:pPr>
              <w:pStyle w:val="paragraph"/>
              <w:spacing w:before="0" w:beforeAutospacing="0" w:after="0" w:afterAutospacing="0"/>
              <w:jc w:val="center"/>
              <w:textAlignment w:val="baseline"/>
              <w:rPr>
                <w:rStyle w:val="normaltextrun"/>
                <w:b/>
                <w:bCs/>
              </w:rPr>
            </w:pPr>
            <w:r w:rsidRPr="008F1653">
              <w:rPr>
                <w:rStyle w:val="normaltextrun"/>
                <w:b/>
                <w:bCs/>
              </w:rPr>
              <w:t>Alto</w:t>
            </w:r>
          </w:p>
        </w:tc>
        <w:tc>
          <w:tcPr>
            <w:tcW w:w="1500" w:type="dxa"/>
          </w:tcPr>
          <w:p w14:paraId="62372D6D" w14:textId="5FD1EAC7" w:rsidR="00331369" w:rsidRPr="008F1653" w:rsidRDefault="00331369" w:rsidP="00331369">
            <w:pPr>
              <w:pStyle w:val="paragraph"/>
              <w:spacing w:before="0" w:after="0"/>
              <w:ind w:left="221"/>
              <w:textAlignment w:val="baseline"/>
              <w:rPr>
                <w:rStyle w:val="normaltextrun"/>
                <w:b/>
                <w:bCs/>
              </w:rPr>
            </w:pPr>
            <w:r w:rsidRPr="008F1653">
              <w:rPr>
                <w:rStyle w:val="normaltextrun"/>
                <w:b/>
                <w:bCs/>
              </w:rPr>
              <w:t>Medio</w:t>
            </w:r>
          </w:p>
        </w:tc>
        <w:tc>
          <w:tcPr>
            <w:tcW w:w="1383" w:type="dxa"/>
          </w:tcPr>
          <w:p w14:paraId="30726EDC" w14:textId="77777777" w:rsidR="00331369" w:rsidRPr="008F1653" w:rsidRDefault="00331369" w:rsidP="00331369">
            <w:pPr>
              <w:pStyle w:val="paragraph"/>
              <w:spacing w:before="0" w:after="0"/>
              <w:jc w:val="center"/>
              <w:textAlignment w:val="baseline"/>
              <w:rPr>
                <w:rStyle w:val="normaltextrun"/>
                <w:b/>
                <w:bCs/>
              </w:rPr>
            </w:pPr>
            <w:r w:rsidRPr="008F1653">
              <w:rPr>
                <w:rStyle w:val="normaltextrun"/>
                <w:b/>
                <w:bCs/>
              </w:rPr>
              <w:t>Bajo</w:t>
            </w:r>
          </w:p>
        </w:tc>
      </w:tr>
    </w:tbl>
    <w:p w14:paraId="4E7F1EDA" w14:textId="404FFF3A" w:rsidR="00331369" w:rsidRPr="008F1653" w:rsidRDefault="00331369" w:rsidP="00331369">
      <w:pPr>
        <w:pStyle w:val="paragraph"/>
        <w:spacing w:before="0" w:beforeAutospacing="0" w:after="0" w:afterAutospacing="0"/>
        <w:ind w:left="690" w:right="-30"/>
        <w:jc w:val="both"/>
        <w:textAlignment w:val="baseline"/>
        <w:rPr>
          <w:rStyle w:val="normaltextrun"/>
          <w:b/>
          <w:bCs/>
        </w:rPr>
      </w:pPr>
      <w:r w:rsidRPr="008F1653">
        <w:rPr>
          <w:rStyle w:val="normaltextrun"/>
          <w:b/>
          <w:bCs/>
        </w:rPr>
        <w:t xml:space="preserve">                                               </w:t>
      </w:r>
    </w:p>
    <w:tbl>
      <w:tblPr>
        <w:tblStyle w:val="Tablaconcuadrcula"/>
        <w:tblW w:w="0" w:type="auto"/>
        <w:tblInd w:w="690" w:type="dxa"/>
        <w:tblLook w:val="04A0" w:firstRow="1" w:lastRow="0" w:firstColumn="1" w:lastColumn="0" w:noHBand="0" w:noVBand="1"/>
      </w:tblPr>
      <w:tblGrid>
        <w:gridCol w:w="4125"/>
        <w:gridCol w:w="1701"/>
        <w:gridCol w:w="1417"/>
        <w:gridCol w:w="1417"/>
      </w:tblGrid>
      <w:tr w:rsidR="00331369" w14:paraId="00A68265" w14:textId="77777777" w:rsidTr="00331369">
        <w:tc>
          <w:tcPr>
            <w:tcW w:w="4125" w:type="dxa"/>
          </w:tcPr>
          <w:p w14:paraId="2EC8ADB0" w14:textId="30DC73E1" w:rsidR="00331369" w:rsidRPr="00331369" w:rsidRDefault="00331369" w:rsidP="00331369">
            <w:pPr>
              <w:pStyle w:val="paragraph"/>
              <w:spacing w:before="0" w:beforeAutospacing="0" w:after="0" w:afterAutospacing="0"/>
              <w:ind w:left="690" w:right="-30"/>
              <w:textAlignment w:val="baseline"/>
              <w:rPr>
                <w:rStyle w:val="normaltextrun"/>
              </w:rPr>
            </w:pPr>
            <w:r w:rsidRPr="00331369">
              <w:rPr>
                <w:rStyle w:val="normaltextrun"/>
              </w:rPr>
              <w:t>a) Falta de financiamientos</w:t>
            </w:r>
          </w:p>
          <w:p w14:paraId="46F47D4F" w14:textId="77777777" w:rsidR="00331369" w:rsidRDefault="00331369" w:rsidP="00331369">
            <w:pPr>
              <w:pStyle w:val="paragraph"/>
              <w:spacing w:before="0" w:beforeAutospacing="0" w:after="0" w:afterAutospacing="0"/>
              <w:ind w:right="-30"/>
              <w:textAlignment w:val="baseline"/>
              <w:rPr>
                <w:rStyle w:val="normaltextrun"/>
              </w:rPr>
            </w:pPr>
          </w:p>
        </w:tc>
        <w:tc>
          <w:tcPr>
            <w:tcW w:w="1701" w:type="dxa"/>
          </w:tcPr>
          <w:p w14:paraId="2C781C2A"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16DD3048"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3E91F666" w14:textId="77777777" w:rsidR="00331369" w:rsidRDefault="00331369" w:rsidP="00331369">
            <w:pPr>
              <w:pStyle w:val="paragraph"/>
              <w:spacing w:before="0" w:beforeAutospacing="0" w:after="0" w:afterAutospacing="0"/>
              <w:ind w:right="-30"/>
              <w:jc w:val="both"/>
              <w:textAlignment w:val="baseline"/>
              <w:rPr>
                <w:rStyle w:val="normaltextrun"/>
              </w:rPr>
            </w:pPr>
          </w:p>
        </w:tc>
      </w:tr>
      <w:tr w:rsidR="00331369" w14:paraId="46052D5B" w14:textId="77777777" w:rsidTr="00331369">
        <w:trPr>
          <w:trHeight w:val="1265"/>
        </w:trPr>
        <w:tc>
          <w:tcPr>
            <w:tcW w:w="4125" w:type="dxa"/>
          </w:tcPr>
          <w:p w14:paraId="7D418491" w14:textId="77777777" w:rsidR="00331369" w:rsidRPr="00331369" w:rsidRDefault="00331369" w:rsidP="00331369">
            <w:pPr>
              <w:pStyle w:val="paragraph"/>
              <w:spacing w:before="0" w:beforeAutospacing="0" w:after="0" w:afterAutospacing="0"/>
              <w:ind w:left="690" w:right="-30"/>
              <w:textAlignment w:val="baseline"/>
              <w:rPr>
                <w:rStyle w:val="normaltextrun"/>
              </w:rPr>
            </w:pPr>
          </w:p>
          <w:p w14:paraId="5587B984" w14:textId="14565CA0" w:rsidR="00331369" w:rsidRPr="00331369" w:rsidRDefault="00331369" w:rsidP="00331369">
            <w:pPr>
              <w:pStyle w:val="paragraph"/>
              <w:spacing w:before="0" w:beforeAutospacing="0" w:after="0" w:afterAutospacing="0"/>
              <w:ind w:left="690" w:right="-30"/>
              <w:textAlignment w:val="baseline"/>
              <w:rPr>
                <w:rStyle w:val="normaltextrun"/>
              </w:rPr>
            </w:pPr>
            <w:r w:rsidRPr="00331369">
              <w:rPr>
                <w:rStyle w:val="normaltextrun"/>
              </w:rPr>
              <w:t>b) Dificultades para negociar</w:t>
            </w:r>
          </w:p>
          <w:p w14:paraId="52E4ED1F" w14:textId="502C3074" w:rsidR="00331369" w:rsidRPr="00331369" w:rsidRDefault="00331369" w:rsidP="00331369">
            <w:pPr>
              <w:pStyle w:val="paragraph"/>
              <w:spacing w:before="0" w:beforeAutospacing="0" w:after="0" w:afterAutospacing="0"/>
              <w:ind w:left="690" w:right="-30"/>
              <w:textAlignment w:val="baseline"/>
              <w:rPr>
                <w:rStyle w:val="normaltextrun"/>
              </w:rPr>
            </w:pPr>
            <w:r w:rsidRPr="00331369">
              <w:rPr>
                <w:rStyle w:val="normaltextrun"/>
              </w:rPr>
              <w:t>términos de préstamos o líneas</w:t>
            </w:r>
          </w:p>
          <w:p w14:paraId="336994E1" w14:textId="4A4BB32C" w:rsidR="00331369" w:rsidRPr="00331369" w:rsidRDefault="00331369" w:rsidP="00331369">
            <w:pPr>
              <w:pStyle w:val="paragraph"/>
              <w:spacing w:before="0" w:beforeAutospacing="0" w:after="0" w:afterAutospacing="0"/>
              <w:ind w:left="690" w:right="-30"/>
              <w:textAlignment w:val="baseline"/>
              <w:rPr>
                <w:rStyle w:val="normaltextrun"/>
              </w:rPr>
            </w:pPr>
            <w:r w:rsidRPr="00331369">
              <w:rPr>
                <w:rStyle w:val="normaltextrun"/>
              </w:rPr>
              <w:t>de crédito por falta de conocimiento</w:t>
            </w:r>
          </w:p>
          <w:p w14:paraId="0EE52048" w14:textId="77777777" w:rsidR="00331369" w:rsidRDefault="00331369" w:rsidP="00331369">
            <w:pPr>
              <w:pStyle w:val="paragraph"/>
              <w:spacing w:before="0" w:beforeAutospacing="0" w:after="0" w:afterAutospacing="0"/>
              <w:ind w:right="-30"/>
              <w:textAlignment w:val="baseline"/>
              <w:rPr>
                <w:rStyle w:val="normaltextrun"/>
              </w:rPr>
            </w:pPr>
          </w:p>
        </w:tc>
        <w:tc>
          <w:tcPr>
            <w:tcW w:w="1701" w:type="dxa"/>
          </w:tcPr>
          <w:p w14:paraId="0714177E"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28D5F7A2"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3389BC2F" w14:textId="77777777" w:rsidR="00331369" w:rsidRDefault="00331369" w:rsidP="00331369">
            <w:pPr>
              <w:pStyle w:val="paragraph"/>
              <w:spacing w:before="0" w:beforeAutospacing="0" w:after="0" w:afterAutospacing="0"/>
              <w:ind w:right="-30"/>
              <w:jc w:val="both"/>
              <w:textAlignment w:val="baseline"/>
              <w:rPr>
                <w:rStyle w:val="normaltextrun"/>
              </w:rPr>
            </w:pPr>
          </w:p>
        </w:tc>
      </w:tr>
      <w:tr w:rsidR="00331369" w14:paraId="7BCED3AE" w14:textId="77777777" w:rsidTr="00331369">
        <w:tc>
          <w:tcPr>
            <w:tcW w:w="4125" w:type="dxa"/>
          </w:tcPr>
          <w:p w14:paraId="209A61FE" w14:textId="55258170" w:rsidR="00331369" w:rsidRPr="00331369" w:rsidRDefault="00331369" w:rsidP="00331369">
            <w:pPr>
              <w:pStyle w:val="paragraph"/>
              <w:spacing w:before="0" w:beforeAutospacing="0" w:after="0" w:afterAutospacing="0"/>
              <w:ind w:left="690" w:right="-30"/>
              <w:textAlignment w:val="baseline"/>
              <w:rPr>
                <w:rStyle w:val="normaltextrun"/>
              </w:rPr>
            </w:pPr>
            <w:r w:rsidRPr="00331369">
              <w:rPr>
                <w:rStyle w:val="normaltextrun"/>
              </w:rPr>
              <w:t>C)Falta de conocimiento</w:t>
            </w:r>
          </w:p>
          <w:p w14:paraId="4FA9C8D2" w14:textId="77777777" w:rsidR="00331369" w:rsidRDefault="00331369" w:rsidP="00331369">
            <w:pPr>
              <w:pStyle w:val="paragraph"/>
              <w:spacing w:before="0" w:beforeAutospacing="0" w:after="0" w:afterAutospacing="0"/>
              <w:ind w:right="-30"/>
              <w:textAlignment w:val="baseline"/>
              <w:rPr>
                <w:rStyle w:val="normaltextrun"/>
              </w:rPr>
            </w:pPr>
          </w:p>
        </w:tc>
        <w:tc>
          <w:tcPr>
            <w:tcW w:w="1701" w:type="dxa"/>
          </w:tcPr>
          <w:p w14:paraId="3F8A10D5"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2EB48E7A" w14:textId="77777777" w:rsidR="00331369" w:rsidRDefault="00331369" w:rsidP="00331369">
            <w:pPr>
              <w:pStyle w:val="paragraph"/>
              <w:spacing w:before="0" w:beforeAutospacing="0" w:after="0" w:afterAutospacing="0"/>
              <w:ind w:right="-30"/>
              <w:jc w:val="both"/>
              <w:textAlignment w:val="baseline"/>
              <w:rPr>
                <w:rStyle w:val="normaltextrun"/>
              </w:rPr>
            </w:pPr>
          </w:p>
        </w:tc>
        <w:tc>
          <w:tcPr>
            <w:tcW w:w="1417" w:type="dxa"/>
          </w:tcPr>
          <w:p w14:paraId="5FCAA2A7" w14:textId="77777777" w:rsidR="00331369" w:rsidRDefault="00331369" w:rsidP="00331369">
            <w:pPr>
              <w:pStyle w:val="paragraph"/>
              <w:spacing w:before="0" w:beforeAutospacing="0" w:after="0" w:afterAutospacing="0"/>
              <w:ind w:right="-30"/>
              <w:jc w:val="both"/>
              <w:textAlignment w:val="baseline"/>
              <w:rPr>
                <w:rStyle w:val="normaltextrun"/>
              </w:rPr>
            </w:pPr>
          </w:p>
        </w:tc>
      </w:tr>
    </w:tbl>
    <w:p w14:paraId="196B7B02" w14:textId="78FD84CC" w:rsidR="00331369" w:rsidRPr="00331369" w:rsidRDefault="00331369" w:rsidP="00331369">
      <w:pPr>
        <w:pStyle w:val="paragraph"/>
        <w:spacing w:before="0" w:beforeAutospacing="0" w:after="0" w:afterAutospacing="0"/>
        <w:ind w:left="690" w:right="-30"/>
        <w:jc w:val="both"/>
        <w:textAlignment w:val="baseline"/>
        <w:rPr>
          <w:rStyle w:val="normaltextrun"/>
        </w:rPr>
      </w:pPr>
      <w:r>
        <w:rPr>
          <w:rStyle w:val="normaltextrun"/>
        </w:rPr>
        <w:t>\</w:t>
      </w:r>
    </w:p>
    <w:p w14:paraId="4B5AAD67" w14:textId="77777777" w:rsidR="00331369" w:rsidRPr="00331369" w:rsidRDefault="00331369" w:rsidP="00331369">
      <w:pPr>
        <w:pStyle w:val="paragraph"/>
        <w:spacing w:before="0" w:beforeAutospacing="0" w:after="0" w:afterAutospacing="0"/>
        <w:jc w:val="both"/>
        <w:textAlignment w:val="baseline"/>
        <w:rPr>
          <w:rStyle w:val="normaltextrun"/>
        </w:rPr>
      </w:pPr>
    </w:p>
    <w:p w14:paraId="70BB32AA" w14:textId="77777777" w:rsidR="00331369" w:rsidRPr="00331369" w:rsidRDefault="00331369" w:rsidP="005E44A9">
      <w:pPr>
        <w:pStyle w:val="paragraph"/>
        <w:numPr>
          <w:ilvl w:val="0"/>
          <w:numId w:val="72"/>
        </w:numPr>
        <w:spacing w:before="0" w:beforeAutospacing="0" w:after="0" w:afterAutospacing="0"/>
        <w:jc w:val="both"/>
        <w:textAlignment w:val="baseline"/>
        <w:rPr>
          <w:rStyle w:val="normaltextrun"/>
          <w:b/>
        </w:rPr>
      </w:pPr>
      <w:r w:rsidRPr="00331369">
        <w:rPr>
          <w:rStyle w:val="normaltextrun"/>
          <w:b/>
        </w:rPr>
        <w:t>¿Utiliza productos financieros para el crecimiento de su negocio? </w:t>
      </w:r>
    </w:p>
    <w:p w14:paraId="58939353" w14:textId="77777777" w:rsidR="00331369" w:rsidRPr="00331369" w:rsidRDefault="00331369" w:rsidP="005E44A9">
      <w:pPr>
        <w:pStyle w:val="paragraph"/>
        <w:numPr>
          <w:ilvl w:val="1"/>
          <w:numId w:val="89"/>
        </w:numPr>
        <w:spacing w:before="0" w:beforeAutospacing="0" w:after="0" w:afterAutospacing="0"/>
        <w:jc w:val="both"/>
        <w:textAlignment w:val="baseline"/>
        <w:rPr>
          <w:rStyle w:val="normaltextrun"/>
        </w:rPr>
      </w:pPr>
      <w:r w:rsidRPr="00331369">
        <w:rPr>
          <w:rStyle w:val="normaltextrun"/>
        </w:rPr>
        <w:t>Si  </w:t>
      </w:r>
    </w:p>
    <w:p w14:paraId="3087C2D3" w14:textId="77777777" w:rsidR="00331369" w:rsidRPr="00331369" w:rsidRDefault="00331369" w:rsidP="005E44A9">
      <w:pPr>
        <w:pStyle w:val="paragraph"/>
        <w:numPr>
          <w:ilvl w:val="1"/>
          <w:numId w:val="89"/>
        </w:numPr>
        <w:spacing w:before="0" w:beforeAutospacing="0" w:after="0" w:afterAutospacing="0"/>
        <w:jc w:val="both"/>
        <w:textAlignment w:val="baseline"/>
        <w:rPr>
          <w:rStyle w:val="normaltextrun"/>
        </w:rPr>
      </w:pPr>
      <w:r w:rsidRPr="00331369">
        <w:rPr>
          <w:rStyle w:val="normaltextrun"/>
        </w:rPr>
        <w:t>No </w:t>
      </w:r>
    </w:p>
    <w:p w14:paraId="6349F32A" w14:textId="77777777" w:rsidR="00331369" w:rsidRPr="00331369" w:rsidRDefault="00331369" w:rsidP="00331369">
      <w:pPr>
        <w:pStyle w:val="paragraph"/>
        <w:spacing w:before="0" w:beforeAutospacing="0" w:after="0" w:afterAutospacing="0"/>
        <w:ind w:left="1440"/>
        <w:jc w:val="both"/>
        <w:textAlignment w:val="baseline"/>
        <w:rPr>
          <w:rStyle w:val="normaltextrun"/>
          <w:b/>
        </w:rPr>
      </w:pPr>
    </w:p>
    <w:p w14:paraId="27027C48" w14:textId="77777777" w:rsidR="00331369" w:rsidRPr="00331369" w:rsidRDefault="00331369" w:rsidP="005E44A9">
      <w:pPr>
        <w:pStyle w:val="paragraph"/>
        <w:numPr>
          <w:ilvl w:val="0"/>
          <w:numId w:val="72"/>
        </w:numPr>
        <w:spacing w:before="0" w:beforeAutospacing="0" w:after="0" w:afterAutospacing="0"/>
        <w:jc w:val="both"/>
        <w:textAlignment w:val="baseline"/>
        <w:rPr>
          <w:rStyle w:val="normaltextrun"/>
        </w:rPr>
      </w:pPr>
      <w:r w:rsidRPr="00331369">
        <w:rPr>
          <w:rStyle w:val="normaltextrun"/>
          <w:b/>
        </w:rPr>
        <w:t>¿Qué productos financieros utiliza? </w:t>
      </w:r>
    </w:p>
    <w:p w14:paraId="2566B0D2" w14:textId="77777777" w:rsidR="00331369" w:rsidRPr="00331369" w:rsidRDefault="00331369" w:rsidP="005E44A9">
      <w:pPr>
        <w:pStyle w:val="paragraph"/>
        <w:numPr>
          <w:ilvl w:val="1"/>
          <w:numId w:val="90"/>
        </w:numPr>
        <w:spacing w:before="0" w:beforeAutospacing="0" w:after="0" w:afterAutospacing="0"/>
        <w:jc w:val="both"/>
        <w:textAlignment w:val="baseline"/>
        <w:rPr>
          <w:rStyle w:val="normaltextrun"/>
        </w:rPr>
      </w:pPr>
      <w:r w:rsidRPr="00331369">
        <w:rPr>
          <w:rStyle w:val="normaltextrun"/>
        </w:rPr>
        <w:t>Préstamos para capital de trabajo  </w:t>
      </w:r>
    </w:p>
    <w:p w14:paraId="6F9A39E2" w14:textId="77777777" w:rsidR="00331369" w:rsidRPr="00331369" w:rsidRDefault="00331369" w:rsidP="005E44A9">
      <w:pPr>
        <w:pStyle w:val="paragraph"/>
        <w:numPr>
          <w:ilvl w:val="1"/>
          <w:numId w:val="90"/>
        </w:numPr>
        <w:spacing w:before="0" w:beforeAutospacing="0" w:after="0" w:afterAutospacing="0"/>
        <w:jc w:val="both"/>
        <w:textAlignment w:val="baseline"/>
        <w:rPr>
          <w:rStyle w:val="normaltextrun"/>
        </w:rPr>
      </w:pPr>
      <w:r w:rsidRPr="00331369">
        <w:rPr>
          <w:rStyle w:val="normaltextrun"/>
        </w:rPr>
        <w:t>Tarjeta de Crédito  </w:t>
      </w:r>
    </w:p>
    <w:p w14:paraId="0AAB8BE4" w14:textId="4193C21A" w:rsidR="00331369" w:rsidRDefault="00331369" w:rsidP="005E44A9">
      <w:pPr>
        <w:pStyle w:val="paragraph"/>
        <w:numPr>
          <w:ilvl w:val="1"/>
          <w:numId w:val="90"/>
        </w:numPr>
        <w:spacing w:before="0" w:beforeAutospacing="0" w:after="0" w:afterAutospacing="0"/>
        <w:jc w:val="both"/>
        <w:textAlignment w:val="baseline"/>
        <w:rPr>
          <w:rStyle w:val="normaltextrun"/>
        </w:rPr>
      </w:pPr>
      <w:r w:rsidRPr="00331369">
        <w:rPr>
          <w:rStyle w:val="normaltextrun"/>
        </w:rPr>
        <w:t>Línea de Crédito  </w:t>
      </w:r>
    </w:p>
    <w:p w14:paraId="5C8A2D98" w14:textId="3AB28F52" w:rsidR="008F1653" w:rsidRPr="00331369" w:rsidRDefault="008F1653" w:rsidP="005E44A9">
      <w:pPr>
        <w:pStyle w:val="paragraph"/>
        <w:numPr>
          <w:ilvl w:val="1"/>
          <w:numId w:val="90"/>
        </w:numPr>
        <w:spacing w:before="0" w:beforeAutospacing="0" w:after="0" w:afterAutospacing="0"/>
        <w:jc w:val="both"/>
        <w:textAlignment w:val="baseline"/>
        <w:rPr>
          <w:rStyle w:val="normaltextrun"/>
        </w:rPr>
      </w:pPr>
      <w:r>
        <w:rPr>
          <w:rStyle w:val="normaltextrun"/>
        </w:rPr>
        <w:t>Ninguno</w:t>
      </w:r>
    </w:p>
    <w:p w14:paraId="722255CF" w14:textId="77777777" w:rsidR="00331369" w:rsidRPr="00331369" w:rsidRDefault="00331369" w:rsidP="00331369">
      <w:pPr>
        <w:pStyle w:val="paragraph"/>
        <w:spacing w:before="0" w:beforeAutospacing="0" w:after="0" w:afterAutospacing="0"/>
        <w:ind w:right="-30"/>
        <w:textAlignment w:val="baseline"/>
        <w:rPr>
          <w:rStyle w:val="normaltextrun"/>
          <w:b/>
        </w:rPr>
      </w:pPr>
      <w:r w:rsidRPr="00331369">
        <w:rPr>
          <w:rStyle w:val="normaltextrun"/>
        </w:rPr>
        <w:t> </w:t>
      </w:r>
    </w:p>
    <w:p w14:paraId="2A42D7F1"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¿Ha solicitado financiamiento para cubrir las necesidades de liquidez de la empresa?  </w:t>
      </w:r>
    </w:p>
    <w:p w14:paraId="61630833"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Si  </w:t>
      </w:r>
    </w:p>
    <w:p w14:paraId="2F3E6997"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No </w:t>
      </w:r>
    </w:p>
    <w:p w14:paraId="08659043" w14:textId="77777777" w:rsidR="00331369" w:rsidRPr="00331369" w:rsidRDefault="00331369" w:rsidP="00331369">
      <w:pPr>
        <w:pStyle w:val="paragraph"/>
        <w:spacing w:before="0" w:beforeAutospacing="0" w:after="0" w:afterAutospacing="0"/>
        <w:ind w:right="-30"/>
        <w:textAlignment w:val="baseline"/>
        <w:rPr>
          <w:rStyle w:val="normaltextrun"/>
        </w:rPr>
      </w:pPr>
    </w:p>
    <w:p w14:paraId="3B5C1BFA" w14:textId="77777777" w:rsidR="00331369" w:rsidRPr="00331369" w:rsidRDefault="00331369" w:rsidP="00331369">
      <w:pPr>
        <w:pStyle w:val="paragraph"/>
        <w:spacing w:before="0" w:beforeAutospacing="0" w:after="0" w:afterAutospacing="0"/>
        <w:ind w:right="-30"/>
        <w:textAlignment w:val="baseline"/>
        <w:rPr>
          <w:rStyle w:val="normaltextrun"/>
        </w:rPr>
      </w:pPr>
    </w:p>
    <w:p w14:paraId="57AA2427"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rPr>
      </w:pPr>
      <w:r w:rsidRPr="00331369">
        <w:rPr>
          <w:rStyle w:val="normaltextrun"/>
          <w:b/>
        </w:rPr>
        <w:t>¿Ha utilizado tarjetas de crédito personales para financiamiento del negocio?</w:t>
      </w:r>
      <w:r w:rsidRPr="00331369">
        <w:rPr>
          <w:rStyle w:val="normaltextrun"/>
        </w:rPr>
        <w:t xml:space="preserve"> Por qué</w:t>
      </w:r>
    </w:p>
    <w:p w14:paraId="3539E04F"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Si  </w:t>
      </w:r>
    </w:p>
    <w:p w14:paraId="085EFF02"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No </w:t>
      </w:r>
    </w:p>
    <w:p w14:paraId="3F69AE11" w14:textId="2CD971C2" w:rsidR="00331369" w:rsidRPr="00331369" w:rsidRDefault="00331369" w:rsidP="00C52AC9">
      <w:pPr>
        <w:pStyle w:val="paragraph"/>
        <w:spacing w:before="0" w:beforeAutospacing="0" w:after="0" w:afterAutospacing="0"/>
        <w:ind w:left="1487"/>
        <w:jc w:val="both"/>
        <w:textAlignment w:val="baseline"/>
        <w:rPr>
          <w:rStyle w:val="normaltextrun"/>
        </w:rPr>
      </w:pPr>
    </w:p>
    <w:p w14:paraId="5447A0CF" w14:textId="77777777" w:rsidR="00331369" w:rsidRPr="00331369" w:rsidRDefault="00331369" w:rsidP="00331369">
      <w:pPr>
        <w:pStyle w:val="paragraph"/>
        <w:spacing w:before="0" w:beforeAutospacing="0" w:after="0" w:afterAutospacing="0"/>
        <w:ind w:left="1487"/>
        <w:jc w:val="both"/>
        <w:textAlignment w:val="baseline"/>
        <w:rPr>
          <w:rStyle w:val="normaltextrun"/>
        </w:rPr>
      </w:pPr>
    </w:p>
    <w:p w14:paraId="5AF10ED9" w14:textId="77777777" w:rsidR="00331369" w:rsidRPr="00331369" w:rsidRDefault="00331369" w:rsidP="005E44A9">
      <w:pPr>
        <w:pStyle w:val="paragraph"/>
        <w:numPr>
          <w:ilvl w:val="0"/>
          <w:numId w:val="72"/>
        </w:numPr>
        <w:spacing w:before="0" w:beforeAutospacing="0" w:after="0" w:afterAutospacing="0"/>
        <w:ind w:right="-30"/>
        <w:jc w:val="both"/>
        <w:textAlignment w:val="baseline"/>
        <w:rPr>
          <w:rStyle w:val="normaltextrun"/>
          <w:b/>
        </w:rPr>
      </w:pPr>
      <w:r w:rsidRPr="00331369">
        <w:rPr>
          <w:rStyle w:val="normaltextrun"/>
          <w:b/>
        </w:rPr>
        <w:t>¿Conoce los beneficios de una tarjeta de crédito? </w:t>
      </w:r>
    </w:p>
    <w:p w14:paraId="6CD37904"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Si  </w:t>
      </w:r>
    </w:p>
    <w:p w14:paraId="07D674A9" w14:textId="77777777" w:rsidR="00331369" w:rsidRPr="00331369" w:rsidRDefault="00331369" w:rsidP="005E44A9">
      <w:pPr>
        <w:pStyle w:val="paragraph"/>
        <w:numPr>
          <w:ilvl w:val="1"/>
          <w:numId w:val="91"/>
        </w:numPr>
        <w:spacing w:before="0" w:beforeAutospacing="0" w:after="0" w:afterAutospacing="0"/>
        <w:jc w:val="both"/>
        <w:textAlignment w:val="baseline"/>
        <w:rPr>
          <w:rStyle w:val="normaltextrun"/>
        </w:rPr>
      </w:pPr>
      <w:r w:rsidRPr="00331369">
        <w:rPr>
          <w:rStyle w:val="normaltextrun"/>
        </w:rPr>
        <w:t>No </w:t>
      </w:r>
    </w:p>
    <w:p w14:paraId="49462194" w14:textId="77777777" w:rsidR="00331369" w:rsidRPr="00331369" w:rsidRDefault="00331369" w:rsidP="00331369">
      <w:pPr>
        <w:pStyle w:val="paragraph"/>
        <w:spacing w:before="0" w:beforeAutospacing="0" w:after="0" w:afterAutospacing="0"/>
        <w:ind w:left="1416" w:right="-30"/>
        <w:jc w:val="both"/>
        <w:textAlignment w:val="baseline"/>
        <w:rPr>
          <w:rStyle w:val="normaltextrun"/>
        </w:rPr>
      </w:pPr>
    </w:p>
    <w:p w14:paraId="22830EB9" w14:textId="3C8799E2"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w:t>
      </w:r>
      <w:r w:rsidR="00C52AC9" w:rsidRPr="00331369">
        <w:rPr>
          <w:rStyle w:val="normaltextrun"/>
          <w:b/>
        </w:rPr>
        <w:t>Qué</w:t>
      </w:r>
      <w:r w:rsidRPr="00331369">
        <w:rPr>
          <w:rStyle w:val="normaltextrun"/>
          <w:b/>
        </w:rPr>
        <w:t xml:space="preserve"> instituciones le han brindado financiamiento? </w:t>
      </w:r>
    </w:p>
    <w:p w14:paraId="18D88E86" w14:textId="77777777" w:rsidR="00331369" w:rsidRPr="00331369" w:rsidRDefault="00331369" w:rsidP="005E44A9">
      <w:pPr>
        <w:pStyle w:val="paragraph"/>
        <w:numPr>
          <w:ilvl w:val="1"/>
          <w:numId w:val="92"/>
        </w:numPr>
        <w:spacing w:before="0" w:beforeAutospacing="0" w:after="0" w:afterAutospacing="0"/>
        <w:textAlignment w:val="baseline"/>
        <w:rPr>
          <w:rStyle w:val="normaltextrun"/>
        </w:rPr>
      </w:pPr>
      <w:r w:rsidRPr="00331369">
        <w:rPr>
          <w:rStyle w:val="normaltextrun"/>
        </w:rPr>
        <w:t>Instituciones financieras  </w:t>
      </w:r>
    </w:p>
    <w:p w14:paraId="46E070D0" w14:textId="77777777" w:rsidR="00331369" w:rsidRPr="00331369" w:rsidRDefault="00331369" w:rsidP="005E44A9">
      <w:pPr>
        <w:pStyle w:val="paragraph"/>
        <w:numPr>
          <w:ilvl w:val="1"/>
          <w:numId w:val="92"/>
        </w:numPr>
        <w:spacing w:before="0" w:beforeAutospacing="0" w:after="0" w:afterAutospacing="0"/>
        <w:textAlignment w:val="baseline"/>
        <w:rPr>
          <w:rStyle w:val="normaltextrun"/>
        </w:rPr>
      </w:pPr>
      <w:r w:rsidRPr="00331369">
        <w:rPr>
          <w:rStyle w:val="normaltextrun"/>
        </w:rPr>
        <w:t>Microfinancieras  </w:t>
      </w:r>
    </w:p>
    <w:p w14:paraId="2B54B601" w14:textId="77777777" w:rsidR="00331369" w:rsidRPr="00331369" w:rsidRDefault="00331369" w:rsidP="005E44A9">
      <w:pPr>
        <w:pStyle w:val="paragraph"/>
        <w:numPr>
          <w:ilvl w:val="1"/>
          <w:numId w:val="92"/>
        </w:numPr>
        <w:spacing w:before="0" w:beforeAutospacing="0" w:after="0" w:afterAutospacing="0"/>
        <w:textAlignment w:val="baseline"/>
        <w:rPr>
          <w:rStyle w:val="normaltextrun"/>
        </w:rPr>
      </w:pPr>
      <w:r w:rsidRPr="00331369">
        <w:rPr>
          <w:rStyle w:val="normaltextrun"/>
        </w:rPr>
        <w:t>Prestamistas no bancarios </w:t>
      </w:r>
    </w:p>
    <w:p w14:paraId="6BD7010E" w14:textId="5872B439" w:rsidR="00331369" w:rsidRDefault="00331369" w:rsidP="005E44A9">
      <w:pPr>
        <w:pStyle w:val="paragraph"/>
        <w:numPr>
          <w:ilvl w:val="1"/>
          <w:numId w:val="92"/>
        </w:numPr>
        <w:spacing w:before="0" w:beforeAutospacing="0" w:after="0" w:afterAutospacing="0"/>
        <w:textAlignment w:val="baseline"/>
        <w:rPr>
          <w:rStyle w:val="normaltextrun"/>
        </w:rPr>
      </w:pPr>
      <w:r w:rsidRPr="00331369">
        <w:rPr>
          <w:rStyle w:val="normaltextrun"/>
        </w:rPr>
        <w:t xml:space="preserve">Sector gobierno </w:t>
      </w:r>
    </w:p>
    <w:p w14:paraId="4378C7DF" w14:textId="24CB7D79" w:rsidR="00C52AC9" w:rsidRPr="00331369" w:rsidRDefault="00C52AC9" w:rsidP="005E44A9">
      <w:pPr>
        <w:pStyle w:val="paragraph"/>
        <w:numPr>
          <w:ilvl w:val="1"/>
          <w:numId w:val="92"/>
        </w:numPr>
        <w:spacing w:before="0" w:beforeAutospacing="0" w:after="0" w:afterAutospacing="0"/>
        <w:textAlignment w:val="baseline"/>
        <w:rPr>
          <w:rStyle w:val="normaltextrun"/>
        </w:rPr>
      </w:pPr>
      <w:r>
        <w:rPr>
          <w:rStyle w:val="normaltextrun"/>
        </w:rPr>
        <w:t>Ninguna de las anteriores</w:t>
      </w:r>
    </w:p>
    <w:p w14:paraId="325054DF" w14:textId="77777777" w:rsidR="00331369" w:rsidRPr="00331369" w:rsidRDefault="00331369" w:rsidP="00331369">
      <w:pPr>
        <w:pStyle w:val="paragraph"/>
        <w:spacing w:before="0" w:beforeAutospacing="0" w:after="0" w:afterAutospacing="0"/>
        <w:ind w:left="1416"/>
        <w:textAlignment w:val="baseline"/>
        <w:rPr>
          <w:rStyle w:val="normaltextrun"/>
        </w:rPr>
      </w:pPr>
    </w:p>
    <w:p w14:paraId="4ED4C04F" w14:textId="77777777" w:rsidR="00331369" w:rsidRPr="00331369" w:rsidRDefault="00331369" w:rsidP="00331369">
      <w:pPr>
        <w:pStyle w:val="paragraph"/>
        <w:spacing w:before="0" w:beforeAutospacing="0" w:after="0" w:afterAutospacing="0"/>
        <w:textAlignment w:val="baseline"/>
        <w:rPr>
          <w:rStyle w:val="normaltextrun"/>
          <w:b/>
        </w:rPr>
      </w:pPr>
    </w:p>
    <w:p w14:paraId="52E2739C" w14:textId="2D995942"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¿Cómo evalúa la accesibilidad de productos financieros que ofrecen las instituciones financieras?</w:t>
      </w:r>
    </w:p>
    <w:p w14:paraId="547A0A80" w14:textId="77777777" w:rsidR="00331369" w:rsidRPr="00331369" w:rsidRDefault="00331369" w:rsidP="005E44A9">
      <w:pPr>
        <w:pStyle w:val="paragraph"/>
        <w:numPr>
          <w:ilvl w:val="1"/>
          <w:numId w:val="91"/>
        </w:numPr>
        <w:spacing w:before="0" w:beforeAutospacing="0" w:after="0" w:afterAutospacing="0"/>
        <w:textAlignment w:val="baseline"/>
        <w:rPr>
          <w:rStyle w:val="normaltextrun"/>
        </w:rPr>
      </w:pPr>
      <w:r w:rsidRPr="00331369">
        <w:rPr>
          <w:rStyle w:val="normaltextrun"/>
        </w:rPr>
        <w:lastRenderedPageBreak/>
        <w:t>Nada accesibles </w:t>
      </w:r>
    </w:p>
    <w:p w14:paraId="68F1C0BE" w14:textId="77777777" w:rsidR="00331369" w:rsidRPr="00331369" w:rsidRDefault="00331369" w:rsidP="005E44A9">
      <w:pPr>
        <w:pStyle w:val="paragraph"/>
        <w:numPr>
          <w:ilvl w:val="1"/>
          <w:numId w:val="91"/>
        </w:numPr>
        <w:spacing w:before="0" w:beforeAutospacing="0" w:after="0" w:afterAutospacing="0"/>
        <w:textAlignment w:val="baseline"/>
        <w:rPr>
          <w:rStyle w:val="normaltextrun"/>
        </w:rPr>
      </w:pPr>
      <w:r w:rsidRPr="00331369">
        <w:rPr>
          <w:rStyle w:val="normaltextrun"/>
        </w:rPr>
        <w:t>Poco accesibles </w:t>
      </w:r>
    </w:p>
    <w:p w14:paraId="1D7C169C" w14:textId="77777777" w:rsidR="00331369" w:rsidRPr="00331369" w:rsidRDefault="00331369" w:rsidP="005E44A9">
      <w:pPr>
        <w:pStyle w:val="paragraph"/>
        <w:numPr>
          <w:ilvl w:val="1"/>
          <w:numId w:val="91"/>
        </w:numPr>
        <w:spacing w:before="0" w:beforeAutospacing="0" w:after="0" w:afterAutospacing="0"/>
        <w:textAlignment w:val="baseline"/>
        <w:rPr>
          <w:rStyle w:val="normaltextrun"/>
        </w:rPr>
      </w:pPr>
      <w:r w:rsidRPr="00331369">
        <w:rPr>
          <w:rStyle w:val="normaltextrun"/>
        </w:rPr>
        <w:t>Accesibles </w:t>
      </w:r>
    </w:p>
    <w:p w14:paraId="3C7C337E" w14:textId="77777777" w:rsidR="00331369" w:rsidRPr="00331369" w:rsidRDefault="00331369" w:rsidP="00331369">
      <w:pPr>
        <w:pStyle w:val="paragraph"/>
        <w:spacing w:before="0" w:beforeAutospacing="0" w:after="0" w:afterAutospacing="0"/>
        <w:textAlignment w:val="baseline"/>
        <w:rPr>
          <w:rStyle w:val="normaltextrun"/>
        </w:rPr>
      </w:pPr>
    </w:p>
    <w:p w14:paraId="03D033EE" w14:textId="77777777" w:rsidR="00331369" w:rsidRPr="00331369" w:rsidRDefault="00331369" w:rsidP="00331369">
      <w:pPr>
        <w:pStyle w:val="paragraph"/>
        <w:spacing w:before="0" w:beforeAutospacing="0" w:after="0" w:afterAutospacing="0"/>
        <w:textAlignment w:val="baseline"/>
        <w:rPr>
          <w:rStyle w:val="normaltextrun"/>
          <w:b/>
        </w:rPr>
      </w:pPr>
    </w:p>
    <w:p w14:paraId="6564EC0E" w14:textId="7E8B6501" w:rsid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¿Qué factores considera más importantes al momento de tomar decisiones sobre el uso de productos financieros? </w:t>
      </w:r>
    </w:p>
    <w:p w14:paraId="44AED192" w14:textId="77777777" w:rsidR="00C52AC9" w:rsidRPr="00331369" w:rsidRDefault="00C52AC9" w:rsidP="00C52AC9">
      <w:pPr>
        <w:pStyle w:val="paragraph"/>
        <w:spacing w:before="0" w:beforeAutospacing="0" w:after="0" w:afterAutospacing="0"/>
        <w:ind w:left="1440"/>
        <w:textAlignment w:val="baseline"/>
        <w:rPr>
          <w:rStyle w:val="normaltextrun"/>
          <w:b/>
        </w:rPr>
      </w:pPr>
    </w:p>
    <w:tbl>
      <w:tblPr>
        <w:tblStyle w:val="Tablaconcuadrcula"/>
        <w:tblW w:w="0" w:type="auto"/>
        <w:tblInd w:w="767" w:type="dxa"/>
        <w:tblLook w:val="04A0" w:firstRow="1" w:lastRow="0" w:firstColumn="1" w:lastColumn="0" w:noHBand="0" w:noVBand="1"/>
      </w:tblPr>
      <w:tblGrid>
        <w:gridCol w:w="4329"/>
        <w:gridCol w:w="1371"/>
        <w:gridCol w:w="1397"/>
        <w:gridCol w:w="1486"/>
      </w:tblGrid>
      <w:tr w:rsidR="00C52AC9" w:rsidRPr="00C52AC9" w14:paraId="0E87687D" w14:textId="4D46D61E" w:rsidTr="00C52AC9">
        <w:tc>
          <w:tcPr>
            <w:tcW w:w="4329" w:type="dxa"/>
            <w:tcBorders>
              <w:top w:val="single" w:sz="4" w:space="0" w:color="auto"/>
              <w:left w:val="single" w:sz="4" w:space="0" w:color="auto"/>
              <w:bottom w:val="nil"/>
              <w:right w:val="single" w:sz="4" w:space="0" w:color="auto"/>
            </w:tcBorders>
          </w:tcPr>
          <w:p w14:paraId="487D6B3A" w14:textId="5CA96937" w:rsidR="00C52AC9" w:rsidRPr="00C52AC9" w:rsidRDefault="00C52AC9" w:rsidP="00C52AC9">
            <w:pPr>
              <w:pStyle w:val="paragraph"/>
              <w:spacing w:before="0" w:beforeAutospacing="0" w:after="0" w:afterAutospacing="0"/>
              <w:textAlignment w:val="baseline"/>
              <w:rPr>
                <w:rStyle w:val="normaltextrun"/>
                <w:b/>
                <w:bCs/>
              </w:rPr>
            </w:pPr>
          </w:p>
        </w:tc>
        <w:tc>
          <w:tcPr>
            <w:tcW w:w="4254" w:type="dxa"/>
            <w:gridSpan w:val="3"/>
            <w:tcBorders>
              <w:left w:val="single" w:sz="4" w:space="0" w:color="auto"/>
            </w:tcBorders>
          </w:tcPr>
          <w:p w14:paraId="31912C05" w14:textId="498B9AA2" w:rsidR="00C52AC9" w:rsidRPr="00C52AC9" w:rsidRDefault="00C52AC9" w:rsidP="00D57B9E">
            <w:pPr>
              <w:pStyle w:val="paragraph"/>
              <w:spacing w:before="0" w:after="0"/>
              <w:ind w:left="564"/>
              <w:jc w:val="center"/>
              <w:textAlignment w:val="baseline"/>
              <w:rPr>
                <w:rStyle w:val="normaltextrun"/>
                <w:b/>
                <w:bCs/>
              </w:rPr>
            </w:pPr>
            <w:r w:rsidRPr="00C52AC9">
              <w:rPr>
                <w:rStyle w:val="normaltextrun"/>
                <w:b/>
                <w:bCs/>
              </w:rPr>
              <w:t>Nivel de importancia</w:t>
            </w:r>
          </w:p>
        </w:tc>
      </w:tr>
      <w:tr w:rsidR="00C52AC9" w:rsidRPr="00C52AC9" w14:paraId="19F4DDE5" w14:textId="691FEFF5" w:rsidTr="00C52AC9">
        <w:tc>
          <w:tcPr>
            <w:tcW w:w="4329" w:type="dxa"/>
            <w:tcBorders>
              <w:top w:val="nil"/>
              <w:left w:val="single" w:sz="4" w:space="0" w:color="auto"/>
              <w:bottom w:val="single" w:sz="4" w:space="0" w:color="auto"/>
              <w:right w:val="single" w:sz="4" w:space="0" w:color="auto"/>
            </w:tcBorders>
          </w:tcPr>
          <w:p w14:paraId="7BC043C5" w14:textId="7E94995A" w:rsidR="00C52AC9" w:rsidRPr="00C52AC9" w:rsidRDefault="00C52AC9" w:rsidP="00C52AC9">
            <w:pPr>
              <w:pStyle w:val="paragraph"/>
              <w:spacing w:before="0" w:beforeAutospacing="0" w:after="0" w:afterAutospacing="0"/>
              <w:jc w:val="center"/>
              <w:textAlignment w:val="baseline"/>
              <w:rPr>
                <w:rStyle w:val="normaltextrun"/>
                <w:b/>
                <w:bCs/>
              </w:rPr>
            </w:pPr>
            <w:r w:rsidRPr="00C52AC9">
              <w:rPr>
                <w:rStyle w:val="normaltextrun"/>
                <w:b/>
                <w:bCs/>
              </w:rPr>
              <w:t>Factores</w:t>
            </w:r>
          </w:p>
        </w:tc>
        <w:tc>
          <w:tcPr>
            <w:tcW w:w="1371" w:type="dxa"/>
            <w:tcBorders>
              <w:left w:val="single" w:sz="4" w:space="0" w:color="auto"/>
            </w:tcBorders>
          </w:tcPr>
          <w:p w14:paraId="6C2C7DFA" w14:textId="210B9208" w:rsidR="00C52AC9" w:rsidRPr="00C52AC9" w:rsidRDefault="00C52AC9" w:rsidP="00C52AC9">
            <w:pPr>
              <w:pStyle w:val="paragraph"/>
              <w:spacing w:before="0" w:after="0"/>
              <w:ind w:left="384"/>
              <w:textAlignment w:val="baseline"/>
              <w:rPr>
                <w:rStyle w:val="normaltextrun"/>
                <w:b/>
                <w:bCs/>
              </w:rPr>
            </w:pPr>
            <w:r w:rsidRPr="00C52AC9">
              <w:rPr>
                <w:rStyle w:val="normaltextrun"/>
                <w:b/>
                <w:bCs/>
              </w:rPr>
              <w:t>Alto</w:t>
            </w:r>
          </w:p>
        </w:tc>
        <w:tc>
          <w:tcPr>
            <w:tcW w:w="1397" w:type="dxa"/>
          </w:tcPr>
          <w:p w14:paraId="13C46556" w14:textId="79F25DC2" w:rsidR="00C52AC9" w:rsidRPr="00C52AC9" w:rsidRDefault="00C52AC9" w:rsidP="00C52AC9">
            <w:pPr>
              <w:pStyle w:val="paragraph"/>
              <w:spacing w:before="0" w:after="0"/>
              <w:jc w:val="center"/>
              <w:textAlignment w:val="baseline"/>
              <w:rPr>
                <w:rStyle w:val="normaltextrun"/>
                <w:b/>
                <w:bCs/>
              </w:rPr>
            </w:pPr>
            <w:r w:rsidRPr="00C52AC9">
              <w:rPr>
                <w:rStyle w:val="normaltextrun"/>
                <w:b/>
                <w:bCs/>
              </w:rPr>
              <w:t>Medio</w:t>
            </w:r>
          </w:p>
        </w:tc>
        <w:tc>
          <w:tcPr>
            <w:tcW w:w="1486" w:type="dxa"/>
          </w:tcPr>
          <w:p w14:paraId="09457993" w14:textId="77777777" w:rsidR="00C52AC9" w:rsidRPr="00C52AC9" w:rsidRDefault="00C52AC9" w:rsidP="00C52AC9">
            <w:pPr>
              <w:pStyle w:val="paragraph"/>
              <w:spacing w:before="0" w:after="0"/>
              <w:ind w:left="484"/>
              <w:textAlignment w:val="baseline"/>
              <w:rPr>
                <w:rStyle w:val="normaltextrun"/>
                <w:b/>
                <w:bCs/>
              </w:rPr>
            </w:pPr>
            <w:r w:rsidRPr="00C52AC9">
              <w:rPr>
                <w:rStyle w:val="normaltextrun"/>
                <w:b/>
                <w:bCs/>
              </w:rPr>
              <w:t>Bajo</w:t>
            </w:r>
          </w:p>
        </w:tc>
      </w:tr>
      <w:tr w:rsidR="00C52AC9" w:rsidRPr="00C52AC9" w14:paraId="043448A8" w14:textId="5382CF60" w:rsidTr="00C52AC9">
        <w:tc>
          <w:tcPr>
            <w:tcW w:w="4329" w:type="dxa"/>
            <w:tcBorders>
              <w:top w:val="single" w:sz="4" w:space="0" w:color="auto"/>
            </w:tcBorders>
          </w:tcPr>
          <w:p w14:paraId="61F16172" w14:textId="77777777" w:rsidR="00C52AC9" w:rsidRPr="00C52AC9" w:rsidRDefault="00C52AC9" w:rsidP="005E44A9">
            <w:pPr>
              <w:pStyle w:val="paragraph"/>
              <w:numPr>
                <w:ilvl w:val="2"/>
                <w:numId w:val="93"/>
              </w:numPr>
              <w:spacing w:before="0" w:beforeAutospacing="0" w:after="0" w:afterAutospacing="0"/>
              <w:textAlignment w:val="baseline"/>
              <w:rPr>
                <w:rStyle w:val="normaltextrun"/>
              </w:rPr>
            </w:pPr>
            <w:r w:rsidRPr="00C52AC9">
              <w:rPr>
                <w:rStyle w:val="normaltextrun"/>
              </w:rPr>
              <w:t>Tasa de interés </w:t>
            </w:r>
          </w:p>
        </w:tc>
        <w:tc>
          <w:tcPr>
            <w:tcW w:w="1371" w:type="dxa"/>
          </w:tcPr>
          <w:p w14:paraId="472E8DEA" w14:textId="77777777" w:rsidR="00C52AC9" w:rsidRPr="00C52AC9" w:rsidRDefault="00C52AC9" w:rsidP="00C52AC9">
            <w:pPr>
              <w:pStyle w:val="paragraph"/>
              <w:spacing w:before="0" w:beforeAutospacing="0" w:after="0" w:afterAutospacing="0"/>
              <w:textAlignment w:val="baseline"/>
              <w:rPr>
                <w:rStyle w:val="normaltextrun"/>
              </w:rPr>
            </w:pPr>
          </w:p>
        </w:tc>
        <w:tc>
          <w:tcPr>
            <w:tcW w:w="1397" w:type="dxa"/>
          </w:tcPr>
          <w:p w14:paraId="329C0374" w14:textId="77777777" w:rsidR="00C52AC9" w:rsidRPr="00C52AC9" w:rsidRDefault="00C52AC9" w:rsidP="00C52AC9">
            <w:pPr>
              <w:pStyle w:val="paragraph"/>
              <w:spacing w:before="0" w:beforeAutospacing="0" w:after="0" w:afterAutospacing="0"/>
              <w:textAlignment w:val="baseline"/>
              <w:rPr>
                <w:rStyle w:val="normaltextrun"/>
              </w:rPr>
            </w:pPr>
          </w:p>
        </w:tc>
        <w:tc>
          <w:tcPr>
            <w:tcW w:w="1486" w:type="dxa"/>
          </w:tcPr>
          <w:p w14:paraId="5C5A7CD3" w14:textId="77777777" w:rsidR="00C52AC9" w:rsidRPr="00C52AC9" w:rsidRDefault="00C52AC9" w:rsidP="00C52AC9">
            <w:pPr>
              <w:pStyle w:val="paragraph"/>
              <w:spacing w:before="0" w:beforeAutospacing="0" w:after="0" w:afterAutospacing="0"/>
              <w:textAlignment w:val="baseline"/>
              <w:rPr>
                <w:rStyle w:val="normaltextrun"/>
              </w:rPr>
            </w:pPr>
          </w:p>
        </w:tc>
      </w:tr>
      <w:tr w:rsidR="00C52AC9" w:rsidRPr="00C52AC9" w14:paraId="33350D79" w14:textId="2A6C61EC" w:rsidTr="00C52AC9">
        <w:tc>
          <w:tcPr>
            <w:tcW w:w="4329" w:type="dxa"/>
          </w:tcPr>
          <w:p w14:paraId="64D3FA45" w14:textId="77777777" w:rsidR="00C52AC9" w:rsidRPr="00C52AC9" w:rsidRDefault="00C52AC9" w:rsidP="005E44A9">
            <w:pPr>
              <w:pStyle w:val="paragraph"/>
              <w:numPr>
                <w:ilvl w:val="2"/>
                <w:numId w:val="93"/>
              </w:numPr>
              <w:spacing w:before="0" w:beforeAutospacing="0" w:after="0" w:afterAutospacing="0"/>
              <w:textAlignment w:val="baseline"/>
              <w:rPr>
                <w:rStyle w:val="normaltextrun"/>
              </w:rPr>
            </w:pPr>
            <w:r w:rsidRPr="00C52AC9">
              <w:rPr>
                <w:rStyle w:val="normaltextrun"/>
              </w:rPr>
              <w:t>Plazo  </w:t>
            </w:r>
          </w:p>
        </w:tc>
        <w:tc>
          <w:tcPr>
            <w:tcW w:w="1371" w:type="dxa"/>
          </w:tcPr>
          <w:p w14:paraId="2D8F1809" w14:textId="77777777" w:rsidR="00C52AC9" w:rsidRPr="00C52AC9" w:rsidRDefault="00C52AC9" w:rsidP="00C52AC9">
            <w:pPr>
              <w:pStyle w:val="paragraph"/>
              <w:spacing w:before="0" w:beforeAutospacing="0" w:after="0" w:afterAutospacing="0"/>
              <w:textAlignment w:val="baseline"/>
              <w:rPr>
                <w:rStyle w:val="normaltextrun"/>
              </w:rPr>
            </w:pPr>
          </w:p>
        </w:tc>
        <w:tc>
          <w:tcPr>
            <w:tcW w:w="1397" w:type="dxa"/>
          </w:tcPr>
          <w:p w14:paraId="13488AC6" w14:textId="77777777" w:rsidR="00C52AC9" w:rsidRPr="00C52AC9" w:rsidRDefault="00C52AC9" w:rsidP="00C52AC9">
            <w:pPr>
              <w:pStyle w:val="paragraph"/>
              <w:spacing w:before="0" w:beforeAutospacing="0" w:after="0" w:afterAutospacing="0"/>
              <w:textAlignment w:val="baseline"/>
              <w:rPr>
                <w:rStyle w:val="normaltextrun"/>
              </w:rPr>
            </w:pPr>
          </w:p>
        </w:tc>
        <w:tc>
          <w:tcPr>
            <w:tcW w:w="1486" w:type="dxa"/>
          </w:tcPr>
          <w:p w14:paraId="1AF56631" w14:textId="77777777" w:rsidR="00C52AC9" w:rsidRPr="00C52AC9" w:rsidRDefault="00C52AC9" w:rsidP="00C52AC9">
            <w:pPr>
              <w:pStyle w:val="paragraph"/>
              <w:spacing w:before="0" w:beforeAutospacing="0" w:after="0" w:afterAutospacing="0"/>
              <w:textAlignment w:val="baseline"/>
              <w:rPr>
                <w:rStyle w:val="normaltextrun"/>
              </w:rPr>
            </w:pPr>
          </w:p>
        </w:tc>
      </w:tr>
      <w:tr w:rsidR="00C52AC9" w:rsidRPr="00C52AC9" w14:paraId="1D796F9E" w14:textId="566CA70F" w:rsidTr="00C52AC9">
        <w:tc>
          <w:tcPr>
            <w:tcW w:w="4329" w:type="dxa"/>
          </w:tcPr>
          <w:p w14:paraId="15529DB9" w14:textId="77777777" w:rsidR="00C52AC9" w:rsidRPr="00C52AC9" w:rsidRDefault="00C52AC9" w:rsidP="005E44A9">
            <w:pPr>
              <w:pStyle w:val="paragraph"/>
              <w:numPr>
                <w:ilvl w:val="2"/>
                <w:numId w:val="93"/>
              </w:numPr>
              <w:spacing w:before="0" w:beforeAutospacing="0" w:after="0" w:afterAutospacing="0"/>
              <w:textAlignment w:val="baseline"/>
              <w:rPr>
                <w:rStyle w:val="normaltextrun"/>
              </w:rPr>
            </w:pPr>
            <w:r w:rsidRPr="00C52AC9">
              <w:rPr>
                <w:rStyle w:val="normaltextrun"/>
              </w:rPr>
              <w:t>Monto  </w:t>
            </w:r>
          </w:p>
        </w:tc>
        <w:tc>
          <w:tcPr>
            <w:tcW w:w="1371" w:type="dxa"/>
          </w:tcPr>
          <w:p w14:paraId="469E9706" w14:textId="77777777" w:rsidR="00C52AC9" w:rsidRPr="00C52AC9" w:rsidRDefault="00C52AC9" w:rsidP="00C52AC9">
            <w:pPr>
              <w:pStyle w:val="paragraph"/>
              <w:spacing w:before="0" w:beforeAutospacing="0" w:after="0" w:afterAutospacing="0"/>
              <w:textAlignment w:val="baseline"/>
              <w:rPr>
                <w:rStyle w:val="normaltextrun"/>
              </w:rPr>
            </w:pPr>
          </w:p>
        </w:tc>
        <w:tc>
          <w:tcPr>
            <w:tcW w:w="1397" w:type="dxa"/>
          </w:tcPr>
          <w:p w14:paraId="50CE635E" w14:textId="77777777" w:rsidR="00C52AC9" w:rsidRPr="00C52AC9" w:rsidRDefault="00C52AC9" w:rsidP="00C52AC9">
            <w:pPr>
              <w:pStyle w:val="paragraph"/>
              <w:spacing w:before="0" w:beforeAutospacing="0" w:after="0" w:afterAutospacing="0"/>
              <w:textAlignment w:val="baseline"/>
              <w:rPr>
                <w:rStyle w:val="normaltextrun"/>
              </w:rPr>
            </w:pPr>
          </w:p>
        </w:tc>
        <w:tc>
          <w:tcPr>
            <w:tcW w:w="1486" w:type="dxa"/>
          </w:tcPr>
          <w:p w14:paraId="2151BCF3" w14:textId="77777777" w:rsidR="00C52AC9" w:rsidRPr="00C52AC9" w:rsidRDefault="00C52AC9" w:rsidP="00C52AC9">
            <w:pPr>
              <w:pStyle w:val="paragraph"/>
              <w:spacing w:before="0" w:beforeAutospacing="0" w:after="0" w:afterAutospacing="0"/>
              <w:textAlignment w:val="baseline"/>
              <w:rPr>
                <w:rStyle w:val="normaltextrun"/>
              </w:rPr>
            </w:pPr>
          </w:p>
        </w:tc>
      </w:tr>
      <w:tr w:rsidR="00C52AC9" w:rsidRPr="00C52AC9" w14:paraId="7A5DA521" w14:textId="3F5B68AE" w:rsidTr="00C52AC9">
        <w:tc>
          <w:tcPr>
            <w:tcW w:w="4329" w:type="dxa"/>
          </w:tcPr>
          <w:p w14:paraId="56BBB6B8" w14:textId="77777777" w:rsidR="00C52AC9" w:rsidRPr="00C52AC9" w:rsidRDefault="00C52AC9" w:rsidP="005E44A9">
            <w:pPr>
              <w:pStyle w:val="paragraph"/>
              <w:numPr>
                <w:ilvl w:val="2"/>
                <w:numId w:val="93"/>
              </w:numPr>
              <w:spacing w:before="0" w:beforeAutospacing="0" w:after="0" w:afterAutospacing="0"/>
              <w:textAlignment w:val="baseline"/>
              <w:rPr>
                <w:rStyle w:val="normaltextrun"/>
              </w:rPr>
            </w:pPr>
            <w:r w:rsidRPr="00C52AC9">
              <w:rPr>
                <w:rStyle w:val="normaltextrun"/>
              </w:rPr>
              <w:t>Cuota  </w:t>
            </w:r>
          </w:p>
        </w:tc>
        <w:tc>
          <w:tcPr>
            <w:tcW w:w="1371" w:type="dxa"/>
          </w:tcPr>
          <w:p w14:paraId="65942FCA" w14:textId="77777777" w:rsidR="00C52AC9" w:rsidRPr="00C52AC9" w:rsidRDefault="00C52AC9" w:rsidP="00C52AC9">
            <w:pPr>
              <w:pStyle w:val="paragraph"/>
              <w:spacing w:before="0" w:beforeAutospacing="0" w:after="0" w:afterAutospacing="0"/>
              <w:textAlignment w:val="baseline"/>
              <w:rPr>
                <w:rStyle w:val="normaltextrun"/>
              </w:rPr>
            </w:pPr>
          </w:p>
        </w:tc>
        <w:tc>
          <w:tcPr>
            <w:tcW w:w="1397" w:type="dxa"/>
          </w:tcPr>
          <w:p w14:paraId="331C069C" w14:textId="77777777" w:rsidR="00C52AC9" w:rsidRPr="00C52AC9" w:rsidRDefault="00C52AC9" w:rsidP="00C52AC9">
            <w:pPr>
              <w:pStyle w:val="paragraph"/>
              <w:spacing w:before="0" w:beforeAutospacing="0" w:after="0" w:afterAutospacing="0"/>
              <w:textAlignment w:val="baseline"/>
              <w:rPr>
                <w:rStyle w:val="normaltextrun"/>
              </w:rPr>
            </w:pPr>
          </w:p>
        </w:tc>
        <w:tc>
          <w:tcPr>
            <w:tcW w:w="1486" w:type="dxa"/>
          </w:tcPr>
          <w:p w14:paraId="30CBC456" w14:textId="77777777" w:rsidR="00C52AC9" w:rsidRPr="00C52AC9" w:rsidRDefault="00C52AC9" w:rsidP="00C52AC9">
            <w:pPr>
              <w:pStyle w:val="paragraph"/>
              <w:spacing w:before="0" w:beforeAutospacing="0" w:after="0" w:afterAutospacing="0"/>
              <w:textAlignment w:val="baseline"/>
              <w:rPr>
                <w:rStyle w:val="normaltextrun"/>
              </w:rPr>
            </w:pPr>
          </w:p>
        </w:tc>
      </w:tr>
    </w:tbl>
    <w:p w14:paraId="10AE30CB" w14:textId="77777777" w:rsidR="00331369" w:rsidRPr="00331369" w:rsidRDefault="00331369" w:rsidP="00331369">
      <w:pPr>
        <w:pStyle w:val="paragraph"/>
        <w:spacing w:before="0" w:beforeAutospacing="0" w:after="0" w:afterAutospacing="0"/>
        <w:textAlignment w:val="baseline"/>
        <w:rPr>
          <w:rStyle w:val="normaltextrun"/>
        </w:rPr>
      </w:pPr>
    </w:p>
    <w:p w14:paraId="05928629" w14:textId="1C272410" w:rsidR="00331369" w:rsidRDefault="00331369" w:rsidP="00331369">
      <w:pPr>
        <w:pStyle w:val="paragraph"/>
        <w:spacing w:before="0" w:beforeAutospacing="0" w:after="0" w:afterAutospacing="0"/>
        <w:textAlignment w:val="baseline"/>
        <w:rPr>
          <w:rStyle w:val="normaltextrun"/>
        </w:rPr>
      </w:pPr>
    </w:p>
    <w:p w14:paraId="249F3E99" w14:textId="0C3143AF" w:rsidR="004A5726" w:rsidRDefault="004A5726" w:rsidP="00331369">
      <w:pPr>
        <w:pStyle w:val="paragraph"/>
        <w:spacing w:before="0" w:beforeAutospacing="0" w:after="0" w:afterAutospacing="0"/>
        <w:textAlignment w:val="baseline"/>
        <w:rPr>
          <w:rStyle w:val="normaltextrun"/>
        </w:rPr>
      </w:pPr>
    </w:p>
    <w:p w14:paraId="58FE4AB8" w14:textId="2E854CE3" w:rsidR="004A5726" w:rsidRDefault="004A5726" w:rsidP="00331369">
      <w:pPr>
        <w:pStyle w:val="paragraph"/>
        <w:spacing w:before="0" w:beforeAutospacing="0" w:after="0" w:afterAutospacing="0"/>
        <w:textAlignment w:val="baseline"/>
        <w:rPr>
          <w:rStyle w:val="normaltextrun"/>
        </w:rPr>
      </w:pPr>
    </w:p>
    <w:p w14:paraId="4AE36459" w14:textId="108D99E7" w:rsidR="004A5726" w:rsidRDefault="004A5726" w:rsidP="00331369">
      <w:pPr>
        <w:pStyle w:val="paragraph"/>
        <w:spacing w:before="0" w:beforeAutospacing="0" w:after="0" w:afterAutospacing="0"/>
        <w:textAlignment w:val="baseline"/>
        <w:rPr>
          <w:rStyle w:val="normaltextrun"/>
        </w:rPr>
      </w:pPr>
    </w:p>
    <w:p w14:paraId="2355F827" w14:textId="77777777" w:rsidR="004A5726" w:rsidRPr="00331369" w:rsidRDefault="004A5726" w:rsidP="00331369">
      <w:pPr>
        <w:pStyle w:val="paragraph"/>
        <w:spacing w:before="0" w:beforeAutospacing="0" w:after="0" w:afterAutospacing="0"/>
        <w:textAlignment w:val="baseline"/>
        <w:rPr>
          <w:rStyle w:val="normaltextrun"/>
        </w:rPr>
      </w:pPr>
    </w:p>
    <w:p w14:paraId="61317F07"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¿Cómo la educación financiera puede influir en la toma de decisiones? </w:t>
      </w:r>
    </w:p>
    <w:tbl>
      <w:tblPr>
        <w:tblStyle w:val="Tablaconcuadrcula"/>
        <w:tblW w:w="0" w:type="auto"/>
        <w:tblInd w:w="1440" w:type="dxa"/>
        <w:tblLook w:val="04A0" w:firstRow="1" w:lastRow="0" w:firstColumn="1" w:lastColumn="0" w:noHBand="0" w:noVBand="1"/>
      </w:tblPr>
      <w:tblGrid>
        <w:gridCol w:w="4749"/>
        <w:gridCol w:w="1011"/>
        <w:gridCol w:w="1054"/>
        <w:gridCol w:w="1096"/>
      </w:tblGrid>
      <w:tr w:rsidR="003660FB" w:rsidRPr="004A5726" w14:paraId="0A375759" w14:textId="627E8D21" w:rsidTr="00DE6C1F">
        <w:tc>
          <w:tcPr>
            <w:tcW w:w="4749" w:type="dxa"/>
            <w:vMerge w:val="restart"/>
          </w:tcPr>
          <w:p w14:paraId="458C7A6B" w14:textId="77777777" w:rsidR="003660FB" w:rsidRPr="003660FB" w:rsidRDefault="003660FB" w:rsidP="003660FB">
            <w:pPr>
              <w:pStyle w:val="paragraph"/>
              <w:spacing w:before="0" w:beforeAutospacing="0" w:after="0" w:afterAutospacing="0"/>
              <w:jc w:val="center"/>
              <w:textAlignment w:val="baseline"/>
              <w:rPr>
                <w:rStyle w:val="normaltextrun"/>
                <w:b/>
                <w:bCs/>
              </w:rPr>
            </w:pPr>
          </w:p>
          <w:p w14:paraId="2264A5BF" w14:textId="150A41D6" w:rsidR="003660FB" w:rsidRPr="003660FB" w:rsidRDefault="003660FB" w:rsidP="003660FB">
            <w:pPr>
              <w:pStyle w:val="paragraph"/>
              <w:spacing w:before="0" w:beforeAutospacing="0" w:after="0" w:afterAutospacing="0"/>
              <w:jc w:val="center"/>
              <w:textAlignment w:val="baseline"/>
              <w:rPr>
                <w:rStyle w:val="normaltextrun"/>
                <w:b/>
                <w:bCs/>
              </w:rPr>
            </w:pPr>
            <w:r w:rsidRPr="003660FB">
              <w:rPr>
                <w:rStyle w:val="normaltextrun"/>
                <w:b/>
                <w:bCs/>
              </w:rPr>
              <w:t>Factores</w:t>
            </w:r>
          </w:p>
        </w:tc>
        <w:tc>
          <w:tcPr>
            <w:tcW w:w="3161" w:type="dxa"/>
            <w:gridSpan w:val="3"/>
          </w:tcPr>
          <w:p w14:paraId="2BF91DEE" w14:textId="6EFA17D4" w:rsidR="003660FB" w:rsidRPr="003660FB" w:rsidRDefault="003660FB" w:rsidP="003660FB">
            <w:pPr>
              <w:pStyle w:val="paragraph"/>
              <w:spacing w:before="0" w:after="0"/>
              <w:jc w:val="center"/>
              <w:textAlignment w:val="baseline"/>
              <w:rPr>
                <w:rStyle w:val="normaltextrun"/>
                <w:b/>
                <w:bCs/>
              </w:rPr>
            </w:pPr>
            <w:r w:rsidRPr="003660FB">
              <w:rPr>
                <w:rStyle w:val="normaltextrun"/>
                <w:b/>
                <w:bCs/>
              </w:rPr>
              <w:t>Nivel de importancia</w:t>
            </w:r>
          </w:p>
        </w:tc>
      </w:tr>
      <w:tr w:rsidR="003660FB" w:rsidRPr="004A5726" w14:paraId="1AB989F8" w14:textId="765C4ADB" w:rsidTr="004A5726">
        <w:tc>
          <w:tcPr>
            <w:tcW w:w="4749" w:type="dxa"/>
            <w:vMerge/>
          </w:tcPr>
          <w:p w14:paraId="081EA556" w14:textId="64E336C0" w:rsidR="003660FB" w:rsidRPr="003660FB" w:rsidRDefault="003660FB" w:rsidP="00995D15">
            <w:pPr>
              <w:pStyle w:val="paragraph"/>
              <w:spacing w:before="0" w:beforeAutospacing="0" w:after="0" w:afterAutospacing="0"/>
              <w:textAlignment w:val="baseline"/>
              <w:rPr>
                <w:rStyle w:val="normaltextrun"/>
                <w:b/>
                <w:bCs/>
              </w:rPr>
            </w:pPr>
          </w:p>
        </w:tc>
        <w:tc>
          <w:tcPr>
            <w:tcW w:w="1011" w:type="dxa"/>
          </w:tcPr>
          <w:p w14:paraId="0C55E827" w14:textId="0799123B" w:rsidR="003660FB" w:rsidRPr="003660FB" w:rsidRDefault="003660FB" w:rsidP="003660FB">
            <w:pPr>
              <w:pStyle w:val="paragraph"/>
              <w:spacing w:before="0" w:after="0"/>
              <w:ind w:left="24"/>
              <w:jc w:val="center"/>
              <w:textAlignment w:val="baseline"/>
              <w:rPr>
                <w:rStyle w:val="normaltextrun"/>
                <w:b/>
                <w:bCs/>
              </w:rPr>
            </w:pPr>
            <w:r w:rsidRPr="003660FB">
              <w:rPr>
                <w:rStyle w:val="normaltextrun"/>
                <w:b/>
                <w:bCs/>
              </w:rPr>
              <w:t>Alto</w:t>
            </w:r>
          </w:p>
        </w:tc>
        <w:tc>
          <w:tcPr>
            <w:tcW w:w="1054" w:type="dxa"/>
          </w:tcPr>
          <w:p w14:paraId="574B0BE0" w14:textId="70C0326F" w:rsidR="003660FB" w:rsidRPr="003660FB" w:rsidRDefault="003660FB" w:rsidP="003660FB">
            <w:pPr>
              <w:pStyle w:val="paragraph"/>
              <w:spacing w:before="0" w:after="0"/>
              <w:ind w:left="100"/>
              <w:jc w:val="center"/>
              <w:textAlignment w:val="baseline"/>
              <w:rPr>
                <w:rStyle w:val="normaltextrun"/>
                <w:b/>
                <w:bCs/>
              </w:rPr>
            </w:pPr>
            <w:r w:rsidRPr="003660FB">
              <w:rPr>
                <w:rStyle w:val="normaltextrun"/>
                <w:b/>
                <w:bCs/>
              </w:rPr>
              <w:t>Medio</w:t>
            </w:r>
          </w:p>
        </w:tc>
        <w:tc>
          <w:tcPr>
            <w:tcW w:w="1096" w:type="dxa"/>
          </w:tcPr>
          <w:p w14:paraId="4DB0B8EE" w14:textId="77777777" w:rsidR="003660FB" w:rsidRPr="003660FB" w:rsidRDefault="003660FB" w:rsidP="003660FB">
            <w:pPr>
              <w:pStyle w:val="paragraph"/>
              <w:spacing w:before="0" w:after="0"/>
              <w:ind w:left="107"/>
              <w:jc w:val="center"/>
              <w:textAlignment w:val="baseline"/>
              <w:rPr>
                <w:rStyle w:val="normaltextrun"/>
                <w:b/>
                <w:bCs/>
              </w:rPr>
            </w:pPr>
            <w:r w:rsidRPr="003660FB">
              <w:rPr>
                <w:rStyle w:val="normaltextrun"/>
                <w:b/>
                <w:bCs/>
              </w:rPr>
              <w:t>Bajo</w:t>
            </w:r>
          </w:p>
        </w:tc>
      </w:tr>
      <w:tr w:rsidR="004A5726" w:rsidRPr="004A5726" w14:paraId="113B5D11" w14:textId="154E217C" w:rsidTr="004A5726">
        <w:tc>
          <w:tcPr>
            <w:tcW w:w="4749" w:type="dxa"/>
          </w:tcPr>
          <w:p w14:paraId="5AEEABA2" w14:textId="77777777" w:rsidR="004A5726" w:rsidRPr="004A5726" w:rsidRDefault="004A5726" w:rsidP="005E44A9">
            <w:pPr>
              <w:pStyle w:val="paragraph"/>
              <w:numPr>
                <w:ilvl w:val="0"/>
                <w:numId w:val="100"/>
              </w:numPr>
              <w:spacing w:before="0" w:beforeAutospacing="0" w:after="0" w:afterAutospacing="0"/>
              <w:textAlignment w:val="baseline"/>
              <w:rPr>
                <w:rStyle w:val="normaltextrun"/>
              </w:rPr>
            </w:pPr>
            <w:r w:rsidRPr="004A5726">
              <w:rPr>
                <w:rStyle w:val="normaltextrun"/>
              </w:rPr>
              <w:t>Incremento en ingresos</w:t>
            </w:r>
          </w:p>
        </w:tc>
        <w:tc>
          <w:tcPr>
            <w:tcW w:w="1011" w:type="dxa"/>
          </w:tcPr>
          <w:p w14:paraId="15FA5DAB" w14:textId="77777777" w:rsidR="004A5726" w:rsidRPr="004A5726" w:rsidRDefault="004A5726" w:rsidP="004A5726">
            <w:pPr>
              <w:pStyle w:val="paragraph"/>
              <w:spacing w:before="0" w:beforeAutospacing="0" w:after="0" w:afterAutospacing="0"/>
              <w:textAlignment w:val="baseline"/>
              <w:rPr>
                <w:rStyle w:val="normaltextrun"/>
              </w:rPr>
            </w:pPr>
          </w:p>
        </w:tc>
        <w:tc>
          <w:tcPr>
            <w:tcW w:w="1054" w:type="dxa"/>
          </w:tcPr>
          <w:p w14:paraId="2240DA0B" w14:textId="77777777" w:rsidR="004A5726" w:rsidRPr="004A5726" w:rsidRDefault="004A5726" w:rsidP="004A5726">
            <w:pPr>
              <w:pStyle w:val="paragraph"/>
              <w:spacing w:before="0" w:beforeAutospacing="0" w:after="0" w:afterAutospacing="0"/>
              <w:textAlignment w:val="baseline"/>
              <w:rPr>
                <w:rStyle w:val="normaltextrun"/>
              </w:rPr>
            </w:pPr>
          </w:p>
        </w:tc>
        <w:tc>
          <w:tcPr>
            <w:tcW w:w="1096" w:type="dxa"/>
          </w:tcPr>
          <w:p w14:paraId="71674299" w14:textId="77777777" w:rsidR="004A5726" w:rsidRPr="004A5726" w:rsidRDefault="004A5726" w:rsidP="004A5726">
            <w:pPr>
              <w:pStyle w:val="paragraph"/>
              <w:spacing w:before="0" w:beforeAutospacing="0" w:after="0" w:afterAutospacing="0"/>
              <w:textAlignment w:val="baseline"/>
              <w:rPr>
                <w:rStyle w:val="normaltextrun"/>
              </w:rPr>
            </w:pPr>
          </w:p>
        </w:tc>
      </w:tr>
      <w:tr w:rsidR="004A5726" w:rsidRPr="004A5726" w14:paraId="714060FC" w14:textId="73D1D8E8" w:rsidTr="004A5726">
        <w:tc>
          <w:tcPr>
            <w:tcW w:w="4749" w:type="dxa"/>
          </w:tcPr>
          <w:p w14:paraId="2D6E0847" w14:textId="77777777" w:rsidR="004A5726" w:rsidRPr="004A5726" w:rsidRDefault="004A5726" w:rsidP="005E44A9">
            <w:pPr>
              <w:pStyle w:val="paragraph"/>
              <w:numPr>
                <w:ilvl w:val="0"/>
                <w:numId w:val="100"/>
              </w:numPr>
              <w:spacing w:before="0" w:beforeAutospacing="0" w:after="0" w:afterAutospacing="0"/>
              <w:textAlignment w:val="baseline"/>
              <w:rPr>
                <w:rStyle w:val="normaltextrun"/>
              </w:rPr>
            </w:pPr>
            <w:r w:rsidRPr="004A5726">
              <w:rPr>
                <w:rStyle w:val="normaltextrun"/>
              </w:rPr>
              <w:t>Expansión de negocio</w:t>
            </w:r>
          </w:p>
        </w:tc>
        <w:tc>
          <w:tcPr>
            <w:tcW w:w="1011" w:type="dxa"/>
          </w:tcPr>
          <w:p w14:paraId="21E744F9" w14:textId="77777777" w:rsidR="004A5726" w:rsidRPr="004A5726" w:rsidRDefault="004A5726" w:rsidP="004A5726">
            <w:pPr>
              <w:pStyle w:val="paragraph"/>
              <w:spacing w:before="0" w:beforeAutospacing="0" w:after="0" w:afterAutospacing="0"/>
              <w:textAlignment w:val="baseline"/>
              <w:rPr>
                <w:rStyle w:val="normaltextrun"/>
              </w:rPr>
            </w:pPr>
          </w:p>
        </w:tc>
        <w:tc>
          <w:tcPr>
            <w:tcW w:w="1054" w:type="dxa"/>
          </w:tcPr>
          <w:p w14:paraId="22B77E11" w14:textId="77777777" w:rsidR="004A5726" w:rsidRPr="004A5726" w:rsidRDefault="004A5726" w:rsidP="004A5726">
            <w:pPr>
              <w:pStyle w:val="paragraph"/>
              <w:spacing w:before="0" w:beforeAutospacing="0" w:after="0" w:afterAutospacing="0"/>
              <w:textAlignment w:val="baseline"/>
              <w:rPr>
                <w:rStyle w:val="normaltextrun"/>
              </w:rPr>
            </w:pPr>
          </w:p>
        </w:tc>
        <w:tc>
          <w:tcPr>
            <w:tcW w:w="1096" w:type="dxa"/>
          </w:tcPr>
          <w:p w14:paraId="547B43AD" w14:textId="77777777" w:rsidR="004A5726" w:rsidRPr="004A5726" w:rsidRDefault="004A5726" w:rsidP="004A5726">
            <w:pPr>
              <w:pStyle w:val="paragraph"/>
              <w:spacing w:before="0" w:beforeAutospacing="0" w:after="0" w:afterAutospacing="0"/>
              <w:textAlignment w:val="baseline"/>
              <w:rPr>
                <w:rStyle w:val="normaltextrun"/>
              </w:rPr>
            </w:pPr>
          </w:p>
        </w:tc>
      </w:tr>
      <w:tr w:rsidR="004A5726" w:rsidRPr="004A5726" w14:paraId="153D4DDA" w14:textId="591FF230" w:rsidTr="004A5726">
        <w:tc>
          <w:tcPr>
            <w:tcW w:w="4749" w:type="dxa"/>
          </w:tcPr>
          <w:p w14:paraId="4DD5918B" w14:textId="77777777" w:rsidR="004A5726" w:rsidRPr="004A5726" w:rsidRDefault="004A5726" w:rsidP="005E44A9">
            <w:pPr>
              <w:pStyle w:val="paragraph"/>
              <w:numPr>
                <w:ilvl w:val="0"/>
                <w:numId w:val="100"/>
              </w:numPr>
              <w:spacing w:before="0" w:beforeAutospacing="0" w:after="0" w:afterAutospacing="0"/>
              <w:textAlignment w:val="baseline"/>
              <w:rPr>
                <w:rStyle w:val="normaltextrun"/>
              </w:rPr>
            </w:pPr>
            <w:r w:rsidRPr="004A5726">
              <w:rPr>
                <w:rStyle w:val="normaltextrun"/>
              </w:rPr>
              <w:t>Mejorar el uso del flujo de efectivo</w:t>
            </w:r>
          </w:p>
        </w:tc>
        <w:tc>
          <w:tcPr>
            <w:tcW w:w="1011" w:type="dxa"/>
          </w:tcPr>
          <w:p w14:paraId="1B1EC46E" w14:textId="77777777" w:rsidR="004A5726" w:rsidRPr="004A5726" w:rsidRDefault="004A5726" w:rsidP="004A5726">
            <w:pPr>
              <w:pStyle w:val="paragraph"/>
              <w:spacing w:before="0" w:beforeAutospacing="0" w:after="0" w:afterAutospacing="0"/>
              <w:textAlignment w:val="baseline"/>
              <w:rPr>
                <w:rStyle w:val="normaltextrun"/>
              </w:rPr>
            </w:pPr>
          </w:p>
        </w:tc>
        <w:tc>
          <w:tcPr>
            <w:tcW w:w="1054" w:type="dxa"/>
          </w:tcPr>
          <w:p w14:paraId="1DD6B68E" w14:textId="77777777" w:rsidR="004A5726" w:rsidRPr="004A5726" w:rsidRDefault="004A5726" w:rsidP="004A5726">
            <w:pPr>
              <w:pStyle w:val="paragraph"/>
              <w:spacing w:before="0" w:beforeAutospacing="0" w:after="0" w:afterAutospacing="0"/>
              <w:textAlignment w:val="baseline"/>
              <w:rPr>
                <w:rStyle w:val="normaltextrun"/>
              </w:rPr>
            </w:pPr>
          </w:p>
        </w:tc>
        <w:tc>
          <w:tcPr>
            <w:tcW w:w="1096" w:type="dxa"/>
          </w:tcPr>
          <w:p w14:paraId="399B0217" w14:textId="77777777" w:rsidR="004A5726" w:rsidRPr="004A5726" w:rsidRDefault="004A5726" w:rsidP="004A5726">
            <w:pPr>
              <w:pStyle w:val="paragraph"/>
              <w:spacing w:before="0" w:beforeAutospacing="0" w:after="0" w:afterAutospacing="0"/>
              <w:textAlignment w:val="baseline"/>
              <w:rPr>
                <w:rStyle w:val="normaltextrun"/>
              </w:rPr>
            </w:pPr>
          </w:p>
        </w:tc>
      </w:tr>
      <w:tr w:rsidR="004A5726" w:rsidRPr="004A5726" w14:paraId="19174D15" w14:textId="1781DCBD" w:rsidTr="004A5726">
        <w:tc>
          <w:tcPr>
            <w:tcW w:w="4749" w:type="dxa"/>
          </w:tcPr>
          <w:p w14:paraId="6BE05B31" w14:textId="77777777" w:rsidR="004A5726" w:rsidRPr="004A5726" w:rsidRDefault="004A5726" w:rsidP="005E44A9">
            <w:pPr>
              <w:pStyle w:val="paragraph"/>
              <w:numPr>
                <w:ilvl w:val="0"/>
                <w:numId w:val="100"/>
              </w:numPr>
              <w:spacing w:before="0" w:beforeAutospacing="0" w:after="0" w:afterAutospacing="0"/>
              <w:textAlignment w:val="baseline"/>
              <w:rPr>
                <w:rStyle w:val="normaltextrun"/>
              </w:rPr>
            </w:pPr>
            <w:r w:rsidRPr="004A5726">
              <w:rPr>
                <w:rStyle w:val="normaltextrun"/>
              </w:rPr>
              <w:t>Entender las necesidades financieras del negocio.</w:t>
            </w:r>
          </w:p>
        </w:tc>
        <w:tc>
          <w:tcPr>
            <w:tcW w:w="1011" w:type="dxa"/>
          </w:tcPr>
          <w:p w14:paraId="51863D87" w14:textId="77777777" w:rsidR="004A5726" w:rsidRPr="004A5726" w:rsidRDefault="004A5726" w:rsidP="00DE6C1F">
            <w:pPr>
              <w:pStyle w:val="paragraph"/>
              <w:spacing w:before="0" w:beforeAutospacing="0" w:after="0" w:afterAutospacing="0"/>
              <w:ind w:left="720"/>
              <w:textAlignment w:val="baseline"/>
              <w:rPr>
                <w:rStyle w:val="normaltextrun"/>
              </w:rPr>
            </w:pPr>
          </w:p>
        </w:tc>
        <w:tc>
          <w:tcPr>
            <w:tcW w:w="1054" w:type="dxa"/>
          </w:tcPr>
          <w:p w14:paraId="62CF4282" w14:textId="77777777" w:rsidR="004A5726" w:rsidRPr="004A5726" w:rsidRDefault="004A5726" w:rsidP="00DE6C1F">
            <w:pPr>
              <w:pStyle w:val="paragraph"/>
              <w:spacing w:before="0" w:beforeAutospacing="0" w:after="0" w:afterAutospacing="0"/>
              <w:textAlignment w:val="baseline"/>
              <w:rPr>
                <w:rStyle w:val="normaltextrun"/>
              </w:rPr>
            </w:pPr>
          </w:p>
        </w:tc>
        <w:tc>
          <w:tcPr>
            <w:tcW w:w="1096" w:type="dxa"/>
          </w:tcPr>
          <w:p w14:paraId="6BFE0697" w14:textId="77777777" w:rsidR="004A5726" w:rsidRPr="004A5726" w:rsidRDefault="004A5726" w:rsidP="00DE6C1F">
            <w:pPr>
              <w:pStyle w:val="paragraph"/>
              <w:spacing w:before="0" w:beforeAutospacing="0" w:after="0" w:afterAutospacing="0"/>
              <w:ind w:left="720"/>
              <w:textAlignment w:val="baseline"/>
              <w:rPr>
                <w:rStyle w:val="normaltextrun"/>
              </w:rPr>
            </w:pPr>
          </w:p>
        </w:tc>
      </w:tr>
      <w:tr w:rsidR="004A5726" w:rsidRPr="004A5726" w14:paraId="23D6EB5D" w14:textId="046A7D12" w:rsidTr="004A5726">
        <w:tc>
          <w:tcPr>
            <w:tcW w:w="4749" w:type="dxa"/>
          </w:tcPr>
          <w:p w14:paraId="60161D1B" w14:textId="77777777" w:rsidR="004A5726" w:rsidRDefault="004A5726" w:rsidP="005E44A9">
            <w:pPr>
              <w:pStyle w:val="paragraph"/>
              <w:numPr>
                <w:ilvl w:val="0"/>
                <w:numId w:val="100"/>
              </w:numPr>
              <w:spacing w:before="0" w:beforeAutospacing="0" w:after="0" w:afterAutospacing="0"/>
              <w:textAlignment w:val="baseline"/>
              <w:rPr>
                <w:rStyle w:val="normaltextrun"/>
              </w:rPr>
            </w:pPr>
            <w:r w:rsidRPr="004A5726">
              <w:rPr>
                <w:rStyle w:val="normaltextrun"/>
              </w:rPr>
              <w:t>Mejor comprensión de estrategias de financiamiento y de inversión.</w:t>
            </w:r>
          </w:p>
          <w:p w14:paraId="2DF4CFDC" w14:textId="4576227E" w:rsidR="004A5726" w:rsidRPr="004A5726" w:rsidRDefault="004A5726" w:rsidP="004A5726">
            <w:pPr>
              <w:pStyle w:val="paragraph"/>
              <w:spacing w:before="0" w:beforeAutospacing="0" w:after="0" w:afterAutospacing="0"/>
              <w:ind w:left="720"/>
              <w:textAlignment w:val="baseline"/>
              <w:rPr>
                <w:rStyle w:val="normaltextrun"/>
              </w:rPr>
            </w:pPr>
          </w:p>
        </w:tc>
        <w:tc>
          <w:tcPr>
            <w:tcW w:w="1011" w:type="dxa"/>
          </w:tcPr>
          <w:p w14:paraId="02B6A5F4" w14:textId="77777777" w:rsidR="004A5726" w:rsidRPr="004A5726" w:rsidRDefault="004A5726" w:rsidP="004A5726">
            <w:pPr>
              <w:pStyle w:val="paragraph"/>
              <w:spacing w:before="0" w:beforeAutospacing="0" w:after="0" w:afterAutospacing="0"/>
              <w:ind w:left="720"/>
              <w:textAlignment w:val="baseline"/>
              <w:rPr>
                <w:rStyle w:val="normaltextrun"/>
              </w:rPr>
            </w:pPr>
          </w:p>
        </w:tc>
        <w:tc>
          <w:tcPr>
            <w:tcW w:w="1054" w:type="dxa"/>
          </w:tcPr>
          <w:p w14:paraId="1585A65C" w14:textId="77777777" w:rsidR="004A5726" w:rsidRPr="004A5726" w:rsidRDefault="004A5726" w:rsidP="004A5726">
            <w:pPr>
              <w:pStyle w:val="paragraph"/>
              <w:spacing w:before="0" w:beforeAutospacing="0" w:after="0" w:afterAutospacing="0"/>
              <w:ind w:left="720"/>
              <w:textAlignment w:val="baseline"/>
              <w:rPr>
                <w:rStyle w:val="normaltextrun"/>
              </w:rPr>
            </w:pPr>
          </w:p>
        </w:tc>
        <w:tc>
          <w:tcPr>
            <w:tcW w:w="1096" w:type="dxa"/>
          </w:tcPr>
          <w:p w14:paraId="044CDF34" w14:textId="77777777" w:rsidR="004A5726" w:rsidRPr="004A5726" w:rsidRDefault="004A5726" w:rsidP="004A5726">
            <w:pPr>
              <w:pStyle w:val="paragraph"/>
              <w:spacing w:before="0" w:beforeAutospacing="0" w:after="0" w:afterAutospacing="0"/>
              <w:ind w:left="720"/>
              <w:textAlignment w:val="baseline"/>
              <w:rPr>
                <w:rStyle w:val="normaltextrun"/>
              </w:rPr>
            </w:pPr>
          </w:p>
        </w:tc>
      </w:tr>
    </w:tbl>
    <w:p w14:paraId="738C7C5C" w14:textId="3F908800" w:rsidR="00331369" w:rsidRPr="004A5726" w:rsidRDefault="00331369" w:rsidP="005E44A9">
      <w:pPr>
        <w:pStyle w:val="paragraph"/>
        <w:numPr>
          <w:ilvl w:val="0"/>
          <w:numId w:val="72"/>
        </w:numPr>
        <w:spacing w:before="0" w:beforeAutospacing="0" w:after="0" w:afterAutospacing="0"/>
        <w:textAlignment w:val="baseline"/>
        <w:rPr>
          <w:rStyle w:val="normaltextrun"/>
          <w:b/>
        </w:rPr>
      </w:pPr>
      <w:r w:rsidRPr="004A5726">
        <w:rPr>
          <w:rStyle w:val="normaltextrun"/>
          <w:b/>
        </w:rPr>
        <w:t>¿Cómo clasificarías el nivel de confianza al tomar decisiones financieras para su emprendimiento? </w:t>
      </w:r>
    </w:p>
    <w:p w14:paraId="6F8BD266" w14:textId="77777777" w:rsidR="00331369" w:rsidRPr="00331369" w:rsidRDefault="00331369" w:rsidP="00331369">
      <w:pPr>
        <w:pStyle w:val="paragraph"/>
        <w:spacing w:before="0" w:beforeAutospacing="0" w:after="0" w:afterAutospacing="0"/>
        <w:ind w:left="767"/>
        <w:textAlignment w:val="baseline"/>
        <w:rPr>
          <w:rStyle w:val="normaltextrun"/>
        </w:rPr>
      </w:pPr>
    </w:p>
    <w:p w14:paraId="6213925B" w14:textId="77777777" w:rsidR="00331369" w:rsidRPr="00331369" w:rsidRDefault="00331369" w:rsidP="005E44A9">
      <w:pPr>
        <w:pStyle w:val="paragraph"/>
        <w:numPr>
          <w:ilvl w:val="2"/>
          <w:numId w:val="94"/>
        </w:numPr>
        <w:spacing w:before="0" w:beforeAutospacing="0" w:after="0" w:afterAutospacing="0"/>
        <w:ind w:right="-30"/>
        <w:jc w:val="both"/>
        <w:textAlignment w:val="baseline"/>
        <w:rPr>
          <w:rStyle w:val="normaltextrun"/>
        </w:rPr>
      </w:pPr>
      <w:r w:rsidRPr="00331369">
        <w:rPr>
          <w:rStyle w:val="normaltextrun"/>
        </w:rPr>
        <w:t>Baja </w:t>
      </w:r>
    </w:p>
    <w:p w14:paraId="23E29E47" w14:textId="77777777" w:rsidR="00331369" w:rsidRPr="00331369" w:rsidRDefault="00331369" w:rsidP="005E44A9">
      <w:pPr>
        <w:pStyle w:val="paragraph"/>
        <w:numPr>
          <w:ilvl w:val="2"/>
          <w:numId w:val="94"/>
        </w:numPr>
        <w:spacing w:before="0" w:beforeAutospacing="0" w:after="0" w:afterAutospacing="0"/>
        <w:ind w:right="-30"/>
        <w:jc w:val="both"/>
        <w:textAlignment w:val="baseline"/>
        <w:rPr>
          <w:rStyle w:val="normaltextrun"/>
        </w:rPr>
      </w:pPr>
      <w:r w:rsidRPr="00331369">
        <w:rPr>
          <w:rStyle w:val="normaltextrun"/>
        </w:rPr>
        <w:t>Medio </w:t>
      </w:r>
    </w:p>
    <w:p w14:paraId="47DECEE0" w14:textId="77777777" w:rsidR="00331369" w:rsidRPr="00331369" w:rsidRDefault="00331369" w:rsidP="005E44A9">
      <w:pPr>
        <w:pStyle w:val="paragraph"/>
        <w:numPr>
          <w:ilvl w:val="2"/>
          <w:numId w:val="94"/>
        </w:numPr>
        <w:spacing w:before="0" w:beforeAutospacing="0" w:after="0" w:afterAutospacing="0"/>
        <w:ind w:right="-30"/>
        <w:jc w:val="both"/>
        <w:textAlignment w:val="baseline"/>
        <w:rPr>
          <w:rStyle w:val="normaltextrun"/>
        </w:rPr>
      </w:pPr>
      <w:r w:rsidRPr="00331369">
        <w:rPr>
          <w:rStyle w:val="normaltextrun"/>
        </w:rPr>
        <w:t>Alta </w:t>
      </w:r>
    </w:p>
    <w:p w14:paraId="49B35359" w14:textId="77777777" w:rsidR="00331369" w:rsidRPr="00331369" w:rsidRDefault="00331369" w:rsidP="00331369">
      <w:pPr>
        <w:pStyle w:val="paragraph"/>
        <w:spacing w:before="0" w:beforeAutospacing="0" w:after="0" w:afterAutospacing="0"/>
        <w:ind w:left="767"/>
        <w:textAlignment w:val="baseline"/>
        <w:rPr>
          <w:rStyle w:val="normaltextrun"/>
        </w:rPr>
      </w:pPr>
    </w:p>
    <w:p w14:paraId="7F914D5A" w14:textId="77777777" w:rsidR="00331369" w:rsidRPr="00331369" w:rsidRDefault="00331369" w:rsidP="00331369">
      <w:pPr>
        <w:pStyle w:val="Prrafodelista"/>
        <w:rPr>
          <w:rStyle w:val="normaltextrun"/>
          <w:rFonts w:ascii="Times New Roman" w:eastAsia="Times New Roman" w:hAnsi="Times New Roman" w:cs="Times New Roman"/>
          <w:sz w:val="24"/>
          <w:szCs w:val="24"/>
          <w:lang w:eastAsia="es-HN"/>
        </w:rPr>
      </w:pPr>
    </w:p>
    <w:p w14:paraId="0451759A"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¿Considera que su negocio ha sufrido pérdidas por no conocer sobre educación financiera? </w:t>
      </w:r>
    </w:p>
    <w:p w14:paraId="44194AD2" w14:textId="77777777" w:rsidR="00331369" w:rsidRPr="00331369" w:rsidRDefault="00331369" w:rsidP="005E44A9">
      <w:pPr>
        <w:pStyle w:val="paragraph"/>
        <w:numPr>
          <w:ilvl w:val="0"/>
          <w:numId w:val="95"/>
        </w:numPr>
        <w:spacing w:before="0" w:beforeAutospacing="0" w:after="0" w:afterAutospacing="0"/>
        <w:textAlignment w:val="baseline"/>
        <w:rPr>
          <w:rStyle w:val="normaltextrun"/>
        </w:rPr>
      </w:pPr>
      <w:r w:rsidRPr="00331369">
        <w:rPr>
          <w:rStyle w:val="normaltextrun"/>
        </w:rPr>
        <w:t>Si  </w:t>
      </w:r>
    </w:p>
    <w:p w14:paraId="195824C5" w14:textId="77777777" w:rsidR="00331369" w:rsidRPr="00331369" w:rsidRDefault="00331369" w:rsidP="005E44A9">
      <w:pPr>
        <w:pStyle w:val="paragraph"/>
        <w:numPr>
          <w:ilvl w:val="0"/>
          <w:numId w:val="95"/>
        </w:numPr>
        <w:spacing w:before="0" w:beforeAutospacing="0" w:after="0" w:afterAutospacing="0"/>
        <w:textAlignment w:val="baseline"/>
        <w:rPr>
          <w:rStyle w:val="normaltextrun"/>
        </w:rPr>
      </w:pPr>
      <w:r w:rsidRPr="00331369">
        <w:rPr>
          <w:rStyle w:val="normaltextrun"/>
        </w:rPr>
        <w:t>No </w:t>
      </w:r>
    </w:p>
    <w:p w14:paraId="15CE0C33" w14:textId="77777777" w:rsidR="00331369" w:rsidRPr="00331369" w:rsidRDefault="00331369" w:rsidP="00331369">
      <w:pPr>
        <w:pStyle w:val="paragraph"/>
        <w:spacing w:before="0" w:beforeAutospacing="0" w:after="0" w:afterAutospacing="0"/>
        <w:textAlignment w:val="baseline"/>
        <w:rPr>
          <w:rStyle w:val="normaltextrun"/>
        </w:rPr>
      </w:pPr>
    </w:p>
    <w:p w14:paraId="1CB6CEAE" w14:textId="77777777" w:rsidR="00331369" w:rsidRPr="00331369" w:rsidRDefault="00331369" w:rsidP="00331369">
      <w:pPr>
        <w:pStyle w:val="paragraph"/>
        <w:spacing w:before="0" w:beforeAutospacing="0" w:after="0" w:afterAutospacing="0"/>
        <w:textAlignment w:val="baseline"/>
        <w:rPr>
          <w:rStyle w:val="normaltextrun"/>
          <w:b/>
        </w:rPr>
      </w:pPr>
    </w:p>
    <w:p w14:paraId="2C23ADFF"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lastRenderedPageBreak/>
        <w:t>¿Considera que el programa de Mentorías BAC le ha beneficiado para fortalecer e incrementar los ingresos del negocio? </w:t>
      </w:r>
    </w:p>
    <w:p w14:paraId="6FD6DFBC" w14:textId="77777777" w:rsidR="00331369" w:rsidRPr="00331369" w:rsidRDefault="00331369" w:rsidP="005E44A9">
      <w:pPr>
        <w:pStyle w:val="paragraph"/>
        <w:numPr>
          <w:ilvl w:val="0"/>
          <w:numId w:val="96"/>
        </w:numPr>
        <w:spacing w:before="0" w:beforeAutospacing="0" w:after="0" w:afterAutospacing="0"/>
        <w:textAlignment w:val="baseline"/>
        <w:rPr>
          <w:rStyle w:val="normaltextrun"/>
        </w:rPr>
      </w:pPr>
      <w:r w:rsidRPr="00331369">
        <w:rPr>
          <w:rStyle w:val="normaltextrun"/>
        </w:rPr>
        <w:t>Si  </w:t>
      </w:r>
    </w:p>
    <w:p w14:paraId="21520FCF" w14:textId="77777777" w:rsidR="00331369" w:rsidRPr="00331369" w:rsidRDefault="00331369" w:rsidP="005E44A9">
      <w:pPr>
        <w:pStyle w:val="paragraph"/>
        <w:numPr>
          <w:ilvl w:val="0"/>
          <w:numId w:val="96"/>
        </w:numPr>
        <w:spacing w:before="0" w:beforeAutospacing="0" w:after="0" w:afterAutospacing="0"/>
        <w:textAlignment w:val="baseline"/>
        <w:rPr>
          <w:rStyle w:val="normaltextrun"/>
        </w:rPr>
      </w:pPr>
      <w:r w:rsidRPr="00331369">
        <w:rPr>
          <w:rStyle w:val="normaltextrun"/>
        </w:rPr>
        <w:t>No </w:t>
      </w:r>
    </w:p>
    <w:p w14:paraId="6694609F" w14:textId="77777777" w:rsidR="00331369" w:rsidRPr="00331369" w:rsidRDefault="00331369" w:rsidP="00331369">
      <w:pPr>
        <w:pStyle w:val="paragraph"/>
        <w:spacing w:before="0" w:beforeAutospacing="0" w:after="0" w:afterAutospacing="0"/>
        <w:ind w:left="-30" w:right="-30"/>
        <w:jc w:val="both"/>
        <w:textAlignment w:val="baseline"/>
        <w:rPr>
          <w:rStyle w:val="normaltextrun"/>
        </w:rPr>
      </w:pPr>
      <w:r w:rsidRPr="00331369">
        <w:rPr>
          <w:rStyle w:val="normaltextrun"/>
        </w:rPr>
        <w:t> </w:t>
      </w:r>
    </w:p>
    <w:p w14:paraId="654BA354" w14:textId="77777777" w:rsidR="00331369" w:rsidRPr="00331369" w:rsidRDefault="00331369" w:rsidP="00331369">
      <w:pPr>
        <w:pStyle w:val="paragraph"/>
        <w:spacing w:before="0" w:beforeAutospacing="0" w:after="0" w:afterAutospacing="0"/>
        <w:textAlignment w:val="baseline"/>
        <w:rPr>
          <w:rStyle w:val="normaltextrun"/>
          <w:b/>
        </w:rPr>
      </w:pPr>
    </w:p>
    <w:p w14:paraId="21C5B91D"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¿Qué porcentaje han incrementado sus ingresos desde que recibió asesoramiento por las mentorías BAC </w:t>
      </w:r>
    </w:p>
    <w:p w14:paraId="395B6115" w14:textId="77777777" w:rsidR="00331369" w:rsidRPr="00331369" w:rsidRDefault="00331369" w:rsidP="00331369">
      <w:pPr>
        <w:pStyle w:val="paragraph"/>
        <w:spacing w:before="0" w:beforeAutospacing="0" w:after="0" w:afterAutospacing="0"/>
        <w:ind w:left="-30" w:right="-30"/>
        <w:jc w:val="both"/>
        <w:textAlignment w:val="baseline"/>
        <w:rPr>
          <w:rStyle w:val="normaltextrun"/>
        </w:rPr>
      </w:pPr>
    </w:p>
    <w:p w14:paraId="01A82A6A" w14:textId="77777777" w:rsidR="00331369" w:rsidRPr="00331369" w:rsidRDefault="00331369" w:rsidP="005E44A9">
      <w:pPr>
        <w:pStyle w:val="paragraph"/>
        <w:numPr>
          <w:ilvl w:val="0"/>
          <w:numId w:val="97"/>
        </w:numPr>
        <w:spacing w:before="0" w:beforeAutospacing="0" w:after="0" w:afterAutospacing="0"/>
        <w:ind w:right="-30"/>
        <w:jc w:val="both"/>
        <w:textAlignment w:val="baseline"/>
        <w:rPr>
          <w:rStyle w:val="normaltextrun"/>
        </w:rPr>
      </w:pPr>
      <w:r w:rsidRPr="00331369">
        <w:rPr>
          <w:rStyle w:val="normaltextrun"/>
        </w:rPr>
        <w:t> 1% - 10% </w:t>
      </w:r>
    </w:p>
    <w:p w14:paraId="2B6FD86F" w14:textId="77777777" w:rsidR="00331369" w:rsidRPr="00331369" w:rsidRDefault="00331369" w:rsidP="005E44A9">
      <w:pPr>
        <w:pStyle w:val="paragraph"/>
        <w:numPr>
          <w:ilvl w:val="0"/>
          <w:numId w:val="97"/>
        </w:numPr>
        <w:spacing w:before="0" w:beforeAutospacing="0" w:after="0" w:afterAutospacing="0"/>
        <w:ind w:right="-30"/>
        <w:jc w:val="both"/>
        <w:textAlignment w:val="baseline"/>
        <w:rPr>
          <w:rStyle w:val="normaltextrun"/>
        </w:rPr>
      </w:pPr>
      <w:r w:rsidRPr="00331369">
        <w:rPr>
          <w:rStyle w:val="normaltextrun"/>
        </w:rPr>
        <w:t>11%-20% </w:t>
      </w:r>
    </w:p>
    <w:p w14:paraId="7CCEEF71" w14:textId="77777777" w:rsidR="00331369" w:rsidRPr="00331369" w:rsidRDefault="00331369" w:rsidP="005E44A9">
      <w:pPr>
        <w:pStyle w:val="paragraph"/>
        <w:numPr>
          <w:ilvl w:val="0"/>
          <w:numId w:val="97"/>
        </w:numPr>
        <w:spacing w:before="0" w:beforeAutospacing="0" w:after="0" w:afterAutospacing="0"/>
        <w:ind w:right="-30"/>
        <w:jc w:val="both"/>
        <w:textAlignment w:val="baseline"/>
        <w:rPr>
          <w:rStyle w:val="normaltextrun"/>
        </w:rPr>
      </w:pPr>
      <w:r w:rsidRPr="00331369">
        <w:rPr>
          <w:rStyle w:val="normaltextrun"/>
        </w:rPr>
        <w:t>21%-30% </w:t>
      </w:r>
    </w:p>
    <w:p w14:paraId="7A5070FF" w14:textId="6F89A9E1" w:rsidR="00331369" w:rsidRDefault="00331369" w:rsidP="005E44A9">
      <w:pPr>
        <w:pStyle w:val="paragraph"/>
        <w:numPr>
          <w:ilvl w:val="0"/>
          <w:numId w:val="97"/>
        </w:numPr>
        <w:spacing w:before="0" w:beforeAutospacing="0" w:after="0" w:afterAutospacing="0"/>
        <w:ind w:right="-30"/>
        <w:jc w:val="both"/>
        <w:textAlignment w:val="baseline"/>
        <w:rPr>
          <w:rStyle w:val="normaltextrun"/>
        </w:rPr>
      </w:pPr>
      <w:r w:rsidRPr="00331369">
        <w:rPr>
          <w:rStyle w:val="normaltextrun"/>
        </w:rPr>
        <w:t>31% en adelante </w:t>
      </w:r>
    </w:p>
    <w:p w14:paraId="0F470CE9" w14:textId="45D2A18F" w:rsidR="00AF6FE6" w:rsidRPr="00331369" w:rsidRDefault="00AF6FE6" w:rsidP="005E44A9">
      <w:pPr>
        <w:pStyle w:val="paragraph"/>
        <w:numPr>
          <w:ilvl w:val="0"/>
          <w:numId w:val="97"/>
        </w:numPr>
        <w:spacing w:before="0" w:beforeAutospacing="0" w:after="0" w:afterAutospacing="0"/>
        <w:ind w:right="-30"/>
        <w:jc w:val="both"/>
        <w:textAlignment w:val="baseline"/>
        <w:rPr>
          <w:rStyle w:val="normaltextrun"/>
        </w:rPr>
      </w:pPr>
      <w:r>
        <w:rPr>
          <w:rStyle w:val="normaltextrun"/>
        </w:rPr>
        <w:t>No ha incrementado</w:t>
      </w:r>
    </w:p>
    <w:p w14:paraId="7B0BE1AA" w14:textId="77777777" w:rsidR="00331369" w:rsidRPr="00331369" w:rsidRDefault="00331369" w:rsidP="00331369">
      <w:pPr>
        <w:pStyle w:val="paragraph"/>
        <w:spacing w:before="0" w:beforeAutospacing="0" w:after="0" w:afterAutospacing="0"/>
        <w:textAlignment w:val="baseline"/>
        <w:rPr>
          <w:rStyle w:val="normaltextrun"/>
          <w:b/>
        </w:rPr>
      </w:pPr>
    </w:p>
    <w:p w14:paraId="11DD40DB"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¿Utiliza un presupuesto para llevar el control de sus ingresos y gastos? </w:t>
      </w:r>
    </w:p>
    <w:p w14:paraId="700DBC0A" w14:textId="77777777" w:rsidR="00331369" w:rsidRPr="00331369" w:rsidRDefault="00331369" w:rsidP="005E44A9">
      <w:pPr>
        <w:pStyle w:val="paragraph"/>
        <w:numPr>
          <w:ilvl w:val="0"/>
          <w:numId w:val="98"/>
        </w:numPr>
        <w:spacing w:before="0" w:beforeAutospacing="0" w:after="0" w:afterAutospacing="0"/>
        <w:textAlignment w:val="baseline"/>
        <w:rPr>
          <w:rStyle w:val="normaltextrun"/>
        </w:rPr>
      </w:pPr>
      <w:r w:rsidRPr="00331369">
        <w:rPr>
          <w:rStyle w:val="normaltextrun"/>
        </w:rPr>
        <w:t>Si</w:t>
      </w:r>
    </w:p>
    <w:p w14:paraId="59F3CB76" w14:textId="77777777" w:rsidR="00331369" w:rsidRPr="00331369" w:rsidRDefault="00331369" w:rsidP="005E44A9">
      <w:pPr>
        <w:pStyle w:val="paragraph"/>
        <w:numPr>
          <w:ilvl w:val="0"/>
          <w:numId w:val="98"/>
        </w:numPr>
        <w:spacing w:before="0" w:beforeAutospacing="0" w:after="0" w:afterAutospacing="0"/>
        <w:textAlignment w:val="baseline"/>
        <w:rPr>
          <w:rStyle w:val="normaltextrun"/>
        </w:rPr>
      </w:pPr>
      <w:r w:rsidRPr="00331369">
        <w:rPr>
          <w:rStyle w:val="normaltextrun"/>
        </w:rPr>
        <w:t>No</w:t>
      </w:r>
    </w:p>
    <w:p w14:paraId="78D14335" w14:textId="77777777" w:rsidR="00331369" w:rsidRPr="00331369" w:rsidRDefault="00331369" w:rsidP="00331369">
      <w:pPr>
        <w:pStyle w:val="paragraph"/>
        <w:spacing w:before="0" w:beforeAutospacing="0" w:after="0" w:afterAutospacing="0"/>
        <w:textAlignment w:val="baseline"/>
        <w:rPr>
          <w:rStyle w:val="normaltextrun"/>
        </w:rPr>
      </w:pPr>
    </w:p>
    <w:p w14:paraId="0F0C4430"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¿Qué programas utiliza para llevar las finanzas de su negocio?</w:t>
      </w:r>
    </w:p>
    <w:p w14:paraId="64A0A9B2" w14:textId="77777777" w:rsidR="00331369" w:rsidRPr="00331369" w:rsidRDefault="00331369" w:rsidP="00331369">
      <w:pPr>
        <w:pStyle w:val="paragraph"/>
        <w:spacing w:before="0" w:beforeAutospacing="0" w:after="0" w:afterAutospacing="0"/>
        <w:ind w:left="767"/>
        <w:textAlignment w:val="baseline"/>
        <w:rPr>
          <w:rStyle w:val="normaltextrun"/>
          <w:b/>
        </w:rPr>
      </w:pPr>
      <w:r w:rsidRPr="00331369">
        <w:rPr>
          <w:rStyle w:val="normaltextrun"/>
          <w:b/>
        </w:rPr>
        <w:t>Especifique: ____________</w:t>
      </w:r>
    </w:p>
    <w:p w14:paraId="029AFDB7" w14:textId="77777777" w:rsidR="00331369" w:rsidRPr="00331369" w:rsidRDefault="00331369" w:rsidP="00331369">
      <w:pPr>
        <w:pStyle w:val="paragraph"/>
        <w:spacing w:before="0" w:beforeAutospacing="0" w:after="0" w:afterAutospacing="0"/>
        <w:ind w:left="767"/>
        <w:textAlignment w:val="baseline"/>
        <w:rPr>
          <w:rStyle w:val="normaltextrun"/>
          <w:b/>
        </w:rPr>
      </w:pPr>
    </w:p>
    <w:p w14:paraId="0F04061D" w14:textId="77777777" w:rsidR="00331369" w:rsidRPr="00331369" w:rsidRDefault="00331369" w:rsidP="005E44A9">
      <w:pPr>
        <w:pStyle w:val="paragraph"/>
        <w:numPr>
          <w:ilvl w:val="0"/>
          <w:numId w:val="72"/>
        </w:numPr>
        <w:spacing w:before="0" w:beforeAutospacing="0" w:after="0" w:afterAutospacing="0"/>
        <w:textAlignment w:val="baseline"/>
        <w:rPr>
          <w:rStyle w:val="normaltextrun"/>
          <w:b/>
        </w:rPr>
      </w:pPr>
      <w:r w:rsidRPr="00331369">
        <w:rPr>
          <w:rStyle w:val="normaltextrun"/>
          <w:b/>
        </w:rPr>
        <w:t>¿Cuenta con personal de apoyo que le lleve a cabo la contabilidad de su negocio?</w:t>
      </w:r>
    </w:p>
    <w:p w14:paraId="286B3598" w14:textId="77777777" w:rsidR="00331369" w:rsidRPr="00331369" w:rsidRDefault="00331369" w:rsidP="005E44A9">
      <w:pPr>
        <w:pStyle w:val="paragraph"/>
        <w:numPr>
          <w:ilvl w:val="0"/>
          <w:numId w:val="99"/>
        </w:numPr>
        <w:spacing w:before="0" w:beforeAutospacing="0" w:after="0" w:afterAutospacing="0"/>
        <w:textAlignment w:val="baseline"/>
        <w:rPr>
          <w:rStyle w:val="normaltextrun"/>
        </w:rPr>
      </w:pPr>
      <w:r w:rsidRPr="00331369">
        <w:rPr>
          <w:rStyle w:val="normaltextrun"/>
        </w:rPr>
        <w:t>Si</w:t>
      </w:r>
    </w:p>
    <w:p w14:paraId="33F3D565" w14:textId="77777777" w:rsidR="00331369" w:rsidRPr="00331369" w:rsidRDefault="00331369" w:rsidP="005E44A9">
      <w:pPr>
        <w:pStyle w:val="paragraph"/>
        <w:numPr>
          <w:ilvl w:val="0"/>
          <w:numId w:val="99"/>
        </w:numPr>
        <w:spacing w:before="0" w:beforeAutospacing="0" w:after="0" w:afterAutospacing="0"/>
        <w:textAlignment w:val="baseline"/>
        <w:rPr>
          <w:rStyle w:val="normaltextrun"/>
        </w:rPr>
      </w:pPr>
      <w:r w:rsidRPr="00331369">
        <w:rPr>
          <w:rStyle w:val="normaltextrun"/>
        </w:rPr>
        <w:t>No</w:t>
      </w:r>
    </w:p>
    <w:p w14:paraId="2C4E60FB" w14:textId="77777777" w:rsidR="00331369" w:rsidRPr="00331369" w:rsidRDefault="00331369" w:rsidP="00331369">
      <w:pPr>
        <w:pStyle w:val="paragraph"/>
        <w:spacing w:before="0" w:beforeAutospacing="0" w:after="0" w:afterAutospacing="0"/>
        <w:ind w:left="1487"/>
        <w:textAlignment w:val="baseline"/>
        <w:rPr>
          <w:rStyle w:val="normaltextrun"/>
        </w:rPr>
      </w:pPr>
    </w:p>
    <w:p w14:paraId="3C9D50B5" w14:textId="77777777" w:rsidR="00331369" w:rsidRPr="00331369" w:rsidRDefault="00331369" w:rsidP="0087195F">
      <w:pPr>
        <w:pStyle w:val="TextoPrincipal"/>
        <w:spacing w:line="360" w:lineRule="auto"/>
        <w:jc w:val="center"/>
        <w:rPr>
          <w:b/>
          <w:bCs/>
        </w:rPr>
      </w:pPr>
    </w:p>
    <w:p w14:paraId="74AD7E08" w14:textId="77777777" w:rsidR="00211B3B" w:rsidRPr="00331369" w:rsidRDefault="00211B3B" w:rsidP="00211B3B">
      <w:pPr>
        <w:pStyle w:val="TextoPrincipal"/>
      </w:pPr>
    </w:p>
    <w:sectPr w:rsidR="00211B3B" w:rsidRPr="00331369" w:rsidSect="00947013">
      <w:pgSz w:w="12240" w:h="15840" w:code="1"/>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B26F76C" w16cex:dateUtc="2024-08-04T20:00:00Z">
    <w16cex:extLst>
      <w16:ext xmlns="" w16:uri="{CE6994B0-6A32-4C9F-8C6B-6E91EDA988CE}">
        <cr:reactions xmlns:cr="http://schemas.microsoft.com/office/comments/2020/reactions">
          <cr:reaction reactionType="1">
            <cr:reactionInfo dateUtc="2024-08-04T20:10:30.036Z">
              <cr:user userId="S::urn:spo:anon#e1a1834c2aa0b42600d515a8fbbb8fa4fdb61e32366a9941bf67d64f4b71b1ea::" userProvider="AD" userName="Usuario invitado"/>
            </cr:reactionInfo>
          </cr:reaction>
        </cr:reactions>
      </w16:ext>
    </w16cex:extLst>
  </w16cex:commentExtensible>
  <w16cex:commentExtensible w16cex:durableId="1EF3CF0D" w16cex:dateUtc="2024-08-04T20: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53740F5" w16cid:durableId="2A6236A0"/>
  <w16cid:commentId w16cid:paraId="0D118678" w16cid:durableId="5B26F76C"/>
  <w16cid:commentId w16cid:paraId="1C9AB0DA" w16cid:durableId="1EF3CF0D"/>
  <w16cid:commentId w16cid:paraId="491E3723" w16cid:durableId="2A6236A3"/>
  <w16cid:commentId w16cid:paraId="0529AD97" w16cid:durableId="2A6236A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4C8FA" w14:textId="77777777" w:rsidR="00FC6AD3" w:rsidRDefault="00FC6AD3" w:rsidP="002313B9">
      <w:r>
        <w:separator/>
      </w:r>
    </w:p>
    <w:p w14:paraId="132ED7FE" w14:textId="77777777" w:rsidR="00FC6AD3" w:rsidRDefault="00FC6AD3"/>
  </w:endnote>
  <w:endnote w:type="continuationSeparator" w:id="0">
    <w:p w14:paraId="1675363D" w14:textId="77777777" w:rsidR="00FC6AD3" w:rsidRDefault="00FC6AD3" w:rsidP="002313B9">
      <w:r>
        <w:continuationSeparator/>
      </w:r>
    </w:p>
    <w:p w14:paraId="29AE867F" w14:textId="77777777" w:rsidR="00FC6AD3" w:rsidRDefault="00FC6AD3"/>
  </w:endnote>
  <w:endnote w:type="continuationNotice" w:id="1">
    <w:p w14:paraId="3C285241" w14:textId="77777777" w:rsidR="00FC6AD3" w:rsidRDefault="00FC6A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Open Sans">
    <w:panose1 w:val="020B0606030504020204"/>
    <w:charset w:val="00"/>
    <w:family w:val="swiss"/>
    <w:pitch w:val="variable"/>
    <w:sig w:usb0="E00002EF" w:usb1="4000205B" w:usb2="00000028" w:usb3="00000000" w:csb0="0000019F" w:csb1="00000000"/>
  </w:font>
  <w:font w:name="Roboto">
    <w:panose1 w:val="02000000000000000000"/>
    <w:charset w:val="00"/>
    <w:family w:val="auto"/>
    <w:pitch w:val="variable"/>
    <w:sig w:usb0="E00002FF" w:usb1="5000205B" w:usb2="00000020" w:usb3="00000000" w:csb0="0000019F" w:csb1="00000000"/>
  </w:font>
  <w:font w:name="docs-Lexen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043665" w:rsidRDefault="00043665">
    <w:pPr>
      <w:pStyle w:val="Piedepgina"/>
      <w:jc w:val="right"/>
    </w:pPr>
  </w:p>
  <w:p w14:paraId="6D4F061F" w14:textId="77777777" w:rsidR="00043665" w:rsidRDefault="0004366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2472515"/>
      <w:docPartObj>
        <w:docPartGallery w:val="Page Numbers (Bottom of Page)"/>
        <w:docPartUnique/>
      </w:docPartObj>
    </w:sdtPr>
    <w:sdtEndPr/>
    <w:sdtContent>
      <w:p w14:paraId="44F90CEB" w14:textId="51E21B9E" w:rsidR="00043665" w:rsidRDefault="00043665">
        <w:pPr>
          <w:pStyle w:val="Piedepgina"/>
          <w:jc w:val="right"/>
        </w:pPr>
        <w:r>
          <w:fldChar w:fldCharType="begin"/>
        </w:r>
        <w:r>
          <w:instrText>PAGE   \* MERGEFORMAT</w:instrText>
        </w:r>
        <w:r>
          <w:fldChar w:fldCharType="separate"/>
        </w:r>
        <w:r w:rsidR="00591573" w:rsidRPr="00591573">
          <w:rPr>
            <w:noProof/>
            <w:lang w:val="es-ES"/>
          </w:rPr>
          <w:t>5</w:t>
        </w:r>
        <w:r>
          <w:fldChar w:fldCharType="end"/>
        </w:r>
      </w:p>
    </w:sdtContent>
  </w:sdt>
  <w:p w14:paraId="3FF94EF6" w14:textId="77777777" w:rsidR="00043665" w:rsidRDefault="0004366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6F385" w14:textId="77777777" w:rsidR="00FC6AD3" w:rsidRDefault="00FC6AD3" w:rsidP="002313B9">
      <w:r>
        <w:separator/>
      </w:r>
    </w:p>
    <w:p w14:paraId="3B891FCA" w14:textId="77777777" w:rsidR="00FC6AD3" w:rsidRDefault="00FC6AD3"/>
  </w:footnote>
  <w:footnote w:type="continuationSeparator" w:id="0">
    <w:p w14:paraId="7C8CAEE0" w14:textId="77777777" w:rsidR="00FC6AD3" w:rsidRDefault="00FC6AD3" w:rsidP="002313B9">
      <w:r>
        <w:continuationSeparator/>
      </w:r>
    </w:p>
    <w:p w14:paraId="3C1DBE49" w14:textId="77777777" w:rsidR="00FC6AD3" w:rsidRDefault="00FC6AD3"/>
  </w:footnote>
  <w:footnote w:type="continuationNotice" w:id="1">
    <w:p w14:paraId="66E21981" w14:textId="77777777" w:rsidR="00FC6AD3" w:rsidRDefault="00FC6AD3"/>
  </w:footnote>
</w:footnotes>
</file>

<file path=word/intelligence2.xml><?xml version="1.0" encoding="utf-8"?>
<int2:intelligence xmlns:int2="http://schemas.microsoft.com/office/intelligence/2020/intelligence" xmlns:oel="http://schemas.microsoft.com/office/2019/extlst">
  <int2:observations>
    <int2:textHash int2:hashCode="/gW83NxJKAEnga" int2:id="vVLlLZfa">
      <int2:state int2:value="Rejected" int2:type="AugLoop_Text_Critique"/>
    </int2:textHash>
    <int2:textHash int2:hashCode="RTypTB4Qs4Ucot" int2:id="5JBNGqSt">
      <int2:state int2:value="Rejected" int2:type="AugLoop_Text_Critique"/>
    </int2:textHash>
    <int2:textHash int2:hashCode="Z9jHM1kE87E/EU" int2:id="rnAMM8S1">
      <int2:state int2:value="Rejected" int2:type="AugLoop_Text_Critique"/>
    </int2:textHash>
    <int2:textHash int2:hashCode="6azNSY+y4xZdvJ" int2:id="F49TRBcm">
      <int2:state int2:value="Rejected" int2:type="AugLoop_Text_Critique"/>
    </int2:textHash>
    <int2:textHash int2:hashCode="RFWE7cTMe88bB1" int2:id="jtwUv3wD">
      <int2:state int2:value="Rejected" int2:type="AugLoop_Text_Critique"/>
    </int2:textHash>
    <int2:textHash int2:hashCode="gBCGBhnwvGT8vf" int2:id="zVS0ks9W">
      <int2:state int2:value="Rejected" int2:type="AugLoop_Text_Critique"/>
    </int2:textHash>
    <int2:textHash int2:hashCode="Btr061UibV8tZ1" int2:id="PCx7cHJE">
      <int2:state int2:value="Rejected" int2:type="AugLoop_Text_Critique"/>
    </int2:textHash>
    <int2:textHash int2:hashCode="EF/L8Gl+pJD9wZ" int2:id="RWqqm5lK">
      <int2:state int2:value="Rejected" int2:type="AugLoop_Text_Critique"/>
    </int2:textHash>
    <int2:textHash int2:hashCode="3QrWXzwh3BOYmU" int2:id="0YuEBBbf">
      <int2:state int2:value="Rejected" int2:type="AugLoop_Text_Critique"/>
    </int2:textHash>
    <int2:textHash int2:hashCode="fh5k9bGd8sucpg" int2:id="DKCp9KzH">
      <int2:state int2:value="Rejected" int2:type="AugLoop_Text_Critique"/>
    </int2:textHash>
    <int2:textHash int2:hashCode="llbS/j5qYzCVpv" int2:id="lxDDhOaH">
      <int2:state int2:value="Rejected" int2:type="AugLoop_Text_Critique"/>
    </int2:textHash>
    <int2:textHash int2:hashCode="a2wWTupsiK/MPy" int2:id="AOlHW3Xs">
      <int2:state int2:value="Rejected" int2:type="AugLoop_Text_Critique"/>
    </int2:textHash>
    <int2:textHash int2:hashCode="eGAKDwdAr9xTBT" int2:id="06dldBWS">
      <int2:state int2:value="Rejected" int2:type="AugLoop_Text_Critique"/>
    </int2:textHash>
    <int2:textHash int2:hashCode="q3F6/eKmk1TOJI" int2:id="PRjnmX2G">
      <int2:state int2:value="Rejected" int2:type="AugLoop_Text_Critique"/>
    </int2:textHash>
    <int2:textHash int2:hashCode="CL9vQC8ZVLRKpX" int2:id="zfSXZar9">
      <int2:state int2:value="Rejected" int2:type="AugLoop_Text_Critique"/>
    </int2:textHash>
    <int2:bookmark int2:bookmarkName="_Int_AHhcUa0J" int2:invalidationBookmarkName="" int2:hashCode="RVcmbD83knrZfa" int2:id="4LPLTh86">
      <int2:state int2:value="Rejected" int2:type="AugLoop_Text_Critique"/>
    </int2:bookmark>
    <int2:bookmark int2:bookmarkName="_Int_ST6LEGlm" int2:invalidationBookmarkName="" int2:hashCode="cbVZd1pYYFudfl" int2:id="cnU4M590">
      <int2:state int2:value="Rejected" int2:type="AugLoop_Text_Critique"/>
    </int2:bookmark>
    <int2:bookmark int2:bookmarkName="_Int_DieP6ELC" int2:invalidationBookmarkName="" int2:hashCode="n6pcsMYv7pQqDH" int2:id="9Lqt3hLb">
      <int2:state int2:value="Rejected" int2:type="AugLoop_Text_Critique"/>
    </int2:bookmark>
    <int2:bookmark int2:bookmarkName="_Int_odJvzdAW" int2:invalidationBookmarkName="" int2:hashCode="oGCj/RDIV1aPvD" int2:id="SBw1gDW5">
      <int2:state int2:value="Rejected" int2:type="AugLoop_Text_Critique"/>
    </int2:bookmark>
    <int2:bookmark int2:bookmarkName="_Int_qbx1Q3uB" int2:invalidationBookmarkName="" int2:hashCode="Xg4KSGjvRZsSzH" int2:id="BO4HNm6D">
      <int2:state int2:value="Rejected" int2:type="AugLoop_Text_Critique"/>
    </int2:bookmark>
    <int2:bookmark int2:bookmarkName="_Int_e9w96onY" int2:invalidationBookmarkName="" int2:hashCode="slkoxpkCVXsO8K" int2:id="9PB6Etik">
      <int2:state int2:value="Rejected" int2:type="AugLoop_Text_Critique"/>
    </int2:bookmark>
    <int2:bookmark int2:bookmarkName="_Int_qlagIhTQ" int2:invalidationBookmarkName="" int2:hashCode="GMusSHH1zj48hb" int2:id="lDYVdQ5E">
      <int2:state int2:value="Rejected" int2:type="AugLoop_Text_Critique"/>
    </int2:bookmark>
    <int2:bookmark int2:bookmarkName="_Int_Gkg8228L" int2:invalidationBookmarkName="" int2:hashCode="rXncdZSPwXZGDV" int2:id="FGcIh72Q">
      <int2:state int2:value="Rejected" int2:type="AugLoop_Text_Critique"/>
    </int2:bookmark>
    <int2:bookmark int2:bookmarkName="_Int_VPtMkWeF" int2:invalidationBookmarkName="" int2:hashCode="PF33ahYBr6OAKb" int2:id="inzhiv8F">
      <int2:state int2:value="Rejected" int2:type="AugLoop_Text_Critique"/>
    </int2:bookmark>
    <int2:bookmark int2:bookmarkName="_Int_fkPLIGHL" int2:invalidationBookmarkName="" int2:hashCode="moz+AFJG/dPXu3" int2:id="sO2VXVg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12E31"/>
    <w:multiLevelType w:val="multilevel"/>
    <w:tmpl w:val="82883A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1" w15:restartNumberingAfterBreak="0">
    <w:nsid w:val="00B53F18"/>
    <w:multiLevelType w:val="multilevel"/>
    <w:tmpl w:val="6CB03F50"/>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 w15:restartNumberingAfterBreak="0">
    <w:nsid w:val="03411255"/>
    <w:multiLevelType w:val="multilevel"/>
    <w:tmpl w:val="E0743C3A"/>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 w15:restartNumberingAfterBreak="0">
    <w:nsid w:val="071906BB"/>
    <w:multiLevelType w:val="hybridMultilevel"/>
    <w:tmpl w:val="DA6AB196"/>
    <w:lvl w:ilvl="0" w:tplc="480A000F">
      <w:start w:val="1"/>
      <w:numFmt w:val="decimal"/>
      <w:lvlText w:val="%1."/>
      <w:lvlJc w:val="left"/>
      <w:pPr>
        <w:ind w:left="2148" w:hanging="360"/>
      </w:pPr>
    </w:lvl>
    <w:lvl w:ilvl="1" w:tplc="480A0019" w:tentative="1">
      <w:start w:val="1"/>
      <w:numFmt w:val="lowerLetter"/>
      <w:lvlText w:val="%2."/>
      <w:lvlJc w:val="left"/>
      <w:pPr>
        <w:ind w:left="2868" w:hanging="360"/>
      </w:pPr>
    </w:lvl>
    <w:lvl w:ilvl="2" w:tplc="480A001B" w:tentative="1">
      <w:start w:val="1"/>
      <w:numFmt w:val="lowerRoman"/>
      <w:lvlText w:val="%3."/>
      <w:lvlJc w:val="right"/>
      <w:pPr>
        <w:ind w:left="3588" w:hanging="180"/>
      </w:pPr>
    </w:lvl>
    <w:lvl w:ilvl="3" w:tplc="480A000F" w:tentative="1">
      <w:start w:val="1"/>
      <w:numFmt w:val="decimal"/>
      <w:lvlText w:val="%4."/>
      <w:lvlJc w:val="left"/>
      <w:pPr>
        <w:ind w:left="4308" w:hanging="360"/>
      </w:pPr>
    </w:lvl>
    <w:lvl w:ilvl="4" w:tplc="480A0019" w:tentative="1">
      <w:start w:val="1"/>
      <w:numFmt w:val="lowerLetter"/>
      <w:lvlText w:val="%5."/>
      <w:lvlJc w:val="left"/>
      <w:pPr>
        <w:ind w:left="5028" w:hanging="360"/>
      </w:pPr>
    </w:lvl>
    <w:lvl w:ilvl="5" w:tplc="480A001B" w:tentative="1">
      <w:start w:val="1"/>
      <w:numFmt w:val="lowerRoman"/>
      <w:lvlText w:val="%6."/>
      <w:lvlJc w:val="right"/>
      <w:pPr>
        <w:ind w:left="5748" w:hanging="180"/>
      </w:pPr>
    </w:lvl>
    <w:lvl w:ilvl="6" w:tplc="480A000F" w:tentative="1">
      <w:start w:val="1"/>
      <w:numFmt w:val="decimal"/>
      <w:lvlText w:val="%7."/>
      <w:lvlJc w:val="left"/>
      <w:pPr>
        <w:ind w:left="6468" w:hanging="360"/>
      </w:pPr>
    </w:lvl>
    <w:lvl w:ilvl="7" w:tplc="480A0019" w:tentative="1">
      <w:start w:val="1"/>
      <w:numFmt w:val="lowerLetter"/>
      <w:lvlText w:val="%8."/>
      <w:lvlJc w:val="left"/>
      <w:pPr>
        <w:ind w:left="7188" w:hanging="360"/>
      </w:pPr>
    </w:lvl>
    <w:lvl w:ilvl="8" w:tplc="480A001B" w:tentative="1">
      <w:start w:val="1"/>
      <w:numFmt w:val="lowerRoman"/>
      <w:lvlText w:val="%9."/>
      <w:lvlJc w:val="right"/>
      <w:pPr>
        <w:ind w:left="7908" w:hanging="180"/>
      </w:pPr>
    </w:lvl>
  </w:abstractNum>
  <w:abstractNum w:abstractNumId="4" w15:restartNumberingAfterBreak="0">
    <w:nsid w:val="078E767C"/>
    <w:multiLevelType w:val="multilevel"/>
    <w:tmpl w:val="A9025FF2"/>
    <w:lvl w:ilvl="0">
      <w:start w:val="1"/>
      <w:numFmt w:val="lowerLetter"/>
      <w:lvlText w:val="%1."/>
      <w:lvlJc w:val="left"/>
      <w:pPr>
        <w:ind w:left="720" w:hanging="360"/>
      </w:pPr>
    </w:lvl>
    <w:lvl w:ilvl="1">
      <w:start w:val="1"/>
      <w:numFmt w:val="lowerLetter"/>
      <w:lvlText w:val="%2)"/>
      <w:lvlJc w:val="left"/>
      <w:pPr>
        <w:ind w:left="928" w:hanging="360"/>
      </w:pPr>
    </w:lvl>
    <w:lvl w:ilvl="2">
      <w:start w:val="1"/>
      <w:numFmt w:val="lowerLetter"/>
      <w:lvlText w:val="%3."/>
      <w:lvlJc w:val="left"/>
      <w:pPr>
        <w:ind w:left="216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5" w15:restartNumberingAfterBreak="0">
    <w:nsid w:val="07B851D2"/>
    <w:multiLevelType w:val="multilevel"/>
    <w:tmpl w:val="660A10F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6" w15:restartNumberingAfterBreak="0">
    <w:nsid w:val="07E91EED"/>
    <w:multiLevelType w:val="hybridMultilevel"/>
    <w:tmpl w:val="3E4C54FE"/>
    <w:lvl w:ilvl="0" w:tplc="00F2BB00">
      <w:start w:val="1"/>
      <w:numFmt w:val="decimal"/>
      <w:lvlText w:val="%1."/>
      <w:lvlJc w:val="left"/>
      <w:pPr>
        <w:ind w:left="1840" w:hanging="360"/>
      </w:pPr>
    </w:lvl>
    <w:lvl w:ilvl="1" w:tplc="943C3406">
      <w:start w:val="1"/>
      <w:numFmt w:val="lowerLetter"/>
      <w:lvlText w:val="%2."/>
      <w:lvlJc w:val="left"/>
      <w:pPr>
        <w:ind w:left="2560" w:hanging="360"/>
      </w:pPr>
    </w:lvl>
    <w:lvl w:ilvl="2" w:tplc="5840EBA0">
      <w:start w:val="1"/>
      <w:numFmt w:val="lowerRoman"/>
      <w:lvlText w:val="%3."/>
      <w:lvlJc w:val="right"/>
      <w:pPr>
        <w:ind w:left="3280" w:hanging="180"/>
      </w:pPr>
    </w:lvl>
    <w:lvl w:ilvl="3" w:tplc="F288FC76">
      <w:start w:val="1"/>
      <w:numFmt w:val="decimal"/>
      <w:lvlText w:val="%4."/>
      <w:lvlJc w:val="left"/>
      <w:pPr>
        <w:ind w:left="4000" w:hanging="360"/>
      </w:pPr>
    </w:lvl>
    <w:lvl w:ilvl="4" w:tplc="F4F871DA">
      <w:start w:val="1"/>
      <w:numFmt w:val="lowerLetter"/>
      <w:lvlText w:val="%5."/>
      <w:lvlJc w:val="left"/>
      <w:pPr>
        <w:ind w:left="4720" w:hanging="360"/>
      </w:pPr>
    </w:lvl>
    <w:lvl w:ilvl="5" w:tplc="26422438">
      <w:start w:val="1"/>
      <w:numFmt w:val="lowerRoman"/>
      <w:lvlText w:val="%6."/>
      <w:lvlJc w:val="right"/>
      <w:pPr>
        <w:ind w:left="5440" w:hanging="180"/>
      </w:pPr>
    </w:lvl>
    <w:lvl w:ilvl="6" w:tplc="F7BCAD66">
      <w:start w:val="1"/>
      <w:numFmt w:val="decimal"/>
      <w:lvlText w:val="%7."/>
      <w:lvlJc w:val="left"/>
      <w:pPr>
        <w:ind w:left="6160" w:hanging="360"/>
      </w:pPr>
    </w:lvl>
    <w:lvl w:ilvl="7" w:tplc="CFEE99A4">
      <w:start w:val="1"/>
      <w:numFmt w:val="lowerLetter"/>
      <w:lvlText w:val="%8."/>
      <w:lvlJc w:val="left"/>
      <w:pPr>
        <w:ind w:left="6880" w:hanging="360"/>
      </w:pPr>
    </w:lvl>
    <w:lvl w:ilvl="8" w:tplc="A0D8EBA2">
      <w:start w:val="1"/>
      <w:numFmt w:val="lowerRoman"/>
      <w:lvlText w:val="%9."/>
      <w:lvlJc w:val="right"/>
      <w:pPr>
        <w:ind w:left="7600" w:hanging="180"/>
      </w:pPr>
    </w:lvl>
  </w:abstractNum>
  <w:abstractNum w:abstractNumId="7" w15:restartNumberingAfterBreak="0">
    <w:nsid w:val="0AA764A1"/>
    <w:multiLevelType w:val="multilevel"/>
    <w:tmpl w:val="7E089F7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8" w15:restartNumberingAfterBreak="0">
    <w:nsid w:val="0AB209E2"/>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C9A2311"/>
    <w:multiLevelType w:val="multilevel"/>
    <w:tmpl w:val="027488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E2E2C35"/>
    <w:multiLevelType w:val="multilevel"/>
    <w:tmpl w:val="77242B82"/>
    <w:lvl w:ilvl="0">
      <w:start w:val="1"/>
      <w:numFmt w:val="lowerLetter"/>
      <w:lvlText w:val="%1."/>
      <w:lvlJc w:val="left"/>
      <w:pPr>
        <w:ind w:left="720" w:hanging="360"/>
      </w:pPr>
    </w:lvl>
    <w:lvl w:ilvl="1">
      <w:start w:val="1"/>
      <w:numFmt w:val="lowerLetter"/>
      <w:lvlText w:val="%2)"/>
      <w:lvlJc w:val="left"/>
      <w:pPr>
        <w:ind w:left="928" w:hanging="360"/>
      </w:pPr>
    </w:lvl>
    <w:lvl w:ilvl="2">
      <w:start w:val="1"/>
      <w:numFmt w:val="lowerLetter"/>
      <w:lvlText w:val="%3."/>
      <w:lvlJc w:val="left"/>
      <w:pPr>
        <w:ind w:left="216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11" w15:restartNumberingAfterBreak="0">
    <w:nsid w:val="0E5F7D7B"/>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0FEA3A51"/>
    <w:multiLevelType w:val="multilevel"/>
    <w:tmpl w:val="0A20CA34"/>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3" w15:restartNumberingAfterBreak="0">
    <w:nsid w:val="10F2416B"/>
    <w:multiLevelType w:val="hybridMultilevel"/>
    <w:tmpl w:val="E7CE4A24"/>
    <w:lvl w:ilvl="0" w:tplc="480A000F">
      <w:start w:val="1"/>
      <w:numFmt w:val="decimal"/>
      <w:lvlText w:val="%1."/>
      <w:lvlJc w:val="left"/>
      <w:pPr>
        <w:ind w:left="2148" w:hanging="360"/>
      </w:pPr>
    </w:lvl>
    <w:lvl w:ilvl="1" w:tplc="480A0019" w:tentative="1">
      <w:start w:val="1"/>
      <w:numFmt w:val="lowerLetter"/>
      <w:lvlText w:val="%2."/>
      <w:lvlJc w:val="left"/>
      <w:pPr>
        <w:ind w:left="2868" w:hanging="360"/>
      </w:pPr>
    </w:lvl>
    <w:lvl w:ilvl="2" w:tplc="480A001B" w:tentative="1">
      <w:start w:val="1"/>
      <w:numFmt w:val="lowerRoman"/>
      <w:lvlText w:val="%3."/>
      <w:lvlJc w:val="right"/>
      <w:pPr>
        <w:ind w:left="3588" w:hanging="180"/>
      </w:pPr>
    </w:lvl>
    <w:lvl w:ilvl="3" w:tplc="480A000F" w:tentative="1">
      <w:start w:val="1"/>
      <w:numFmt w:val="decimal"/>
      <w:lvlText w:val="%4."/>
      <w:lvlJc w:val="left"/>
      <w:pPr>
        <w:ind w:left="4308" w:hanging="360"/>
      </w:pPr>
    </w:lvl>
    <w:lvl w:ilvl="4" w:tplc="480A0019" w:tentative="1">
      <w:start w:val="1"/>
      <w:numFmt w:val="lowerLetter"/>
      <w:lvlText w:val="%5."/>
      <w:lvlJc w:val="left"/>
      <w:pPr>
        <w:ind w:left="5028" w:hanging="360"/>
      </w:pPr>
    </w:lvl>
    <w:lvl w:ilvl="5" w:tplc="480A001B" w:tentative="1">
      <w:start w:val="1"/>
      <w:numFmt w:val="lowerRoman"/>
      <w:lvlText w:val="%6."/>
      <w:lvlJc w:val="right"/>
      <w:pPr>
        <w:ind w:left="5748" w:hanging="180"/>
      </w:pPr>
    </w:lvl>
    <w:lvl w:ilvl="6" w:tplc="480A000F" w:tentative="1">
      <w:start w:val="1"/>
      <w:numFmt w:val="decimal"/>
      <w:lvlText w:val="%7."/>
      <w:lvlJc w:val="left"/>
      <w:pPr>
        <w:ind w:left="6468" w:hanging="360"/>
      </w:pPr>
    </w:lvl>
    <w:lvl w:ilvl="7" w:tplc="480A0019" w:tentative="1">
      <w:start w:val="1"/>
      <w:numFmt w:val="lowerLetter"/>
      <w:lvlText w:val="%8."/>
      <w:lvlJc w:val="left"/>
      <w:pPr>
        <w:ind w:left="7188" w:hanging="360"/>
      </w:pPr>
    </w:lvl>
    <w:lvl w:ilvl="8" w:tplc="480A001B" w:tentative="1">
      <w:start w:val="1"/>
      <w:numFmt w:val="lowerRoman"/>
      <w:lvlText w:val="%9."/>
      <w:lvlJc w:val="right"/>
      <w:pPr>
        <w:ind w:left="7908" w:hanging="180"/>
      </w:pPr>
    </w:lvl>
  </w:abstractNum>
  <w:abstractNum w:abstractNumId="14" w15:restartNumberingAfterBreak="0">
    <w:nsid w:val="1187163A"/>
    <w:multiLevelType w:val="multilevel"/>
    <w:tmpl w:val="B162A8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15" w15:restartNumberingAfterBreak="0">
    <w:nsid w:val="12CF4624"/>
    <w:multiLevelType w:val="hybridMultilevel"/>
    <w:tmpl w:val="38D82FD4"/>
    <w:lvl w:ilvl="0" w:tplc="580A000F">
      <w:start w:val="1"/>
      <w:numFmt w:val="decimal"/>
      <w:lvlText w:val="%1."/>
      <w:lvlJc w:val="left"/>
      <w:pPr>
        <w:ind w:left="1440" w:hanging="360"/>
      </w:pPr>
    </w:lvl>
    <w:lvl w:ilvl="1" w:tplc="580A0019">
      <w:start w:val="1"/>
      <w:numFmt w:val="lowerLetter"/>
      <w:lvlText w:val="%2."/>
      <w:lvlJc w:val="left"/>
      <w:pPr>
        <w:ind w:left="2160" w:hanging="360"/>
      </w:pPr>
    </w:lvl>
    <w:lvl w:ilvl="2" w:tplc="580A001B">
      <w:start w:val="1"/>
      <w:numFmt w:val="lowerRoman"/>
      <w:lvlText w:val="%3."/>
      <w:lvlJc w:val="right"/>
      <w:pPr>
        <w:ind w:left="2880" w:hanging="180"/>
      </w:pPr>
    </w:lvl>
    <w:lvl w:ilvl="3" w:tplc="580A000F">
      <w:start w:val="1"/>
      <w:numFmt w:val="decimal"/>
      <w:lvlText w:val="%4."/>
      <w:lvlJc w:val="left"/>
      <w:pPr>
        <w:ind w:left="3600" w:hanging="360"/>
      </w:pPr>
    </w:lvl>
    <w:lvl w:ilvl="4" w:tplc="580A0019">
      <w:start w:val="1"/>
      <w:numFmt w:val="lowerLetter"/>
      <w:lvlText w:val="%5."/>
      <w:lvlJc w:val="left"/>
      <w:pPr>
        <w:ind w:left="4320" w:hanging="360"/>
      </w:pPr>
    </w:lvl>
    <w:lvl w:ilvl="5" w:tplc="580A001B">
      <w:start w:val="1"/>
      <w:numFmt w:val="lowerRoman"/>
      <w:lvlText w:val="%6."/>
      <w:lvlJc w:val="right"/>
      <w:pPr>
        <w:ind w:left="5040" w:hanging="180"/>
      </w:pPr>
    </w:lvl>
    <w:lvl w:ilvl="6" w:tplc="580A000F">
      <w:start w:val="1"/>
      <w:numFmt w:val="decimal"/>
      <w:lvlText w:val="%7."/>
      <w:lvlJc w:val="left"/>
      <w:pPr>
        <w:ind w:left="5760" w:hanging="360"/>
      </w:pPr>
    </w:lvl>
    <w:lvl w:ilvl="7" w:tplc="580A0019">
      <w:start w:val="1"/>
      <w:numFmt w:val="lowerLetter"/>
      <w:lvlText w:val="%8."/>
      <w:lvlJc w:val="left"/>
      <w:pPr>
        <w:ind w:left="6480" w:hanging="360"/>
      </w:pPr>
    </w:lvl>
    <w:lvl w:ilvl="8" w:tplc="580A001B">
      <w:start w:val="1"/>
      <w:numFmt w:val="lowerRoman"/>
      <w:lvlText w:val="%9."/>
      <w:lvlJc w:val="right"/>
      <w:pPr>
        <w:ind w:left="7200" w:hanging="180"/>
      </w:pPr>
    </w:lvl>
  </w:abstractNum>
  <w:abstractNum w:abstractNumId="16" w15:restartNumberingAfterBreak="0">
    <w:nsid w:val="193C36C3"/>
    <w:multiLevelType w:val="multilevel"/>
    <w:tmpl w:val="10086A9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17" w15:restartNumberingAfterBreak="0">
    <w:nsid w:val="1B716F11"/>
    <w:multiLevelType w:val="multilevel"/>
    <w:tmpl w:val="7F5C896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8" w15:restartNumberingAfterBreak="0">
    <w:nsid w:val="1BB80D9A"/>
    <w:multiLevelType w:val="multilevel"/>
    <w:tmpl w:val="13840C54"/>
    <w:lvl w:ilvl="0">
      <w:start w:val="4"/>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9" w15:restartNumberingAfterBreak="0">
    <w:nsid w:val="1BF00989"/>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C5B14E5"/>
    <w:multiLevelType w:val="multilevel"/>
    <w:tmpl w:val="7AA4646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22" w15:restartNumberingAfterBreak="0">
    <w:nsid w:val="1C9A0441"/>
    <w:multiLevelType w:val="multilevel"/>
    <w:tmpl w:val="B9B284D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23" w15:restartNumberingAfterBreak="0">
    <w:nsid w:val="1D7D0925"/>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4" w15:restartNumberingAfterBreak="0">
    <w:nsid w:val="1E16719F"/>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1E682D84"/>
    <w:multiLevelType w:val="hybridMultilevel"/>
    <w:tmpl w:val="A9862452"/>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6" w15:restartNumberingAfterBreak="0">
    <w:nsid w:val="1E892299"/>
    <w:multiLevelType w:val="multilevel"/>
    <w:tmpl w:val="169483A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27" w15:restartNumberingAfterBreak="0">
    <w:nsid w:val="1F4B2DFC"/>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210507E4"/>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2234531D"/>
    <w:multiLevelType w:val="multilevel"/>
    <w:tmpl w:val="8984121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30" w15:restartNumberingAfterBreak="0">
    <w:nsid w:val="22706031"/>
    <w:multiLevelType w:val="multilevel"/>
    <w:tmpl w:val="25C693A2"/>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Letter"/>
      <w:lvlText w:val="%3."/>
      <w:lvlJc w:val="left"/>
      <w:pPr>
        <w:tabs>
          <w:tab w:val="num" w:pos="2880"/>
        </w:tabs>
        <w:ind w:left="2880" w:hanging="360"/>
      </w:pPr>
    </w:lvl>
    <w:lvl w:ilvl="3">
      <w:start w:val="1"/>
      <w:numFmt w:val="lowerLetter"/>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Letter"/>
      <w:lvlText w:val="%6."/>
      <w:lvlJc w:val="left"/>
      <w:pPr>
        <w:tabs>
          <w:tab w:val="num" w:pos="5040"/>
        </w:tabs>
        <w:ind w:left="5040" w:hanging="360"/>
      </w:pPr>
    </w:lvl>
    <w:lvl w:ilvl="6">
      <w:start w:val="1"/>
      <w:numFmt w:val="lowerLetter"/>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Letter"/>
      <w:lvlText w:val="%9."/>
      <w:lvlJc w:val="left"/>
      <w:pPr>
        <w:tabs>
          <w:tab w:val="num" w:pos="7200"/>
        </w:tabs>
        <w:ind w:left="7200" w:hanging="360"/>
      </w:pPr>
    </w:lvl>
  </w:abstractNum>
  <w:abstractNum w:abstractNumId="31" w15:restartNumberingAfterBreak="0">
    <w:nsid w:val="22D61AAC"/>
    <w:multiLevelType w:val="multilevel"/>
    <w:tmpl w:val="02B8C5E0"/>
    <w:lvl w:ilvl="0">
      <w:start w:val="1"/>
      <w:numFmt w:val="lowerLetter"/>
      <w:lvlText w:val="%1."/>
      <w:lvlJc w:val="left"/>
      <w:pPr>
        <w:tabs>
          <w:tab w:val="num" w:pos="720"/>
        </w:tabs>
        <w:ind w:left="720" w:hanging="360"/>
      </w:pPr>
    </w:lvl>
    <w:lvl w:ilvl="1">
      <w:start w:val="1"/>
      <w:numFmt w:val="lowerLetter"/>
      <w:lvlText w:val="%2)"/>
      <w:lvlJc w:val="left"/>
      <w:pPr>
        <w:tabs>
          <w:tab w:val="num" w:pos="928"/>
        </w:tabs>
        <w:ind w:left="928"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23233D9E"/>
    <w:multiLevelType w:val="hybridMultilevel"/>
    <w:tmpl w:val="8230FD92"/>
    <w:lvl w:ilvl="0" w:tplc="AF78351A">
      <w:start w:val="15"/>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33" w15:restartNumberingAfterBreak="0">
    <w:nsid w:val="237043AB"/>
    <w:multiLevelType w:val="multilevel"/>
    <w:tmpl w:val="02B8C5E0"/>
    <w:lvl w:ilvl="0">
      <w:start w:val="1"/>
      <w:numFmt w:val="lowerLetter"/>
      <w:lvlText w:val="%1."/>
      <w:lvlJc w:val="left"/>
      <w:pPr>
        <w:tabs>
          <w:tab w:val="num" w:pos="720"/>
        </w:tabs>
        <w:ind w:left="720" w:hanging="360"/>
      </w:pPr>
    </w:lvl>
    <w:lvl w:ilvl="1">
      <w:start w:val="1"/>
      <w:numFmt w:val="lowerLetter"/>
      <w:lvlText w:val="%2)"/>
      <w:lvlJc w:val="left"/>
      <w:pPr>
        <w:tabs>
          <w:tab w:val="num" w:pos="928"/>
        </w:tabs>
        <w:ind w:left="928"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23BD3B7D"/>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5"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36" w15:restartNumberingAfterBreak="0">
    <w:nsid w:val="265D00E4"/>
    <w:multiLevelType w:val="multilevel"/>
    <w:tmpl w:val="9106FA40"/>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7" w15:restartNumberingAfterBreak="0">
    <w:nsid w:val="26B3573D"/>
    <w:multiLevelType w:val="multilevel"/>
    <w:tmpl w:val="EB885886"/>
    <w:lvl w:ilvl="0">
      <w:start w:val="5"/>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8" w15:restartNumberingAfterBreak="0">
    <w:nsid w:val="270D6118"/>
    <w:multiLevelType w:val="multilevel"/>
    <w:tmpl w:val="54C8DCB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39" w15:restartNumberingAfterBreak="0">
    <w:nsid w:val="28BC5E7B"/>
    <w:multiLevelType w:val="multilevel"/>
    <w:tmpl w:val="C902C9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40" w15:restartNumberingAfterBreak="0">
    <w:nsid w:val="2916774B"/>
    <w:multiLevelType w:val="hybridMultilevel"/>
    <w:tmpl w:val="AAC840D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29765CEC"/>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2ADD1931"/>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2BD254A2"/>
    <w:multiLevelType w:val="multilevel"/>
    <w:tmpl w:val="02B8C5E0"/>
    <w:lvl w:ilvl="0">
      <w:start w:val="1"/>
      <w:numFmt w:val="lowerLetter"/>
      <w:lvlText w:val="%1."/>
      <w:lvlJc w:val="left"/>
      <w:pPr>
        <w:tabs>
          <w:tab w:val="num" w:pos="720"/>
        </w:tabs>
        <w:ind w:left="720" w:hanging="360"/>
      </w:pPr>
    </w:lvl>
    <w:lvl w:ilvl="1">
      <w:start w:val="1"/>
      <w:numFmt w:val="lowerLetter"/>
      <w:lvlText w:val="%2)"/>
      <w:lvlJc w:val="left"/>
      <w:pPr>
        <w:tabs>
          <w:tab w:val="num" w:pos="928"/>
        </w:tabs>
        <w:ind w:left="928"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2E471740"/>
    <w:multiLevelType w:val="hybridMultilevel"/>
    <w:tmpl w:val="E65E3456"/>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5" w15:restartNumberingAfterBreak="0">
    <w:nsid w:val="2EDB3832"/>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300D1D0F"/>
    <w:multiLevelType w:val="hybridMultilevel"/>
    <w:tmpl w:val="8B1AC756"/>
    <w:lvl w:ilvl="0" w:tplc="480A0017">
      <w:start w:val="1"/>
      <w:numFmt w:val="lowerLetter"/>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47" w15:restartNumberingAfterBreak="0">
    <w:nsid w:val="30143266"/>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31042894"/>
    <w:multiLevelType w:val="multilevel"/>
    <w:tmpl w:val="EE4C8CEA"/>
    <w:lvl w:ilvl="0">
      <w:start w:val="1"/>
      <w:numFmt w:val="lowerLetter"/>
      <w:lvlText w:val="%1."/>
      <w:lvlJc w:val="left"/>
      <w:pPr>
        <w:ind w:left="720" w:hanging="360"/>
      </w:pPr>
    </w:lvl>
    <w:lvl w:ilvl="1">
      <w:start w:val="1"/>
      <w:numFmt w:val="lowerLetter"/>
      <w:lvlText w:val="%2)"/>
      <w:lvlJc w:val="left"/>
      <w:pPr>
        <w:ind w:left="928" w:hanging="360"/>
      </w:pPr>
    </w:lvl>
    <w:lvl w:ilvl="2">
      <w:start w:val="1"/>
      <w:numFmt w:val="lowerLetter"/>
      <w:lvlText w:val="%3."/>
      <w:lvlJc w:val="left"/>
      <w:pPr>
        <w:ind w:left="216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49"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34E61251"/>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1" w15:restartNumberingAfterBreak="0">
    <w:nsid w:val="362869F6"/>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2" w15:restartNumberingAfterBreak="0">
    <w:nsid w:val="36B332E5"/>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36CF6C0B"/>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4" w15:restartNumberingAfterBreak="0">
    <w:nsid w:val="38780BB7"/>
    <w:multiLevelType w:val="multilevel"/>
    <w:tmpl w:val="3E64FD2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55" w15:restartNumberingAfterBreak="0">
    <w:nsid w:val="3A296865"/>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3AA16ACA"/>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3EFC13FF"/>
    <w:multiLevelType w:val="hybridMultilevel"/>
    <w:tmpl w:val="A6DCD6B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8" w15:restartNumberingAfterBreak="0">
    <w:nsid w:val="42131E11"/>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42D10578"/>
    <w:multiLevelType w:val="multilevel"/>
    <w:tmpl w:val="0856117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60" w15:restartNumberingAfterBreak="0">
    <w:nsid w:val="457B3FA3"/>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49F92A1A"/>
    <w:multiLevelType w:val="multilevel"/>
    <w:tmpl w:val="A6348B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62" w15:restartNumberingAfterBreak="0">
    <w:nsid w:val="4AE1628A"/>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3" w15:restartNumberingAfterBreak="0">
    <w:nsid w:val="4C6E6686"/>
    <w:multiLevelType w:val="hybridMultilevel"/>
    <w:tmpl w:val="D3AE6774"/>
    <w:lvl w:ilvl="0" w:tplc="480A0019">
      <w:start w:val="1"/>
      <w:numFmt w:val="lowerLetter"/>
      <w:lvlText w:val="%1."/>
      <w:lvlJc w:val="left"/>
      <w:pPr>
        <w:ind w:left="2856" w:hanging="360"/>
      </w:pPr>
    </w:lvl>
    <w:lvl w:ilvl="1" w:tplc="480A0019">
      <w:start w:val="1"/>
      <w:numFmt w:val="lowerLetter"/>
      <w:lvlText w:val="%2."/>
      <w:lvlJc w:val="left"/>
      <w:pPr>
        <w:ind w:left="3576" w:hanging="360"/>
      </w:pPr>
    </w:lvl>
    <w:lvl w:ilvl="2" w:tplc="480A001B">
      <w:start w:val="1"/>
      <w:numFmt w:val="lowerRoman"/>
      <w:lvlText w:val="%3."/>
      <w:lvlJc w:val="right"/>
      <w:pPr>
        <w:ind w:left="4296" w:hanging="180"/>
      </w:pPr>
    </w:lvl>
    <w:lvl w:ilvl="3" w:tplc="480A000F">
      <w:start w:val="1"/>
      <w:numFmt w:val="decimal"/>
      <w:lvlText w:val="%4."/>
      <w:lvlJc w:val="left"/>
      <w:pPr>
        <w:ind w:left="5016" w:hanging="360"/>
      </w:pPr>
    </w:lvl>
    <w:lvl w:ilvl="4" w:tplc="480A0019">
      <w:start w:val="1"/>
      <w:numFmt w:val="lowerLetter"/>
      <w:lvlText w:val="%5."/>
      <w:lvlJc w:val="left"/>
      <w:pPr>
        <w:ind w:left="5736" w:hanging="360"/>
      </w:pPr>
    </w:lvl>
    <w:lvl w:ilvl="5" w:tplc="480A001B">
      <w:start w:val="1"/>
      <w:numFmt w:val="lowerRoman"/>
      <w:lvlText w:val="%6."/>
      <w:lvlJc w:val="right"/>
      <w:pPr>
        <w:ind w:left="6456" w:hanging="180"/>
      </w:pPr>
    </w:lvl>
    <w:lvl w:ilvl="6" w:tplc="480A000F">
      <w:start w:val="1"/>
      <w:numFmt w:val="decimal"/>
      <w:lvlText w:val="%7."/>
      <w:lvlJc w:val="left"/>
      <w:pPr>
        <w:ind w:left="7176" w:hanging="360"/>
      </w:pPr>
    </w:lvl>
    <w:lvl w:ilvl="7" w:tplc="480A0019">
      <w:start w:val="1"/>
      <w:numFmt w:val="lowerLetter"/>
      <w:lvlText w:val="%8."/>
      <w:lvlJc w:val="left"/>
      <w:pPr>
        <w:ind w:left="7896" w:hanging="360"/>
      </w:pPr>
    </w:lvl>
    <w:lvl w:ilvl="8" w:tplc="480A001B">
      <w:start w:val="1"/>
      <w:numFmt w:val="lowerRoman"/>
      <w:lvlText w:val="%9."/>
      <w:lvlJc w:val="right"/>
      <w:pPr>
        <w:ind w:left="8616" w:hanging="180"/>
      </w:pPr>
    </w:lvl>
  </w:abstractNum>
  <w:abstractNum w:abstractNumId="64" w15:restartNumberingAfterBreak="0">
    <w:nsid w:val="4F7D2FC2"/>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5" w15:restartNumberingAfterBreak="0">
    <w:nsid w:val="504F2632"/>
    <w:multiLevelType w:val="hybridMultilevel"/>
    <w:tmpl w:val="0C321508"/>
    <w:lvl w:ilvl="0" w:tplc="480A0019">
      <w:start w:val="1"/>
      <w:numFmt w:val="lowerLetter"/>
      <w:lvlText w:val="%1."/>
      <w:lvlJc w:val="left"/>
      <w:pPr>
        <w:ind w:left="1440" w:hanging="360"/>
      </w:pPr>
    </w:lvl>
    <w:lvl w:ilvl="1" w:tplc="480A0019">
      <w:start w:val="1"/>
      <w:numFmt w:val="lowerLetter"/>
      <w:lvlText w:val="%2."/>
      <w:lvlJc w:val="left"/>
      <w:pPr>
        <w:ind w:left="2160" w:hanging="360"/>
      </w:pPr>
    </w:lvl>
    <w:lvl w:ilvl="2" w:tplc="480A001B">
      <w:start w:val="1"/>
      <w:numFmt w:val="lowerRoman"/>
      <w:lvlText w:val="%3."/>
      <w:lvlJc w:val="right"/>
      <w:pPr>
        <w:ind w:left="2880" w:hanging="180"/>
      </w:pPr>
    </w:lvl>
    <w:lvl w:ilvl="3" w:tplc="480A000F">
      <w:start w:val="1"/>
      <w:numFmt w:val="decimal"/>
      <w:lvlText w:val="%4."/>
      <w:lvlJc w:val="left"/>
      <w:pPr>
        <w:ind w:left="3600" w:hanging="360"/>
      </w:pPr>
    </w:lvl>
    <w:lvl w:ilvl="4" w:tplc="480A0019">
      <w:start w:val="1"/>
      <w:numFmt w:val="lowerLetter"/>
      <w:lvlText w:val="%5."/>
      <w:lvlJc w:val="left"/>
      <w:pPr>
        <w:ind w:left="4320" w:hanging="360"/>
      </w:pPr>
    </w:lvl>
    <w:lvl w:ilvl="5" w:tplc="480A001B">
      <w:start w:val="1"/>
      <w:numFmt w:val="lowerRoman"/>
      <w:lvlText w:val="%6."/>
      <w:lvlJc w:val="right"/>
      <w:pPr>
        <w:ind w:left="5040" w:hanging="180"/>
      </w:pPr>
    </w:lvl>
    <w:lvl w:ilvl="6" w:tplc="480A000F">
      <w:start w:val="1"/>
      <w:numFmt w:val="decimal"/>
      <w:lvlText w:val="%7."/>
      <w:lvlJc w:val="left"/>
      <w:pPr>
        <w:ind w:left="5760" w:hanging="360"/>
      </w:pPr>
    </w:lvl>
    <w:lvl w:ilvl="7" w:tplc="480A0019">
      <w:start w:val="1"/>
      <w:numFmt w:val="lowerLetter"/>
      <w:lvlText w:val="%8."/>
      <w:lvlJc w:val="left"/>
      <w:pPr>
        <w:ind w:left="6480" w:hanging="360"/>
      </w:pPr>
    </w:lvl>
    <w:lvl w:ilvl="8" w:tplc="480A001B">
      <w:start w:val="1"/>
      <w:numFmt w:val="lowerRoman"/>
      <w:lvlText w:val="%9."/>
      <w:lvlJc w:val="right"/>
      <w:pPr>
        <w:ind w:left="7200" w:hanging="180"/>
      </w:pPr>
    </w:lvl>
  </w:abstractNum>
  <w:abstractNum w:abstractNumId="66" w15:restartNumberingAfterBreak="0">
    <w:nsid w:val="53936A8B"/>
    <w:multiLevelType w:val="hybridMultilevel"/>
    <w:tmpl w:val="2E74A568"/>
    <w:lvl w:ilvl="0" w:tplc="480A0019">
      <w:start w:val="1"/>
      <w:numFmt w:val="lowerLetter"/>
      <w:lvlText w:val="%1."/>
      <w:lvlJc w:val="left"/>
      <w:pPr>
        <w:ind w:left="2136" w:hanging="360"/>
      </w:pPr>
    </w:lvl>
    <w:lvl w:ilvl="1" w:tplc="480A0019">
      <w:start w:val="1"/>
      <w:numFmt w:val="lowerLetter"/>
      <w:lvlText w:val="%2."/>
      <w:lvlJc w:val="left"/>
      <w:pPr>
        <w:ind w:left="2856" w:hanging="360"/>
      </w:pPr>
    </w:lvl>
    <w:lvl w:ilvl="2" w:tplc="480A001B">
      <w:start w:val="1"/>
      <w:numFmt w:val="lowerRoman"/>
      <w:lvlText w:val="%3."/>
      <w:lvlJc w:val="right"/>
      <w:pPr>
        <w:ind w:left="3576" w:hanging="180"/>
      </w:pPr>
    </w:lvl>
    <w:lvl w:ilvl="3" w:tplc="480A000F">
      <w:start w:val="1"/>
      <w:numFmt w:val="decimal"/>
      <w:lvlText w:val="%4."/>
      <w:lvlJc w:val="left"/>
      <w:pPr>
        <w:ind w:left="4296" w:hanging="360"/>
      </w:pPr>
    </w:lvl>
    <w:lvl w:ilvl="4" w:tplc="480A0019">
      <w:start w:val="1"/>
      <w:numFmt w:val="lowerLetter"/>
      <w:lvlText w:val="%5."/>
      <w:lvlJc w:val="left"/>
      <w:pPr>
        <w:ind w:left="5016" w:hanging="360"/>
      </w:pPr>
    </w:lvl>
    <w:lvl w:ilvl="5" w:tplc="480A001B">
      <w:start w:val="1"/>
      <w:numFmt w:val="lowerRoman"/>
      <w:lvlText w:val="%6."/>
      <w:lvlJc w:val="right"/>
      <w:pPr>
        <w:ind w:left="5736" w:hanging="180"/>
      </w:pPr>
    </w:lvl>
    <w:lvl w:ilvl="6" w:tplc="480A000F">
      <w:start w:val="1"/>
      <w:numFmt w:val="decimal"/>
      <w:lvlText w:val="%7."/>
      <w:lvlJc w:val="left"/>
      <w:pPr>
        <w:ind w:left="6456" w:hanging="360"/>
      </w:pPr>
    </w:lvl>
    <w:lvl w:ilvl="7" w:tplc="480A0019">
      <w:start w:val="1"/>
      <w:numFmt w:val="lowerLetter"/>
      <w:lvlText w:val="%8."/>
      <w:lvlJc w:val="left"/>
      <w:pPr>
        <w:ind w:left="7176" w:hanging="360"/>
      </w:pPr>
    </w:lvl>
    <w:lvl w:ilvl="8" w:tplc="480A001B">
      <w:start w:val="1"/>
      <w:numFmt w:val="lowerRoman"/>
      <w:lvlText w:val="%9."/>
      <w:lvlJc w:val="right"/>
      <w:pPr>
        <w:ind w:left="7896" w:hanging="180"/>
      </w:pPr>
    </w:lvl>
  </w:abstractNum>
  <w:abstractNum w:abstractNumId="67" w15:restartNumberingAfterBreak="0">
    <w:nsid w:val="54046E30"/>
    <w:multiLevelType w:val="hybridMultilevel"/>
    <w:tmpl w:val="6028704E"/>
    <w:lvl w:ilvl="0" w:tplc="8D20965E">
      <w:start w:val="18"/>
      <w:numFmt w:val="decimal"/>
      <w:lvlText w:val="%1."/>
      <w:lvlJc w:val="left"/>
      <w:pPr>
        <w:ind w:left="767" w:hanging="360"/>
      </w:pPr>
    </w:lvl>
    <w:lvl w:ilvl="1" w:tplc="480A0019">
      <w:start w:val="1"/>
      <w:numFmt w:val="lowerLetter"/>
      <w:lvlText w:val="%2."/>
      <w:lvlJc w:val="left"/>
      <w:pPr>
        <w:ind w:left="1487" w:hanging="360"/>
      </w:pPr>
    </w:lvl>
    <w:lvl w:ilvl="2" w:tplc="480A001B">
      <w:start w:val="1"/>
      <w:numFmt w:val="lowerRoman"/>
      <w:lvlText w:val="%3."/>
      <w:lvlJc w:val="right"/>
      <w:pPr>
        <w:ind w:left="2207" w:hanging="180"/>
      </w:pPr>
    </w:lvl>
    <w:lvl w:ilvl="3" w:tplc="480A000F">
      <w:start w:val="1"/>
      <w:numFmt w:val="decimal"/>
      <w:lvlText w:val="%4."/>
      <w:lvlJc w:val="left"/>
      <w:pPr>
        <w:ind w:left="2927" w:hanging="360"/>
      </w:pPr>
    </w:lvl>
    <w:lvl w:ilvl="4" w:tplc="480A0019">
      <w:start w:val="1"/>
      <w:numFmt w:val="lowerLetter"/>
      <w:lvlText w:val="%5."/>
      <w:lvlJc w:val="left"/>
      <w:pPr>
        <w:ind w:left="3647" w:hanging="360"/>
      </w:pPr>
    </w:lvl>
    <w:lvl w:ilvl="5" w:tplc="480A001B">
      <w:start w:val="1"/>
      <w:numFmt w:val="lowerRoman"/>
      <w:lvlText w:val="%6."/>
      <w:lvlJc w:val="right"/>
      <w:pPr>
        <w:ind w:left="4367" w:hanging="180"/>
      </w:pPr>
    </w:lvl>
    <w:lvl w:ilvl="6" w:tplc="480A000F">
      <w:start w:val="1"/>
      <w:numFmt w:val="decimal"/>
      <w:lvlText w:val="%7."/>
      <w:lvlJc w:val="left"/>
      <w:pPr>
        <w:ind w:left="5087" w:hanging="360"/>
      </w:pPr>
    </w:lvl>
    <w:lvl w:ilvl="7" w:tplc="480A0019">
      <w:start w:val="1"/>
      <w:numFmt w:val="lowerLetter"/>
      <w:lvlText w:val="%8."/>
      <w:lvlJc w:val="left"/>
      <w:pPr>
        <w:ind w:left="5807" w:hanging="360"/>
      </w:pPr>
    </w:lvl>
    <w:lvl w:ilvl="8" w:tplc="480A001B">
      <w:start w:val="1"/>
      <w:numFmt w:val="lowerRoman"/>
      <w:lvlText w:val="%9."/>
      <w:lvlJc w:val="right"/>
      <w:pPr>
        <w:ind w:left="6527" w:hanging="180"/>
      </w:pPr>
    </w:lvl>
  </w:abstractNum>
  <w:abstractNum w:abstractNumId="68" w15:restartNumberingAfterBreak="0">
    <w:nsid w:val="54754103"/>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9" w15:restartNumberingAfterBreak="0">
    <w:nsid w:val="5530520C"/>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55CB2151"/>
    <w:multiLevelType w:val="hybridMultilevel"/>
    <w:tmpl w:val="10ACD2E0"/>
    <w:lvl w:ilvl="0" w:tplc="C5C22864">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71" w15:restartNumberingAfterBreak="0">
    <w:nsid w:val="57BE55C0"/>
    <w:multiLevelType w:val="multilevel"/>
    <w:tmpl w:val="D786ED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72" w15:restartNumberingAfterBreak="0">
    <w:nsid w:val="57F92AD0"/>
    <w:multiLevelType w:val="multilevel"/>
    <w:tmpl w:val="63B47B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73" w15:restartNumberingAfterBreak="0">
    <w:nsid w:val="59740DD1"/>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4" w15:restartNumberingAfterBreak="0">
    <w:nsid w:val="5AB51214"/>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5" w15:restartNumberingAfterBreak="0">
    <w:nsid w:val="5BA63CD1"/>
    <w:multiLevelType w:val="hybridMultilevel"/>
    <w:tmpl w:val="D770608C"/>
    <w:lvl w:ilvl="0" w:tplc="480A000F">
      <w:start w:val="1"/>
      <w:numFmt w:val="decimal"/>
      <w:lvlText w:val="%1."/>
      <w:lvlJc w:val="left"/>
      <w:pPr>
        <w:ind w:left="2148" w:hanging="360"/>
      </w:pPr>
    </w:lvl>
    <w:lvl w:ilvl="1" w:tplc="480A0019" w:tentative="1">
      <w:start w:val="1"/>
      <w:numFmt w:val="lowerLetter"/>
      <w:lvlText w:val="%2."/>
      <w:lvlJc w:val="left"/>
      <w:pPr>
        <w:ind w:left="2868" w:hanging="360"/>
      </w:pPr>
    </w:lvl>
    <w:lvl w:ilvl="2" w:tplc="480A001B" w:tentative="1">
      <w:start w:val="1"/>
      <w:numFmt w:val="lowerRoman"/>
      <w:lvlText w:val="%3."/>
      <w:lvlJc w:val="right"/>
      <w:pPr>
        <w:ind w:left="3588" w:hanging="180"/>
      </w:pPr>
    </w:lvl>
    <w:lvl w:ilvl="3" w:tplc="480A000F" w:tentative="1">
      <w:start w:val="1"/>
      <w:numFmt w:val="decimal"/>
      <w:lvlText w:val="%4."/>
      <w:lvlJc w:val="left"/>
      <w:pPr>
        <w:ind w:left="4308" w:hanging="360"/>
      </w:pPr>
    </w:lvl>
    <w:lvl w:ilvl="4" w:tplc="480A0019" w:tentative="1">
      <w:start w:val="1"/>
      <w:numFmt w:val="lowerLetter"/>
      <w:lvlText w:val="%5."/>
      <w:lvlJc w:val="left"/>
      <w:pPr>
        <w:ind w:left="5028" w:hanging="360"/>
      </w:pPr>
    </w:lvl>
    <w:lvl w:ilvl="5" w:tplc="480A001B" w:tentative="1">
      <w:start w:val="1"/>
      <w:numFmt w:val="lowerRoman"/>
      <w:lvlText w:val="%6."/>
      <w:lvlJc w:val="right"/>
      <w:pPr>
        <w:ind w:left="5748" w:hanging="180"/>
      </w:pPr>
    </w:lvl>
    <w:lvl w:ilvl="6" w:tplc="480A000F" w:tentative="1">
      <w:start w:val="1"/>
      <w:numFmt w:val="decimal"/>
      <w:lvlText w:val="%7."/>
      <w:lvlJc w:val="left"/>
      <w:pPr>
        <w:ind w:left="6468" w:hanging="360"/>
      </w:pPr>
    </w:lvl>
    <w:lvl w:ilvl="7" w:tplc="480A0019" w:tentative="1">
      <w:start w:val="1"/>
      <w:numFmt w:val="lowerLetter"/>
      <w:lvlText w:val="%8."/>
      <w:lvlJc w:val="left"/>
      <w:pPr>
        <w:ind w:left="7188" w:hanging="360"/>
      </w:pPr>
    </w:lvl>
    <w:lvl w:ilvl="8" w:tplc="480A001B" w:tentative="1">
      <w:start w:val="1"/>
      <w:numFmt w:val="lowerRoman"/>
      <w:lvlText w:val="%9."/>
      <w:lvlJc w:val="right"/>
      <w:pPr>
        <w:ind w:left="7908" w:hanging="180"/>
      </w:pPr>
    </w:lvl>
  </w:abstractNum>
  <w:abstractNum w:abstractNumId="76" w15:restartNumberingAfterBreak="0">
    <w:nsid w:val="5BCF6B65"/>
    <w:multiLevelType w:val="multilevel"/>
    <w:tmpl w:val="92D69A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77" w15:restartNumberingAfterBreak="0">
    <w:nsid w:val="5C0F73FF"/>
    <w:multiLevelType w:val="multilevel"/>
    <w:tmpl w:val="AEACA10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78" w15:restartNumberingAfterBreak="0">
    <w:nsid w:val="5C335FCC"/>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79" w15:restartNumberingAfterBreak="0">
    <w:nsid w:val="5C7C4D3C"/>
    <w:multiLevelType w:val="hybridMultilevel"/>
    <w:tmpl w:val="7CC62C78"/>
    <w:lvl w:ilvl="0" w:tplc="480A0019">
      <w:start w:val="1"/>
      <w:numFmt w:val="lowerLetter"/>
      <w:lvlText w:val="%1."/>
      <w:lvlJc w:val="left"/>
      <w:pPr>
        <w:ind w:left="1487" w:hanging="360"/>
      </w:pPr>
    </w:lvl>
    <w:lvl w:ilvl="1" w:tplc="480A0019">
      <w:start w:val="1"/>
      <w:numFmt w:val="lowerLetter"/>
      <w:lvlText w:val="%2."/>
      <w:lvlJc w:val="left"/>
      <w:pPr>
        <w:ind w:left="2207" w:hanging="360"/>
      </w:pPr>
    </w:lvl>
    <w:lvl w:ilvl="2" w:tplc="480A001B">
      <w:start w:val="1"/>
      <w:numFmt w:val="lowerRoman"/>
      <w:lvlText w:val="%3."/>
      <w:lvlJc w:val="right"/>
      <w:pPr>
        <w:ind w:left="2927" w:hanging="180"/>
      </w:pPr>
    </w:lvl>
    <w:lvl w:ilvl="3" w:tplc="480A000F">
      <w:start w:val="1"/>
      <w:numFmt w:val="decimal"/>
      <w:lvlText w:val="%4."/>
      <w:lvlJc w:val="left"/>
      <w:pPr>
        <w:ind w:left="3647" w:hanging="360"/>
      </w:pPr>
    </w:lvl>
    <w:lvl w:ilvl="4" w:tplc="480A0019">
      <w:start w:val="1"/>
      <w:numFmt w:val="lowerLetter"/>
      <w:lvlText w:val="%5."/>
      <w:lvlJc w:val="left"/>
      <w:pPr>
        <w:ind w:left="4367" w:hanging="360"/>
      </w:pPr>
    </w:lvl>
    <w:lvl w:ilvl="5" w:tplc="480A001B">
      <w:start w:val="1"/>
      <w:numFmt w:val="lowerRoman"/>
      <w:lvlText w:val="%6."/>
      <w:lvlJc w:val="right"/>
      <w:pPr>
        <w:ind w:left="5087" w:hanging="180"/>
      </w:pPr>
    </w:lvl>
    <w:lvl w:ilvl="6" w:tplc="480A000F">
      <w:start w:val="1"/>
      <w:numFmt w:val="decimal"/>
      <w:lvlText w:val="%7."/>
      <w:lvlJc w:val="left"/>
      <w:pPr>
        <w:ind w:left="5807" w:hanging="360"/>
      </w:pPr>
    </w:lvl>
    <w:lvl w:ilvl="7" w:tplc="480A0019">
      <w:start w:val="1"/>
      <w:numFmt w:val="lowerLetter"/>
      <w:lvlText w:val="%8."/>
      <w:lvlJc w:val="left"/>
      <w:pPr>
        <w:ind w:left="6527" w:hanging="360"/>
      </w:pPr>
    </w:lvl>
    <w:lvl w:ilvl="8" w:tplc="480A001B">
      <w:start w:val="1"/>
      <w:numFmt w:val="lowerRoman"/>
      <w:lvlText w:val="%9."/>
      <w:lvlJc w:val="right"/>
      <w:pPr>
        <w:ind w:left="7247" w:hanging="180"/>
      </w:pPr>
    </w:lvl>
  </w:abstractNum>
  <w:abstractNum w:abstractNumId="80" w15:restartNumberingAfterBreak="0">
    <w:nsid w:val="5F2D00EC"/>
    <w:multiLevelType w:val="multilevel"/>
    <w:tmpl w:val="232460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81" w15:restartNumberingAfterBreak="0">
    <w:nsid w:val="60F90CB6"/>
    <w:multiLevelType w:val="hybridMultilevel"/>
    <w:tmpl w:val="B088DA58"/>
    <w:lvl w:ilvl="0" w:tplc="480A0019">
      <w:start w:val="1"/>
      <w:numFmt w:val="lowerLetter"/>
      <w:lvlText w:val="%1."/>
      <w:lvlJc w:val="left"/>
      <w:pPr>
        <w:ind w:left="2136" w:hanging="360"/>
      </w:pPr>
    </w:lvl>
    <w:lvl w:ilvl="1" w:tplc="480A0019">
      <w:start w:val="1"/>
      <w:numFmt w:val="lowerLetter"/>
      <w:lvlText w:val="%2."/>
      <w:lvlJc w:val="left"/>
      <w:pPr>
        <w:ind w:left="2856" w:hanging="360"/>
      </w:pPr>
    </w:lvl>
    <w:lvl w:ilvl="2" w:tplc="480A001B">
      <w:start w:val="1"/>
      <w:numFmt w:val="lowerRoman"/>
      <w:lvlText w:val="%3."/>
      <w:lvlJc w:val="right"/>
      <w:pPr>
        <w:ind w:left="3576" w:hanging="180"/>
      </w:pPr>
    </w:lvl>
    <w:lvl w:ilvl="3" w:tplc="480A000F">
      <w:start w:val="1"/>
      <w:numFmt w:val="decimal"/>
      <w:lvlText w:val="%4."/>
      <w:lvlJc w:val="left"/>
      <w:pPr>
        <w:ind w:left="4296" w:hanging="360"/>
      </w:pPr>
    </w:lvl>
    <w:lvl w:ilvl="4" w:tplc="480A0019">
      <w:start w:val="1"/>
      <w:numFmt w:val="lowerLetter"/>
      <w:lvlText w:val="%5."/>
      <w:lvlJc w:val="left"/>
      <w:pPr>
        <w:ind w:left="5016" w:hanging="360"/>
      </w:pPr>
    </w:lvl>
    <w:lvl w:ilvl="5" w:tplc="480A001B">
      <w:start w:val="1"/>
      <w:numFmt w:val="lowerRoman"/>
      <w:lvlText w:val="%6."/>
      <w:lvlJc w:val="right"/>
      <w:pPr>
        <w:ind w:left="5736" w:hanging="180"/>
      </w:pPr>
    </w:lvl>
    <w:lvl w:ilvl="6" w:tplc="480A000F">
      <w:start w:val="1"/>
      <w:numFmt w:val="decimal"/>
      <w:lvlText w:val="%7."/>
      <w:lvlJc w:val="left"/>
      <w:pPr>
        <w:ind w:left="6456" w:hanging="360"/>
      </w:pPr>
    </w:lvl>
    <w:lvl w:ilvl="7" w:tplc="480A0019">
      <w:start w:val="1"/>
      <w:numFmt w:val="lowerLetter"/>
      <w:lvlText w:val="%8."/>
      <w:lvlJc w:val="left"/>
      <w:pPr>
        <w:ind w:left="7176" w:hanging="360"/>
      </w:pPr>
    </w:lvl>
    <w:lvl w:ilvl="8" w:tplc="480A001B">
      <w:start w:val="1"/>
      <w:numFmt w:val="lowerRoman"/>
      <w:lvlText w:val="%9."/>
      <w:lvlJc w:val="right"/>
      <w:pPr>
        <w:ind w:left="7896" w:hanging="180"/>
      </w:pPr>
    </w:lvl>
  </w:abstractNum>
  <w:abstractNum w:abstractNumId="82" w15:restartNumberingAfterBreak="0">
    <w:nsid w:val="6143183F"/>
    <w:multiLevelType w:val="hybridMultilevel"/>
    <w:tmpl w:val="6AE8A6D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3" w15:restartNumberingAfterBreak="0">
    <w:nsid w:val="62DA09EC"/>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63E40043"/>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5" w15:restartNumberingAfterBreak="0">
    <w:nsid w:val="65BD5F7D"/>
    <w:multiLevelType w:val="multilevel"/>
    <w:tmpl w:val="F482D8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86" w15:restartNumberingAfterBreak="0">
    <w:nsid w:val="684C69B2"/>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87" w15:restartNumberingAfterBreak="0">
    <w:nsid w:val="688B7D1B"/>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8" w15:restartNumberingAfterBreak="0">
    <w:nsid w:val="6C9D02CA"/>
    <w:multiLevelType w:val="multilevel"/>
    <w:tmpl w:val="6E2ACD7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89" w15:restartNumberingAfterBreak="0">
    <w:nsid w:val="6E6C0224"/>
    <w:multiLevelType w:val="multilevel"/>
    <w:tmpl w:val="9796C62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90" w15:restartNumberingAfterBreak="0">
    <w:nsid w:val="6FB3735F"/>
    <w:multiLevelType w:val="multilevel"/>
    <w:tmpl w:val="B77CC6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91" w15:restartNumberingAfterBreak="0">
    <w:nsid w:val="72880B37"/>
    <w:multiLevelType w:val="hybridMultilevel"/>
    <w:tmpl w:val="0A1424E4"/>
    <w:lvl w:ilvl="0" w:tplc="480A0019">
      <w:start w:val="1"/>
      <w:numFmt w:val="lowerLetter"/>
      <w:lvlText w:val="%1."/>
      <w:lvlJc w:val="left"/>
      <w:pPr>
        <w:ind w:left="1487" w:hanging="360"/>
      </w:pPr>
    </w:lvl>
    <w:lvl w:ilvl="1" w:tplc="480A0019">
      <w:start w:val="1"/>
      <w:numFmt w:val="lowerLetter"/>
      <w:lvlText w:val="%2."/>
      <w:lvlJc w:val="left"/>
      <w:pPr>
        <w:ind w:left="2207" w:hanging="360"/>
      </w:pPr>
    </w:lvl>
    <w:lvl w:ilvl="2" w:tplc="480A001B">
      <w:start w:val="1"/>
      <w:numFmt w:val="lowerRoman"/>
      <w:lvlText w:val="%3."/>
      <w:lvlJc w:val="right"/>
      <w:pPr>
        <w:ind w:left="2927" w:hanging="180"/>
      </w:pPr>
    </w:lvl>
    <w:lvl w:ilvl="3" w:tplc="480A000F">
      <w:start w:val="1"/>
      <w:numFmt w:val="decimal"/>
      <w:lvlText w:val="%4."/>
      <w:lvlJc w:val="left"/>
      <w:pPr>
        <w:ind w:left="3647" w:hanging="360"/>
      </w:pPr>
    </w:lvl>
    <w:lvl w:ilvl="4" w:tplc="480A0019">
      <w:start w:val="1"/>
      <w:numFmt w:val="lowerLetter"/>
      <w:lvlText w:val="%5."/>
      <w:lvlJc w:val="left"/>
      <w:pPr>
        <w:ind w:left="4367" w:hanging="360"/>
      </w:pPr>
    </w:lvl>
    <w:lvl w:ilvl="5" w:tplc="480A001B">
      <w:start w:val="1"/>
      <w:numFmt w:val="lowerRoman"/>
      <w:lvlText w:val="%6."/>
      <w:lvlJc w:val="right"/>
      <w:pPr>
        <w:ind w:left="5087" w:hanging="180"/>
      </w:pPr>
    </w:lvl>
    <w:lvl w:ilvl="6" w:tplc="480A000F">
      <w:start w:val="1"/>
      <w:numFmt w:val="decimal"/>
      <w:lvlText w:val="%7."/>
      <w:lvlJc w:val="left"/>
      <w:pPr>
        <w:ind w:left="5807" w:hanging="360"/>
      </w:pPr>
    </w:lvl>
    <w:lvl w:ilvl="7" w:tplc="480A0019">
      <w:start w:val="1"/>
      <w:numFmt w:val="lowerLetter"/>
      <w:lvlText w:val="%8."/>
      <w:lvlJc w:val="left"/>
      <w:pPr>
        <w:ind w:left="6527" w:hanging="360"/>
      </w:pPr>
    </w:lvl>
    <w:lvl w:ilvl="8" w:tplc="480A001B">
      <w:start w:val="1"/>
      <w:numFmt w:val="lowerRoman"/>
      <w:lvlText w:val="%9."/>
      <w:lvlJc w:val="right"/>
      <w:pPr>
        <w:ind w:left="7247" w:hanging="180"/>
      </w:pPr>
    </w:lvl>
  </w:abstractNum>
  <w:abstractNum w:abstractNumId="92" w15:restartNumberingAfterBreak="0">
    <w:nsid w:val="742864BD"/>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3" w15:restartNumberingAfterBreak="0">
    <w:nsid w:val="751B5DFA"/>
    <w:multiLevelType w:val="multilevel"/>
    <w:tmpl w:val="690EB4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lowerLetter"/>
      <w:lvlText w:val="%3)"/>
      <w:lvlJc w:val="left"/>
      <w:pPr>
        <w:tabs>
          <w:tab w:val="num" w:pos="928"/>
        </w:tabs>
        <w:ind w:left="928"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4" w15:restartNumberingAfterBreak="0">
    <w:nsid w:val="760C0EDB"/>
    <w:multiLevelType w:val="multilevel"/>
    <w:tmpl w:val="25C693A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95" w15:restartNumberingAfterBreak="0">
    <w:nsid w:val="77D0288E"/>
    <w:multiLevelType w:val="multilevel"/>
    <w:tmpl w:val="03E26DB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96" w15:restartNumberingAfterBreak="0">
    <w:nsid w:val="7C0B7683"/>
    <w:multiLevelType w:val="hybridMultilevel"/>
    <w:tmpl w:val="B2F051BC"/>
    <w:lvl w:ilvl="0" w:tplc="480A000F">
      <w:start w:val="1"/>
      <w:numFmt w:val="decimal"/>
      <w:lvlText w:val="%1."/>
      <w:lvlJc w:val="left"/>
      <w:pPr>
        <w:ind w:left="2148" w:hanging="360"/>
      </w:pPr>
    </w:lvl>
    <w:lvl w:ilvl="1" w:tplc="480A0019" w:tentative="1">
      <w:start w:val="1"/>
      <w:numFmt w:val="lowerLetter"/>
      <w:lvlText w:val="%2."/>
      <w:lvlJc w:val="left"/>
      <w:pPr>
        <w:ind w:left="2868" w:hanging="360"/>
      </w:pPr>
    </w:lvl>
    <w:lvl w:ilvl="2" w:tplc="480A001B" w:tentative="1">
      <w:start w:val="1"/>
      <w:numFmt w:val="lowerRoman"/>
      <w:lvlText w:val="%3."/>
      <w:lvlJc w:val="right"/>
      <w:pPr>
        <w:ind w:left="3588" w:hanging="180"/>
      </w:pPr>
    </w:lvl>
    <w:lvl w:ilvl="3" w:tplc="480A000F" w:tentative="1">
      <w:start w:val="1"/>
      <w:numFmt w:val="decimal"/>
      <w:lvlText w:val="%4."/>
      <w:lvlJc w:val="left"/>
      <w:pPr>
        <w:ind w:left="4308" w:hanging="360"/>
      </w:pPr>
    </w:lvl>
    <w:lvl w:ilvl="4" w:tplc="480A0019" w:tentative="1">
      <w:start w:val="1"/>
      <w:numFmt w:val="lowerLetter"/>
      <w:lvlText w:val="%5."/>
      <w:lvlJc w:val="left"/>
      <w:pPr>
        <w:ind w:left="5028" w:hanging="360"/>
      </w:pPr>
    </w:lvl>
    <w:lvl w:ilvl="5" w:tplc="480A001B" w:tentative="1">
      <w:start w:val="1"/>
      <w:numFmt w:val="lowerRoman"/>
      <w:lvlText w:val="%6."/>
      <w:lvlJc w:val="right"/>
      <w:pPr>
        <w:ind w:left="5748" w:hanging="180"/>
      </w:pPr>
    </w:lvl>
    <w:lvl w:ilvl="6" w:tplc="480A000F" w:tentative="1">
      <w:start w:val="1"/>
      <w:numFmt w:val="decimal"/>
      <w:lvlText w:val="%7."/>
      <w:lvlJc w:val="left"/>
      <w:pPr>
        <w:ind w:left="6468" w:hanging="360"/>
      </w:pPr>
    </w:lvl>
    <w:lvl w:ilvl="7" w:tplc="480A0019" w:tentative="1">
      <w:start w:val="1"/>
      <w:numFmt w:val="lowerLetter"/>
      <w:lvlText w:val="%8."/>
      <w:lvlJc w:val="left"/>
      <w:pPr>
        <w:ind w:left="7188" w:hanging="360"/>
      </w:pPr>
    </w:lvl>
    <w:lvl w:ilvl="8" w:tplc="480A001B" w:tentative="1">
      <w:start w:val="1"/>
      <w:numFmt w:val="lowerRoman"/>
      <w:lvlText w:val="%9."/>
      <w:lvlJc w:val="right"/>
      <w:pPr>
        <w:ind w:left="7908" w:hanging="180"/>
      </w:pPr>
    </w:lvl>
  </w:abstractNum>
  <w:abstractNum w:abstractNumId="97" w15:restartNumberingAfterBreak="0">
    <w:nsid w:val="7D8231E4"/>
    <w:multiLevelType w:val="multilevel"/>
    <w:tmpl w:val="64D0D9F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98" w15:restartNumberingAfterBreak="0">
    <w:nsid w:val="7DB56830"/>
    <w:multiLevelType w:val="hybridMultilevel"/>
    <w:tmpl w:val="93BE5292"/>
    <w:lvl w:ilvl="0" w:tplc="5DA04B0C">
      <w:start w:val="12"/>
      <w:numFmt w:val="decimal"/>
      <w:lvlText w:val="%1."/>
      <w:lvlJc w:val="left"/>
      <w:pPr>
        <w:ind w:left="690" w:hanging="360"/>
      </w:pPr>
    </w:lvl>
    <w:lvl w:ilvl="1" w:tplc="480A0019">
      <w:start w:val="1"/>
      <w:numFmt w:val="lowerLetter"/>
      <w:lvlText w:val="%2."/>
      <w:lvlJc w:val="left"/>
      <w:pPr>
        <w:ind w:left="1410" w:hanging="360"/>
      </w:pPr>
    </w:lvl>
    <w:lvl w:ilvl="2" w:tplc="480A001B">
      <w:start w:val="1"/>
      <w:numFmt w:val="lowerRoman"/>
      <w:lvlText w:val="%3."/>
      <w:lvlJc w:val="right"/>
      <w:pPr>
        <w:ind w:left="2130" w:hanging="180"/>
      </w:pPr>
    </w:lvl>
    <w:lvl w:ilvl="3" w:tplc="480A000F">
      <w:start w:val="1"/>
      <w:numFmt w:val="decimal"/>
      <w:lvlText w:val="%4."/>
      <w:lvlJc w:val="left"/>
      <w:pPr>
        <w:ind w:left="2850" w:hanging="360"/>
      </w:pPr>
    </w:lvl>
    <w:lvl w:ilvl="4" w:tplc="480A0019">
      <w:start w:val="1"/>
      <w:numFmt w:val="lowerLetter"/>
      <w:lvlText w:val="%5."/>
      <w:lvlJc w:val="left"/>
      <w:pPr>
        <w:ind w:left="3570" w:hanging="360"/>
      </w:pPr>
    </w:lvl>
    <w:lvl w:ilvl="5" w:tplc="480A001B">
      <w:start w:val="1"/>
      <w:numFmt w:val="lowerRoman"/>
      <w:lvlText w:val="%6."/>
      <w:lvlJc w:val="right"/>
      <w:pPr>
        <w:ind w:left="4290" w:hanging="180"/>
      </w:pPr>
    </w:lvl>
    <w:lvl w:ilvl="6" w:tplc="480A000F">
      <w:start w:val="1"/>
      <w:numFmt w:val="decimal"/>
      <w:lvlText w:val="%7."/>
      <w:lvlJc w:val="left"/>
      <w:pPr>
        <w:ind w:left="5010" w:hanging="360"/>
      </w:pPr>
    </w:lvl>
    <w:lvl w:ilvl="7" w:tplc="480A0019">
      <w:start w:val="1"/>
      <w:numFmt w:val="lowerLetter"/>
      <w:lvlText w:val="%8."/>
      <w:lvlJc w:val="left"/>
      <w:pPr>
        <w:ind w:left="5730" w:hanging="360"/>
      </w:pPr>
    </w:lvl>
    <w:lvl w:ilvl="8" w:tplc="480A001B">
      <w:start w:val="1"/>
      <w:numFmt w:val="lowerRoman"/>
      <w:lvlText w:val="%9."/>
      <w:lvlJc w:val="right"/>
      <w:pPr>
        <w:ind w:left="6450" w:hanging="180"/>
      </w:pPr>
    </w:lvl>
  </w:abstractNum>
  <w:abstractNum w:abstractNumId="99" w15:restartNumberingAfterBreak="0">
    <w:nsid w:val="7F180455"/>
    <w:multiLevelType w:val="multilevel"/>
    <w:tmpl w:val="DFE6FC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928"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num w:numId="1">
    <w:abstractNumId w:val="35"/>
  </w:num>
  <w:num w:numId="2">
    <w:abstractNumId w:val="49"/>
  </w:num>
  <w:num w:numId="3">
    <w:abstractNumId w:val="20"/>
  </w:num>
  <w:num w:numId="4">
    <w:abstractNumId w:val="6"/>
  </w:num>
  <w:num w:numId="5">
    <w:abstractNumId w:val="57"/>
  </w:num>
  <w:num w:numId="6">
    <w:abstractNumId w:val="46"/>
  </w:num>
  <w:num w:numId="7">
    <w:abstractNumId w:val="3"/>
  </w:num>
  <w:num w:numId="8">
    <w:abstractNumId w:val="13"/>
  </w:num>
  <w:num w:numId="9">
    <w:abstractNumId w:val="75"/>
  </w:num>
  <w:num w:numId="10">
    <w:abstractNumId w:val="96"/>
  </w:num>
  <w:num w:numId="11">
    <w:abstractNumId w:val="82"/>
  </w:num>
  <w:num w:numId="12">
    <w:abstractNumId w:val="25"/>
  </w:num>
  <w:num w:numId="13">
    <w:abstractNumId w:val="8"/>
  </w:num>
  <w:num w:numId="14">
    <w:abstractNumId w:val="43"/>
  </w:num>
  <w:num w:numId="15">
    <w:abstractNumId w:val="62"/>
  </w:num>
  <w:num w:numId="16">
    <w:abstractNumId w:val="33"/>
  </w:num>
  <w:num w:numId="17">
    <w:abstractNumId w:val="31"/>
  </w:num>
  <w:num w:numId="18">
    <w:abstractNumId w:val="42"/>
  </w:num>
  <w:num w:numId="19">
    <w:abstractNumId w:val="84"/>
  </w:num>
  <w:num w:numId="20">
    <w:abstractNumId w:val="68"/>
  </w:num>
  <w:num w:numId="21">
    <w:abstractNumId w:val="45"/>
  </w:num>
  <w:num w:numId="22">
    <w:abstractNumId w:val="55"/>
  </w:num>
  <w:num w:numId="23">
    <w:abstractNumId w:val="58"/>
  </w:num>
  <w:num w:numId="24">
    <w:abstractNumId w:val="52"/>
  </w:num>
  <w:num w:numId="25">
    <w:abstractNumId w:val="64"/>
  </w:num>
  <w:num w:numId="26">
    <w:abstractNumId w:val="28"/>
  </w:num>
  <w:num w:numId="27">
    <w:abstractNumId w:val="56"/>
  </w:num>
  <w:num w:numId="28">
    <w:abstractNumId w:val="11"/>
  </w:num>
  <w:num w:numId="29">
    <w:abstractNumId w:val="41"/>
  </w:num>
  <w:num w:numId="30">
    <w:abstractNumId w:val="83"/>
  </w:num>
  <w:num w:numId="31">
    <w:abstractNumId w:val="27"/>
  </w:num>
  <w:num w:numId="32">
    <w:abstractNumId w:val="60"/>
  </w:num>
  <w:num w:numId="33">
    <w:abstractNumId w:val="24"/>
  </w:num>
  <w:num w:numId="34">
    <w:abstractNumId w:val="92"/>
  </w:num>
  <w:num w:numId="35">
    <w:abstractNumId w:val="93"/>
  </w:num>
  <w:num w:numId="36">
    <w:abstractNumId w:val="87"/>
  </w:num>
  <w:num w:numId="37">
    <w:abstractNumId w:val="47"/>
  </w:num>
  <w:num w:numId="38">
    <w:abstractNumId w:val="74"/>
  </w:num>
  <w:num w:numId="39">
    <w:abstractNumId w:val="73"/>
  </w:num>
  <w:num w:numId="40">
    <w:abstractNumId w:val="69"/>
  </w:num>
  <w:num w:numId="41">
    <w:abstractNumId w:val="19"/>
  </w:num>
  <w:num w:numId="42">
    <w:abstractNumId w:val="10"/>
  </w:num>
  <w:num w:numId="43">
    <w:abstractNumId w:val="48"/>
  </w:num>
  <w:num w:numId="44">
    <w:abstractNumId w:val="39"/>
  </w:num>
  <w:num w:numId="45">
    <w:abstractNumId w:val="71"/>
  </w:num>
  <w:num w:numId="46">
    <w:abstractNumId w:val="14"/>
  </w:num>
  <w:num w:numId="47">
    <w:abstractNumId w:val="90"/>
  </w:num>
  <w:num w:numId="48">
    <w:abstractNumId w:val="95"/>
  </w:num>
  <w:num w:numId="49">
    <w:abstractNumId w:val="38"/>
  </w:num>
  <w:num w:numId="50">
    <w:abstractNumId w:val="22"/>
  </w:num>
  <w:num w:numId="51">
    <w:abstractNumId w:val="61"/>
  </w:num>
  <w:num w:numId="52">
    <w:abstractNumId w:val="7"/>
  </w:num>
  <w:num w:numId="53">
    <w:abstractNumId w:val="99"/>
  </w:num>
  <w:num w:numId="54">
    <w:abstractNumId w:val="4"/>
  </w:num>
  <w:num w:numId="55">
    <w:abstractNumId w:val="16"/>
  </w:num>
  <w:num w:numId="56">
    <w:abstractNumId w:val="88"/>
  </w:num>
  <w:num w:numId="57">
    <w:abstractNumId w:val="5"/>
  </w:num>
  <w:num w:numId="58">
    <w:abstractNumId w:val="85"/>
  </w:num>
  <w:num w:numId="59">
    <w:abstractNumId w:val="89"/>
  </w:num>
  <w:num w:numId="60">
    <w:abstractNumId w:val="26"/>
  </w:num>
  <w:num w:numId="61">
    <w:abstractNumId w:val="59"/>
  </w:num>
  <w:num w:numId="62">
    <w:abstractNumId w:val="29"/>
  </w:num>
  <w:num w:numId="63">
    <w:abstractNumId w:val="97"/>
  </w:num>
  <w:num w:numId="64">
    <w:abstractNumId w:val="80"/>
  </w:num>
  <w:num w:numId="65">
    <w:abstractNumId w:val="77"/>
  </w:num>
  <w:num w:numId="66">
    <w:abstractNumId w:val="21"/>
  </w:num>
  <w:num w:numId="67">
    <w:abstractNumId w:val="54"/>
  </w:num>
  <w:num w:numId="68">
    <w:abstractNumId w:val="76"/>
  </w:num>
  <w:num w:numId="69">
    <w:abstractNumId w:val="72"/>
  </w:num>
  <w:num w:numId="70">
    <w:abstractNumId w:val="0"/>
  </w:num>
  <w:num w:numId="71">
    <w:abstractNumId w:val="40"/>
  </w:num>
  <w:num w:numId="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
  </w:num>
  <w:num w:numId="7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2"/>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4"/>
  </w:num>
  <w:num w:numId="101">
    <w:abstractNumId w:val="1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0375"/>
    <w:rsid w:val="00004111"/>
    <w:rsid w:val="00004BF0"/>
    <w:rsid w:val="000068D3"/>
    <w:rsid w:val="00007198"/>
    <w:rsid w:val="0000738E"/>
    <w:rsid w:val="000102A3"/>
    <w:rsid w:val="000127C0"/>
    <w:rsid w:val="000141A8"/>
    <w:rsid w:val="0001508A"/>
    <w:rsid w:val="00015499"/>
    <w:rsid w:val="00022DC7"/>
    <w:rsid w:val="00023240"/>
    <w:rsid w:val="00023908"/>
    <w:rsid w:val="000276D8"/>
    <w:rsid w:val="000278B7"/>
    <w:rsid w:val="000317A9"/>
    <w:rsid w:val="00032A59"/>
    <w:rsid w:val="0003533F"/>
    <w:rsid w:val="00040494"/>
    <w:rsid w:val="00040698"/>
    <w:rsid w:val="00040CBF"/>
    <w:rsid w:val="00041130"/>
    <w:rsid w:val="00042DF6"/>
    <w:rsid w:val="0004336B"/>
    <w:rsid w:val="00043665"/>
    <w:rsid w:val="00044AE4"/>
    <w:rsid w:val="00044FF8"/>
    <w:rsid w:val="00045010"/>
    <w:rsid w:val="0004576D"/>
    <w:rsid w:val="00046548"/>
    <w:rsid w:val="000469A8"/>
    <w:rsid w:val="00047118"/>
    <w:rsid w:val="0004786F"/>
    <w:rsid w:val="000506CE"/>
    <w:rsid w:val="0005242F"/>
    <w:rsid w:val="000531FD"/>
    <w:rsid w:val="00053E83"/>
    <w:rsid w:val="000543E5"/>
    <w:rsid w:val="000611E2"/>
    <w:rsid w:val="00062357"/>
    <w:rsid w:val="00062518"/>
    <w:rsid w:val="00063ADD"/>
    <w:rsid w:val="000724E3"/>
    <w:rsid w:val="000736D4"/>
    <w:rsid w:val="00073B3A"/>
    <w:rsid w:val="00074205"/>
    <w:rsid w:val="00077326"/>
    <w:rsid w:val="00083E94"/>
    <w:rsid w:val="00086BEA"/>
    <w:rsid w:val="00086BF7"/>
    <w:rsid w:val="0009242C"/>
    <w:rsid w:val="00093AA2"/>
    <w:rsid w:val="00094B9E"/>
    <w:rsid w:val="0009561C"/>
    <w:rsid w:val="00096B7D"/>
    <w:rsid w:val="000A0617"/>
    <w:rsid w:val="000A3EE8"/>
    <w:rsid w:val="000A499E"/>
    <w:rsid w:val="000B3DEB"/>
    <w:rsid w:val="000B4272"/>
    <w:rsid w:val="000B4952"/>
    <w:rsid w:val="000B7E5A"/>
    <w:rsid w:val="000C3461"/>
    <w:rsid w:val="000C347C"/>
    <w:rsid w:val="000C3AE6"/>
    <w:rsid w:val="000C4815"/>
    <w:rsid w:val="000C58D4"/>
    <w:rsid w:val="000C5FF3"/>
    <w:rsid w:val="000C6652"/>
    <w:rsid w:val="000D287E"/>
    <w:rsid w:val="000D3BA4"/>
    <w:rsid w:val="000D43C3"/>
    <w:rsid w:val="000D5510"/>
    <w:rsid w:val="000D6357"/>
    <w:rsid w:val="000D64B7"/>
    <w:rsid w:val="000D75BB"/>
    <w:rsid w:val="000D7702"/>
    <w:rsid w:val="000E2889"/>
    <w:rsid w:val="000E2A5D"/>
    <w:rsid w:val="000E4F9A"/>
    <w:rsid w:val="000E59D1"/>
    <w:rsid w:val="000F08B3"/>
    <w:rsid w:val="000F1B28"/>
    <w:rsid w:val="000F20F3"/>
    <w:rsid w:val="000F4243"/>
    <w:rsid w:val="000F6229"/>
    <w:rsid w:val="000F626A"/>
    <w:rsid w:val="000F7BF5"/>
    <w:rsid w:val="0010050B"/>
    <w:rsid w:val="001005CA"/>
    <w:rsid w:val="00100D67"/>
    <w:rsid w:val="0010133E"/>
    <w:rsid w:val="00101AE2"/>
    <w:rsid w:val="001029B4"/>
    <w:rsid w:val="0010357A"/>
    <w:rsid w:val="00105A78"/>
    <w:rsid w:val="00107429"/>
    <w:rsid w:val="00111A5C"/>
    <w:rsid w:val="00112109"/>
    <w:rsid w:val="00112EFC"/>
    <w:rsid w:val="00114302"/>
    <w:rsid w:val="00115BE2"/>
    <w:rsid w:val="001221BC"/>
    <w:rsid w:val="0012270A"/>
    <w:rsid w:val="00122873"/>
    <w:rsid w:val="001233CE"/>
    <w:rsid w:val="00123710"/>
    <w:rsid w:val="0012504C"/>
    <w:rsid w:val="00126C25"/>
    <w:rsid w:val="00127267"/>
    <w:rsid w:val="001327A8"/>
    <w:rsid w:val="00136807"/>
    <w:rsid w:val="00141098"/>
    <w:rsid w:val="00142AEB"/>
    <w:rsid w:val="001479AB"/>
    <w:rsid w:val="00147CE5"/>
    <w:rsid w:val="00153DF7"/>
    <w:rsid w:val="00153E75"/>
    <w:rsid w:val="0015556F"/>
    <w:rsid w:val="001607DA"/>
    <w:rsid w:val="00160B0B"/>
    <w:rsid w:val="001617E8"/>
    <w:rsid w:val="00166304"/>
    <w:rsid w:val="001670DC"/>
    <w:rsid w:val="00167E30"/>
    <w:rsid w:val="0017024C"/>
    <w:rsid w:val="00170FAD"/>
    <w:rsid w:val="00173E0E"/>
    <w:rsid w:val="00173FC1"/>
    <w:rsid w:val="001756E2"/>
    <w:rsid w:val="00175820"/>
    <w:rsid w:val="00175CDD"/>
    <w:rsid w:val="00177920"/>
    <w:rsid w:val="00177BE6"/>
    <w:rsid w:val="0018021D"/>
    <w:rsid w:val="00180B18"/>
    <w:rsid w:val="00180DEA"/>
    <w:rsid w:val="00181193"/>
    <w:rsid w:val="00186AA9"/>
    <w:rsid w:val="0018772F"/>
    <w:rsid w:val="0018787D"/>
    <w:rsid w:val="00190067"/>
    <w:rsid w:val="001918B4"/>
    <w:rsid w:val="001959C2"/>
    <w:rsid w:val="00195E89"/>
    <w:rsid w:val="001978F9"/>
    <w:rsid w:val="001A00D1"/>
    <w:rsid w:val="001A1D55"/>
    <w:rsid w:val="001A2EA3"/>
    <w:rsid w:val="001A2ED6"/>
    <w:rsid w:val="001A3130"/>
    <w:rsid w:val="001A3378"/>
    <w:rsid w:val="001A631E"/>
    <w:rsid w:val="001B274C"/>
    <w:rsid w:val="001B3A70"/>
    <w:rsid w:val="001B3BB2"/>
    <w:rsid w:val="001B3E02"/>
    <w:rsid w:val="001B4708"/>
    <w:rsid w:val="001B512A"/>
    <w:rsid w:val="001C050D"/>
    <w:rsid w:val="001C1B59"/>
    <w:rsid w:val="001C57C3"/>
    <w:rsid w:val="001D1C1F"/>
    <w:rsid w:val="001D2522"/>
    <w:rsid w:val="001D366A"/>
    <w:rsid w:val="001D3DCE"/>
    <w:rsid w:val="001D4C36"/>
    <w:rsid w:val="001D52E4"/>
    <w:rsid w:val="001D5D45"/>
    <w:rsid w:val="001D6006"/>
    <w:rsid w:val="001E15DF"/>
    <w:rsid w:val="001E2684"/>
    <w:rsid w:val="001E2E40"/>
    <w:rsid w:val="001E4885"/>
    <w:rsid w:val="001E6DB8"/>
    <w:rsid w:val="001E7C56"/>
    <w:rsid w:val="001F262B"/>
    <w:rsid w:val="001F3704"/>
    <w:rsid w:val="001F5147"/>
    <w:rsid w:val="001F6C38"/>
    <w:rsid w:val="001F7941"/>
    <w:rsid w:val="001F795D"/>
    <w:rsid w:val="002034E9"/>
    <w:rsid w:val="00205A47"/>
    <w:rsid w:val="002077A5"/>
    <w:rsid w:val="00210E95"/>
    <w:rsid w:val="00211B3B"/>
    <w:rsid w:val="002120F4"/>
    <w:rsid w:val="002161A6"/>
    <w:rsid w:val="00216712"/>
    <w:rsid w:val="002167AC"/>
    <w:rsid w:val="002169FD"/>
    <w:rsid w:val="002209DE"/>
    <w:rsid w:val="00220C65"/>
    <w:rsid w:val="00221F32"/>
    <w:rsid w:val="00224BC2"/>
    <w:rsid w:val="00225696"/>
    <w:rsid w:val="00226488"/>
    <w:rsid w:val="00226617"/>
    <w:rsid w:val="002273B5"/>
    <w:rsid w:val="002309BE"/>
    <w:rsid w:val="002313B9"/>
    <w:rsid w:val="00231F44"/>
    <w:rsid w:val="0023398C"/>
    <w:rsid w:val="002348F3"/>
    <w:rsid w:val="00234E00"/>
    <w:rsid w:val="00234ED7"/>
    <w:rsid w:val="00235326"/>
    <w:rsid w:val="0023796D"/>
    <w:rsid w:val="00240E23"/>
    <w:rsid w:val="00240F06"/>
    <w:rsid w:val="002427A1"/>
    <w:rsid w:val="00245901"/>
    <w:rsid w:val="00245AFE"/>
    <w:rsid w:val="00251D74"/>
    <w:rsid w:val="002529FC"/>
    <w:rsid w:val="0025590D"/>
    <w:rsid w:val="00256900"/>
    <w:rsid w:val="00257FC0"/>
    <w:rsid w:val="00260191"/>
    <w:rsid w:val="00260C5F"/>
    <w:rsid w:val="002611A8"/>
    <w:rsid w:val="00261F8D"/>
    <w:rsid w:val="002623C8"/>
    <w:rsid w:val="002629DD"/>
    <w:rsid w:val="002660FE"/>
    <w:rsid w:val="00266D6C"/>
    <w:rsid w:val="00266F68"/>
    <w:rsid w:val="002676DD"/>
    <w:rsid w:val="00271860"/>
    <w:rsid w:val="002727DB"/>
    <w:rsid w:val="00273451"/>
    <w:rsid w:val="00274042"/>
    <w:rsid w:val="002750F6"/>
    <w:rsid w:val="00275A67"/>
    <w:rsid w:val="00275E4A"/>
    <w:rsid w:val="002816F4"/>
    <w:rsid w:val="00281A40"/>
    <w:rsid w:val="00282C1A"/>
    <w:rsid w:val="00282D27"/>
    <w:rsid w:val="002879E8"/>
    <w:rsid w:val="00287D41"/>
    <w:rsid w:val="00287E9B"/>
    <w:rsid w:val="0029194B"/>
    <w:rsid w:val="00291AB6"/>
    <w:rsid w:val="00293670"/>
    <w:rsid w:val="00293E4B"/>
    <w:rsid w:val="002953E6"/>
    <w:rsid w:val="002A0079"/>
    <w:rsid w:val="002A038A"/>
    <w:rsid w:val="002A352F"/>
    <w:rsid w:val="002A4062"/>
    <w:rsid w:val="002A4C18"/>
    <w:rsid w:val="002A5954"/>
    <w:rsid w:val="002A6FA0"/>
    <w:rsid w:val="002A7499"/>
    <w:rsid w:val="002A76CD"/>
    <w:rsid w:val="002B047D"/>
    <w:rsid w:val="002B0A42"/>
    <w:rsid w:val="002B1912"/>
    <w:rsid w:val="002B284D"/>
    <w:rsid w:val="002B5292"/>
    <w:rsid w:val="002B566B"/>
    <w:rsid w:val="002B58B9"/>
    <w:rsid w:val="002B6816"/>
    <w:rsid w:val="002C0594"/>
    <w:rsid w:val="002C0A30"/>
    <w:rsid w:val="002C36FD"/>
    <w:rsid w:val="002C4B0D"/>
    <w:rsid w:val="002C5FB7"/>
    <w:rsid w:val="002C7188"/>
    <w:rsid w:val="002D080D"/>
    <w:rsid w:val="002D2239"/>
    <w:rsid w:val="002D2603"/>
    <w:rsid w:val="002D2845"/>
    <w:rsid w:val="002D3590"/>
    <w:rsid w:val="002D3617"/>
    <w:rsid w:val="002D4623"/>
    <w:rsid w:val="002D618C"/>
    <w:rsid w:val="002D61C0"/>
    <w:rsid w:val="002E1B88"/>
    <w:rsid w:val="002E4117"/>
    <w:rsid w:val="002E448E"/>
    <w:rsid w:val="002E53C1"/>
    <w:rsid w:val="002E7C04"/>
    <w:rsid w:val="002F0518"/>
    <w:rsid w:val="002F28C5"/>
    <w:rsid w:val="002F2C16"/>
    <w:rsid w:val="002F340F"/>
    <w:rsid w:val="002F3C9D"/>
    <w:rsid w:val="002F472D"/>
    <w:rsid w:val="002F4C3E"/>
    <w:rsid w:val="002F5DC9"/>
    <w:rsid w:val="002F646C"/>
    <w:rsid w:val="002F7806"/>
    <w:rsid w:val="002F7F88"/>
    <w:rsid w:val="003011FD"/>
    <w:rsid w:val="003016F5"/>
    <w:rsid w:val="003028D7"/>
    <w:rsid w:val="00306E89"/>
    <w:rsid w:val="00310747"/>
    <w:rsid w:val="00313287"/>
    <w:rsid w:val="003138FF"/>
    <w:rsid w:val="00314049"/>
    <w:rsid w:val="003144AB"/>
    <w:rsid w:val="00317DF8"/>
    <w:rsid w:val="003221BE"/>
    <w:rsid w:val="00323AB1"/>
    <w:rsid w:val="00325073"/>
    <w:rsid w:val="0032577C"/>
    <w:rsid w:val="00325B42"/>
    <w:rsid w:val="00326B58"/>
    <w:rsid w:val="00327473"/>
    <w:rsid w:val="00327B12"/>
    <w:rsid w:val="0033031C"/>
    <w:rsid w:val="003306C8"/>
    <w:rsid w:val="00331369"/>
    <w:rsid w:val="003316E6"/>
    <w:rsid w:val="00332660"/>
    <w:rsid w:val="00332D15"/>
    <w:rsid w:val="00333D6E"/>
    <w:rsid w:val="00334F42"/>
    <w:rsid w:val="00335577"/>
    <w:rsid w:val="003358C4"/>
    <w:rsid w:val="0033749C"/>
    <w:rsid w:val="00340E85"/>
    <w:rsid w:val="00341569"/>
    <w:rsid w:val="00341BEC"/>
    <w:rsid w:val="00343559"/>
    <w:rsid w:val="00344790"/>
    <w:rsid w:val="00344FB1"/>
    <w:rsid w:val="0034545D"/>
    <w:rsid w:val="00345A62"/>
    <w:rsid w:val="00346540"/>
    <w:rsid w:val="00346C5C"/>
    <w:rsid w:val="00347610"/>
    <w:rsid w:val="00350FCE"/>
    <w:rsid w:val="00355248"/>
    <w:rsid w:val="00355671"/>
    <w:rsid w:val="00355707"/>
    <w:rsid w:val="00356A0B"/>
    <w:rsid w:val="003576B6"/>
    <w:rsid w:val="00360106"/>
    <w:rsid w:val="0036045E"/>
    <w:rsid w:val="003609C8"/>
    <w:rsid w:val="003656BF"/>
    <w:rsid w:val="00365EBE"/>
    <w:rsid w:val="003660FB"/>
    <w:rsid w:val="003668C3"/>
    <w:rsid w:val="00367299"/>
    <w:rsid w:val="00370F2B"/>
    <w:rsid w:val="0037173F"/>
    <w:rsid w:val="003735B0"/>
    <w:rsid w:val="0037430E"/>
    <w:rsid w:val="003754A0"/>
    <w:rsid w:val="003759C6"/>
    <w:rsid w:val="003817D5"/>
    <w:rsid w:val="00382657"/>
    <w:rsid w:val="00382FBF"/>
    <w:rsid w:val="0038329A"/>
    <w:rsid w:val="003846E1"/>
    <w:rsid w:val="00384AE6"/>
    <w:rsid w:val="00387043"/>
    <w:rsid w:val="00387A59"/>
    <w:rsid w:val="00387A8E"/>
    <w:rsid w:val="00391E81"/>
    <w:rsid w:val="0039280B"/>
    <w:rsid w:val="00392D3E"/>
    <w:rsid w:val="003956F3"/>
    <w:rsid w:val="003958D5"/>
    <w:rsid w:val="003A0897"/>
    <w:rsid w:val="003A164B"/>
    <w:rsid w:val="003A6C75"/>
    <w:rsid w:val="003B012F"/>
    <w:rsid w:val="003B02D2"/>
    <w:rsid w:val="003B11D0"/>
    <w:rsid w:val="003B1990"/>
    <w:rsid w:val="003B1E97"/>
    <w:rsid w:val="003B2477"/>
    <w:rsid w:val="003B2909"/>
    <w:rsid w:val="003B295E"/>
    <w:rsid w:val="003B2A5A"/>
    <w:rsid w:val="003B41BC"/>
    <w:rsid w:val="003B41C6"/>
    <w:rsid w:val="003B6CF5"/>
    <w:rsid w:val="003B7E07"/>
    <w:rsid w:val="003C2DB4"/>
    <w:rsid w:val="003C4B5D"/>
    <w:rsid w:val="003C5B0E"/>
    <w:rsid w:val="003C70EB"/>
    <w:rsid w:val="003D0373"/>
    <w:rsid w:val="003D0C23"/>
    <w:rsid w:val="003D0D5D"/>
    <w:rsid w:val="003D16A6"/>
    <w:rsid w:val="003D2089"/>
    <w:rsid w:val="003D403D"/>
    <w:rsid w:val="003D7307"/>
    <w:rsid w:val="003D7C64"/>
    <w:rsid w:val="003E0C5B"/>
    <w:rsid w:val="003E140C"/>
    <w:rsid w:val="003E20B3"/>
    <w:rsid w:val="003E5087"/>
    <w:rsid w:val="003E5518"/>
    <w:rsid w:val="003E56E1"/>
    <w:rsid w:val="003E5D96"/>
    <w:rsid w:val="003E6D1E"/>
    <w:rsid w:val="003E7358"/>
    <w:rsid w:val="003E7974"/>
    <w:rsid w:val="003F0C59"/>
    <w:rsid w:val="003F10DC"/>
    <w:rsid w:val="003F3986"/>
    <w:rsid w:val="003F56DB"/>
    <w:rsid w:val="003F60B4"/>
    <w:rsid w:val="003F6BD1"/>
    <w:rsid w:val="003F7012"/>
    <w:rsid w:val="003F7A07"/>
    <w:rsid w:val="00401167"/>
    <w:rsid w:val="00401880"/>
    <w:rsid w:val="00401F69"/>
    <w:rsid w:val="00403774"/>
    <w:rsid w:val="004040AB"/>
    <w:rsid w:val="004046AB"/>
    <w:rsid w:val="0040645D"/>
    <w:rsid w:val="00406767"/>
    <w:rsid w:val="004072F6"/>
    <w:rsid w:val="004102FB"/>
    <w:rsid w:val="00410B61"/>
    <w:rsid w:val="00411F99"/>
    <w:rsid w:val="00412EA9"/>
    <w:rsid w:val="00414120"/>
    <w:rsid w:val="00417753"/>
    <w:rsid w:val="00421645"/>
    <w:rsid w:val="00422988"/>
    <w:rsid w:val="00422D15"/>
    <w:rsid w:val="00424491"/>
    <w:rsid w:val="00424F87"/>
    <w:rsid w:val="004378C1"/>
    <w:rsid w:val="00437A62"/>
    <w:rsid w:val="00440705"/>
    <w:rsid w:val="00445525"/>
    <w:rsid w:val="00446180"/>
    <w:rsid w:val="00447820"/>
    <w:rsid w:val="00450F75"/>
    <w:rsid w:val="004540E1"/>
    <w:rsid w:val="00454182"/>
    <w:rsid w:val="00457AA6"/>
    <w:rsid w:val="004603A7"/>
    <w:rsid w:val="00467FCB"/>
    <w:rsid w:val="0047483D"/>
    <w:rsid w:val="00474CB9"/>
    <w:rsid w:val="00474E2D"/>
    <w:rsid w:val="00474F83"/>
    <w:rsid w:val="0047614B"/>
    <w:rsid w:val="00476DF2"/>
    <w:rsid w:val="004800D4"/>
    <w:rsid w:val="00480C95"/>
    <w:rsid w:val="00482C62"/>
    <w:rsid w:val="00483499"/>
    <w:rsid w:val="004844D6"/>
    <w:rsid w:val="00484F65"/>
    <w:rsid w:val="0048630E"/>
    <w:rsid w:val="00486D16"/>
    <w:rsid w:val="00486DD9"/>
    <w:rsid w:val="0048716D"/>
    <w:rsid w:val="00491402"/>
    <w:rsid w:val="0049160B"/>
    <w:rsid w:val="0049217C"/>
    <w:rsid w:val="00492D08"/>
    <w:rsid w:val="0049355F"/>
    <w:rsid w:val="004935BB"/>
    <w:rsid w:val="00494135"/>
    <w:rsid w:val="00494959"/>
    <w:rsid w:val="004A0854"/>
    <w:rsid w:val="004A17DA"/>
    <w:rsid w:val="004A2A35"/>
    <w:rsid w:val="004A375D"/>
    <w:rsid w:val="004A54A4"/>
    <w:rsid w:val="004A5643"/>
    <w:rsid w:val="004A5726"/>
    <w:rsid w:val="004A5D90"/>
    <w:rsid w:val="004A74B5"/>
    <w:rsid w:val="004B1897"/>
    <w:rsid w:val="004B2B93"/>
    <w:rsid w:val="004B2C65"/>
    <w:rsid w:val="004B4015"/>
    <w:rsid w:val="004B40A4"/>
    <w:rsid w:val="004B6389"/>
    <w:rsid w:val="004C0DD3"/>
    <w:rsid w:val="004C0F29"/>
    <w:rsid w:val="004C3209"/>
    <w:rsid w:val="004C394B"/>
    <w:rsid w:val="004C3EAC"/>
    <w:rsid w:val="004C4ABF"/>
    <w:rsid w:val="004C65CD"/>
    <w:rsid w:val="004D0FDD"/>
    <w:rsid w:val="004D17BE"/>
    <w:rsid w:val="004D26B0"/>
    <w:rsid w:val="004D3339"/>
    <w:rsid w:val="004D526D"/>
    <w:rsid w:val="004E4492"/>
    <w:rsid w:val="004E468D"/>
    <w:rsid w:val="004F3CE9"/>
    <w:rsid w:val="004F74A0"/>
    <w:rsid w:val="00502D61"/>
    <w:rsid w:val="00502D88"/>
    <w:rsid w:val="00503415"/>
    <w:rsid w:val="00504FD9"/>
    <w:rsid w:val="005050C9"/>
    <w:rsid w:val="005053B5"/>
    <w:rsid w:val="005056B9"/>
    <w:rsid w:val="00505894"/>
    <w:rsid w:val="00511B22"/>
    <w:rsid w:val="00512B99"/>
    <w:rsid w:val="00512DF5"/>
    <w:rsid w:val="00513366"/>
    <w:rsid w:val="0051621B"/>
    <w:rsid w:val="00516B04"/>
    <w:rsid w:val="00517899"/>
    <w:rsid w:val="005206B0"/>
    <w:rsid w:val="00520C56"/>
    <w:rsid w:val="00520F6F"/>
    <w:rsid w:val="00521008"/>
    <w:rsid w:val="00522793"/>
    <w:rsid w:val="00523093"/>
    <w:rsid w:val="005243EC"/>
    <w:rsid w:val="005255B6"/>
    <w:rsid w:val="00526316"/>
    <w:rsid w:val="0052690D"/>
    <w:rsid w:val="00526D36"/>
    <w:rsid w:val="00526FBE"/>
    <w:rsid w:val="00527679"/>
    <w:rsid w:val="00530089"/>
    <w:rsid w:val="005328D7"/>
    <w:rsid w:val="00534C87"/>
    <w:rsid w:val="00536120"/>
    <w:rsid w:val="005363ED"/>
    <w:rsid w:val="00540D17"/>
    <w:rsid w:val="00541479"/>
    <w:rsid w:val="00542199"/>
    <w:rsid w:val="00543B29"/>
    <w:rsid w:val="00543B32"/>
    <w:rsid w:val="005446C5"/>
    <w:rsid w:val="00545F6B"/>
    <w:rsid w:val="00546A30"/>
    <w:rsid w:val="00547367"/>
    <w:rsid w:val="00548231"/>
    <w:rsid w:val="00550CBC"/>
    <w:rsid w:val="00554142"/>
    <w:rsid w:val="005573D3"/>
    <w:rsid w:val="005579C1"/>
    <w:rsid w:val="0056371B"/>
    <w:rsid w:val="0056594E"/>
    <w:rsid w:val="00566D99"/>
    <w:rsid w:val="005720B3"/>
    <w:rsid w:val="00572480"/>
    <w:rsid w:val="00573606"/>
    <w:rsid w:val="00573D46"/>
    <w:rsid w:val="00574047"/>
    <w:rsid w:val="00575656"/>
    <w:rsid w:val="00576ABA"/>
    <w:rsid w:val="00577E87"/>
    <w:rsid w:val="0058011A"/>
    <w:rsid w:val="00581BD5"/>
    <w:rsid w:val="005828CD"/>
    <w:rsid w:val="0058307A"/>
    <w:rsid w:val="00584AB6"/>
    <w:rsid w:val="00591573"/>
    <w:rsid w:val="005941F3"/>
    <w:rsid w:val="00595A75"/>
    <w:rsid w:val="00595BF1"/>
    <w:rsid w:val="005A0378"/>
    <w:rsid w:val="005A0B20"/>
    <w:rsid w:val="005A0D37"/>
    <w:rsid w:val="005A409E"/>
    <w:rsid w:val="005A4140"/>
    <w:rsid w:val="005A5B98"/>
    <w:rsid w:val="005B12FC"/>
    <w:rsid w:val="005B1AA1"/>
    <w:rsid w:val="005B1D9E"/>
    <w:rsid w:val="005B1F50"/>
    <w:rsid w:val="005B2451"/>
    <w:rsid w:val="005B3A07"/>
    <w:rsid w:val="005B462D"/>
    <w:rsid w:val="005B5D5E"/>
    <w:rsid w:val="005B60A7"/>
    <w:rsid w:val="005B6ED0"/>
    <w:rsid w:val="005C072C"/>
    <w:rsid w:val="005C2C8F"/>
    <w:rsid w:val="005C4077"/>
    <w:rsid w:val="005C5D15"/>
    <w:rsid w:val="005D20EC"/>
    <w:rsid w:val="005E0037"/>
    <w:rsid w:val="005E0845"/>
    <w:rsid w:val="005E0866"/>
    <w:rsid w:val="005E0BA8"/>
    <w:rsid w:val="005E28D6"/>
    <w:rsid w:val="005E44A9"/>
    <w:rsid w:val="005E4A55"/>
    <w:rsid w:val="005E4B7D"/>
    <w:rsid w:val="005E6FE9"/>
    <w:rsid w:val="005F2D6D"/>
    <w:rsid w:val="005F43D0"/>
    <w:rsid w:val="005F45F1"/>
    <w:rsid w:val="005F6285"/>
    <w:rsid w:val="005F6C73"/>
    <w:rsid w:val="006061DC"/>
    <w:rsid w:val="00606321"/>
    <w:rsid w:val="006076DE"/>
    <w:rsid w:val="0061183E"/>
    <w:rsid w:val="006125CD"/>
    <w:rsid w:val="00612D27"/>
    <w:rsid w:val="00613109"/>
    <w:rsid w:val="00613814"/>
    <w:rsid w:val="00615EA8"/>
    <w:rsid w:val="006169C4"/>
    <w:rsid w:val="0061773A"/>
    <w:rsid w:val="00620AF4"/>
    <w:rsid w:val="006229C1"/>
    <w:rsid w:val="00623263"/>
    <w:rsid w:val="00624FFA"/>
    <w:rsid w:val="00627D57"/>
    <w:rsid w:val="00630474"/>
    <w:rsid w:val="006332B5"/>
    <w:rsid w:val="006350A9"/>
    <w:rsid w:val="006403BC"/>
    <w:rsid w:val="00640979"/>
    <w:rsid w:val="00641B43"/>
    <w:rsid w:val="00643642"/>
    <w:rsid w:val="00643F89"/>
    <w:rsid w:val="00645CC1"/>
    <w:rsid w:val="00647583"/>
    <w:rsid w:val="00647A4A"/>
    <w:rsid w:val="00651225"/>
    <w:rsid w:val="00652082"/>
    <w:rsid w:val="00652B47"/>
    <w:rsid w:val="00652D35"/>
    <w:rsid w:val="006568A2"/>
    <w:rsid w:val="00657493"/>
    <w:rsid w:val="00661DE4"/>
    <w:rsid w:val="0066217A"/>
    <w:rsid w:val="00664722"/>
    <w:rsid w:val="00664E83"/>
    <w:rsid w:val="00665BF2"/>
    <w:rsid w:val="006663E6"/>
    <w:rsid w:val="00666A46"/>
    <w:rsid w:val="00666CB4"/>
    <w:rsid w:val="00667E5E"/>
    <w:rsid w:val="0067175E"/>
    <w:rsid w:val="00673492"/>
    <w:rsid w:val="0067714B"/>
    <w:rsid w:val="00677691"/>
    <w:rsid w:val="0068564A"/>
    <w:rsid w:val="0068574F"/>
    <w:rsid w:val="00687757"/>
    <w:rsid w:val="00690ECA"/>
    <w:rsid w:val="00691C63"/>
    <w:rsid w:val="00694344"/>
    <w:rsid w:val="00694C2E"/>
    <w:rsid w:val="00697A7A"/>
    <w:rsid w:val="006A14C0"/>
    <w:rsid w:val="006A1CE9"/>
    <w:rsid w:val="006A1E1D"/>
    <w:rsid w:val="006A59E8"/>
    <w:rsid w:val="006B0833"/>
    <w:rsid w:val="006B0A9E"/>
    <w:rsid w:val="006B0D0B"/>
    <w:rsid w:val="006B272D"/>
    <w:rsid w:val="006B2A69"/>
    <w:rsid w:val="006B30BB"/>
    <w:rsid w:val="006B3738"/>
    <w:rsid w:val="006B3AE1"/>
    <w:rsid w:val="006B3D4A"/>
    <w:rsid w:val="006B4DD8"/>
    <w:rsid w:val="006B56D3"/>
    <w:rsid w:val="006C18E4"/>
    <w:rsid w:val="006C27BF"/>
    <w:rsid w:val="006C40A8"/>
    <w:rsid w:val="006C4299"/>
    <w:rsid w:val="006C65F1"/>
    <w:rsid w:val="006D2222"/>
    <w:rsid w:val="006D476B"/>
    <w:rsid w:val="006D4BD3"/>
    <w:rsid w:val="006D4EB4"/>
    <w:rsid w:val="006D5EEF"/>
    <w:rsid w:val="006E7961"/>
    <w:rsid w:val="006F0642"/>
    <w:rsid w:val="006F0A05"/>
    <w:rsid w:val="006F1134"/>
    <w:rsid w:val="006F159B"/>
    <w:rsid w:val="006F3F64"/>
    <w:rsid w:val="006F53C0"/>
    <w:rsid w:val="006F6C5E"/>
    <w:rsid w:val="006F700E"/>
    <w:rsid w:val="006F79AD"/>
    <w:rsid w:val="00700266"/>
    <w:rsid w:val="00701783"/>
    <w:rsid w:val="00704071"/>
    <w:rsid w:val="00705077"/>
    <w:rsid w:val="0071042B"/>
    <w:rsid w:val="007105D2"/>
    <w:rsid w:val="007137A5"/>
    <w:rsid w:val="007152E3"/>
    <w:rsid w:val="00715EAC"/>
    <w:rsid w:val="00716308"/>
    <w:rsid w:val="007207A0"/>
    <w:rsid w:val="007221F8"/>
    <w:rsid w:val="00724109"/>
    <w:rsid w:val="007243D1"/>
    <w:rsid w:val="007257B4"/>
    <w:rsid w:val="0073048A"/>
    <w:rsid w:val="007304A5"/>
    <w:rsid w:val="00730702"/>
    <w:rsid w:val="007307AF"/>
    <w:rsid w:val="0073106B"/>
    <w:rsid w:val="00732080"/>
    <w:rsid w:val="007322F3"/>
    <w:rsid w:val="00733B97"/>
    <w:rsid w:val="00735420"/>
    <w:rsid w:val="00737E1B"/>
    <w:rsid w:val="00737E89"/>
    <w:rsid w:val="00737F9C"/>
    <w:rsid w:val="00741180"/>
    <w:rsid w:val="0074541B"/>
    <w:rsid w:val="00746EA3"/>
    <w:rsid w:val="00751F30"/>
    <w:rsid w:val="00752604"/>
    <w:rsid w:val="00755A23"/>
    <w:rsid w:val="00757351"/>
    <w:rsid w:val="00762D9A"/>
    <w:rsid w:val="00762F64"/>
    <w:rsid w:val="00765872"/>
    <w:rsid w:val="007660B4"/>
    <w:rsid w:val="00767402"/>
    <w:rsid w:val="007676F1"/>
    <w:rsid w:val="007710C2"/>
    <w:rsid w:val="00772D68"/>
    <w:rsid w:val="007737CA"/>
    <w:rsid w:val="00777B6D"/>
    <w:rsid w:val="00780B96"/>
    <w:rsid w:val="0078153D"/>
    <w:rsid w:val="0078211D"/>
    <w:rsid w:val="00782BBD"/>
    <w:rsid w:val="00783AFB"/>
    <w:rsid w:val="00783F1E"/>
    <w:rsid w:val="00785039"/>
    <w:rsid w:val="00786532"/>
    <w:rsid w:val="00787DB0"/>
    <w:rsid w:val="007902EA"/>
    <w:rsid w:val="007907E7"/>
    <w:rsid w:val="00791C30"/>
    <w:rsid w:val="007925AB"/>
    <w:rsid w:val="007933CB"/>
    <w:rsid w:val="007A01EE"/>
    <w:rsid w:val="007A02D2"/>
    <w:rsid w:val="007A4A2F"/>
    <w:rsid w:val="007A5EF9"/>
    <w:rsid w:val="007A6BB9"/>
    <w:rsid w:val="007A6CCC"/>
    <w:rsid w:val="007B2450"/>
    <w:rsid w:val="007B29A4"/>
    <w:rsid w:val="007B2CD1"/>
    <w:rsid w:val="007B40D2"/>
    <w:rsid w:val="007B4106"/>
    <w:rsid w:val="007B7D9F"/>
    <w:rsid w:val="007C097A"/>
    <w:rsid w:val="007C4A64"/>
    <w:rsid w:val="007C64EB"/>
    <w:rsid w:val="007C6A2E"/>
    <w:rsid w:val="007C73E9"/>
    <w:rsid w:val="007C763D"/>
    <w:rsid w:val="007C7BEF"/>
    <w:rsid w:val="007D0C95"/>
    <w:rsid w:val="007D2DB1"/>
    <w:rsid w:val="007D30D5"/>
    <w:rsid w:val="007D4FD8"/>
    <w:rsid w:val="007D5C9B"/>
    <w:rsid w:val="007E0C40"/>
    <w:rsid w:val="007E25F5"/>
    <w:rsid w:val="007E29ED"/>
    <w:rsid w:val="007E2CAB"/>
    <w:rsid w:val="007E3BD2"/>
    <w:rsid w:val="007E4724"/>
    <w:rsid w:val="007F03A0"/>
    <w:rsid w:val="007F08FF"/>
    <w:rsid w:val="007F1A27"/>
    <w:rsid w:val="007F1A9D"/>
    <w:rsid w:val="007F3190"/>
    <w:rsid w:val="007F3233"/>
    <w:rsid w:val="007F454E"/>
    <w:rsid w:val="007F4A10"/>
    <w:rsid w:val="007F4D17"/>
    <w:rsid w:val="007F4D8B"/>
    <w:rsid w:val="007F5F47"/>
    <w:rsid w:val="007F6071"/>
    <w:rsid w:val="00800B44"/>
    <w:rsid w:val="00801F2B"/>
    <w:rsid w:val="00805189"/>
    <w:rsid w:val="00807F83"/>
    <w:rsid w:val="0081718C"/>
    <w:rsid w:val="00822275"/>
    <w:rsid w:val="00822BE9"/>
    <w:rsid w:val="00824F2F"/>
    <w:rsid w:val="00825268"/>
    <w:rsid w:val="00825625"/>
    <w:rsid w:val="00827835"/>
    <w:rsid w:val="00827B45"/>
    <w:rsid w:val="008312C4"/>
    <w:rsid w:val="00832B75"/>
    <w:rsid w:val="00832D83"/>
    <w:rsid w:val="00832F43"/>
    <w:rsid w:val="008330A2"/>
    <w:rsid w:val="00833BE0"/>
    <w:rsid w:val="008372F2"/>
    <w:rsid w:val="00837D60"/>
    <w:rsid w:val="00840333"/>
    <w:rsid w:val="00842296"/>
    <w:rsid w:val="0084397C"/>
    <w:rsid w:val="008479C5"/>
    <w:rsid w:val="00850324"/>
    <w:rsid w:val="0085094C"/>
    <w:rsid w:val="00850ACC"/>
    <w:rsid w:val="00851AEC"/>
    <w:rsid w:val="00853BA8"/>
    <w:rsid w:val="00853C7E"/>
    <w:rsid w:val="00855B2E"/>
    <w:rsid w:val="008562EF"/>
    <w:rsid w:val="00857896"/>
    <w:rsid w:val="008579AA"/>
    <w:rsid w:val="008630A7"/>
    <w:rsid w:val="00863DA7"/>
    <w:rsid w:val="00864014"/>
    <w:rsid w:val="00864E2D"/>
    <w:rsid w:val="00865554"/>
    <w:rsid w:val="0087018D"/>
    <w:rsid w:val="008708D2"/>
    <w:rsid w:val="00870F6E"/>
    <w:rsid w:val="0087195F"/>
    <w:rsid w:val="00871FEC"/>
    <w:rsid w:val="00873807"/>
    <w:rsid w:val="008739D5"/>
    <w:rsid w:val="00873F81"/>
    <w:rsid w:val="00873FDE"/>
    <w:rsid w:val="008741EB"/>
    <w:rsid w:val="0087548B"/>
    <w:rsid w:val="00876010"/>
    <w:rsid w:val="0087687E"/>
    <w:rsid w:val="00876A72"/>
    <w:rsid w:val="00881132"/>
    <w:rsid w:val="0088154F"/>
    <w:rsid w:val="00882ACB"/>
    <w:rsid w:val="00885843"/>
    <w:rsid w:val="008875FB"/>
    <w:rsid w:val="008911A1"/>
    <w:rsid w:val="00891A13"/>
    <w:rsid w:val="008965C5"/>
    <w:rsid w:val="008A0418"/>
    <w:rsid w:val="008A0A4E"/>
    <w:rsid w:val="008A13C5"/>
    <w:rsid w:val="008A4AD6"/>
    <w:rsid w:val="008A5C47"/>
    <w:rsid w:val="008A5E77"/>
    <w:rsid w:val="008A7379"/>
    <w:rsid w:val="008B0E73"/>
    <w:rsid w:val="008B1498"/>
    <w:rsid w:val="008B15D4"/>
    <w:rsid w:val="008B2E49"/>
    <w:rsid w:val="008B39DF"/>
    <w:rsid w:val="008B3F40"/>
    <w:rsid w:val="008C0D43"/>
    <w:rsid w:val="008C2258"/>
    <w:rsid w:val="008C305D"/>
    <w:rsid w:val="008C356E"/>
    <w:rsid w:val="008C45FF"/>
    <w:rsid w:val="008C4E90"/>
    <w:rsid w:val="008C5F12"/>
    <w:rsid w:val="008C61CA"/>
    <w:rsid w:val="008C6B25"/>
    <w:rsid w:val="008D1E85"/>
    <w:rsid w:val="008D2C29"/>
    <w:rsid w:val="008D43BC"/>
    <w:rsid w:val="008D5075"/>
    <w:rsid w:val="008E1101"/>
    <w:rsid w:val="008E1745"/>
    <w:rsid w:val="008E2061"/>
    <w:rsid w:val="008E2637"/>
    <w:rsid w:val="008E2FEE"/>
    <w:rsid w:val="008E3459"/>
    <w:rsid w:val="008E46B5"/>
    <w:rsid w:val="008E553E"/>
    <w:rsid w:val="008E631E"/>
    <w:rsid w:val="008E739E"/>
    <w:rsid w:val="008F1653"/>
    <w:rsid w:val="008F4780"/>
    <w:rsid w:val="008F53B2"/>
    <w:rsid w:val="008F65FE"/>
    <w:rsid w:val="008F6F40"/>
    <w:rsid w:val="008F71D2"/>
    <w:rsid w:val="008F7B74"/>
    <w:rsid w:val="00900F07"/>
    <w:rsid w:val="009019A0"/>
    <w:rsid w:val="00902142"/>
    <w:rsid w:val="009024F7"/>
    <w:rsid w:val="00902DF5"/>
    <w:rsid w:val="00904400"/>
    <w:rsid w:val="009102B1"/>
    <w:rsid w:val="00911DBF"/>
    <w:rsid w:val="00911F17"/>
    <w:rsid w:val="0091297A"/>
    <w:rsid w:val="00915D06"/>
    <w:rsid w:val="00916E53"/>
    <w:rsid w:val="00917309"/>
    <w:rsid w:val="00917AE0"/>
    <w:rsid w:val="009212EE"/>
    <w:rsid w:val="00921414"/>
    <w:rsid w:val="00922C25"/>
    <w:rsid w:val="00924D73"/>
    <w:rsid w:val="00925F8A"/>
    <w:rsid w:val="00930115"/>
    <w:rsid w:val="009302A3"/>
    <w:rsid w:val="009340E3"/>
    <w:rsid w:val="00934B00"/>
    <w:rsid w:val="00935782"/>
    <w:rsid w:val="0093647D"/>
    <w:rsid w:val="0093749F"/>
    <w:rsid w:val="00941FE1"/>
    <w:rsid w:val="009428B7"/>
    <w:rsid w:val="009448A2"/>
    <w:rsid w:val="00945ABC"/>
    <w:rsid w:val="00947013"/>
    <w:rsid w:val="00950A04"/>
    <w:rsid w:val="00950B85"/>
    <w:rsid w:val="009519E8"/>
    <w:rsid w:val="00952731"/>
    <w:rsid w:val="00952E22"/>
    <w:rsid w:val="00955607"/>
    <w:rsid w:val="0095681E"/>
    <w:rsid w:val="0095682E"/>
    <w:rsid w:val="009574FD"/>
    <w:rsid w:val="00957657"/>
    <w:rsid w:val="009605B3"/>
    <w:rsid w:val="0096323E"/>
    <w:rsid w:val="00966009"/>
    <w:rsid w:val="0096725C"/>
    <w:rsid w:val="00970342"/>
    <w:rsid w:val="00972A13"/>
    <w:rsid w:val="00974A07"/>
    <w:rsid w:val="00975332"/>
    <w:rsid w:val="00975412"/>
    <w:rsid w:val="00975A7E"/>
    <w:rsid w:val="00980297"/>
    <w:rsid w:val="00980AE6"/>
    <w:rsid w:val="00980B9A"/>
    <w:rsid w:val="00980CDF"/>
    <w:rsid w:val="00981148"/>
    <w:rsid w:val="00982711"/>
    <w:rsid w:val="00982CE7"/>
    <w:rsid w:val="009837FD"/>
    <w:rsid w:val="00985D21"/>
    <w:rsid w:val="00985F44"/>
    <w:rsid w:val="009868C7"/>
    <w:rsid w:val="00987CD3"/>
    <w:rsid w:val="00990E1A"/>
    <w:rsid w:val="009923F9"/>
    <w:rsid w:val="0099376F"/>
    <w:rsid w:val="00995D15"/>
    <w:rsid w:val="0099685F"/>
    <w:rsid w:val="00996A05"/>
    <w:rsid w:val="009A042E"/>
    <w:rsid w:val="009A06DF"/>
    <w:rsid w:val="009A1A9A"/>
    <w:rsid w:val="009A2FEA"/>
    <w:rsid w:val="009A396E"/>
    <w:rsid w:val="009A5989"/>
    <w:rsid w:val="009A5B19"/>
    <w:rsid w:val="009A7132"/>
    <w:rsid w:val="009B0B9D"/>
    <w:rsid w:val="009B2875"/>
    <w:rsid w:val="009B4529"/>
    <w:rsid w:val="009B5280"/>
    <w:rsid w:val="009B60FA"/>
    <w:rsid w:val="009B612B"/>
    <w:rsid w:val="009B6920"/>
    <w:rsid w:val="009B768A"/>
    <w:rsid w:val="009C076E"/>
    <w:rsid w:val="009C1CF9"/>
    <w:rsid w:val="009C28A6"/>
    <w:rsid w:val="009C3677"/>
    <w:rsid w:val="009C3BD9"/>
    <w:rsid w:val="009C4D8F"/>
    <w:rsid w:val="009C6A9E"/>
    <w:rsid w:val="009C6CB8"/>
    <w:rsid w:val="009C7BCB"/>
    <w:rsid w:val="009D1138"/>
    <w:rsid w:val="009D1DFD"/>
    <w:rsid w:val="009D3428"/>
    <w:rsid w:val="009D5AC5"/>
    <w:rsid w:val="009D630F"/>
    <w:rsid w:val="009D7B14"/>
    <w:rsid w:val="009D7CF1"/>
    <w:rsid w:val="009E4298"/>
    <w:rsid w:val="009E4430"/>
    <w:rsid w:val="009E59AB"/>
    <w:rsid w:val="009E6EF0"/>
    <w:rsid w:val="009F08F3"/>
    <w:rsid w:val="009F14F4"/>
    <w:rsid w:val="009F4174"/>
    <w:rsid w:val="009F5BC4"/>
    <w:rsid w:val="009F5E30"/>
    <w:rsid w:val="009F6F54"/>
    <w:rsid w:val="009F727E"/>
    <w:rsid w:val="009F7C93"/>
    <w:rsid w:val="00A0094D"/>
    <w:rsid w:val="00A01BE6"/>
    <w:rsid w:val="00A04897"/>
    <w:rsid w:val="00A1332A"/>
    <w:rsid w:val="00A13620"/>
    <w:rsid w:val="00A15CC3"/>
    <w:rsid w:val="00A1702E"/>
    <w:rsid w:val="00A17B2D"/>
    <w:rsid w:val="00A20866"/>
    <w:rsid w:val="00A219BD"/>
    <w:rsid w:val="00A21EE3"/>
    <w:rsid w:val="00A23F74"/>
    <w:rsid w:val="00A241EF"/>
    <w:rsid w:val="00A26262"/>
    <w:rsid w:val="00A26AF9"/>
    <w:rsid w:val="00A27F2B"/>
    <w:rsid w:val="00A31D67"/>
    <w:rsid w:val="00A33A1C"/>
    <w:rsid w:val="00A35301"/>
    <w:rsid w:val="00A4078C"/>
    <w:rsid w:val="00A40C3A"/>
    <w:rsid w:val="00A414EE"/>
    <w:rsid w:val="00A41E08"/>
    <w:rsid w:val="00A420D1"/>
    <w:rsid w:val="00A43ED4"/>
    <w:rsid w:val="00A44D51"/>
    <w:rsid w:val="00A45FF9"/>
    <w:rsid w:val="00A46CCD"/>
    <w:rsid w:val="00A4795F"/>
    <w:rsid w:val="00A54799"/>
    <w:rsid w:val="00A54932"/>
    <w:rsid w:val="00A55A07"/>
    <w:rsid w:val="00A55A1E"/>
    <w:rsid w:val="00A55B7E"/>
    <w:rsid w:val="00A55D0D"/>
    <w:rsid w:val="00A56BC2"/>
    <w:rsid w:val="00A60227"/>
    <w:rsid w:val="00A6134A"/>
    <w:rsid w:val="00A62AE2"/>
    <w:rsid w:val="00A632A4"/>
    <w:rsid w:val="00A6435C"/>
    <w:rsid w:val="00A649B5"/>
    <w:rsid w:val="00A651CA"/>
    <w:rsid w:val="00A67456"/>
    <w:rsid w:val="00A67F58"/>
    <w:rsid w:val="00A729A8"/>
    <w:rsid w:val="00A72A47"/>
    <w:rsid w:val="00A72E3D"/>
    <w:rsid w:val="00A74252"/>
    <w:rsid w:val="00A7446E"/>
    <w:rsid w:val="00A74618"/>
    <w:rsid w:val="00A75D7E"/>
    <w:rsid w:val="00A774F3"/>
    <w:rsid w:val="00A77C7E"/>
    <w:rsid w:val="00A8033F"/>
    <w:rsid w:val="00A82329"/>
    <w:rsid w:val="00A8264E"/>
    <w:rsid w:val="00A82CC3"/>
    <w:rsid w:val="00A83359"/>
    <w:rsid w:val="00A871DB"/>
    <w:rsid w:val="00A87717"/>
    <w:rsid w:val="00A90A17"/>
    <w:rsid w:val="00A91770"/>
    <w:rsid w:val="00A93822"/>
    <w:rsid w:val="00A94B2A"/>
    <w:rsid w:val="00A94EA9"/>
    <w:rsid w:val="00A952F5"/>
    <w:rsid w:val="00A952F9"/>
    <w:rsid w:val="00A9655E"/>
    <w:rsid w:val="00AA0749"/>
    <w:rsid w:val="00AA2245"/>
    <w:rsid w:val="00AA2494"/>
    <w:rsid w:val="00AA2E58"/>
    <w:rsid w:val="00AA41EB"/>
    <w:rsid w:val="00AA5D52"/>
    <w:rsid w:val="00AA672E"/>
    <w:rsid w:val="00AA7AAB"/>
    <w:rsid w:val="00AA7D29"/>
    <w:rsid w:val="00AB2E8B"/>
    <w:rsid w:val="00AB2E99"/>
    <w:rsid w:val="00AB3815"/>
    <w:rsid w:val="00AB3B40"/>
    <w:rsid w:val="00AB4AF6"/>
    <w:rsid w:val="00AB7575"/>
    <w:rsid w:val="00AC12CE"/>
    <w:rsid w:val="00AC27B5"/>
    <w:rsid w:val="00AD04AF"/>
    <w:rsid w:val="00AD50FA"/>
    <w:rsid w:val="00AD6A03"/>
    <w:rsid w:val="00AD74EB"/>
    <w:rsid w:val="00AE0A43"/>
    <w:rsid w:val="00AE153B"/>
    <w:rsid w:val="00AE1DB4"/>
    <w:rsid w:val="00AE3843"/>
    <w:rsid w:val="00AE397E"/>
    <w:rsid w:val="00AE4965"/>
    <w:rsid w:val="00AE4A2F"/>
    <w:rsid w:val="00AE4E72"/>
    <w:rsid w:val="00AE4EB5"/>
    <w:rsid w:val="00AE70E6"/>
    <w:rsid w:val="00AE7E81"/>
    <w:rsid w:val="00AF0CB5"/>
    <w:rsid w:val="00AF0F0E"/>
    <w:rsid w:val="00AF34E7"/>
    <w:rsid w:val="00AF429E"/>
    <w:rsid w:val="00AF6FE6"/>
    <w:rsid w:val="00B01AEF"/>
    <w:rsid w:val="00B0298B"/>
    <w:rsid w:val="00B0334E"/>
    <w:rsid w:val="00B045C5"/>
    <w:rsid w:val="00B045E1"/>
    <w:rsid w:val="00B0706F"/>
    <w:rsid w:val="00B0780F"/>
    <w:rsid w:val="00B12B29"/>
    <w:rsid w:val="00B16B60"/>
    <w:rsid w:val="00B17801"/>
    <w:rsid w:val="00B20274"/>
    <w:rsid w:val="00B20E5E"/>
    <w:rsid w:val="00B22923"/>
    <w:rsid w:val="00B236EC"/>
    <w:rsid w:val="00B23941"/>
    <w:rsid w:val="00B244DA"/>
    <w:rsid w:val="00B26DA3"/>
    <w:rsid w:val="00B27507"/>
    <w:rsid w:val="00B277B4"/>
    <w:rsid w:val="00B27B29"/>
    <w:rsid w:val="00B325EB"/>
    <w:rsid w:val="00B33A98"/>
    <w:rsid w:val="00B343A0"/>
    <w:rsid w:val="00B35055"/>
    <w:rsid w:val="00B41EF3"/>
    <w:rsid w:val="00B42059"/>
    <w:rsid w:val="00B42839"/>
    <w:rsid w:val="00B43C4A"/>
    <w:rsid w:val="00B4579E"/>
    <w:rsid w:val="00B45B65"/>
    <w:rsid w:val="00B46294"/>
    <w:rsid w:val="00B52244"/>
    <w:rsid w:val="00B525F0"/>
    <w:rsid w:val="00B52629"/>
    <w:rsid w:val="00B5352C"/>
    <w:rsid w:val="00B55A94"/>
    <w:rsid w:val="00B56273"/>
    <w:rsid w:val="00B56C6A"/>
    <w:rsid w:val="00B62615"/>
    <w:rsid w:val="00B63808"/>
    <w:rsid w:val="00B6477C"/>
    <w:rsid w:val="00B64BE7"/>
    <w:rsid w:val="00B64E20"/>
    <w:rsid w:val="00B67992"/>
    <w:rsid w:val="00B711BB"/>
    <w:rsid w:val="00B72002"/>
    <w:rsid w:val="00B735A9"/>
    <w:rsid w:val="00B7395B"/>
    <w:rsid w:val="00B7549C"/>
    <w:rsid w:val="00B75563"/>
    <w:rsid w:val="00B75CE4"/>
    <w:rsid w:val="00B7778E"/>
    <w:rsid w:val="00B77846"/>
    <w:rsid w:val="00B812DD"/>
    <w:rsid w:val="00B814E5"/>
    <w:rsid w:val="00B83485"/>
    <w:rsid w:val="00B856C6"/>
    <w:rsid w:val="00B87638"/>
    <w:rsid w:val="00B90103"/>
    <w:rsid w:val="00B90517"/>
    <w:rsid w:val="00B92389"/>
    <w:rsid w:val="00B92D14"/>
    <w:rsid w:val="00B949A7"/>
    <w:rsid w:val="00B95488"/>
    <w:rsid w:val="00B96726"/>
    <w:rsid w:val="00B96AA3"/>
    <w:rsid w:val="00B96AFD"/>
    <w:rsid w:val="00B97803"/>
    <w:rsid w:val="00BA2150"/>
    <w:rsid w:val="00BA3CA3"/>
    <w:rsid w:val="00BA477B"/>
    <w:rsid w:val="00BA4BBB"/>
    <w:rsid w:val="00BA500F"/>
    <w:rsid w:val="00BA6947"/>
    <w:rsid w:val="00BA6AF3"/>
    <w:rsid w:val="00BA6C56"/>
    <w:rsid w:val="00BB0736"/>
    <w:rsid w:val="00BB11C0"/>
    <w:rsid w:val="00BB4933"/>
    <w:rsid w:val="00BB4AFC"/>
    <w:rsid w:val="00BB4DC1"/>
    <w:rsid w:val="00BB50BB"/>
    <w:rsid w:val="00BB61C1"/>
    <w:rsid w:val="00BB6791"/>
    <w:rsid w:val="00BB798C"/>
    <w:rsid w:val="00BC0DC0"/>
    <w:rsid w:val="00BC32A7"/>
    <w:rsid w:val="00BC372A"/>
    <w:rsid w:val="00BC64CF"/>
    <w:rsid w:val="00BD3F8B"/>
    <w:rsid w:val="00BD438E"/>
    <w:rsid w:val="00BD62BA"/>
    <w:rsid w:val="00BD7417"/>
    <w:rsid w:val="00BE068E"/>
    <w:rsid w:val="00BE1B57"/>
    <w:rsid w:val="00BE25BC"/>
    <w:rsid w:val="00BE3109"/>
    <w:rsid w:val="00BE316E"/>
    <w:rsid w:val="00BE3F16"/>
    <w:rsid w:val="00BE4473"/>
    <w:rsid w:val="00BE5AEF"/>
    <w:rsid w:val="00BE5D04"/>
    <w:rsid w:val="00BE6518"/>
    <w:rsid w:val="00BE6D1A"/>
    <w:rsid w:val="00BF0E7B"/>
    <w:rsid w:val="00BF56D5"/>
    <w:rsid w:val="00BF631C"/>
    <w:rsid w:val="00BF7434"/>
    <w:rsid w:val="00BF79F1"/>
    <w:rsid w:val="00BF7E09"/>
    <w:rsid w:val="00C007FD"/>
    <w:rsid w:val="00C00C1C"/>
    <w:rsid w:val="00C0176F"/>
    <w:rsid w:val="00C069A3"/>
    <w:rsid w:val="00C06BA8"/>
    <w:rsid w:val="00C06E67"/>
    <w:rsid w:val="00C1040E"/>
    <w:rsid w:val="00C14A54"/>
    <w:rsid w:val="00C14DCD"/>
    <w:rsid w:val="00C14F21"/>
    <w:rsid w:val="00C15001"/>
    <w:rsid w:val="00C1547F"/>
    <w:rsid w:val="00C1754B"/>
    <w:rsid w:val="00C20CEC"/>
    <w:rsid w:val="00C21926"/>
    <w:rsid w:val="00C21EFA"/>
    <w:rsid w:val="00C23053"/>
    <w:rsid w:val="00C251CC"/>
    <w:rsid w:val="00C27991"/>
    <w:rsid w:val="00C3072C"/>
    <w:rsid w:val="00C31D80"/>
    <w:rsid w:val="00C33C91"/>
    <w:rsid w:val="00C34008"/>
    <w:rsid w:val="00C35148"/>
    <w:rsid w:val="00C3608E"/>
    <w:rsid w:val="00C36649"/>
    <w:rsid w:val="00C3725E"/>
    <w:rsid w:val="00C375F4"/>
    <w:rsid w:val="00C40CC5"/>
    <w:rsid w:val="00C40D05"/>
    <w:rsid w:val="00C467A8"/>
    <w:rsid w:val="00C469D6"/>
    <w:rsid w:val="00C46E34"/>
    <w:rsid w:val="00C50C7E"/>
    <w:rsid w:val="00C52AC9"/>
    <w:rsid w:val="00C52E7B"/>
    <w:rsid w:val="00C54F23"/>
    <w:rsid w:val="00C5660B"/>
    <w:rsid w:val="00C57B1A"/>
    <w:rsid w:val="00C602EB"/>
    <w:rsid w:val="00C6069C"/>
    <w:rsid w:val="00C60C4F"/>
    <w:rsid w:val="00C6116C"/>
    <w:rsid w:val="00C61BC2"/>
    <w:rsid w:val="00C6249C"/>
    <w:rsid w:val="00C624CE"/>
    <w:rsid w:val="00C65BE4"/>
    <w:rsid w:val="00C70A09"/>
    <w:rsid w:val="00C71282"/>
    <w:rsid w:val="00C7513A"/>
    <w:rsid w:val="00C76C93"/>
    <w:rsid w:val="00C7755F"/>
    <w:rsid w:val="00C87A4F"/>
    <w:rsid w:val="00C94325"/>
    <w:rsid w:val="00C9534F"/>
    <w:rsid w:val="00C9542E"/>
    <w:rsid w:val="00C964CF"/>
    <w:rsid w:val="00C967C8"/>
    <w:rsid w:val="00C96C02"/>
    <w:rsid w:val="00C97322"/>
    <w:rsid w:val="00C975A9"/>
    <w:rsid w:val="00C97A95"/>
    <w:rsid w:val="00C97B8F"/>
    <w:rsid w:val="00CA0B58"/>
    <w:rsid w:val="00CA1436"/>
    <w:rsid w:val="00CA2275"/>
    <w:rsid w:val="00CA562D"/>
    <w:rsid w:val="00CA65D0"/>
    <w:rsid w:val="00CA70CA"/>
    <w:rsid w:val="00CA7ABD"/>
    <w:rsid w:val="00CB2809"/>
    <w:rsid w:val="00CB4B29"/>
    <w:rsid w:val="00CC1FE5"/>
    <w:rsid w:val="00CC475C"/>
    <w:rsid w:val="00CC478A"/>
    <w:rsid w:val="00CC4812"/>
    <w:rsid w:val="00CC4BC0"/>
    <w:rsid w:val="00CD2106"/>
    <w:rsid w:val="00CD72E3"/>
    <w:rsid w:val="00CD77B5"/>
    <w:rsid w:val="00CE1360"/>
    <w:rsid w:val="00CE2F51"/>
    <w:rsid w:val="00CE3CAC"/>
    <w:rsid w:val="00CE3CBA"/>
    <w:rsid w:val="00CE4FD3"/>
    <w:rsid w:val="00CE5604"/>
    <w:rsid w:val="00CE58CA"/>
    <w:rsid w:val="00CE69FA"/>
    <w:rsid w:val="00CE717E"/>
    <w:rsid w:val="00CE7609"/>
    <w:rsid w:val="00CF16B5"/>
    <w:rsid w:val="00CF4CFD"/>
    <w:rsid w:val="00CF67BC"/>
    <w:rsid w:val="00CF6F5F"/>
    <w:rsid w:val="00D0124D"/>
    <w:rsid w:val="00D01C58"/>
    <w:rsid w:val="00D020B5"/>
    <w:rsid w:val="00D0224A"/>
    <w:rsid w:val="00D0256D"/>
    <w:rsid w:val="00D027C9"/>
    <w:rsid w:val="00D04C78"/>
    <w:rsid w:val="00D16987"/>
    <w:rsid w:val="00D21775"/>
    <w:rsid w:val="00D24E85"/>
    <w:rsid w:val="00D25243"/>
    <w:rsid w:val="00D26994"/>
    <w:rsid w:val="00D27ACF"/>
    <w:rsid w:val="00D306AB"/>
    <w:rsid w:val="00D307D6"/>
    <w:rsid w:val="00D33844"/>
    <w:rsid w:val="00D36949"/>
    <w:rsid w:val="00D37931"/>
    <w:rsid w:val="00D41E6A"/>
    <w:rsid w:val="00D43343"/>
    <w:rsid w:val="00D4644D"/>
    <w:rsid w:val="00D46EF3"/>
    <w:rsid w:val="00D475F6"/>
    <w:rsid w:val="00D519D2"/>
    <w:rsid w:val="00D531FA"/>
    <w:rsid w:val="00D53B13"/>
    <w:rsid w:val="00D54265"/>
    <w:rsid w:val="00D54CB6"/>
    <w:rsid w:val="00D5765C"/>
    <w:rsid w:val="00D57B9E"/>
    <w:rsid w:val="00D57E74"/>
    <w:rsid w:val="00D57FCD"/>
    <w:rsid w:val="00D623AD"/>
    <w:rsid w:val="00D644EB"/>
    <w:rsid w:val="00D64F71"/>
    <w:rsid w:val="00D65A73"/>
    <w:rsid w:val="00D66A81"/>
    <w:rsid w:val="00D702EA"/>
    <w:rsid w:val="00D7062D"/>
    <w:rsid w:val="00D70BAA"/>
    <w:rsid w:val="00D7191A"/>
    <w:rsid w:val="00D73DA0"/>
    <w:rsid w:val="00D768A3"/>
    <w:rsid w:val="00D8349B"/>
    <w:rsid w:val="00D83E16"/>
    <w:rsid w:val="00D84E08"/>
    <w:rsid w:val="00D855AC"/>
    <w:rsid w:val="00D9169F"/>
    <w:rsid w:val="00D9217A"/>
    <w:rsid w:val="00D921DB"/>
    <w:rsid w:val="00D932FB"/>
    <w:rsid w:val="00D936B3"/>
    <w:rsid w:val="00D949AC"/>
    <w:rsid w:val="00D94E8F"/>
    <w:rsid w:val="00D95129"/>
    <w:rsid w:val="00D95A63"/>
    <w:rsid w:val="00D95C97"/>
    <w:rsid w:val="00D969B3"/>
    <w:rsid w:val="00D96C39"/>
    <w:rsid w:val="00D977E3"/>
    <w:rsid w:val="00DA07E8"/>
    <w:rsid w:val="00DA0D09"/>
    <w:rsid w:val="00DA49F6"/>
    <w:rsid w:val="00DA6610"/>
    <w:rsid w:val="00DA66FA"/>
    <w:rsid w:val="00DA748B"/>
    <w:rsid w:val="00DB4FAC"/>
    <w:rsid w:val="00DB5AEC"/>
    <w:rsid w:val="00DC03C9"/>
    <w:rsid w:val="00DC236D"/>
    <w:rsid w:val="00DC2A98"/>
    <w:rsid w:val="00DC3DBE"/>
    <w:rsid w:val="00DC4523"/>
    <w:rsid w:val="00DC5D23"/>
    <w:rsid w:val="00DD122C"/>
    <w:rsid w:val="00DD1BAA"/>
    <w:rsid w:val="00DD1FCA"/>
    <w:rsid w:val="00DD2223"/>
    <w:rsid w:val="00DD2658"/>
    <w:rsid w:val="00DD2CCA"/>
    <w:rsid w:val="00DD3902"/>
    <w:rsid w:val="00DD4526"/>
    <w:rsid w:val="00DD45D2"/>
    <w:rsid w:val="00DD583A"/>
    <w:rsid w:val="00DD66C2"/>
    <w:rsid w:val="00DD7483"/>
    <w:rsid w:val="00DD7664"/>
    <w:rsid w:val="00DE0FAB"/>
    <w:rsid w:val="00DE3774"/>
    <w:rsid w:val="00DE65A9"/>
    <w:rsid w:val="00DE6C1F"/>
    <w:rsid w:val="00DE7E26"/>
    <w:rsid w:val="00DF0880"/>
    <w:rsid w:val="00DF2C0B"/>
    <w:rsid w:val="00DF3213"/>
    <w:rsid w:val="00DF3241"/>
    <w:rsid w:val="00DF6EF3"/>
    <w:rsid w:val="00E00ABE"/>
    <w:rsid w:val="00E01188"/>
    <w:rsid w:val="00E034CD"/>
    <w:rsid w:val="00E054C1"/>
    <w:rsid w:val="00E06D61"/>
    <w:rsid w:val="00E11A4A"/>
    <w:rsid w:val="00E14895"/>
    <w:rsid w:val="00E14AAC"/>
    <w:rsid w:val="00E14CA5"/>
    <w:rsid w:val="00E1563A"/>
    <w:rsid w:val="00E16C23"/>
    <w:rsid w:val="00E1730C"/>
    <w:rsid w:val="00E219FC"/>
    <w:rsid w:val="00E22630"/>
    <w:rsid w:val="00E230A1"/>
    <w:rsid w:val="00E24F25"/>
    <w:rsid w:val="00E2545E"/>
    <w:rsid w:val="00E263C4"/>
    <w:rsid w:val="00E2646C"/>
    <w:rsid w:val="00E26C42"/>
    <w:rsid w:val="00E27355"/>
    <w:rsid w:val="00E275BC"/>
    <w:rsid w:val="00E2791C"/>
    <w:rsid w:val="00E30AFC"/>
    <w:rsid w:val="00E32247"/>
    <w:rsid w:val="00E33C54"/>
    <w:rsid w:val="00E34ADD"/>
    <w:rsid w:val="00E34C39"/>
    <w:rsid w:val="00E34C8D"/>
    <w:rsid w:val="00E36706"/>
    <w:rsid w:val="00E37D66"/>
    <w:rsid w:val="00E401B0"/>
    <w:rsid w:val="00E402CF"/>
    <w:rsid w:val="00E42879"/>
    <w:rsid w:val="00E43BE6"/>
    <w:rsid w:val="00E43C90"/>
    <w:rsid w:val="00E44709"/>
    <w:rsid w:val="00E47A3A"/>
    <w:rsid w:val="00E5014D"/>
    <w:rsid w:val="00E51C04"/>
    <w:rsid w:val="00E51DF8"/>
    <w:rsid w:val="00E5541E"/>
    <w:rsid w:val="00E56FA0"/>
    <w:rsid w:val="00E57DB4"/>
    <w:rsid w:val="00E57F1D"/>
    <w:rsid w:val="00E609D4"/>
    <w:rsid w:val="00E61BC7"/>
    <w:rsid w:val="00E624F8"/>
    <w:rsid w:val="00E66113"/>
    <w:rsid w:val="00E66AC7"/>
    <w:rsid w:val="00E66C6E"/>
    <w:rsid w:val="00E7103A"/>
    <w:rsid w:val="00E711DF"/>
    <w:rsid w:val="00E71498"/>
    <w:rsid w:val="00E71C88"/>
    <w:rsid w:val="00E73875"/>
    <w:rsid w:val="00E73880"/>
    <w:rsid w:val="00E739D4"/>
    <w:rsid w:val="00E74173"/>
    <w:rsid w:val="00E75A9A"/>
    <w:rsid w:val="00E76301"/>
    <w:rsid w:val="00E7724D"/>
    <w:rsid w:val="00E817BE"/>
    <w:rsid w:val="00E82F24"/>
    <w:rsid w:val="00E843AB"/>
    <w:rsid w:val="00E85C05"/>
    <w:rsid w:val="00E867D6"/>
    <w:rsid w:val="00E90CF2"/>
    <w:rsid w:val="00E90D39"/>
    <w:rsid w:val="00E9196D"/>
    <w:rsid w:val="00E91C70"/>
    <w:rsid w:val="00E91E78"/>
    <w:rsid w:val="00E92C77"/>
    <w:rsid w:val="00E931C8"/>
    <w:rsid w:val="00E934C9"/>
    <w:rsid w:val="00E93865"/>
    <w:rsid w:val="00E93916"/>
    <w:rsid w:val="00E945E7"/>
    <w:rsid w:val="00E94FC4"/>
    <w:rsid w:val="00E97210"/>
    <w:rsid w:val="00E97F42"/>
    <w:rsid w:val="00EA0101"/>
    <w:rsid w:val="00EA074F"/>
    <w:rsid w:val="00EA1C4D"/>
    <w:rsid w:val="00EA31B4"/>
    <w:rsid w:val="00EA4377"/>
    <w:rsid w:val="00EA4582"/>
    <w:rsid w:val="00EB1A7D"/>
    <w:rsid w:val="00EB298B"/>
    <w:rsid w:val="00EB398F"/>
    <w:rsid w:val="00EB4C56"/>
    <w:rsid w:val="00EB7DAE"/>
    <w:rsid w:val="00EC00E9"/>
    <w:rsid w:val="00EC0A83"/>
    <w:rsid w:val="00EC3AFA"/>
    <w:rsid w:val="00EC55C0"/>
    <w:rsid w:val="00EC5709"/>
    <w:rsid w:val="00EC65F8"/>
    <w:rsid w:val="00EC6F64"/>
    <w:rsid w:val="00EC70AD"/>
    <w:rsid w:val="00EC790A"/>
    <w:rsid w:val="00ED1A68"/>
    <w:rsid w:val="00ED3405"/>
    <w:rsid w:val="00ED4BC7"/>
    <w:rsid w:val="00ED4C15"/>
    <w:rsid w:val="00ED5299"/>
    <w:rsid w:val="00ED55B0"/>
    <w:rsid w:val="00ED5B8F"/>
    <w:rsid w:val="00ED76F4"/>
    <w:rsid w:val="00ED7F28"/>
    <w:rsid w:val="00EE3CAD"/>
    <w:rsid w:val="00EE450F"/>
    <w:rsid w:val="00EE4C1C"/>
    <w:rsid w:val="00EE5364"/>
    <w:rsid w:val="00EF49B6"/>
    <w:rsid w:val="00EF4E48"/>
    <w:rsid w:val="00F00538"/>
    <w:rsid w:val="00F01219"/>
    <w:rsid w:val="00F018F2"/>
    <w:rsid w:val="00F02CA3"/>
    <w:rsid w:val="00F043F0"/>
    <w:rsid w:val="00F07503"/>
    <w:rsid w:val="00F07E54"/>
    <w:rsid w:val="00F10D65"/>
    <w:rsid w:val="00F11352"/>
    <w:rsid w:val="00F11CF0"/>
    <w:rsid w:val="00F131A8"/>
    <w:rsid w:val="00F13D21"/>
    <w:rsid w:val="00F14630"/>
    <w:rsid w:val="00F165FA"/>
    <w:rsid w:val="00F20170"/>
    <w:rsid w:val="00F2083E"/>
    <w:rsid w:val="00F20A21"/>
    <w:rsid w:val="00F21BDD"/>
    <w:rsid w:val="00F21C48"/>
    <w:rsid w:val="00F22B9B"/>
    <w:rsid w:val="00F252EC"/>
    <w:rsid w:val="00F253F3"/>
    <w:rsid w:val="00F27742"/>
    <w:rsid w:val="00F32F88"/>
    <w:rsid w:val="00F34B5A"/>
    <w:rsid w:val="00F373E8"/>
    <w:rsid w:val="00F41E27"/>
    <w:rsid w:val="00F466B6"/>
    <w:rsid w:val="00F472A7"/>
    <w:rsid w:val="00F50197"/>
    <w:rsid w:val="00F504E0"/>
    <w:rsid w:val="00F50A14"/>
    <w:rsid w:val="00F51BBC"/>
    <w:rsid w:val="00F520CC"/>
    <w:rsid w:val="00F54793"/>
    <w:rsid w:val="00F55C34"/>
    <w:rsid w:val="00F560FD"/>
    <w:rsid w:val="00F57394"/>
    <w:rsid w:val="00F577E9"/>
    <w:rsid w:val="00F614E9"/>
    <w:rsid w:val="00F632A8"/>
    <w:rsid w:val="00F6703E"/>
    <w:rsid w:val="00F7346F"/>
    <w:rsid w:val="00F74D86"/>
    <w:rsid w:val="00F7597D"/>
    <w:rsid w:val="00F763E1"/>
    <w:rsid w:val="00F76DA3"/>
    <w:rsid w:val="00F7734F"/>
    <w:rsid w:val="00F80ECC"/>
    <w:rsid w:val="00F8213E"/>
    <w:rsid w:val="00F863CD"/>
    <w:rsid w:val="00F92049"/>
    <w:rsid w:val="00F939A1"/>
    <w:rsid w:val="00F93EF5"/>
    <w:rsid w:val="00F94458"/>
    <w:rsid w:val="00F9494D"/>
    <w:rsid w:val="00F95C3F"/>
    <w:rsid w:val="00FA0A63"/>
    <w:rsid w:val="00FA22BA"/>
    <w:rsid w:val="00FA4CD1"/>
    <w:rsid w:val="00FA6CAF"/>
    <w:rsid w:val="00FA7227"/>
    <w:rsid w:val="00FB0CB0"/>
    <w:rsid w:val="00FB3CEF"/>
    <w:rsid w:val="00FC25F1"/>
    <w:rsid w:val="00FC3C02"/>
    <w:rsid w:val="00FC4EDB"/>
    <w:rsid w:val="00FC6AD3"/>
    <w:rsid w:val="00FC7C1D"/>
    <w:rsid w:val="00FC7E17"/>
    <w:rsid w:val="00FD0401"/>
    <w:rsid w:val="00FD08AF"/>
    <w:rsid w:val="00FD2AB9"/>
    <w:rsid w:val="00FD326C"/>
    <w:rsid w:val="00FD4516"/>
    <w:rsid w:val="00FD5786"/>
    <w:rsid w:val="00FD697F"/>
    <w:rsid w:val="00FE1563"/>
    <w:rsid w:val="00FE1B79"/>
    <w:rsid w:val="00FE1C7B"/>
    <w:rsid w:val="00FE29A9"/>
    <w:rsid w:val="00FE6A11"/>
    <w:rsid w:val="00FE7EC3"/>
    <w:rsid w:val="00FF14A4"/>
    <w:rsid w:val="00FF36C3"/>
    <w:rsid w:val="00FF3982"/>
    <w:rsid w:val="00FF5062"/>
    <w:rsid w:val="00FF5BF2"/>
    <w:rsid w:val="00FF6428"/>
    <w:rsid w:val="00FF70F8"/>
    <w:rsid w:val="00FF748F"/>
    <w:rsid w:val="0558B86D"/>
    <w:rsid w:val="06FB1544"/>
    <w:rsid w:val="07CFDEAD"/>
    <w:rsid w:val="1016D761"/>
    <w:rsid w:val="188DDCB9"/>
    <w:rsid w:val="1915B484"/>
    <w:rsid w:val="2C10E569"/>
    <w:rsid w:val="2CA6A8EE"/>
    <w:rsid w:val="301C3767"/>
    <w:rsid w:val="3AC1C1BA"/>
    <w:rsid w:val="3C1D2619"/>
    <w:rsid w:val="4C701BFC"/>
    <w:rsid w:val="4D63168A"/>
    <w:rsid w:val="5182C9E7"/>
    <w:rsid w:val="57AEBEF9"/>
    <w:rsid w:val="5936556F"/>
    <w:rsid w:val="740BA5D5"/>
    <w:rsid w:val="7EE5D0EE"/>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F813D0A1-8670-4F72-9215-12F0C3023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Descripcin">
    <w:name w:val="caption"/>
    <w:basedOn w:val="Normal"/>
    <w:next w:val="Normal"/>
    <w:uiPriority w:val="35"/>
    <w:unhideWhenUsed/>
    <w:qFormat/>
    <w:rsid w:val="00EF49B6"/>
    <w:pPr>
      <w:spacing w:after="200"/>
    </w:pPr>
    <w:rPr>
      <w:i/>
      <w:iCs/>
      <w:color w:val="44546A" w:themeColor="text2"/>
      <w:sz w:val="18"/>
      <w:szCs w:val="18"/>
    </w:rPr>
  </w:style>
  <w:style w:type="paragraph" w:styleId="Tabladeilustraciones">
    <w:name w:val="table of figures"/>
    <w:basedOn w:val="Normal"/>
    <w:next w:val="Normal"/>
    <w:uiPriority w:val="99"/>
    <w:unhideWhenUsed/>
    <w:rsid w:val="00A67456"/>
    <w:pPr>
      <w:ind w:left="440" w:hanging="440"/>
    </w:pPr>
    <w:rPr>
      <w:smallCaps/>
      <w:sz w:val="20"/>
      <w:szCs w:val="20"/>
    </w:rPr>
  </w:style>
  <w:style w:type="character" w:customStyle="1" w:styleId="mord">
    <w:name w:val="mord"/>
    <w:basedOn w:val="Fuentedeprrafopredeter"/>
    <w:rsid w:val="003B012F"/>
  </w:style>
  <w:style w:type="paragraph" w:styleId="NormalWeb">
    <w:name w:val="Normal (Web)"/>
    <w:basedOn w:val="Normal"/>
    <w:uiPriority w:val="99"/>
    <w:unhideWhenUsed/>
    <w:rsid w:val="00271860"/>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Bibliografa">
    <w:name w:val="Bibliography"/>
    <w:basedOn w:val="Normal"/>
    <w:next w:val="Normal"/>
    <w:uiPriority w:val="37"/>
    <w:unhideWhenUsed/>
    <w:rsid w:val="00271860"/>
  </w:style>
  <w:style w:type="character" w:styleId="Hipervnculovisitado">
    <w:name w:val="FollowedHyperlink"/>
    <w:basedOn w:val="Fuentedeprrafopredeter"/>
    <w:uiPriority w:val="99"/>
    <w:semiHidden/>
    <w:unhideWhenUsed/>
    <w:rsid w:val="00271860"/>
    <w:rPr>
      <w:color w:val="954F72"/>
      <w:u w:val="single"/>
    </w:rPr>
  </w:style>
  <w:style w:type="paragraph" w:customStyle="1" w:styleId="msonormal0">
    <w:name w:val="msonormal"/>
    <w:basedOn w:val="Normal"/>
    <w:rsid w:val="00271860"/>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font5">
    <w:name w:val="font5"/>
    <w:basedOn w:val="Normal"/>
    <w:rsid w:val="00271860"/>
    <w:pPr>
      <w:widowControl/>
      <w:spacing w:before="100" w:beforeAutospacing="1" w:after="100" w:afterAutospacing="1"/>
    </w:pPr>
    <w:rPr>
      <w:rFonts w:ascii="Times New Roman" w:eastAsia="Times New Roman" w:hAnsi="Times New Roman" w:cs="Times New Roman"/>
      <w:color w:val="000000"/>
      <w:sz w:val="20"/>
      <w:szCs w:val="20"/>
      <w:lang w:eastAsia="es-HN"/>
    </w:rPr>
  </w:style>
  <w:style w:type="paragraph" w:customStyle="1" w:styleId="font6">
    <w:name w:val="font6"/>
    <w:basedOn w:val="Normal"/>
    <w:rsid w:val="00271860"/>
    <w:pPr>
      <w:widowControl/>
      <w:spacing w:before="100" w:beforeAutospacing="1" w:after="100" w:afterAutospacing="1"/>
    </w:pPr>
    <w:rPr>
      <w:rFonts w:ascii="Times New Roman" w:eastAsia="Times New Roman" w:hAnsi="Times New Roman" w:cs="Times New Roman"/>
      <w:color w:val="000000"/>
      <w:sz w:val="14"/>
      <w:szCs w:val="14"/>
      <w:lang w:eastAsia="es-HN"/>
    </w:rPr>
  </w:style>
  <w:style w:type="paragraph" w:customStyle="1" w:styleId="font7">
    <w:name w:val="font7"/>
    <w:basedOn w:val="Normal"/>
    <w:rsid w:val="00271860"/>
    <w:pPr>
      <w:widowControl/>
      <w:spacing w:before="100" w:beforeAutospacing="1" w:after="100" w:afterAutospacing="1"/>
    </w:pPr>
    <w:rPr>
      <w:rFonts w:ascii="Times New Roman" w:eastAsia="Times New Roman" w:hAnsi="Times New Roman" w:cs="Times New Roman"/>
      <w:color w:val="0D0D0D"/>
      <w:sz w:val="20"/>
      <w:szCs w:val="20"/>
      <w:lang w:eastAsia="es-HN"/>
    </w:rPr>
  </w:style>
  <w:style w:type="paragraph" w:customStyle="1" w:styleId="xl65">
    <w:name w:val="xl65"/>
    <w:basedOn w:val="Normal"/>
    <w:rsid w:val="00271860"/>
    <w:pPr>
      <w:widowControl/>
      <w:pBdr>
        <w:top w:val="single" w:sz="4" w:space="0" w:color="auto"/>
        <w:left w:val="single" w:sz="4" w:space="0" w:color="auto"/>
        <w:bottom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66">
    <w:name w:val="xl66"/>
    <w:basedOn w:val="Normal"/>
    <w:rsid w:val="00271860"/>
    <w:pPr>
      <w:widowControl/>
      <w:pBdr>
        <w:top w:val="single" w:sz="4" w:space="0" w:color="auto"/>
        <w:left w:val="single" w:sz="4" w:space="0" w:color="auto"/>
        <w:bottom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67">
    <w:name w:val="xl67"/>
    <w:basedOn w:val="Normal"/>
    <w:rsid w:val="00271860"/>
    <w:pPr>
      <w:widowControl/>
      <w:pBdr>
        <w:top w:val="single" w:sz="4" w:space="0" w:color="auto"/>
        <w:bottom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68">
    <w:name w:val="xl68"/>
    <w:basedOn w:val="Normal"/>
    <w:rsid w:val="00271860"/>
    <w:pPr>
      <w:widowControl/>
      <w:pBdr>
        <w:top w:val="single" w:sz="4" w:space="0" w:color="auto"/>
        <w:bottom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69">
    <w:name w:val="xl69"/>
    <w:basedOn w:val="Normal"/>
    <w:rsid w:val="00271860"/>
    <w:pPr>
      <w:widowControl/>
      <w:pBdr>
        <w:top w:val="single" w:sz="4" w:space="0" w:color="auto"/>
        <w:left w:val="single" w:sz="4" w:space="0" w:color="auto"/>
        <w:bottom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0">
    <w:name w:val="xl70"/>
    <w:basedOn w:val="Normal"/>
    <w:rsid w:val="00271860"/>
    <w:pPr>
      <w:widowControl/>
      <w:pBdr>
        <w:top w:val="single" w:sz="4" w:space="0" w:color="auto"/>
        <w:left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1">
    <w:name w:val="xl71"/>
    <w:basedOn w:val="Normal"/>
    <w:rsid w:val="00271860"/>
    <w:pPr>
      <w:widowControl/>
      <w:pBdr>
        <w:left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2">
    <w:name w:val="xl72"/>
    <w:basedOn w:val="Normal"/>
    <w:rsid w:val="00271860"/>
    <w:pPr>
      <w:widowControl/>
      <w:pBdr>
        <w:left w:val="single" w:sz="4" w:space="0" w:color="auto"/>
        <w:bottom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3">
    <w:name w:val="xl73"/>
    <w:basedOn w:val="Normal"/>
    <w:rsid w:val="00271860"/>
    <w:pPr>
      <w:widowControl/>
      <w:pBdr>
        <w:top w:val="single" w:sz="4" w:space="0" w:color="auto"/>
        <w:left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4">
    <w:name w:val="xl74"/>
    <w:basedOn w:val="Normal"/>
    <w:rsid w:val="00271860"/>
    <w:pPr>
      <w:widowControl/>
      <w:pBdr>
        <w:left w:val="single" w:sz="4" w:space="0" w:color="auto"/>
        <w:bottom w:val="single" w:sz="4" w:space="0" w:color="auto"/>
        <w:right w:val="single" w:sz="4" w:space="0" w:color="auto"/>
      </w:pBdr>
      <w:shd w:val="clear" w:color="000000" w:fill="E2EFD9"/>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75">
    <w:name w:val="xl75"/>
    <w:basedOn w:val="Normal"/>
    <w:rsid w:val="00271860"/>
    <w:pPr>
      <w:widowControl/>
      <w:pBdr>
        <w:left w:val="single" w:sz="8" w:space="0" w:color="auto"/>
        <w:bottom w:val="single" w:sz="8" w:space="0" w:color="auto"/>
        <w:right w:val="single" w:sz="8" w:space="0" w:color="auto"/>
      </w:pBdr>
      <w:spacing w:before="100" w:beforeAutospacing="1" w:after="100" w:afterAutospacing="1"/>
      <w:jc w:val="right"/>
      <w:textAlignment w:val="center"/>
    </w:pPr>
    <w:rPr>
      <w:rFonts w:ascii="Times New Roman" w:eastAsia="Times New Roman" w:hAnsi="Times New Roman" w:cs="Times New Roman"/>
      <w:color w:val="000000"/>
      <w:sz w:val="20"/>
      <w:szCs w:val="20"/>
      <w:lang w:eastAsia="es-HN"/>
    </w:rPr>
  </w:style>
  <w:style w:type="paragraph" w:customStyle="1" w:styleId="xl76">
    <w:name w:val="xl76"/>
    <w:basedOn w:val="Normal"/>
    <w:rsid w:val="00271860"/>
    <w:pPr>
      <w:widowControl/>
      <w:pBdr>
        <w:bottom w:val="single" w:sz="8" w:space="0" w:color="auto"/>
      </w:pBdr>
      <w:spacing w:before="100" w:beforeAutospacing="1" w:after="100" w:afterAutospacing="1"/>
      <w:textAlignment w:val="center"/>
    </w:pPr>
    <w:rPr>
      <w:rFonts w:ascii="Times New Roman" w:eastAsia="Times New Roman" w:hAnsi="Times New Roman" w:cs="Times New Roman"/>
      <w:color w:val="000000"/>
      <w:sz w:val="20"/>
      <w:szCs w:val="20"/>
      <w:lang w:eastAsia="es-HN"/>
    </w:rPr>
  </w:style>
  <w:style w:type="paragraph" w:customStyle="1" w:styleId="xl77">
    <w:name w:val="xl77"/>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color w:val="000000"/>
      <w:sz w:val="20"/>
      <w:szCs w:val="20"/>
      <w:lang w:eastAsia="es-HN"/>
    </w:rPr>
  </w:style>
  <w:style w:type="paragraph" w:customStyle="1" w:styleId="xl78">
    <w:name w:val="xl78"/>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color w:val="000000"/>
      <w:sz w:val="20"/>
      <w:szCs w:val="20"/>
      <w:lang w:eastAsia="es-HN"/>
    </w:rPr>
  </w:style>
  <w:style w:type="paragraph" w:customStyle="1" w:styleId="xl79">
    <w:name w:val="xl79"/>
    <w:basedOn w:val="Normal"/>
    <w:rsid w:val="00271860"/>
    <w:pPr>
      <w:widowControl/>
      <w:pBdr>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24"/>
      <w:szCs w:val="24"/>
      <w:lang w:eastAsia="es-HN"/>
    </w:rPr>
  </w:style>
  <w:style w:type="paragraph" w:customStyle="1" w:styleId="xl80">
    <w:name w:val="xl80"/>
    <w:basedOn w:val="Normal"/>
    <w:rsid w:val="00271860"/>
    <w:pPr>
      <w:widowControl/>
      <w:pBdr>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24"/>
      <w:szCs w:val="24"/>
      <w:lang w:eastAsia="es-HN"/>
    </w:rPr>
  </w:style>
  <w:style w:type="paragraph" w:customStyle="1" w:styleId="xl81">
    <w:name w:val="xl81"/>
    <w:basedOn w:val="Normal"/>
    <w:rsid w:val="00271860"/>
    <w:pPr>
      <w:widowControl/>
      <w:pBdr>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24"/>
      <w:szCs w:val="24"/>
      <w:lang w:eastAsia="es-HN"/>
    </w:rPr>
  </w:style>
  <w:style w:type="paragraph" w:customStyle="1" w:styleId="xl82">
    <w:name w:val="xl82"/>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83">
    <w:name w:val="xl83"/>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84">
    <w:name w:val="xl84"/>
    <w:basedOn w:val="Normal"/>
    <w:rsid w:val="00271860"/>
    <w:pPr>
      <w:widowControl/>
      <w:pBdr>
        <w:top w:val="single" w:sz="4" w:space="0" w:color="auto"/>
        <w:left w:val="single" w:sz="4" w:space="31" w:color="auto"/>
        <w:bottom w:val="single" w:sz="4" w:space="0" w:color="auto"/>
        <w:right w:val="single" w:sz="4" w:space="0" w:color="auto"/>
      </w:pBdr>
      <w:spacing w:before="100" w:beforeAutospacing="1" w:after="100" w:afterAutospacing="1"/>
      <w:ind w:firstLineChars="400" w:firstLine="400"/>
      <w:textAlignment w:val="center"/>
    </w:pPr>
    <w:rPr>
      <w:rFonts w:ascii="Times New Roman" w:eastAsia="Times New Roman" w:hAnsi="Times New Roman" w:cs="Times New Roman"/>
      <w:sz w:val="20"/>
      <w:szCs w:val="20"/>
      <w:lang w:eastAsia="es-HN"/>
    </w:rPr>
  </w:style>
  <w:style w:type="paragraph" w:customStyle="1" w:styleId="xl85">
    <w:name w:val="xl85"/>
    <w:basedOn w:val="Normal"/>
    <w:rsid w:val="00271860"/>
    <w:pPr>
      <w:widowControl/>
      <w:pBdr>
        <w:top w:val="single" w:sz="4" w:space="0" w:color="auto"/>
        <w:left w:val="single" w:sz="4" w:space="31" w:color="auto"/>
        <w:bottom w:val="single" w:sz="4" w:space="0" w:color="auto"/>
        <w:right w:val="single" w:sz="4" w:space="0" w:color="auto"/>
      </w:pBdr>
      <w:spacing w:before="100" w:beforeAutospacing="1" w:after="100" w:afterAutospacing="1"/>
      <w:ind w:firstLineChars="400" w:firstLine="400"/>
      <w:textAlignment w:val="center"/>
    </w:pPr>
    <w:rPr>
      <w:rFonts w:ascii="Times New Roman" w:eastAsia="Times New Roman" w:hAnsi="Times New Roman" w:cs="Times New Roman"/>
      <w:sz w:val="24"/>
      <w:szCs w:val="24"/>
      <w:lang w:eastAsia="es-HN"/>
    </w:rPr>
  </w:style>
  <w:style w:type="paragraph" w:customStyle="1" w:styleId="xl86">
    <w:name w:val="xl86"/>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Times New Roman" w:eastAsia="Times New Roman" w:hAnsi="Times New Roman" w:cs="Times New Roman"/>
      <w:sz w:val="20"/>
      <w:szCs w:val="20"/>
      <w:lang w:eastAsia="es-HN"/>
    </w:rPr>
  </w:style>
  <w:style w:type="paragraph" w:customStyle="1" w:styleId="xl87">
    <w:name w:val="xl87"/>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20"/>
      <w:szCs w:val="20"/>
      <w:lang w:eastAsia="es-HN"/>
    </w:rPr>
  </w:style>
  <w:style w:type="paragraph" w:customStyle="1" w:styleId="xl88">
    <w:name w:val="xl88"/>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0"/>
      <w:szCs w:val="20"/>
      <w:lang w:eastAsia="es-HN"/>
    </w:rPr>
  </w:style>
  <w:style w:type="paragraph" w:customStyle="1" w:styleId="xl89">
    <w:name w:val="xl89"/>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D0D0D"/>
      <w:sz w:val="20"/>
      <w:szCs w:val="20"/>
      <w:lang w:eastAsia="es-HN"/>
    </w:rPr>
  </w:style>
  <w:style w:type="paragraph" w:customStyle="1" w:styleId="xl90">
    <w:name w:val="xl90"/>
    <w:basedOn w:val="Normal"/>
    <w:rsid w:val="0027186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4"/>
      <w:szCs w:val="24"/>
      <w:lang w:eastAsia="es-HN"/>
    </w:rPr>
  </w:style>
  <w:style w:type="paragraph" w:styleId="Textonotapie">
    <w:name w:val="footnote text"/>
    <w:basedOn w:val="Normal"/>
    <w:link w:val="TextonotapieCar"/>
    <w:uiPriority w:val="99"/>
    <w:semiHidden/>
    <w:unhideWhenUsed/>
    <w:rsid w:val="007137A5"/>
    <w:pPr>
      <w:widowControl/>
    </w:pPr>
    <w:rPr>
      <w:sz w:val="20"/>
      <w:szCs w:val="20"/>
    </w:rPr>
  </w:style>
  <w:style w:type="character" w:customStyle="1" w:styleId="TextonotapieCar">
    <w:name w:val="Texto nota pie Car"/>
    <w:basedOn w:val="Fuentedeprrafopredeter"/>
    <w:link w:val="Textonotapie"/>
    <w:uiPriority w:val="99"/>
    <w:semiHidden/>
    <w:rsid w:val="007137A5"/>
    <w:rPr>
      <w:sz w:val="20"/>
      <w:szCs w:val="20"/>
    </w:rPr>
  </w:style>
  <w:style w:type="character" w:styleId="Refdenotaalpie">
    <w:name w:val="footnote reference"/>
    <w:basedOn w:val="Fuentedeprrafopredeter"/>
    <w:uiPriority w:val="99"/>
    <w:semiHidden/>
    <w:unhideWhenUsed/>
    <w:rsid w:val="007137A5"/>
    <w:rPr>
      <w:vertAlign w:val="superscript"/>
    </w:rPr>
  </w:style>
  <w:style w:type="paragraph" w:customStyle="1" w:styleId="xelementtoproof">
    <w:name w:val="x_elementtoproof"/>
    <w:basedOn w:val="Normal"/>
    <w:rsid w:val="00074205"/>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TDC5">
    <w:name w:val="toc 5"/>
    <w:basedOn w:val="Normal"/>
    <w:next w:val="Normal"/>
    <w:autoRedefine/>
    <w:uiPriority w:val="39"/>
    <w:unhideWhenUsed/>
    <w:rsid w:val="000D7702"/>
    <w:pPr>
      <w:widowControl/>
      <w:spacing w:after="100" w:line="259" w:lineRule="auto"/>
      <w:ind w:left="880"/>
    </w:pPr>
    <w:rPr>
      <w:rFonts w:eastAsiaTheme="minorEastAsia"/>
      <w:lang w:val="es-419" w:eastAsia="es-419"/>
    </w:rPr>
  </w:style>
  <w:style w:type="paragraph" w:styleId="TDC6">
    <w:name w:val="toc 6"/>
    <w:basedOn w:val="Normal"/>
    <w:next w:val="Normal"/>
    <w:autoRedefine/>
    <w:uiPriority w:val="39"/>
    <w:unhideWhenUsed/>
    <w:rsid w:val="000D7702"/>
    <w:pPr>
      <w:widowControl/>
      <w:spacing w:after="100" w:line="259" w:lineRule="auto"/>
      <w:ind w:left="1100"/>
    </w:pPr>
    <w:rPr>
      <w:rFonts w:eastAsiaTheme="minorEastAsia"/>
      <w:lang w:val="es-419" w:eastAsia="es-419"/>
    </w:rPr>
  </w:style>
  <w:style w:type="paragraph" w:styleId="TDC7">
    <w:name w:val="toc 7"/>
    <w:basedOn w:val="Normal"/>
    <w:next w:val="Normal"/>
    <w:autoRedefine/>
    <w:uiPriority w:val="39"/>
    <w:unhideWhenUsed/>
    <w:rsid w:val="000D7702"/>
    <w:pPr>
      <w:widowControl/>
      <w:spacing w:after="100" w:line="259" w:lineRule="auto"/>
      <w:ind w:left="1320"/>
    </w:pPr>
    <w:rPr>
      <w:rFonts w:eastAsiaTheme="minorEastAsia"/>
      <w:lang w:val="es-419" w:eastAsia="es-419"/>
    </w:rPr>
  </w:style>
  <w:style w:type="paragraph" w:styleId="TDC8">
    <w:name w:val="toc 8"/>
    <w:basedOn w:val="Normal"/>
    <w:next w:val="Normal"/>
    <w:autoRedefine/>
    <w:uiPriority w:val="39"/>
    <w:unhideWhenUsed/>
    <w:rsid w:val="000D7702"/>
    <w:pPr>
      <w:widowControl/>
      <w:spacing w:after="100" w:line="259" w:lineRule="auto"/>
      <w:ind w:left="1540"/>
    </w:pPr>
    <w:rPr>
      <w:rFonts w:eastAsiaTheme="minorEastAsia"/>
      <w:lang w:val="es-419" w:eastAsia="es-419"/>
    </w:rPr>
  </w:style>
  <w:style w:type="paragraph" w:styleId="TDC9">
    <w:name w:val="toc 9"/>
    <w:basedOn w:val="Normal"/>
    <w:next w:val="Normal"/>
    <w:autoRedefine/>
    <w:uiPriority w:val="39"/>
    <w:unhideWhenUsed/>
    <w:rsid w:val="000D7702"/>
    <w:pPr>
      <w:widowControl/>
      <w:spacing w:after="100" w:line="259" w:lineRule="auto"/>
      <w:ind w:left="1760"/>
    </w:pPr>
    <w:rPr>
      <w:rFonts w:eastAsiaTheme="minorEastAsia"/>
      <w:lang w:val="es-419" w:eastAsia="es-419"/>
    </w:rPr>
  </w:style>
  <w:style w:type="character" w:customStyle="1" w:styleId="Mencinsinresolver1">
    <w:name w:val="Mención sin resolver1"/>
    <w:basedOn w:val="Fuentedeprrafopredeter"/>
    <w:uiPriority w:val="99"/>
    <w:semiHidden/>
    <w:unhideWhenUsed/>
    <w:rsid w:val="000F7BF5"/>
    <w:rPr>
      <w:color w:val="605E5C"/>
      <w:shd w:val="clear" w:color="auto" w:fill="E1DFDD"/>
    </w:rPr>
  </w:style>
  <w:style w:type="character" w:styleId="Textoennegrita">
    <w:name w:val="Strong"/>
    <w:basedOn w:val="Fuentedeprrafopredeter"/>
    <w:uiPriority w:val="22"/>
    <w:qFormat/>
    <w:rsid w:val="00341569"/>
    <w:rPr>
      <w:b/>
      <w:bCs/>
    </w:rPr>
  </w:style>
  <w:style w:type="paragraph" w:customStyle="1" w:styleId="paragraph">
    <w:name w:val="paragraph"/>
    <w:basedOn w:val="Normal"/>
    <w:rsid w:val="00211B3B"/>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normaltextrun">
    <w:name w:val="normaltextrun"/>
    <w:basedOn w:val="Fuentedeprrafopredeter"/>
    <w:rsid w:val="00211B3B"/>
  </w:style>
  <w:style w:type="character" w:customStyle="1" w:styleId="eop">
    <w:name w:val="eop"/>
    <w:basedOn w:val="Fuentedeprrafopredeter"/>
    <w:rsid w:val="00211B3B"/>
  </w:style>
  <w:style w:type="table" w:customStyle="1" w:styleId="Calendario2">
    <w:name w:val="Calendario 2"/>
    <w:basedOn w:val="Tablanormal"/>
    <w:uiPriority w:val="99"/>
    <w:qFormat/>
    <w:rsid w:val="00331369"/>
    <w:pPr>
      <w:spacing w:after="0" w:line="240" w:lineRule="auto"/>
      <w:jc w:val="center"/>
    </w:pPr>
    <w:rPr>
      <w:rFonts w:eastAsiaTheme="minorEastAsia"/>
      <w:sz w:val="28"/>
      <w:szCs w:val="28"/>
      <w:lang w:eastAsia="es-HN"/>
    </w:rPr>
    <w:tblPr>
      <w:tblBorders>
        <w:insideV w:val="single" w:sz="4" w:space="0" w:color="9CC2E5" w:themeColor="accent1" w:themeTint="99"/>
      </w:tblBorders>
    </w:tblPr>
    <w:tblStylePr w:type="firstRow">
      <w:rPr>
        <w:rFonts w:asciiTheme="majorHAnsi" w:hAnsiTheme="majorHAnsi"/>
        <w:b w:val="0"/>
        <w:i w:val="0"/>
        <w:caps/>
        <w:smallCaps w:val="0"/>
        <w:color w:val="5B9BD5" w:themeColor="accent1"/>
        <w:spacing w:val="20"/>
        <w:sz w:val="32"/>
      </w:rPr>
      <w:tblPr/>
      <w:tcPr>
        <w:tcBorders>
          <w:top w:val="nil"/>
          <w:left w:val="nil"/>
          <w:bottom w:val="nil"/>
          <w:right w:val="nil"/>
          <w:insideH w:val="nil"/>
          <w:insideV w:val="nil"/>
          <w:tl2br w:val="nil"/>
          <w:tr2bl w:val="nil"/>
        </w:tcBorders>
      </w:tcPr>
    </w:tblStylePr>
  </w:style>
  <w:style w:type="paragraph" w:styleId="HTMLconformatoprevio">
    <w:name w:val="HTML Preformatted"/>
    <w:basedOn w:val="Normal"/>
    <w:link w:val="HTMLconformatoprevioCar"/>
    <w:uiPriority w:val="99"/>
    <w:semiHidden/>
    <w:unhideWhenUsed/>
    <w:rsid w:val="00E43C9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HN"/>
    </w:rPr>
  </w:style>
  <w:style w:type="character" w:customStyle="1" w:styleId="HTMLconformatoprevioCar">
    <w:name w:val="HTML con formato previo Car"/>
    <w:basedOn w:val="Fuentedeprrafopredeter"/>
    <w:link w:val="HTMLconformatoprevio"/>
    <w:uiPriority w:val="99"/>
    <w:semiHidden/>
    <w:rsid w:val="00E43C90"/>
    <w:rPr>
      <w:rFonts w:ascii="Courier New" w:eastAsia="Times New Roman" w:hAnsi="Courier New" w:cs="Courier New"/>
      <w:sz w:val="20"/>
      <w:szCs w:val="20"/>
      <w:lang w:eastAsia="es-HN"/>
    </w:rPr>
  </w:style>
  <w:style w:type="character" w:customStyle="1" w:styleId="y2iqfc">
    <w:name w:val="y2iqfc"/>
    <w:basedOn w:val="Fuentedeprrafopredeter"/>
    <w:rsid w:val="00E43C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5280">
      <w:bodyDiv w:val="1"/>
      <w:marLeft w:val="0"/>
      <w:marRight w:val="0"/>
      <w:marTop w:val="0"/>
      <w:marBottom w:val="0"/>
      <w:divBdr>
        <w:top w:val="none" w:sz="0" w:space="0" w:color="auto"/>
        <w:left w:val="none" w:sz="0" w:space="0" w:color="auto"/>
        <w:bottom w:val="none" w:sz="0" w:space="0" w:color="auto"/>
        <w:right w:val="none" w:sz="0" w:space="0" w:color="auto"/>
      </w:divBdr>
    </w:div>
    <w:div w:id="6373202">
      <w:bodyDiv w:val="1"/>
      <w:marLeft w:val="0"/>
      <w:marRight w:val="0"/>
      <w:marTop w:val="0"/>
      <w:marBottom w:val="0"/>
      <w:divBdr>
        <w:top w:val="none" w:sz="0" w:space="0" w:color="auto"/>
        <w:left w:val="none" w:sz="0" w:space="0" w:color="auto"/>
        <w:bottom w:val="none" w:sz="0" w:space="0" w:color="auto"/>
        <w:right w:val="none" w:sz="0" w:space="0" w:color="auto"/>
      </w:divBdr>
    </w:div>
    <w:div w:id="31924856">
      <w:bodyDiv w:val="1"/>
      <w:marLeft w:val="0"/>
      <w:marRight w:val="0"/>
      <w:marTop w:val="0"/>
      <w:marBottom w:val="0"/>
      <w:divBdr>
        <w:top w:val="none" w:sz="0" w:space="0" w:color="auto"/>
        <w:left w:val="none" w:sz="0" w:space="0" w:color="auto"/>
        <w:bottom w:val="none" w:sz="0" w:space="0" w:color="auto"/>
        <w:right w:val="none" w:sz="0" w:space="0" w:color="auto"/>
      </w:divBdr>
    </w:div>
    <w:div w:id="41446220">
      <w:bodyDiv w:val="1"/>
      <w:marLeft w:val="0"/>
      <w:marRight w:val="0"/>
      <w:marTop w:val="0"/>
      <w:marBottom w:val="0"/>
      <w:divBdr>
        <w:top w:val="none" w:sz="0" w:space="0" w:color="auto"/>
        <w:left w:val="none" w:sz="0" w:space="0" w:color="auto"/>
        <w:bottom w:val="none" w:sz="0" w:space="0" w:color="auto"/>
        <w:right w:val="none" w:sz="0" w:space="0" w:color="auto"/>
      </w:divBdr>
    </w:div>
    <w:div w:id="45683987">
      <w:bodyDiv w:val="1"/>
      <w:marLeft w:val="0"/>
      <w:marRight w:val="0"/>
      <w:marTop w:val="0"/>
      <w:marBottom w:val="0"/>
      <w:divBdr>
        <w:top w:val="none" w:sz="0" w:space="0" w:color="auto"/>
        <w:left w:val="none" w:sz="0" w:space="0" w:color="auto"/>
        <w:bottom w:val="none" w:sz="0" w:space="0" w:color="auto"/>
        <w:right w:val="none" w:sz="0" w:space="0" w:color="auto"/>
      </w:divBdr>
    </w:div>
    <w:div w:id="48501611">
      <w:bodyDiv w:val="1"/>
      <w:marLeft w:val="0"/>
      <w:marRight w:val="0"/>
      <w:marTop w:val="0"/>
      <w:marBottom w:val="0"/>
      <w:divBdr>
        <w:top w:val="none" w:sz="0" w:space="0" w:color="auto"/>
        <w:left w:val="none" w:sz="0" w:space="0" w:color="auto"/>
        <w:bottom w:val="none" w:sz="0" w:space="0" w:color="auto"/>
        <w:right w:val="none" w:sz="0" w:space="0" w:color="auto"/>
      </w:divBdr>
    </w:div>
    <w:div w:id="48920385">
      <w:bodyDiv w:val="1"/>
      <w:marLeft w:val="0"/>
      <w:marRight w:val="0"/>
      <w:marTop w:val="0"/>
      <w:marBottom w:val="0"/>
      <w:divBdr>
        <w:top w:val="none" w:sz="0" w:space="0" w:color="auto"/>
        <w:left w:val="none" w:sz="0" w:space="0" w:color="auto"/>
        <w:bottom w:val="none" w:sz="0" w:space="0" w:color="auto"/>
        <w:right w:val="none" w:sz="0" w:space="0" w:color="auto"/>
      </w:divBdr>
    </w:div>
    <w:div w:id="54663911">
      <w:bodyDiv w:val="1"/>
      <w:marLeft w:val="0"/>
      <w:marRight w:val="0"/>
      <w:marTop w:val="0"/>
      <w:marBottom w:val="0"/>
      <w:divBdr>
        <w:top w:val="none" w:sz="0" w:space="0" w:color="auto"/>
        <w:left w:val="none" w:sz="0" w:space="0" w:color="auto"/>
        <w:bottom w:val="none" w:sz="0" w:space="0" w:color="auto"/>
        <w:right w:val="none" w:sz="0" w:space="0" w:color="auto"/>
      </w:divBdr>
    </w:div>
    <w:div w:id="61026249">
      <w:bodyDiv w:val="1"/>
      <w:marLeft w:val="0"/>
      <w:marRight w:val="0"/>
      <w:marTop w:val="0"/>
      <w:marBottom w:val="0"/>
      <w:divBdr>
        <w:top w:val="none" w:sz="0" w:space="0" w:color="auto"/>
        <w:left w:val="none" w:sz="0" w:space="0" w:color="auto"/>
        <w:bottom w:val="none" w:sz="0" w:space="0" w:color="auto"/>
        <w:right w:val="none" w:sz="0" w:space="0" w:color="auto"/>
      </w:divBdr>
    </w:div>
    <w:div w:id="62416350">
      <w:bodyDiv w:val="1"/>
      <w:marLeft w:val="0"/>
      <w:marRight w:val="0"/>
      <w:marTop w:val="0"/>
      <w:marBottom w:val="0"/>
      <w:divBdr>
        <w:top w:val="none" w:sz="0" w:space="0" w:color="auto"/>
        <w:left w:val="none" w:sz="0" w:space="0" w:color="auto"/>
        <w:bottom w:val="none" w:sz="0" w:space="0" w:color="auto"/>
        <w:right w:val="none" w:sz="0" w:space="0" w:color="auto"/>
      </w:divBdr>
    </w:div>
    <w:div w:id="65802639">
      <w:bodyDiv w:val="1"/>
      <w:marLeft w:val="0"/>
      <w:marRight w:val="0"/>
      <w:marTop w:val="0"/>
      <w:marBottom w:val="0"/>
      <w:divBdr>
        <w:top w:val="none" w:sz="0" w:space="0" w:color="auto"/>
        <w:left w:val="none" w:sz="0" w:space="0" w:color="auto"/>
        <w:bottom w:val="none" w:sz="0" w:space="0" w:color="auto"/>
        <w:right w:val="none" w:sz="0" w:space="0" w:color="auto"/>
      </w:divBdr>
    </w:div>
    <w:div w:id="85000484">
      <w:bodyDiv w:val="1"/>
      <w:marLeft w:val="0"/>
      <w:marRight w:val="0"/>
      <w:marTop w:val="0"/>
      <w:marBottom w:val="0"/>
      <w:divBdr>
        <w:top w:val="none" w:sz="0" w:space="0" w:color="auto"/>
        <w:left w:val="none" w:sz="0" w:space="0" w:color="auto"/>
        <w:bottom w:val="none" w:sz="0" w:space="0" w:color="auto"/>
        <w:right w:val="none" w:sz="0" w:space="0" w:color="auto"/>
      </w:divBdr>
    </w:div>
    <w:div w:id="91292293">
      <w:bodyDiv w:val="1"/>
      <w:marLeft w:val="0"/>
      <w:marRight w:val="0"/>
      <w:marTop w:val="0"/>
      <w:marBottom w:val="0"/>
      <w:divBdr>
        <w:top w:val="none" w:sz="0" w:space="0" w:color="auto"/>
        <w:left w:val="none" w:sz="0" w:space="0" w:color="auto"/>
        <w:bottom w:val="none" w:sz="0" w:space="0" w:color="auto"/>
        <w:right w:val="none" w:sz="0" w:space="0" w:color="auto"/>
      </w:divBdr>
    </w:div>
    <w:div w:id="102266529">
      <w:bodyDiv w:val="1"/>
      <w:marLeft w:val="0"/>
      <w:marRight w:val="0"/>
      <w:marTop w:val="0"/>
      <w:marBottom w:val="0"/>
      <w:divBdr>
        <w:top w:val="none" w:sz="0" w:space="0" w:color="auto"/>
        <w:left w:val="none" w:sz="0" w:space="0" w:color="auto"/>
        <w:bottom w:val="none" w:sz="0" w:space="0" w:color="auto"/>
        <w:right w:val="none" w:sz="0" w:space="0" w:color="auto"/>
      </w:divBdr>
    </w:div>
    <w:div w:id="115561474">
      <w:bodyDiv w:val="1"/>
      <w:marLeft w:val="0"/>
      <w:marRight w:val="0"/>
      <w:marTop w:val="0"/>
      <w:marBottom w:val="0"/>
      <w:divBdr>
        <w:top w:val="none" w:sz="0" w:space="0" w:color="auto"/>
        <w:left w:val="none" w:sz="0" w:space="0" w:color="auto"/>
        <w:bottom w:val="none" w:sz="0" w:space="0" w:color="auto"/>
        <w:right w:val="none" w:sz="0" w:space="0" w:color="auto"/>
      </w:divBdr>
    </w:div>
    <w:div w:id="116414245">
      <w:bodyDiv w:val="1"/>
      <w:marLeft w:val="0"/>
      <w:marRight w:val="0"/>
      <w:marTop w:val="0"/>
      <w:marBottom w:val="0"/>
      <w:divBdr>
        <w:top w:val="none" w:sz="0" w:space="0" w:color="auto"/>
        <w:left w:val="none" w:sz="0" w:space="0" w:color="auto"/>
        <w:bottom w:val="none" w:sz="0" w:space="0" w:color="auto"/>
        <w:right w:val="none" w:sz="0" w:space="0" w:color="auto"/>
      </w:divBdr>
    </w:div>
    <w:div w:id="141122923">
      <w:bodyDiv w:val="1"/>
      <w:marLeft w:val="0"/>
      <w:marRight w:val="0"/>
      <w:marTop w:val="0"/>
      <w:marBottom w:val="0"/>
      <w:divBdr>
        <w:top w:val="none" w:sz="0" w:space="0" w:color="auto"/>
        <w:left w:val="none" w:sz="0" w:space="0" w:color="auto"/>
        <w:bottom w:val="none" w:sz="0" w:space="0" w:color="auto"/>
        <w:right w:val="none" w:sz="0" w:space="0" w:color="auto"/>
      </w:divBdr>
    </w:div>
    <w:div w:id="157187620">
      <w:bodyDiv w:val="1"/>
      <w:marLeft w:val="0"/>
      <w:marRight w:val="0"/>
      <w:marTop w:val="0"/>
      <w:marBottom w:val="0"/>
      <w:divBdr>
        <w:top w:val="none" w:sz="0" w:space="0" w:color="auto"/>
        <w:left w:val="none" w:sz="0" w:space="0" w:color="auto"/>
        <w:bottom w:val="none" w:sz="0" w:space="0" w:color="auto"/>
        <w:right w:val="none" w:sz="0" w:space="0" w:color="auto"/>
      </w:divBdr>
    </w:div>
    <w:div w:id="164908604">
      <w:bodyDiv w:val="1"/>
      <w:marLeft w:val="0"/>
      <w:marRight w:val="0"/>
      <w:marTop w:val="0"/>
      <w:marBottom w:val="0"/>
      <w:divBdr>
        <w:top w:val="none" w:sz="0" w:space="0" w:color="auto"/>
        <w:left w:val="none" w:sz="0" w:space="0" w:color="auto"/>
        <w:bottom w:val="none" w:sz="0" w:space="0" w:color="auto"/>
        <w:right w:val="none" w:sz="0" w:space="0" w:color="auto"/>
      </w:divBdr>
    </w:div>
    <w:div w:id="168254847">
      <w:bodyDiv w:val="1"/>
      <w:marLeft w:val="0"/>
      <w:marRight w:val="0"/>
      <w:marTop w:val="0"/>
      <w:marBottom w:val="0"/>
      <w:divBdr>
        <w:top w:val="none" w:sz="0" w:space="0" w:color="auto"/>
        <w:left w:val="none" w:sz="0" w:space="0" w:color="auto"/>
        <w:bottom w:val="none" w:sz="0" w:space="0" w:color="auto"/>
        <w:right w:val="none" w:sz="0" w:space="0" w:color="auto"/>
      </w:divBdr>
    </w:div>
    <w:div w:id="171603641">
      <w:bodyDiv w:val="1"/>
      <w:marLeft w:val="0"/>
      <w:marRight w:val="0"/>
      <w:marTop w:val="0"/>
      <w:marBottom w:val="0"/>
      <w:divBdr>
        <w:top w:val="none" w:sz="0" w:space="0" w:color="auto"/>
        <w:left w:val="none" w:sz="0" w:space="0" w:color="auto"/>
        <w:bottom w:val="none" w:sz="0" w:space="0" w:color="auto"/>
        <w:right w:val="none" w:sz="0" w:space="0" w:color="auto"/>
      </w:divBdr>
    </w:div>
    <w:div w:id="180320441">
      <w:bodyDiv w:val="1"/>
      <w:marLeft w:val="0"/>
      <w:marRight w:val="0"/>
      <w:marTop w:val="0"/>
      <w:marBottom w:val="0"/>
      <w:divBdr>
        <w:top w:val="none" w:sz="0" w:space="0" w:color="auto"/>
        <w:left w:val="none" w:sz="0" w:space="0" w:color="auto"/>
        <w:bottom w:val="none" w:sz="0" w:space="0" w:color="auto"/>
        <w:right w:val="none" w:sz="0" w:space="0" w:color="auto"/>
      </w:divBdr>
    </w:div>
    <w:div w:id="186914224">
      <w:bodyDiv w:val="1"/>
      <w:marLeft w:val="0"/>
      <w:marRight w:val="0"/>
      <w:marTop w:val="0"/>
      <w:marBottom w:val="0"/>
      <w:divBdr>
        <w:top w:val="none" w:sz="0" w:space="0" w:color="auto"/>
        <w:left w:val="none" w:sz="0" w:space="0" w:color="auto"/>
        <w:bottom w:val="none" w:sz="0" w:space="0" w:color="auto"/>
        <w:right w:val="none" w:sz="0" w:space="0" w:color="auto"/>
      </w:divBdr>
    </w:div>
    <w:div w:id="199174351">
      <w:bodyDiv w:val="1"/>
      <w:marLeft w:val="0"/>
      <w:marRight w:val="0"/>
      <w:marTop w:val="0"/>
      <w:marBottom w:val="0"/>
      <w:divBdr>
        <w:top w:val="none" w:sz="0" w:space="0" w:color="auto"/>
        <w:left w:val="none" w:sz="0" w:space="0" w:color="auto"/>
        <w:bottom w:val="none" w:sz="0" w:space="0" w:color="auto"/>
        <w:right w:val="none" w:sz="0" w:space="0" w:color="auto"/>
      </w:divBdr>
    </w:div>
    <w:div w:id="199822629">
      <w:bodyDiv w:val="1"/>
      <w:marLeft w:val="0"/>
      <w:marRight w:val="0"/>
      <w:marTop w:val="0"/>
      <w:marBottom w:val="0"/>
      <w:divBdr>
        <w:top w:val="none" w:sz="0" w:space="0" w:color="auto"/>
        <w:left w:val="none" w:sz="0" w:space="0" w:color="auto"/>
        <w:bottom w:val="none" w:sz="0" w:space="0" w:color="auto"/>
        <w:right w:val="none" w:sz="0" w:space="0" w:color="auto"/>
      </w:divBdr>
    </w:div>
    <w:div w:id="201679045">
      <w:bodyDiv w:val="1"/>
      <w:marLeft w:val="0"/>
      <w:marRight w:val="0"/>
      <w:marTop w:val="0"/>
      <w:marBottom w:val="0"/>
      <w:divBdr>
        <w:top w:val="none" w:sz="0" w:space="0" w:color="auto"/>
        <w:left w:val="none" w:sz="0" w:space="0" w:color="auto"/>
        <w:bottom w:val="none" w:sz="0" w:space="0" w:color="auto"/>
        <w:right w:val="none" w:sz="0" w:space="0" w:color="auto"/>
      </w:divBdr>
    </w:div>
    <w:div w:id="204607077">
      <w:bodyDiv w:val="1"/>
      <w:marLeft w:val="0"/>
      <w:marRight w:val="0"/>
      <w:marTop w:val="0"/>
      <w:marBottom w:val="0"/>
      <w:divBdr>
        <w:top w:val="none" w:sz="0" w:space="0" w:color="auto"/>
        <w:left w:val="none" w:sz="0" w:space="0" w:color="auto"/>
        <w:bottom w:val="none" w:sz="0" w:space="0" w:color="auto"/>
        <w:right w:val="none" w:sz="0" w:space="0" w:color="auto"/>
      </w:divBdr>
    </w:div>
    <w:div w:id="209388883">
      <w:bodyDiv w:val="1"/>
      <w:marLeft w:val="0"/>
      <w:marRight w:val="0"/>
      <w:marTop w:val="0"/>
      <w:marBottom w:val="0"/>
      <w:divBdr>
        <w:top w:val="none" w:sz="0" w:space="0" w:color="auto"/>
        <w:left w:val="none" w:sz="0" w:space="0" w:color="auto"/>
        <w:bottom w:val="none" w:sz="0" w:space="0" w:color="auto"/>
        <w:right w:val="none" w:sz="0" w:space="0" w:color="auto"/>
      </w:divBdr>
    </w:div>
    <w:div w:id="210728193">
      <w:bodyDiv w:val="1"/>
      <w:marLeft w:val="0"/>
      <w:marRight w:val="0"/>
      <w:marTop w:val="0"/>
      <w:marBottom w:val="0"/>
      <w:divBdr>
        <w:top w:val="none" w:sz="0" w:space="0" w:color="auto"/>
        <w:left w:val="none" w:sz="0" w:space="0" w:color="auto"/>
        <w:bottom w:val="none" w:sz="0" w:space="0" w:color="auto"/>
        <w:right w:val="none" w:sz="0" w:space="0" w:color="auto"/>
      </w:divBdr>
    </w:div>
    <w:div w:id="218789994">
      <w:bodyDiv w:val="1"/>
      <w:marLeft w:val="0"/>
      <w:marRight w:val="0"/>
      <w:marTop w:val="0"/>
      <w:marBottom w:val="0"/>
      <w:divBdr>
        <w:top w:val="none" w:sz="0" w:space="0" w:color="auto"/>
        <w:left w:val="none" w:sz="0" w:space="0" w:color="auto"/>
        <w:bottom w:val="none" w:sz="0" w:space="0" w:color="auto"/>
        <w:right w:val="none" w:sz="0" w:space="0" w:color="auto"/>
      </w:divBdr>
    </w:div>
    <w:div w:id="226690367">
      <w:bodyDiv w:val="1"/>
      <w:marLeft w:val="0"/>
      <w:marRight w:val="0"/>
      <w:marTop w:val="0"/>
      <w:marBottom w:val="0"/>
      <w:divBdr>
        <w:top w:val="none" w:sz="0" w:space="0" w:color="auto"/>
        <w:left w:val="none" w:sz="0" w:space="0" w:color="auto"/>
        <w:bottom w:val="none" w:sz="0" w:space="0" w:color="auto"/>
        <w:right w:val="none" w:sz="0" w:space="0" w:color="auto"/>
      </w:divBdr>
    </w:div>
    <w:div w:id="237443928">
      <w:bodyDiv w:val="1"/>
      <w:marLeft w:val="0"/>
      <w:marRight w:val="0"/>
      <w:marTop w:val="0"/>
      <w:marBottom w:val="0"/>
      <w:divBdr>
        <w:top w:val="none" w:sz="0" w:space="0" w:color="auto"/>
        <w:left w:val="none" w:sz="0" w:space="0" w:color="auto"/>
        <w:bottom w:val="none" w:sz="0" w:space="0" w:color="auto"/>
        <w:right w:val="none" w:sz="0" w:space="0" w:color="auto"/>
      </w:divBdr>
    </w:div>
    <w:div w:id="238949157">
      <w:bodyDiv w:val="1"/>
      <w:marLeft w:val="0"/>
      <w:marRight w:val="0"/>
      <w:marTop w:val="0"/>
      <w:marBottom w:val="0"/>
      <w:divBdr>
        <w:top w:val="none" w:sz="0" w:space="0" w:color="auto"/>
        <w:left w:val="none" w:sz="0" w:space="0" w:color="auto"/>
        <w:bottom w:val="none" w:sz="0" w:space="0" w:color="auto"/>
        <w:right w:val="none" w:sz="0" w:space="0" w:color="auto"/>
      </w:divBdr>
    </w:div>
    <w:div w:id="246770108">
      <w:bodyDiv w:val="1"/>
      <w:marLeft w:val="0"/>
      <w:marRight w:val="0"/>
      <w:marTop w:val="0"/>
      <w:marBottom w:val="0"/>
      <w:divBdr>
        <w:top w:val="none" w:sz="0" w:space="0" w:color="auto"/>
        <w:left w:val="none" w:sz="0" w:space="0" w:color="auto"/>
        <w:bottom w:val="none" w:sz="0" w:space="0" w:color="auto"/>
        <w:right w:val="none" w:sz="0" w:space="0" w:color="auto"/>
      </w:divBdr>
    </w:div>
    <w:div w:id="250548887">
      <w:bodyDiv w:val="1"/>
      <w:marLeft w:val="0"/>
      <w:marRight w:val="0"/>
      <w:marTop w:val="0"/>
      <w:marBottom w:val="0"/>
      <w:divBdr>
        <w:top w:val="none" w:sz="0" w:space="0" w:color="auto"/>
        <w:left w:val="none" w:sz="0" w:space="0" w:color="auto"/>
        <w:bottom w:val="none" w:sz="0" w:space="0" w:color="auto"/>
        <w:right w:val="none" w:sz="0" w:space="0" w:color="auto"/>
      </w:divBdr>
    </w:div>
    <w:div w:id="253513596">
      <w:bodyDiv w:val="1"/>
      <w:marLeft w:val="0"/>
      <w:marRight w:val="0"/>
      <w:marTop w:val="0"/>
      <w:marBottom w:val="0"/>
      <w:divBdr>
        <w:top w:val="none" w:sz="0" w:space="0" w:color="auto"/>
        <w:left w:val="none" w:sz="0" w:space="0" w:color="auto"/>
        <w:bottom w:val="none" w:sz="0" w:space="0" w:color="auto"/>
        <w:right w:val="none" w:sz="0" w:space="0" w:color="auto"/>
      </w:divBdr>
    </w:div>
    <w:div w:id="262569774">
      <w:bodyDiv w:val="1"/>
      <w:marLeft w:val="0"/>
      <w:marRight w:val="0"/>
      <w:marTop w:val="0"/>
      <w:marBottom w:val="0"/>
      <w:divBdr>
        <w:top w:val="none" w:sz="0" w:space="0" w:color="auto"/>
        <w:left w:val="none" w:sz="0" w:space="0" w:color="auto"/>
        <w:bottom w:val="none" w:sz="0" w:space="0" w:color="auto"/>
        <w:right w:val="none" w:sz="0" w:space="0" w:color="auto"/>
      </w:divBdr>
    </w:div>
    <w:div w:id="268005415">
      <w:bodyDiv w:val="1"/>
      <w:marLeft w:val="0"/>
      <w:marRight w:val="0"/>
      <w:marTop w:val="0"/>
      <w:marBottom w:val="0"/>
      <w:divBdr>
        <w:top w:val="none" w:sz="0" w:space="0" w:color="auto"/>
        <w:left w:val="none" w:sz="0" w:space="0" w:color="auto"/>
        <w:bottom w:val="none" w:sz="0" w:space="0" w:color="auto"/>
        <w:right w:val="none" w:sz="0" w:space="0" w:color="auto"/>
      </w:divBdr>
    </w:div>
    <w:div w:id="270018194">
      <w:bodyDiv w:val="1"/>
      <w:marLeft w:val="0"/>
      <w:marRight w:val="0"/>
      <w:marTop w:val="0"/>
      <w:marBottom w:val="0"/>
      <w:divBdr>
        <w:top w:val="none" w:sz="0" w:space="0" w:color="auto"/>
        <w:left w:val="none" w:sz="0" w:space="0" w:color="auto"/>
        <w:bottom w:val="none" w:sz="0" w:space="0" w:color="auto"/>
        <w:right w:val="none" w:sz="0" w:space="0" w:color="auto"/>
      </w:divBdr>
    </w:div>
    <w:div w:id="276720817">
      <w:bodyDiv w:val="1"/>
      <w:marLeft w:val="0"/>
      <w:marRight w:val="0"/>
      <w:marTop w:val="0"/>
      <w:marBottom w:val="0"/>
      <w:divBdr>
        <w:top w:val="none" w:sz="0" w:space="0" w:color="auto"/>
        <w:left w:val="none" w:sz="0" w:space="0" w:color="auto"/>
        <w:bottom w:val="none" w:sz="0" w:space="0" w:color="auto"/>
        <w:right w:val="none" w:sz="0" w:space="0" w:color="auto"/>
      </w:divBdr>
    </w:div>
    <w:div w:id="276835417">
      <w:bodyDiv w:val="1"/>
      <w:marLeft w:val="0"/>
      <w:marRight w:val="0"/>
      <w:marTop w:val="0"/>
      <w:marBottom w:val="0"/>
      <w:divBdr>
        <w:top w:val="none" w:sz="0" w:space="0" w:color="auto"/>
        <w:left w:val="none" w:sz="0" w:space="0" w:color="auto"/>
        <w:bottom w:val="none" w:sz="0" w:space="0" w:color="auto"/>
        <w:right w:val="none" w:sz="0" w:space="0" w:color="auto"/>
      </w:divBdr>
    </w:div>
    <w:div w:id="277833360">
      <w:bodyDiv w:val="1"/>
      <w:marLeft w:val="0"/>
      <w:marRight w:val="0"/>
      <w:marTop w:val="0"/>
      <w:marBottom w:val="0"/>
      <w:divBdr>
        <w:top w:val="none" w:sz="0" w:space="0" w:color="auto"/>
        <w:left w:val="none" w:sz="0" w:space="0" w:color="auto"/>
        <w:bottom w:val="none" w:sz="0" w:space="0" w:color="auto"/>
        <w:right w:val="none" w:sz="0" w:space="0" w:color="auto"/>
      </w:divBdr>
    </w:div>
    <w:div w:id="283660034">
      <w:bodyDiv w:val="1"/>
      <w:marLeft w:val="0"/>
      <w:marRight w:val="0"/>
      <w:marTop w:val="0"/>
      <w:marBottom w:val="0"/>
      <w:divBdr>
        <w:top w:val="none" w:sz="0" w:space="0" w:color="auto"/>
        <w:left w:val="none" w:sz="0" w:space="0" w:color="auto"/>
        <w:bottom w:val="none" w:sz="0" w:space="0" w:color="auto"/>
        <w:right w:val="none" w:sz="0" w:space="0" w:color="auto"/>
      </w:divBdr>
    </w:div>
    <w:div w:id="287980739">
      <w:bodyDiv w:val="1"/>
      <w:marLeft w:val="0"/>
      <w:marRight w:val="0"/>
      <w:marTop w:val="0"/>
      <w:marBottom w:val="0"/>
      <w:divBdr>
        <w:top w:val="none" w:sz="0" w:space="0" w:color="auto"/>
        <w:left w:val="none" w:sz="0" w:space="0" w:color="auto"/>
        <w:bottom w:val="none" w:sz="0" w:space="0" w:color="auto"/>
        <w:right w:val="none" w:sz="0" w:space="0" w:color="auto"/>
      </w:divBdr>
    </w:div>
    <w:div w:id="291207491">
      <w:bodyDiv w:val="1"/>
      <w:marLeft w:val="0"/>
      <w:marRight w:val="0"/>
      <w:marTop w:val="0"/>
      <w:marBottom w:val="0"/>
      <w:divBdr>
        <w:top w:val="none" w:sz="0" w:space="0" w:color="auto"/>
        <w:left w:val="none" w:sz="0" w:space="0" w:color="auto"/>
        <w:bottom w:val="none" w:sz="0" w:space="0" w:color="auto"/>
        <w:right w:val="none" w:sz="0" w:space="0" w:color="auto"/>
      </w:divBdr>
    </w:div>
    <w:div w:id="298846618">
      <w:bodyDiv w:val="1"/>
      <w:marLeft w:val="0"/>
      <w:marRight w:val="0"/>
      <w:marTop w:val="0"/>
      <w:marBottom w:val="0"/>
      <w:divBdr>
        <w:top w:val="none" w:sz="0" w:space="0" w:color="auto"/>
        <w:left w:val="none" w:sz="0" w:space="0" w:color="auto"/>
        <w:bottom w:val="none" w:sz="0" w:space="0" w:color="auto"/>
        <w:right w:val="none" w:sz="0" w:space="0" w:color="auto"/>
      </w:divBdr>
    </w:div>
    <w:div w:id="310712561">
      <w:bodyDiv w:val="1"/>
      <w:marLeft w:val="0"/>
      <w:marRight w:val="0"/>
      <w:marTop w:val="0"/>
      <w:marBottom w:val="0"/>
      <w:divBdr>
        <w:top w:val="none" w:sz="0" w:space="0" w:color="auto"/>
        <w:left w:val="none" w:sz="0" w:space="0" w:color="auto"/>
        <w:bottom w:val="none" w:sz="0" w:space="0" w:color="auto"/>
        <w:right w:val="none" w:sz="0" w:space="0" w:color="auto"/>
      </w:divBdr>
    </w:div>
    <w:div w:id="311372383">
      <w:bodyDiv w:val="1"/>
      <w:marLeft w:val="0"/>
      <w:marRight w:val="0"/>
      <w:marTop w:val="0"/>
      <w:marBottom w:val="0"/>
      <w:divBdr>
        <w:top w:val="none" w:sz="0" w:space="0" w:color="auto"/>
        <w:left w:val="none" w:sz="0" w:space="0" w:color="auto"/>
        <w:bottom w:val="none" w:sz="0" w:space="0" w:color="auto"/>
        <w:right w:val="none" w:sz="0" w:space="0" w:color="auto"/>
      </w:divBdr>
    </w:div>
    <w:div w:id="312296301">
      <w:bodyDiv w:val="1"/>
      <w:marLeft w:val="0"/>
      <w:marRight w:val="0"/>
      <w:marTop w:val="0"/>
      <w:marBottom w:val="0"/>
      <w:divBdr>
        <w:top w:val="none" w:sz="0" w:space="0" w:color="auto"/>
        <w:left w:val="none" w:sz="0" w:space="0" w:color="auto"/>
        <w:bottom w:val="none" w:sz="0" w:space="0" w:color="auto"/>
        <w:right w:val="none" w:sz="0" w:space="0" w:color="auto"/>
      </w:divBdr>
    </w:div>
    <w:div w:id="313678881">
      <w:bodyDiv w:val="1"/>
      <w:marLeft w:val="0"/>
      <w:marRight w:val="0"/>
      <w:marTop w:val="0"/>
      <w:marBottom w:val="0"/>
      <w:divBdr>
        <w:top w:val="none" w:sz="0" w:space="0" w:color="auto"/>
        <w:left w:val="none" w:sz="0" w:space="0" w:color="auto"/>
        <w:bottom w:val="none" w:sz="0" w:space="0" w:color="auto"/>
        <w:right w:val="none" w:sz="0" w:space="0" w:color="auto"/>
      </w:divBdr>
    </w:div>
    <w:div w:id="317421987">
      <w:bodyDiv w:val="1"/>
      <w:marLeft w:val="0"/>
      <w:marRight w:val="0"/>
      <w:marTop w:val="0"/>
      <w:marBottom w:val="0"/>
      <w:divBdr>
        <w:top w:val="none" w:sz="0" w:space="0" w:color="auto"/>
        <w:left w:val="none" w:sz="0" w:space="0" w:color="auto"/>
        <w:bottom w:val="none" w:sz="0" w:space="0" w:color="auto"/>
        <w:right w:val="none" w:sz="0" w:space="0" w:color="auto"/>
      </w:divBdr>
    </w:div>
    <w:div w:id="317811701">
      <w:bodyDiv w:val="1"/>
      <w:marLeft w:val="0"/>
      <w:marRight w:val="0"/>
      <w:marTop w:val="0"/>
      <w:marBottom w:val="0"/>
      <w:divBdr>
        <w:top w:val="none" w:sz="0" w:space="0" w:color="auto"/>
        <w:left w:val="none" w:sz="0" w:space="0" w:color="auto"/>
        <w:bottom w:val="none" w:sz="0" w:space="0" w:color="auto"/>
        <w:right w:val="none" w:sz="0" w:space="0" w:color="auto"/>
      </w:divBdr>
    </w:div>
    <w:div w:id="321475013">
      <w:bodyDiv w:val="1"/>
      <w:marLeft w:val="0"/>
      <w:marRight w:val="0"/>
      <w:marTop w:val="0"/>
      <w:marBottom w:val="0"/>
      <w:divBdr>
        <w:top w:val="none" w:sz="0" w:space="0" w:color="auto"/>
        <w:left w:val="none" w:sz="0" w:space="0" w:color="auto"/>
        <w:bottom w:val="none" w:sz="0" w:space="0" w:color="auto"/>
        <w:right w:val="none" w:sz="0" w:space="0" w:color="auto"/>
      </w:divBdr>
    </w:div>
    <w:div w:id="322658228">
      <w:bodyDiv w:val="1"/>
      <w:marLeft w:val="0"/>
      <w:marRight w:val="0"/>
      <w:marTop w:val="0"/>
      <w:marBottom w:val="0"/>
      <w:divBdr>
        <w:top w:val="none" w:sz="0" w:space="0" w:color="auto"/>
        <w:left w:val="none" w:sz="0" w:space="0" w:color="auto"/>
        <w:bottom w:val="none" w:sz="0" w:space="0" w:color="auto"/>
        <w:right w:val="none" w:sz="0" w:space="0" w:color="auto"/>
      </w:divBdr>
    </w:div>
    <w:div w:id="323096809">
      <w:bodyDiv w:val="1"/>
      <w:marLeft w:val="0"/>
      <w:marRight w:val="0"/>
      <w:marTop w:val="0"/>
      <w:marBottom w:val="0"/>
      <w:divBdr>
        <w:top w:val="none" w:sz="0" w:space="0" w:color="auto"/>
        <w:left w:val="none" w:sz="0" w:space="0" w:color="auto"/>
        <w:bottom w:val="none" w:sz="0" w:space="0" w:color="auto"/>
        <w:right w:val="none" w:sz="0" w:space="0" w:color="auto"/>
      </w:divBdr>
    </w:div>
    <w:div w:id="326321175">
      <w:bodyDiv w:val="1"/>
      <w:marLeft w:val="0"/>
      <w:marRight w:val="0"/>
      <w:marTop w:val="0"/>
      <w:marBottom w:val="0"/>
      <w:divBdr>
        <w:top w:val="none" w:sz="0" w:space="0" w:color="auto"/>
        <w:left w:val="none" w:sz="0" w:space="0" w:color="auto"/>
        <w:bottom w:val="none" w:sz="0" w:space="0" w:color="auto"/>
        <w:right w:val="none" w:sz="0" w:space="0" w:color="auto"/>
      </w:divBdr>
    </w:div>
    <w:div w:id="329067651">
      <w:bodyDiv w:val="1"/>
      <w:marLeft w:val="0"/>
      <w:marRight w:val="0"/>
      <w:marTop w:val="0"/>
      <w:marBottom w:val="0"/>
      <w:divBdr>
        <w:top w:val="none" w:sz="0" w:space="0" w:color="auto"/>
        <w:left w:val="none" w:sz="0" w:space="0" w:color="auto"/>
        <w:bottom w:val="none" w:sz="0" w:space="0" w:color="auto"/>
        <w:right w:val="none" w:sz="0" w:space="0" w:color="auto"/>
      </w:divBdr>
    </w:div>
    <w:div w:id="335498830">
      <w:bodyDiv w:val="1"/>
      <w:marLeft w:val="0"/>
      <w:marRight w:val="0"/>
      <w:marTop w:val="0"/>
      <w:marBottom w:val="0"/>
      <w:divBdr>
        <w:top w:val="none" w:sz="0" w:space="0" w:color="auto"/>
        <w:left w:val="none" w:sz="0" w:space="0" w:color="auto"/>
        <w:bottom w:val="none" w:sz="0" w:space="0" w:color="auto"/>
        <w:right w:val="none" w:sz="0" w:space="0" w:color="auto"/>
      </w:divBdr>
    </w:div>
    <w:div w:id="342709251">
      <w:bodyDiv w:val="1"/>
      <w:marLeft w:val="0"/>
      <w:marRight w:val="0"/>
      <w:marTop w:val="0"/>
      <w:marBottom w:val="0"/>
      <w:divBdr>
        <w:top w:val="none" w:sz="0" w:space="0" w:color="auto"/>
        <w:left w:val="none" w:sz="0" w:space="0" w:color="auto"/>
        <w:bottom w:val="none" w:sz="0" w:space="0" w:color="auto"/>
        <w:right w:val="none" w:sz="0" w:space="0" w:color="auto"/>
      </w:divBdr>
    </w:div>
    <w:div w:id="347219018">
      <w:bodyDiv w:val="1"/>
      <w:marLeft w:val="0"/>
      <w:marRight w:val="0"/>
      <w:marTop w:val="0"/>
      <w:marBottom w:val="0"/>
      <w:divBdr>
        <w:top w:val="none" w:sz="0" w:space="0" w:color="auto"/>
        <w:left w:val="none" w:sz="0" w:space="0" w:color="auto"/>
        <w:bottom w:val="none" w:sz="0" w:space="0" w:color="auto"/>
        <w:right w:val="none" w:sz="0" w:space="0" w:color="auto"/>
      </w:divBdr>
    </w:div>
    <w:div w:id="357896918">
      <w:bodyDiv w:val="1"/>
      <w:marLeft w:val="0"/>
      <w:marRight w:val="0"/>
      <w:marTop w:val="0"/>
      <w:marBottom w:val="0"/>
      <w:divBdr>
        <w:top w:val="none" w:sz="0" w:space="0" w:color="auto"/>
        <w:left w:val="none" w:sz="0" w:space="0" w:color="auto"/>
        <w:bottom w:val="none" w:sz="0" w:space="0" w:color="auto"/>
        <w:right w:val="none" w:sz="0" w:space="0" w:color="auto"/>
      </w:divBdr>
    </w:div>
    <w:div w:id="361324709">
      <w:bodyDiv w:val="1"/>
      <w:marLeft w:val="0"/>
      <w:marRight w:val="0"/>
      <w:marTop w:val="0"/>
      <w:marBottom w:val="0"/>
      <w:divBdr>
        <w:top w:val="none" w:sz="0" w:space="0" w:color="auto"/>
        <w:left w:val="none" w:sz="0" w:space="0" w:color="auto"/>
        <w:bottom w:val="none" w:sz="0" w:space="0" w:color="auto"/>
        <w:right w:val="none" w:sz="0" w:space="0" w:color="auto"/>
      </w:divBdr>
    </w:div>
    <w:div w:id="363024161">
      <w:bodyDiv w:val="1"/>
      <w:marLeft w:val="0"/>
      <w:marRight w:val="0"/>
      <w:marTop w:val="0"/>
      <w:marBottom w:val="0"/>
      <w:divBdr>
        <w:top w:val="none" w:sz="0" w:space="0" w:color="auto"/>
        <w:left w:val="none" w:sz="0" w:space="0" w:color="auto"/>
        <w:bottom w:val="none" w:sz="0" w:space="0" w:color="auto"/>
        <w:right w:val="none" w:sz="0" w:space="0" w:color="auto"/>
      </w:divBdr>
    </w:div>
    <w:div w:id="365835302">
      <w:bodyDiv w:val="1"/>
      <w:marLeft w:val="0"/>
      <w:marRight w:val="0"/>
      <w:marTop w:val="0"/>
      <w:marBottom w:val="0"/>
      <w:divBdr>
        <w:top w:val="none" w:sz="0" w:space="0" w:color="auto"/>
        <w:left w:val="none" w:sz="0" w:space="0" w:color="auto"/>
        <w:bottom w:val="none" w:sz="0" w:space="0" w:color="auto"/>
        <w:right w:val="none" w:sz="0" w:space="0" w:color="auto"/>
      </w:divBdr>
    </w:div>
    <w:div w:id="386101686">
      <w:bodyDiv w:val="1"/>
      <w:marLeft w:val="0"/>
      <w:marRight w:val="0"/>
      <w:marTop w:val="0"/>
      <w:marBottom w:val="0"/>
      <w:divBdr>
        <w:top w:val="none" w:sz="0" w:space="0" w:color="auto"/>
        <w:left w:val="none" w:sz="0" w:space="0" w:color="auto"/>
        <w:bottom w:val="none" w:sz="0" w:space="0" w:color="auto"/>
        <w:right w:val="none" w:sz="0" w:space="0" w:color="auto"/>
      </w:divBdr>
    </w:div>
    <w:div w:id="387342566">
      <w:bodyDiv w:val="1"/>
      <w:marLeft w:val="0"/>
      <w:marRight w:val="0"/>
      <w:marTop w:val="0"/>
      <w:marBottom w:val="0"/>
      <w:divBdr>
        <w:top w:val="none" w:sz="0" w:space="0" w:color="auto"/>
        <w:left w:val="none" w:sz="0" w:space="0" w:color="auto"/>
        <w:bottom w:val="none" w:sz="0" w:space="0" w:color="auto"/>
        <w:right w:val="none" w:sz="0" w:space="0" w:color="auto"/>
      </w:divBdr>
    </w:div>
    <w:div w:id="388964400">
      <w:bodyDiv w:val="1"/>
      <w:marLeft w:val="0"/>
      <w:marRight w:val="0"/>
      <w:marTop w:val="0"/>
      <w:marBottom w:val="0"/>
      <w:divBdr>
        <w:top w:val="none" w:sz="0" w:space="0" w:color="auto"/>
        <w:left w:val="none" w:sz="0" w:space="0" w:color="auto"/>
        <w:bottom w:val="none" w:sz="0" w:space="0" w:color="auto"/>
        <w:right w:val="none" w:sz="0" w:space="0" w:color="auto"/>
      </w:divBdr>
    </w:div>
    <w:div w:id="394014659">
      <w:bodyDiv w:val="1"/>
      <w:marLeft w:val="0"/>
      <w:marRight w:val="0"/>
      <w:marTop w:val="0"/>
      <w:marBottom w:val="0"/>
      <w:divBdr>
        <w:top w:val="none" w:sz="0" w:space="0" w:color="auto"/>
        <w:left w:val="none" w:sz="0" w:space="0" w:color="auto"/>
        <w:bottom w:val="none" w:sz="0" w:space="0" w:color="auto"/>
        <w:right w:val="none" w:sz="0" w:space="0" w:color="auto"/>
      </w:divBdr>
    </w:div>
    <w:div w:id="394090359">
      <w:bodyDiv w:val="1"/>
      <w:marLeft w:val="0"/>
      <w:marRight w:val="0"/>
      <w:marTop w:val="0"/>
      <w:marBottom w:val="0"/>
      <w:divBdr>
        <w:top w:val="none" w:sz="0" w:space="0" w:color="auto"/>
        <w:left w:val="none" w:sz="0" w:space="0" w:color="auto"/>
        <w:bottom w:val="none" w:sz="0" w:space="0" w:color="auto"/>
        <w:right w:val="none" w:sz="0" w:space="0" w:color="auto"/>
      </w:divBdr>
    </w:div>
    <w:div w:id="402871507">
      <w:bodyDiv w:val="1"/>
      <w:marLeft w:val="0"/>
      <w:marRight w:val="0"/>
      <w:marTop w:val="0"/>
      <w:marBottom w:val="0"/>
      <w:divBdr>
        <w:top w:val="none" w:sz="0" w:space="0" w:color="auto"/>
        <w:left w:val="none" w:sz="0" w:space="0" w:color="auto"/>
        <w:bottom w:val="none" w:sz="0" w:space="0" w:color="auto"/>
        <w:right w:val="none" w:sz="0" w:space="0" w:color="auto"/>
      </w:divBdr>
    </w:div>
    <w:div w:id="407194848">
      <w:bodyDiv w:val="1"/>
      <w:marLeft w:val="0"/>
      <w:marRight w:val="0"/>
      <w:marTop w:val="0"/>
      <w:marBottom w:val="0"/>
      <w:divBdr>
        <w:top w:val="none" w:sz="0" w:space="0" w:color="auto"/>
        <w:left w:val="none" w:sz="0" w:space="0" w:color="auto"/>
        <w:bottom w:val="none" w:sz="0" w:space="0" w:color="auto"/>
        <w:right w:val="none" w:sz="0" w:space="0" w:color="auto"/>
      </w:divBdr>
    </w:div>
    <w:div w:id="413165404">
      <w:bodyDiv w:val="1"/>
      <w:marLeft w:val="0"/>
      <w:marRight w:val="0"/>
      <w:marTop w:val="0"/>
      <w:marBottom w:val="0"/>
      <w:divBdr>
        <w:top w:val="none" w:sz="0" w:space="0" w:color="auto"/>
        <w:left w:val="none" w:sz="0" w:space="0" w:color="auto"/>
        <w:bottom w:val="none" w:sz="0" w:space="0" w:color="auto"/>
        <w:right w:val="none" w:sz="0" w:space="0" w:color="auto"/>
      </w:divBdr>
    </w:div>
    <w:div w:id="414909993">
      <w:bodyDiv w:val="1"/>
      <w:marLeft w:val="0"/>
      <w:marRight w:val="0"/>
      <w:marTop w:val="0"/>
      <w:marBottom w:val="0"/>
      <w:divBdr>
        <w:top w:val="none" w:sz="0" w:space="0" w:color="auto"/>
        <w:left w:val="none" w:sz="0" w:space="0" w:color="auto"/>
        <w:bottom w:val="none" w:sz="0" w:space="0" w:color="auto"/>
        <w:right w:val="none" w:sz="0" w:space="0" w:color="auto"/>
      </w:divBdr>
    </w:div>
    <w:div w:id="415707489">
      <w:bodyDiv w:val="1"/>
      <w:marLeft w:val="0"/>
      <w:marRight w:val="0"/>
      <w:marTop w:val="0"/>
      <w:marBottom w:val="0"/>
      <w:divBdr>
        <w:top w:val="none" w:sz="0" w:space="0" w:color="auto"/>
        <w:left w:val="none" w:sz="0" w:space="0" w:color="auto"/>
        <w:bottom w:val="none" w:sz="0" w:space="0" w:color="auto"/>
        <w:right w:val="none" w:sz="0" w:space="0" w:color="auto"/>
      </w:divBdr>
    </w:div>
    <w:div w:id="426968387">
      <w:bodyDiv w:val="1"/>
      <w:marLeft w:val="0"/>
      <w:marRight w:val="0"/>
      <w:marTop w:val="0"/>
      <w:marBottom w:val="0"/>
      <w:divBdr>
        <w:top w:val="none" w:sz="0" w:space="0" w:color="auto"/>
        <w:left w:val="none" w:sz="0" w:space="0" w:color="auto"/>
        <w:bottom w:val="none" w:sz="0" w:space="0" w:color="auto"/>
        <w:right w:val="none" w:sz="0" w:space="0" w:color="auto"/>
      </w:divBdr>
    </w:div>
    <w:div w:id="428350901">
      <w:bodyDiv w:val="1"/>
      <w:marLeft w:val="0"/>
      <w:marRight w:val="0"/>
      <w:marTop w:val="0"/>
      <w:marBottom w:val="0"/>
      <w:divBdr>
        <w:top w:val="none" w:sz="0" w:space="0" w:color="auto"/>
        <w:left w:val="none" w:sz="0" w:space="0" w:color="auto"/>
        <w:bottom w:val="none" w:sz="0" w:space="0" w:color="auto"/>
        <w:right w:val="none" w:sz="0" w:space="0" w:color="auto"/>
      </w:divBdr>
    </w:div>
    <w:div w:id="434709491">
      <w:bodyDiv w:val="1"/>
      <w:marLeft w:val="0"/>
      <w:marRight w:val="0"/>
      <w:marTop w:val="0"/>
      <w:marBottom w:val="0"/>
      <w:divBdr>
        <w:top w:val="none" w:sz="0" w:space="0" w:color="auto"/>
        <w:left w:val="none" w:sz="0" w:space="0" w:color="auto"/>
        <w:bottom w:val="none" w:sz="0" w:space="0" w:color="auto"/>
        <w:right w:val="none" w:sz="0" w:space="0" w:color="auto"/>
      </w:divBdr>
    </w:div>
    <w:div w:id="438843612">
      <w:bodyDiv w:val="1"/>
      <w:marLeft w:val="0"/>
      <w:marRight w:val="0"/>
      <w:marTop w:val="0"/>
      <w:marBottom w:val="0"/>
      <w:divBdr>
        <w:top w:val="none" w:sz="0" w:space="0" w:color="auto"/>
        <w:left w:val="none" w:sz="0" w:space="0" w:color="auto"/>
        <w:bottom w:val="none" w:sz="0" w:space="0" w:color="auto"/>
        <w:right w:val="none" w:sz="0" w:space="0" w:color="auto"/>
      </w:divBdr>
    </w:div>
    <w:div w:id="439105377">
      <w:bodyDiv w:val="1"/>
      <w:marLeft w:val="0"/>
      <w:marRight w:val="0"/>
      <w:marTop w:val="0"/>
      <w:marBottom w:val="0"/>
      <w:divBdr>
        <w:top w:val="none" w:sz="0" w:space="0" w:color="auto"/>
        <w:left w:val="none" w:sz="0" w:space="0" w:color="auto"/>
        <w:bottom w:val="none" w:sz="0" w:space="0" w:color="auto"/>
        <w:right w:val="none" w:sz="0" w:space="0" w:color="auto"/>
      </w:divBdr>
    </w:div>
    <w:div w:id="459688853">
      <w:bodyDiv w:val="1"/>
      <w:marLeft w:val="0"/>
      <w:marRight w:val="0"/>
      <w:marTop w:val="0"/>
      <w:marBottom w:val="0"/>
      <w:divBdr>
        <w:top w:val="none" w:sz="0" w:space="0" w:color="auto"/>
        <w:left w:val="none" w:sz="0" w:space="0" w:color="auto"/>
        <w:bottom w:val="none" w:sz="0" w:space="0" w:color="auto"/>
        <w:right w:val="none" w:sz="0" w:space="0" w:color="auto"/>
      </w:divBdr>
    </w:div>
    <w:div w:id="460000706">
      <w:bodyDiv w:val="1"/>
      <w:marLeft w:val="0"/>
      <w:marRight w:val="0"/>
      <w:marTop w:val="0"/>
      <w:marBottom w:val="0"/>
      <w:divBdr>
        <w:top w:val="none" w:sz="0" w:space="0" w:color="auto"/>
        <w:left w:val="none" w:sz="0" w:space="0" w:color="auto"/>
        <w:bottom w:val="none" w:sz="0" w:space="0" w:color="auto"/>
        <w:right w:val="none" w:sz="0" w:space="0" w:color="auto"/>
      </w:divBdr>
    </w:div>
    <w:div w:id="467864172">
      <w:bodyDiv w:val="1"/>
      <w:marLeft w:val="0"/>
      <w:marRight w:val="0"/>
      <w:marTop w:val="0"/>
      <w:marBottom w:val="0"/>
      <w:divBdr>
        <w:top w:val="none" w:sz="0" w:space="0" w:color="auto"/>
        <w:left w:val="none" w:sz="0" w:space="0" w:color="auto"/>
        <w:bottom w:val="none" w:sz="0" w:space="0" w:color="auto"/>
        <w:right w:val="none" w:sz="0" w:space="0" w:color="auto"/>
      </w:divBdr>
    </w:div>
    <w:div w:id="471139645">
      <w:bodyDiv w:val="1"/>
      <w:marLeft w:val="0"/>
      <w:marRight w:val="0"/>
      <w:marTop w:val="0"/>
      <w:marBottom w:val="0"/>
      <w:divBdr>
        <w:top w:val="none" w:sz="0" w:space="0" w:color="auto"/>
        <w:left w:val="none" w:sz="0" w:space="0" w:color="auto"/>
        <w:bottom w:val="none" w:sz="0" w:space="0" w:color="auto"/>
        <w:right w:val="none" w:sz="0" w:space="0" w:color="auto"/>
      </w:divBdr>
    </w:div>
    <w:div w:id="485784766">
      <w:bodyDiv w:val="1"/>
      <w:marLeft w:val="0"/>
      <w:marRight w:val="0"/>
      <w:marTop w:val="0"/>
      <w:marBottom w:val="0"/>
      <w:divBdr>
        <w:top w:val="none" w:sz="0" w:space="0" w:color="auto"/>
        <w:left w:val="none" w:sz="0" w:space="0" w:color="auto"/>
        <w:bottom w:val="none" w:sz="0" w:space="0" w:color="auto"/>
        <w:right w:val="none" w:sz="0" w:space="0" w:color="auto"/>
      </w:divBdr>
    </w:div>
    <w:div w:id="488524334">
      <w:bodyDiv w:val="1"/>
      <w:marLeft w:val="0"/>
      <w:marRight w:val="0"/>
      <w:marTop w:val="0"/>
      <w:marBottom w:val="0"/>
      <w:divBdr>
        <w:top w:val="none" w:sz="0" w:space="0" w:color="auto"/>
        <w:left w:val="none" w:sz="0" w:space="0" w:color="auto"/>
        <w:bottom w:val="none" w:sz="0" w:space="0" w:color="auto"/>
        <w:right w:val="none" w:sz="0" w:space="0" w:color="auto"/>
      </w:divBdr>
    </w:div>
    <w:div w:id="489254036">
      <w:bodyDiv w:val="1"/>
      <w:marLeft w:val="0"/>
      <w:marRight w:val="0"/>
      <w:marTop w:val="0"/>
      <w:marBottom w:val="0"/>
      <w:divBdr>
        <w:top w:val="none" w:sz="0" w:space="0" w:color="auto"/>
        <w:left w:val="none" w:sz="0" w:space="0" w:color="auto"/>
        <w:bottom w:val="none" w:sz="0" w:space="0" w:color="auto"/>
        <w:right w:val="none" w:sz="0" w:space="0" w:color="auto"/>
      </w:divBdr>
    </w:div>
    <w:div w:id="505285714">
      <w:bodyDiv w:val="1"/>
      <w:marLeft w:val="0"/>
      <w:marRight w:val="0"/>
      <w:marTop w:val="0"/>
      <w:marBottom w:val="0"/>
      <w:divBdr>
        <w:top w:val="none" w:sz="0" w:space="0" w:color="auto"/>
        <w:left w:val="none" w:sz="0" w:space="0" w:color="auto"/>
        <w:bottom w:val="none" w:sz="0" w:space="0" w:color="auto"/>
        <w:right w:val="none" w:sz="0" w:space="0" w:color="auto"/>
      </w:divBdr>
    </w:div>
    <w:div w:id="511338611">
      <w:bodyDiv w:val="1"/>
      <w:marLeft w:val="0"/>
      <w:marRight w:val="0"/>
      <w:marTop w:val="0"/>
      <w:marBottom w:val="0"/>
      <w:divBdr>
        <w:top w:val="none" w:sz="0" w:space="0" w:color="auto"/>
        <w:left w:val="none" w:sz="0" w:space="0" w:color="auto"/>
        <w:bottom w:val="none" w:sz="0" w:space="0" w:color="auto"/>
        <w:right w:val="none" w:sz="0" w:space="0" w:color="auto"/>
      </w:divBdr>
    </w:div>
    <w:div w:id="512691125">
      <w:bodyDiv w:val="1"/>
      <w:marLeft w:val="0"/>
      <w:marRight w:val="0"/>
      <w:marTop w:val="0"/>
      <w:marBottom w:val="0"/>
      <w:divBdr>
        <w:top w:val="none" w:sz="0" w:space="0" w:color="auto"/>
        <w:left w:val="none" w:sz="0" w:space="0" w:color="auto"/>
        <w:bottom w:val="none" w:sz="0" w:space="0" w:color="auto"/>
        <w:right w:val="none" w:sz="0" w:space="0" w:color="auto"/>
      </w:divBdr>
    </w:div>
    <w:div w:id="516582584">
      <w:bodyDiv w:val="1"/>
      <w:marLeft w:val="0"/>
      <w:marRight w:val="0"/>
      <w:marTop w:val="0"/>
      <w:marBottom w:val="0"/>
      <w:divBdr>
        <w:top w:val="none" w:sz="0" w:space="0" w:color="auto"/>
        <w:left w:val="none" w:sz="0" w:space="0" w:color="auto"/>
        <w:bottom w:val="none" w:sz="0" w:space="0" w:color="auto"/>
        <w:right w:val="none" w:sz="0" w:space="0" w:color="auto"/>
      </w:divBdr>
    </w:div>
    <w:div w:id="517431628">
      <w:bodyDiv w:val="1"/>
      <w:marLeft w:val="0"/>
      <w:marRight w:val="0"/>
      <w:marTop w:val="0"/>
      <w:marBottom w:val="0"/>
      <w:divBdr>
        <w:top w:val="none" w:sz="0" w:space="0" w:color="auto"/>
        <w:left w:val="none" w:sz="0" w:space="0" w:color="auto"/>
        <w:bottom w:val="none" w:sz="0" w:space="0" w:color="auto"/>
        <w:right w:val="none" w:sz="0" w:space="0" w:color="auto"/>
      </w:divBdr>
    </w:div>
    <w:div w:id="518354023">
      <w:bodyDiv w:val="1"/>
      <w:marLeft w:val="0"/>
      <w:marRight w:val="0"/>
      <w:marTop w:val="0"/>
      <w:marBottom w:val="0"/>
      <w:divBdr>
        <w:top w:val="none" w:sz="0" w:space="0" w:color="auto"/>
        <w:left w:val="none" w:sz="0" w:space="0" w:color="auto"/>
        <w:bottom w:val="none" w:sz="0" w:space="0" w:color="auto"/>
        <w:right w:val="none" w:sz="0" w:space="0" w:color="auto"/>
      </w:divBdr>
    </w:div>
    <w:div w:id="537938829">
      <w:bodyDiv w:val="1"/>
      <w:marLeft w:val="0"/>
      <w:marRight w:val="0"/>
      <w:marTop w:val="0"/>
      <w:marBottom w:val="0"/>
      <w:divBdr>
        <w:top w:val="none" w:sz="0" w:space="0" w:color="auto"/>
        <w:left w:val="none" w:sz="0" w:space="0" w:color="auto"/>
        <w:bottom w:val="none" w:sz="0" w:space="0" w:color="auto"/>
        <w:right w:val="none" w:sz="0" w:space="0" w:color="auto"/>
      </w:divBdr>
    </w:div>
    <w:div w:id="538326735">
      <w:bodyDiv w:val="1"/>
      <w:marLeft w:val="0"/>
      <w:marRight w:val="0"/>
      <w:marTop w:val="0"/>
      <w:marBottom w:val="0"/>
      <w:divBdr>
        <w:top w:val="none" w:sz="0" w:space="0" w:color="auto"/>
        <w:left w:val="none" w:sz="0" w:space="0" w:color="auto"/>
        <w:bottom w:val="none" w:sz="0" w:space="0" w:color="auto"/>
        <w:right w:val="none" w:sz="0" w:space="0" w:color="auto"/>
      </w:divBdr>
    </w:div>
    <w:div w:id="542407768">
      <w:bodyDiv w:val="1"/>
      <w:marLeft w:val="0"/>
      <w:marRight w:val="0"/>
      <w:marTop w:val="0"/>
      <w:marBottom w:val="0"/>
      <w:divBdr>
        <w:top w:val="none" w:sz="0" w:space="0" w:color="auto"/>
        <w:left w:val="none" w:sz="0" w:space="0" w:color="auto"/>
        <w:bottom w:val="none" w:sz="0" w:space="0" w:color="auto"/>
        <w:right w:val="none" w:sz="0" w:space="0" w:color="auto"/>
      </w:divBdr>
    </w:div>
    <w:div w:id="543372010">
      <w:bodyDiv w:val="1"/>
      <w:marLeft w:val="0"/>
      <w:marRight w:val="0"/>
      <w:marTop w:val="0"/>
      <w:marBottom w:val="0"/>
      <w:divBdr>
        <w:top w:val="none" w:sz="0" w:space="0" w:color="auto"/>
        <w:left w:val="none" w:sz="0" w:space="0" w:color="auto"/>
        <w:bottom w:val="none" w:sz="0" w:space="0" w:color="auto"/>
        <w:right w:val="none" w:sz="0" w:space="0" w:color="auto"/>
      </w:divBdr>
    </w:div>
    <w:div w:id="546382987">
      <w:bodyDiv w:val="1"/>
      <w:marLeft w:val="0"/>
      <w:marRight w:val="0"/>
      <w:marTop w:val="0"/>
      <w:marBottom w:val="0"/>
      <w:divBdr>
        <w:top w:val="none" w:sz="0" w:space="0" w:color="auto"/>
        <w:left w:val="none" w:sz="0" w:space="0" w:color="auto"/>
        <w:bottom w:val="none" w:sz="0" w:space="0" w:color="auto"/>
        <w:right w:val="none" w:sz="0" w:space="0" w:color="auto"/>
      </w:divBdr>
    </w:div>
    <w:div w:id="552232778">
      <w:bodyDiv w:val="1"/>
      <w:marLeft w:val="0"/>
      <w:marRight w:val="0"/>
      <w:marTop w:val="0"/>
      <w:marBottom w:val="0"/>
      <w:divBdr>
        <w:top w:val="none" w:sz="0" w:space="0" w:color="auto"/>
        <w:left w:val="none" w:sz="0" w:space="0" w:color="auto"/>
        <w:bottom w:val="none" w:sz="0" w:space="0" w:color="auto"/>
        <w:right w:val="none" w:sz="0" w:space="0" w:color="auto"/>
      </w:divBdr>
    </w:div>
    <w:div w:id="558833401">
      <w:bodyDiv w:val="1"/>
      <w:marLeft w:val="0"/>
      <w:marRight w:val="0"/>
      <w:marTop w:val="0"/>
      <w:marBottom w:val="0"/>
      <w:divBdr>
        <w:top w:val="none" w:sz="0" w:space="0" w:color="auto"/>
        <w:left w:val="none" w:sz="0" w:space="0" w:color="auto"/>
        <w:bottom w:val="none" w:sz="0" w:space="0" w:color="auto"/>
        <w:right w:val="none" w:sz="0" w:space="0" w:color="auto"/>
      </w:divBdr>
    </w:div>
    <w:div w:id="574240800">
      <w:bodyDiv w:val="1"/>
      <w:marLeft w:val="0"/>
      <w:marRight w:val="0"/>
      <w:marTop w:val="0"/>
      <w:marBottom w:val="0"/>
      <w:divBdr>
        <w:top w:val="none" w:sz="0" w:space="0" w:color="auto"/>
        <w:left w:val="none" w:sz="0" w:space="0" w:color="auto"/>
        <w:bottom w:val="none" w:sz="0" w:space="0" w:color="auto"/>
        <w:right w:val="none" w:sz="0" w:space="0" w:color="auto"/>
      </w:divBdr>
    </w:div>
    <w:div w:id="574439393">
      <w:bodyDiv w:val="1"/>
      <w:marLeft w:val="0"/>
      <w:marRight w:val="0"/>
      <w:marTop w:val="0"/>
      <w:marBottom w:val="0"/>
      <w:divBdr>
        <w:top w:val="none" w:sz="0" w:space="0" w:color="auto"/>
        <w:left w:val="none" w:sz="0" w:space="0" w:color="auto"/>
        <w:bottom w:val="none" w:sz="0" w:space="0" w:color="auto"/>
        <w:right w:val="none" w:sz="0" w:space="0" w:color="auto"/>
      </w:divBdr>
    </w:div>
    <w:div w:id="576407679">
      <w:bodyDiv w:val="1"/>
      <w:marLeft w:val="0"/>
      <w:marRight w:val="0"/>
      <w:marTop w:val="0"/>
      <w:marBottom w:val="0"/>
      <w:divBdr>
        <w:top w:val="none" w:sz="0" w:space="0" w:color="auto"/>
        <w:left w:val="none" w:sz="0" w:space="0" w:color="auto"/>
        <w:bottom w:val="none" w:sz="0" w:space="0" w:color="auto"/>
        <w:right w:val="none" w:sz="0" w:space="0" w:color="auto"/>
      </w:divBdr>
    </w:div>
    <w:div w:id="578446296">
      <w:bodyDiv w:val="1"/>
      <w:marLeft w:val="0"/>
      <w:marRight w:val="0"/>
      <w:marTop w:val="0"/>
      <w:marBottom w:val="0"/>
      <w:divBdr>
        <w:top w:val="none" w:sz="0" w:space="0" w:color="auto"/>
        <w:left w:val="none" w:sz="0" w:space="0" w:color="auto"/>
        <w:bottom w:val="none" w:sz="0" w:space="0" w:color="auto"/>
        <w:right w:val="none" w:sz="0" w:space="0" w:color="auto"/>
      </w:divBdr>
    </w:div>
    <w:div w:id="580218845">
      <w:bodyDiv w:val="1"/>
      <w:marLeft w:val="0"/>
      <w:marRight w:val="0"/>
      <w:marTop w:val="0"/>
      <w:marBottom w:val="0"/>
      <w:divBdr>
        <w:top w:val="none" w:sz="0" w:space="0" w:color="auto"/>
        <w:left w:val="none" w:sz="0" w:space="0" w:color="auto"/>
        <w:bottom w:val="none" w:sz="0" w:space="0" w:color="auto"/>
        <w:right w:val="none" w:sz="0" w:space="0" w:color="auto"/>
      </w:divBdr>
    </w:div>
    <w:div w:id="583952327">
      <w:bodyDiv w:val="1"/>
      <w:marLeft w:val="0"/>
      <w:marRight w:val="0"/>
      <w:marTop w:val="0"/>
      <w:marBottom w:val="0"/>
      <w:divBdr>
        <w:top w:val="none" w:sz="0" w:space="0" w:color="auto"/>
        <w:left w:val="none" w:sz="0" w:space="0" w:color="auto"/>
        <w:bottom w:val="none" w:sz="0" w:space="0" w:color="auto"/>
        <w:right w:val="none" w:sz="0" w:space="0" w:color="auto"/>
      </w:divBdr>
    </w:div>
    <w:div w:id="588347988">
      <w:bodyDiv w:val="1"/>
      <w:marLeft w:val="0"/>
      <w:marRight w:val="0"/>
      <w:marTop w:val="0"/>
      <w:marBottom w:val="0"/>
      <w:divBdr>
        <w:top w:val="none" w:sz="0" w:space="0" w:color="auto"/>
        <w:left w:val="none" w:sz="0" w:space="0" w:color="auto"/>
        <w:bottom w:val="none" w:sz="0" w:space="0" w:color="auto"/>
        <w:right w:val="none" w:sz="0" w:space="0" w:color="auto"/>
      </w:divBdr>
    </w:div>
    <w:div w:id="592083183">
      <w:bodyDiv w:val="1"/>
      <w:marLeft w:val="0"/>
      <w:marRight w:val="0"/>
      <w:marTop w:val="0"/>
      <w:marBottom w:val="0"/>
      <w:divBdr>
        <w:top w:val="none" w:sz="0" w:space="0" w:color="auto"/>
        <w:left w:val="none" w:sz="0" w:space="0" w:color="auto"/>
        <w:bottom w:val="none" w:sz="0" w:space="0" w:color="auto"/>
        <w:right w:val="none" w:sz="0" w:space="0" w:color="auto"/>
      </w:divBdr>
    </w:div>
    <w:div w:id="594559731">
      <w:bodyDiv w:val="1"/>
      <w:marLeft w:val="0"/>
      <w:marRight w:val="0"/>
      <w:marTop w:val="0"/>
      <w:marBottom w:val="0"/>
      <w:divBdr>
        <w:top w:val="none" w:sz="0" w:space="0" w:color="auto"/>
        <w:left w:val="none" w:sz="0" w:space="0" w:color="auto"/>
        <w:bottom w:val="none" w:sz="0" w:space="0" w:color="auto"/>
        <w:right w:val="none" w:sz="0" w:space="0" w:color="auto"/>
      </w:divBdr>
    </w:div>
    <w:div w:id="599529581">
      <w:bodyDiv w:val="1"/>
      <w:marLeft w:val="0"/>
      <w:marRight w:val="0"/>
      <w:marTop w:val="0"/>
      <w:marBottom w:val="0"/>
      <w:divBdr>
        <w:top w:val="none" w:sz="0" w:space="0" w:color="auto"/>
        <w:left w:val="none" w:sz="0" w:space="0" w:color="auto"/>
        <w:bottom w:val="none" w:sz="0" w:space="0" w:color="auto"/>
        <w:right w:val="none" w:sz="0" w:space="0" w:color="auto"/>
      </w:divBdr>
    </w:div>
    <w:div w:id="635142130">
      <w:bodyDiv w:val="1"/>
      <w:marLeft w:val="0"/>
      <w:marRight w:val="0"/>
      <w:marTop w:val="0"/>
      <w:marBottom w:val="0"/>
      <w:divBdr>
        <w:top w:val="none" w:sz="0" w:space="0" w:color="auto"/>
        <w:left w:val="none" w:sz="0" w:space="0" w:color="auto"/>
        <w:bottom w:val="none" w:sz="0" w:space="0" w:color="auto"/>
        <w:right w:val="none" w:sz="0" w:space="0" w:color="auto"/>
      </w:divBdr>
    </w:div>
    <w:div w:id="637027902">
      <w:bodyDiv w:val="1"/>
      <w:marLeft w:val="0"/>
      <w:marRight w:val="0"/>
      <w:marTop w:val="0"/>
      <w:marBottom w:val="0"/>
      <w:divBdr>
        <w:top w:val="none" w:sz="0" w:space="0" w:color="auto"/>
        <w:left w:val="none" w:sz="0" w:space="0" w:color="auto"/>
        <w:bottom w:val="none" w:sz="0" w:space="0" w:color="auto"/>
        <w:right w:val="none" w:sz="0" w:space="0" w:color="auto"/>
      </w:divBdr>
    </w:div>
    <w:div w:id="641154623">
      <w:bodyDiv w:val="1"/>
      <w:marLeft w:val="0"/>
      <w:marRight w:val="0"/>
      <w:marTop w:val="0"/>
      <w:marBottom w:val="0"/>
      <w:divBdr>
        <w:top w:val="none" w:sz="0" w:space="0" w:color="auto"/>
        <w:left w:val="none" w:sz="0" w:space="0" w:color="auto"/>
        <w:bottom w:val="none" w:sz="0" w:space="0" w:color="auto"/>
        <w:right w:val="none" w:sz="0" w:space="0" w:color="auto"/>
      </w:divBdr>
    </w:div>
    <w:div w:id="641277047">
      <w:bodyDiv w:val="1"/>
      <w:marLeft w:val="0"/>
      <w:marRight w:val="0"/>
      <w:marTop w:val="0"/>
      <w:marBottom w:val="0"/>
      <w:divBdr>
        <w:top w:val="none" w:sz="0" w:space="0" w:color="auto"/>
        <w:left w:val="none" w:sz="0" w:space="0" w:color="auto"/>
        <w:bottom w:val="none" w:sz="0" w:space="0" w:color="auto"/>
        <w:right w:val="none" w:sz="0" w:space="0" w:color="auto"/>
      </w:divBdr>
    </w:div>
    <w:div w:id="641540370">
      <w:bodyDiv w:val="1"/>
      <w:marLeft w:val="0"/>
      <w:marRight w:val="0"/>
      <w:marTop w:val="0"/>
      <w:marBottom w:val="0"/>
      <w:divBdr>
        <w:top w:val="none" w:sz="0" w:space="0" w:color="auto"/>
        <w:left w:val="none" w:sz="0" w:space="0" w:color="auto"/>
        <w:bottom w:val="none" w:sz="0" w:space="0" w:color="auto"/>
        <w:right w:val="none" w:sz="0" w:space="0" w:color="auto"/>
      </w:divBdr>
    </w:div>
    <w:div w:id="648292386">
      <w:bodyDiv w:val="1"/>
      <w:marLeft w:val="0"/>
      <w:marRight w:val="0"/>
      <w:marTop w:val="0"/>
      <w:marBottom w:val="0"/>
      <w:divBdr>
        <w:top w:val="none" w:sz="0" w:space="0" w:color="auto"/>
        <w:left w:val="none" w:sz="0" w:space="0" w:color="auto"/>
        <w:bottom w:val="none" w:sz="0" w:space="0" w:color="auto"/>
        <w:right w:val="none" w:sz="0" w:space="0" w:color="auto"/>
      </w:divBdr>
    </w:div>
    <w:div w:id="658047427">
      <w:bodyDiv w:val="1"/>
      <w:marLeft w:val="0"/>
      <w:marRight w:val="0"/>
      <w:marTop w:val="0"/>
      <w:marBottom w:val="0"/>
      <w:divBdr>
        <w:top w:val="none" w:sz="0" w:space="0" w:color="auto"/>
        <w:left w:val="none" w:sz="0" w:space="0" w:color="auto"/>
        <w:bottom w:val="none" w:sz="0" w:space="0" w:color="auto"/>
        <w:right w:val="none" w:sz="0" w:space="0" w:color="auto"/>
      </w:divBdr>
    </w:div>
    <w:div w:id="664824945">
      <w:bodyDiv w:val="1"/>
      <w:marLeft w:val="0"/>
      <w:marRight w:val="0"/>
      <w:marTop w:val="0"/>
      <w:marBottom w:val="0"/>
      <w:divBdr>
        <w:top w:val="none" w:sz="0" w:space="0" w:color="auto"/>
        <w:left w:val="none" w:sz="0" w:space="0" w:color="auto"/>
        <w:bottom w:val="none" w:sz="0" w:space="0" w:color="auto"/>
        <w:right w:val="none" w:sz="0" w:space="0" w:color="auto"/>
      </w:divBdr>
    </w:div>
    <w:div w:id="677150304">
      <w:bodyDiv w:val="1"/>
      <w:marLeft w:val="0"/>
      <w:marRight w:val="0"/>
      <w:marTop w:val="0"/>
      <w:marBottom w:val="0"/>
      <w:divBdr>
        <w:top w:val="none" w:sz="0" w:space="0" w:color="auto"/>
        <w:left w:val="none" w:sz="0" w:space="0" w:color="auto"/>
        <w:bottom w:val="none" w:sz="0" w:space="0" w:color="auto"/>
        <w:right w:val="none" w:sz="0" w:space="0" w:color="auto"/>
      </w:divBdr>
    </w:div>
    <w:div w:id="678774418">
      <w:bodyDiv w:val="1"/>
      <w:marLeft w:val="0"/>
      <w:marRight w:val="0"/>
      <w:marTop w:val="0"/>
      <w:marBottom w:val="0"/>
      <w:divBdr>
        <w:top w:val="none" w:sz="0" w:space="0" w:color="auto"/>
        <w:left w:val="none" w:sz="0" w:space="0" w:color="auto"/>
        <w:bottom w:val="none" w:sz="0" w:space="0" w:color="auto"/>
        <w:right w:val="none" w:sz="0" w:space="0" w:color="auto"/>
      </w:divBdr>
    </w:div>
    <w:div w:id="702749434">
      <w:bodyDiv w:val="1"/>
      <w:marLeft w:val="0"/>
      <w:marRight w:val="0"/>
      <w:marTop w:val="0"/>
      <w:marBottom w:val="0"/>
      <w:divBdr>
        <w:top w:val="none" w:sz="0" w:space="0" w:color="auto"/>
        <w:left w:val="none" w:sz="0" w:space="0" w:color="auto"/>
        <w:bottom w:val="none" w:sz="0" w:space="0" w:color="auto"/>
        <w:right w:val="none" w:sz="0" w:space="0" w:color="auto"/>
      </w:divBdr>
    </w:div>
    <w:div w:id="702949859">
      <w:bodyDiv w:val="1"/>
      <w:marLeft w:val="0"/>
      <w:marRight w:val="0"/>
      <w:marTop w:val="0"/>
      <w:marBottom w:val="0"/>
      <w:divBdr>
        <w:top w:val="none" w:sz="0" w:space="0" w:color="auto"/>
        <w:left w:val="none" w:sz="0" w:space="0" w:color="auto"/>
        <w:bottom w:val="none" w:sz="0" w:space="0" w:color="auto"/>
        <w:right w:val="none" w:sz="0" w:space="0" w:color="auto"/>
      </w:divBdr>
    </w:div>
    <w:div w:id="704910557">
      <w:bodyDiv w:val="1"/>
      <w:marLeft w:val="0"/>
      <w:marRight w:val="0"/>
      <w:marTop w:val="0"/>
      <w:marBottom w:val="0"/>
      <w:divBdr>
        <w:top w:val="none" w:sz="0" w:space="0" w:color="auto"/>
        <w:left w:val="none" w:sz="0" w:space="0" w:color="auto"/>
        <w:bottom w:val="none" w:sz="0" w:space="0" w:color="auto"/>
        <w:right w:val="none" w:sz="0" w:space="0" w:color="auto"/>
      </w:divBdr>
    </w:div>
    <w:div w:id="708334985">
      <w:bodyDiv w:val="1"/>
      <w:marLeft w:val="0"/>
      <w:marRight w:val="0"/>
      <w:marTop w:val="0"/>
      <w:marBottom w:val="0"/>
      <w:divBdr>
        <w:top w:val="none" w:sz="0" w:space="0" w:color="auto"/>
        <w:left w:val="none" w:sz="0" w:space="0" w:color="auto"/>
        <w:bottom w:val="none" w:sz="0" w:space="0" w:color="auto"/>
        <w:right w:val="none" w:sz="0" w:space="0" w:color="auto"/>
      </w:divBdr>
    </w:div>
    <w:div w:id="712122180">
      <w:bodyDiv w:val="1"/>
      <w:marLeft w:val="0"/>
      <w:marRight w:val="0"/>
      <w:marTop w:val="0"/>
      <w:marBottom w:val="0"/>
      <w:divBdr>
        <w:top w:val="none" w:sz="0" w:space="0" w:color="auto"/>
        <w:left w:val="none" w:sz="0" w:space="0" w:color="auto"/>
        <w:bottom w:val="none" w:sz="0" w:space="0" w:color="auto"/>
        <w:right w:val="none" w:sz="0" w:space="0" w:color="auto"/>
      </w:divBdr>
    </w:div>
    <w:div w:id="715743668">
      <w:bodyDiv w:val="1"/>
      <w:marLeft w:val="0"/>
      <w:marRight w:val="0"/>
      <w:marTop w:val="0"/>
      <w:marBottom w:val="0"/>
      <w:divBdr>
        <w:top w:val="none" w:sz="0" w:space="0" w:color="auto"/>
        <w:left w:val="none" w:sz="0" w:space="0" w:color="auto"/>
        <w:bottom w:val="none" w:sz="0" w:space="0" w:color="auto"/>
        <w:right w:val="none" w:sz="0" w:space="0" w:color="auto"/>
      </w:divBdr>
    </w:div>
    <w:div w:id="716930062">
      <w:bodyDiv w:val="1"/>
      <w:marLeft w:val="0"/>
      <w:marRight w:val="0"/>
      <w:marTop w:val="0"/>
      <w:marBottom w:val="0"/>
      <w:divBdr>
        <w:top w:val="none" w:sz="0" w:space="0" w:color="auto"/>
        <w:left w:val="none" w:sz="0" w:space="0" w:color="auto"/>
        <w:bottom w:val="none" w:sz="0" w:space="0" w:color="auto"/>
        <w:right w:val="none" w:sz="0" w:space="0" w:color="auto"/>
      </w:divBdr>
    </w:div>
    <w:div w:id="717432572">
      <w:bodyDiv w:val="1"/>
      <w:marLeft w:val="0"/>
      <w:marRight w:val="0"/>
      <w:marTop w:val="0"/>
      <w:marBottom w:val="0"/>
      <w:divBdr>
        <w:top w:val="none" w:sz="0" w:space="0" w:color="auto"/>
        <w:left w:val="none" w:sz="0" w:space="0" w:color="auto"/>
        <w:bottom w:val="none" w:sz="0" w:space="0" w:color="auto"/>
        <w:right w:val="none" w:sz="0" w:space="0" w:color="auto"/>
      </w:divBdr>
    </w:div>
    <w:div w:id="721487356">
      <w:bodyDiv w:val="1"/>
      <w:marLeft w:val="0"/>
      <w:marRight w:val="0"/>
      <w:marTop w:val="0"/>
      <w:marBottom w:val="0"/>
      <w:divBdr>
        <w:top w:val="none" w:sz="0" w:space="0" w:color="auto"/>
        <w:left w:val="none" w:sz="0" w:space="0" w:color="auto"/>
        <w:bottom w:val="none" w:sz="0" w:space="0" w:color="auto"/>
        <w:right w:val="none" w:sz="0" w:space="0" w:color="auto"/>
      </w:divBdr>
    </w:div>
    <w:div w:id="725374659">
      <w:bodyDiv w:val="1"/>
      <w:marLeft w:val="0"/>
      <w:marRight w:val="0"/>
      <w:marTop w:val="0"/>
      <w:marBottom w:val="0"/>
      <w:divBdr>
        <w:top w:val="none" w:sz="0" w:space="0" w:color="auto"/>
        <w:left w:val="none" w:sz="0" w:space="0" w:color="auto"/>
        <w:bottom w:val="none" w:sz="0" w:space="0" w:color="auto"/>
        <w:right w:val="none" w:sz="0" w:space="0" w:color="auto"/>
      </w:divBdr>
    </w:div>
    <w:div w:id="734477113">
      <w:bodyDiv w:val="1"/>
      <w:marLeft w:val="0"/>
      <w:marRight w:val="0"/>
      <w:marTop w:val="0"/>
      <w:marBottom w:val="0"/>
      <w:divBdr>
        <w:top w:val="none" w:sz="0" w:space="0" w:color="auto"/>
        <w:left w:val="none" w:sz="0" w:space="0" w:color="auto"/>
        <w:bottom w:val="none" w:sz="0" w:space="0" w:color="auto"/>
        <w:right w:val="none" w:sz="0" w:space="0" w:color="auto"/>
      </w:divBdr>
    </w:div>
    <w:div w:id="734625078">
      <w:bodyDiv w:val="1"/>
      <w:marLeft w:val="0"/>
      <w:marRight w:val="0"/>
      <w:marTop w:val="0"/>
      <w:marBottom w:val="0"/>
      <w:divBdr>
        <w:top w:val="none" w:sz="0" w:space="0" w:color="auto"/>
        <w:left w:val="none" w:sz="0" w:space="0" w:color="auto"/>
        <w:bottom w:val="none" w:sz="0" w:space="0" w:color="auto"/>
        <w:right w:val="none" w:sz="0" w:space="0" w:color="auto"/>
      </w:divBdr>
    </w:div>
    <w:div w:id="735595170">
      <w:bodyDiv w:val="1"/>
      <w:marLeft w:val="0"/>
      <w:marRight w:val="0"/>
      <w:marTop w:val="0"/>
      <w:marBottom w:val="0"/>
      <w:divBdr>
        <w:top w:val="none" w:sz="0" w:space="0" w:color="auto"/>
        <w:left w:val="none" w:sz="0" w:space="0" w:color="auto"/>
        <w:bottom w:val="none" w:sz="0" w:space="0" w:color="auto"/>
        <w:right w:val="none" w:sz="0" w:space="0" w:color="auto"/>
      </w:divBdr>
    </w:div>
    <w:div w:id="762990922">
      <w:bodyDiv w:val="1"/>
      <w:marLeft w:val="0"/>
      <w:marRight w:val="0"/>
      <w:marTop w:val="0"/>
      <w:marBottom w:val="0"/>
      <w:divBdr>
        <w:top w:val="none" w:sz="0" w:space="0" w:color="auto"/>
        <w:left w:val="none" w:sz="0" w:space="0" w:color="auto"/>
        <w:bottom w:val="none" w:sz="0" w:space="0" w:color="auto"/>
        <w:right w:val="none" w:sz="0" w:space="0" w:color="auto"/>
      </w:divBdr>
    </w:div>
    <w:div w:id="763460083">
      <w:bodyDiv w:val="1"/>
      <w:marLeft w:val="0"/>
      <w:marRight w:val="0"/>
      <w:marTop w:val="0"/>
      <w:marBottom w:val="0"/>
      <w:divBdr>
        <w:top w:val="none" w:sz="0" w:space="0" w:color="auto"/>
        <w:left w:val="none" w:sz="0" w:space="0" w:color="auto"/>
        <w:bottom w:val="none" w:sz="0" w:space="0" w:color="auto"/>
        <w:right w:val="none" w:sz="0" w:space="0" w:color="auto"/>
      </w:divBdr>
    </w:div>
    <w:div w:id="769399204">
      <w:bodyDiv w:val="1"/>
      <w:marLeft w:val="0"/>
      <w:marRight w:val="0"/>
      <w:marTop w:val="0"/>
      <w:marBottom w:val="0"/>
      <w:divBdr>
        <w:top w:val="none" w:sz="0" w:space="0" w:color="auto"/>
        <w:left w:val="none" w:sz="0" w:space="0" w:color="auto"/>
        <w:bottom w:val="none" w:sz="0" w:space="0" w:color="auto"/>
        <w:right w:val="none" w:sz="0" w:space="0" w:color="auto"/>
      </w:divBdr>
    </w:div>
    <w:div w:id="769818177">
      <w:bodyDiv w:val="1"/>
      <w:marLeft w:val="0"/>
      <w:marRight w:val="0"/>
      <w:marTop w:val="0"/>
      <w:marBottom w:val="0"/>
      <w:divBdr>
        <w:top w:val="none" w:sz="0" w:space="0" w:color="auto"/>
        <w:left w:val="none" w:sz="0" w:space="0" w:color="auto"/>
        <w:bottom w:val="none" w:sz="0" w:space="0" w:color="auto"/>
        <w:right w:val="none" w:sz="0" w:space="0" w:color="auto"/>
      </w:divBdr>
    </w:div>
    <w:div w:id="772675380">
      <w:bodyDiv w:val="1"/>
      <w:marLeft w:val="0"/>
      <w:marRight w:val="0"/>
      <w:marTop w:val="0"/>
      <w:marBottom w:val="0"/>
      <w:divBdr>
        <w:top w:val="none" w:sz="0" w:space="0" w:color="auto"/>
        <w:left w:val="none" w:sz="0" w:space="0" w:color="auto"/>
        <w:bottom w:val="none" w:sz="0" w:space="0" w:color="auto"/>
        <w:right w:val="none" w:sz="0" w:space="0" w:color="auto"/>
      </w:divBdr>
    </w:div>
    <w:div w:id="779299719">
      <w:bodyDiv w:val="1"/>
      <w:marLeft w:val="0"/>
      <w:marRight w:val="0"/>
      <w:marTop w:val="0"/>
      <w:marBottom w:val="0"/>
      <w:divBdr>
        <w:top w:val="none" w:sz="0" w:space="0" w:color="auto"/>
        <w:left w:val="none" w:sz="0" w:space="0" w:color="auto"/>
        <w:bottom w:val="none" w:sz="0" w:space="0" w:color="auto"/>
        <w:right w:val="none" w:sz="0" w:space="0" w:color="auto"/>
      </w:divBdr>
    </w:div>
    <w:div w:id="782073819">
      <w:bodyDiv w:val="1"/>
      <w:marLeft w:val="0"/>
      <w:marRight w:val="0"/>
      <w:marTop w:val="0"/>
      <w:marBottom w:val="0"/>
      <w:divBdr>
        <w:top w:val="none" w:sz="0" w:space="0" w:color="auto"/>
        <w:left w:val="none" w:sz="0" w:space="0" w:color="auto"/>
        <w:bottom w:val="none" w:sz="0" w:space="0" w:color="auto"/>
        <w:right w:val="none" w:sz="0" w:space="0" w:color="auto"/>
      </w:divBdr>
    </w:div>
    <w:div w:id="784153714">
      <w:bodyDiv w:val="1"/>
      <w:marLeft w:val="0"/>
      <w:marRight w:val="0"/>
      <w:marTop w:val="0"/>
      <w:marBottom w:val="0"/>
      <w:divBdr>
        <w:top w:val="none" w:sz="0" w:space="0" w:color="auto"/>
        <w:left w:val="none" w:sz="0" w:space="0" w:color="auto"/>
        <w:bottom w:val="none" w:sz="0" w:space="0" w:color="auto"/>
        <w:right w:val="none" w:sz="0" w:space="0" w:color="auto"/>
      </w:divBdr>
    </w:div>
    <w:div w:id="793212374">
      <w:bodyDiv w:val="1"/>
      <w:marLeft w:val="0"/>
      <w:marRight w:val="0"/>
      <w:marTop w:val="0"/>
      <w:marBottom w:val="0"/>
      <w:divBdr>
        <w:top w:val="none" w:sz="0" w:space="0" w:color="auto"/>
        <w:left w:val="none" w:sz="0" w:space="0" w:color="auto"/>
        <w:bottom w:val="none" w:sz="0" w:space="0" w:color="auto"/>
        <w:right w:val="none" w:sz="0" w:space="0" w:color="auto"/>
      </w:divBdr>
    </w:div>
    <w:div w:id="803036091">
      <w:bodyDiv w:val="1"/>
      <w:marLeft w:val="0"/>
      <w:marRight w:val="0"/>
      <w:marTop w:val="0"/>
      <w:marBottom w:val="0"/>
      <w:divBdr>
        <w:top w:val="none" w:sz="0" w:space="0" w:color="auto"/>
        <w:left w:val="none" w:sz="0" w:space="0" w:color="auto"/>
        <w:bottom w:val="none" w:sz="0" w:space="0" w:color="auto"/>
        <w:right w:val="none" w:sz="0" w:space="0" w:color="auto"/>
      </w:divBdr>
    </w:div>
    <w:div w:id="804933086">
      <w:bodyDiv w:val="1"/>
      <w:marLeft w:val="0"/>
      <w:marRight w:val="0"/>
      <w:marTop w:val="0"/>
      <w:marBottom w:val="0"/>
      <w:divBdr>
        <w:top w:val="none" w:sz="0" w:space="0" w:color="auto"/>
        <w:left w:val="none" w:sz="0" w:space="0" w:color="auto"/>
        <w:bottom w:val="none" w:sz="0" w:space="0" w:color="auto"/>
        <w:right w:val="none" w:sz="0" w:space="0" w:color="auto"/>
      </w:divBdr>
    </w:div>
    <w:div w:id="816914911">
      <w:bodyDiv w:val="1"/>
      <w:marLeft w:val="0"/>
      <w:marRight w:val="0"/>
      <w:marTop w:val="0"/>
      <w:marBottom w:val="0"/>
      <w:divBdr>
        <w:top w:val="none" w:sz="0" w:space="0" w:color="auto"/>
        <w:left w:val="none" w:sz="0" w:space="0" w:color="auto"/>
        <w:bottom w:val="none" w:sz="0" w:space="0" w:color="auto"/>
        <w:right w:val="none" w:sz="0" w:space="0" w:color="auto"/>
      </w:divBdr>
    </w:div>
    <w:div w:id="820343359">
      <w:bodyDiv w:val="1"/>
      <w:marLeft w:val="0"/>
      <w:marRight w:val="0"/>
      <w:marTop w:val="0"/>
      <w:marBottom w:val="0"/>
      <w:divBdr>
        <w:top w:val="none" w:sz="0" w:space="0" w:color="auto"/>
        <w:left w:val="none" w:sz="0" w:space="0" w:color="auto"/>
        <w:bottom w:val="none" w:sz="0" w:space="0" w:color="auto"/>
        <w:right w:val="none" w:sz="0" w:space="0" w:color="auto"/>
      </w:divBdr>
    </w:div>
    <w:div w:id="824473635">
      <w:bodyDiv w:val="1"/>
      <w:marLeft w:val="0"/>
      <w:marRight w:val="0"/>
      <w:marTop w:val="0"/>
      <w:marBottom w:val="0"/>
      <w:divBdr>
        <w:top w:val="none" w:sz="0" w:space="0" w:color="auto"/>
        <w:left w:val="none" w:sz="0" w:space="0" w:color="auto"/>
        <w:bottom w:val="none" w:sz="0" w:space="0" w:color="auto"/>
        <w:right w:val="none" w:sz="0" w:space="0" w:color="auto"/>
      </w:divBdr>
    </w:div>
    <w:div w:id="837692312">
      <w:bodyDiv w:val="1"/>
      <w:marLeft w:val="0"/>
      <w:marRight w:val="0"/>
      <w:marTop w:val="0"/>
      <w:marBottom w:val="0"/>
      <w:divBdr>
        <w:top w:val="none" w:sz="0" w:space="0" w:color="auto"/>
        <w:left w:val="none" w:sz="0" w:space="0" w:color="auto"/>
        <w:bottom w:val="none" w:sz="0" w:space="0" w:color="auto"/>
        <w:right w:val="none" w:sz="0" w:space="0" w:color="auto"/>
      </w:divBdr>
    </w:div>
    <w:div w:id="841967415">
      <w:bodyDiv w:val="1"/>
      <w:marLeft w:val="0"/>
      <w:marRight w:val="0"/>
      <w:marTop w:val="0"/>
      <w:marBottom w:val="0"/>
      <w:divBdr>
        <w:top w:val="none" w:sz="0" w:space="0" w:color="auto"/>
        <w:left w:val="none" w:sz="0" w:space="0" w:color="auto"/>
        <w:bottom w:val="none" w:sz="0" w:space="0" w:color="auto"/>
        <w:right w:val="none" w:sz="0" w:space="0" w:color="auto"/>
      </w:divBdr>
    </w:div>
    <w:div w:id="843738784">
      <w:bodyDiv w:val="1"/>
      <w:marLeft w:val="0"/>
      <w:marRight w:val="0"/>
      <w:marTop w:val="0"/>
      <w:marBottom w:val="0"/>
      <w:divBdr>
        <w:top w:val="none" w:sz="0" w:space="0" w:color="auto"/>
        <w:left w:val="none" w:sz="0" w:space="0" w:color="auto"/>
        <w:bottom w:val="none" w:sz="0" w:space="0" w:color="auto"/>
        <w:right w:val="none" w:sz="0" w:space="0" w:color="auto"/>
      </w:divBdr>
    </w:div>
    <w:div w:id="843858271">
      <w:bodyDiv w:val="1"/>
      <w:marLeft w:val="0"/>
      <w:marRight w:val="0"/>
      <w:marTop w:val="0"/>
      <w:marBottom w:val="0"/>
      <w:divBdr>
        <w:top w:val="none" w:sz="0" w:space="0" w:color="auto"/>
        <w:left w:val="none" w:sz="0" w:space="0" w:color="auto"/>
        <w:bottom w:val="none" w:sz="0" w:space="0" w:color="auto"/>
        <w:right w:val="none" w:sz="0" w:space="0" w:color="auto"/>
      </w:divBdr>
    </w:div>
    <w:div w:id="851336233">
      <w:bodyDiv w:val="1"/>
      <w:marLeft w:val="0"/>
      <w:marRight w:val="0"/>
      <w:marTop w:val="0"/>
      <w:marBottom w:val="0"/>
      <w:divBdr>
        <w:top w:val="none" w:sz="0" w:space="0" w:color="auto"/>
        <w:left w:val="none" w:sz="0" w:space="0" w:color="auto"/>
        <w:bottom w:val="none" w:sz="0" w:space="0" w:color="auto"/>
        <w:right w:val="none" w:sz="0" w:space="0" w:color="auto"/>
      </w:divBdr>
    </w:div>
    <w:div w:id="852646584">
      <w:bodyDiv w:val="1"/>
      <w:marLeft w:val="0"/>
      <w:marRight w:val="0"/>
      <w:marTop w:val="0"/>
      <w:marBottom w:val="0"/>
      <w:divBdr>
        <w:top w:val="none" w:sz="0" w:space="0" w:color="auto"/>
        <w:left w:val="none" w:sz="0" w:space="0" w:color="auto"/>
        <w:bottom w:val="none" w:sz="0" w:space="0" w:color="auto"/>
        <w:right w:val="none" w:sz="0" w:space="0" w:color="auto"/>
      </w:divBdr>
    </w:div>
    <w:div w:id="854879361">
      <w:bodyDiv w:val="1"/>
      <w:marLeft w:val="0"/>
      <w:marRight w:val="0"/>
      <w:marTop w:val="0"/>
      <w:marBottom w:val="0"/>
      <w:divBdr>
        <w:top w:val="none" w:sz="0" w:space="0" w:color="auto"/>
        <w:left w:val="none" w:sz="0" w:space="0" w:color="auto"/>
        <w:bottom w:val="none" w:sz="0" w:space="0" w:color="auto"/>
        <w:right w:val="none" w:sz="0" w:space="0" w:color="auto"/>
      </w:divBdr>
    </w:div>
    <w:div w:id="854921336">
      <w:bodyDiv w:val="1"/>
      <w:marLeft w:val="0"/>
      <w:marRight w:val="0"/>
      <w:marTop w:val="0"/>
      <w:marBottom w:val="0"/>
      <w:divBdr>
        <w:top w:val="none" w:sz="0" w:space="0" w:color="auto"/>
        <w:left w:val="none" w:sz="0" w:space="0" w:color="auto"/>
        <w:bottom w:val="none" w:sz="0" w:space="0" w:color="auto"/>
        <w:right w:val="none" w:sz="0" w:space="0" w:color="auto"/>
      </w:divBdr>
    </w:div>
    <w:div w:id="863783250">
      <w:bodyDiv w:val="1"/>
      <w:marLeft w:val="0"/>
      <w:marRight w:val="0"/>
      <w:marTop w:val="0"/>
      <w:marBottom w:val="0"/>
      <w:divBdr>
        <w:top w:val="none" w:sz="0" w:space="0" w:color="auto"/>
        <w:left w:val="none" w:sz="0" w:space="0" w:color="auto"/>
        <w:bottom w:val="none" w:sz="0" w:space="0" w:color="auto"/>
        <w:right w:val="none" w:sz="0" w:space="0" w:color="auto"/>
      </w:divBdr>
    </w:div>
    <w:div w:id="873540075">
      <w:bodyDiv w:val="1"/>
      <w:marLeft w:val="0"/>
      <w:marRight w:val="0"/>
      <w:marTop w:val="0"/>
      <w:marBottom w:val="0"/>
      <w:divBdr>
        <w:top w:val="none" w:sz="0" w:space="0" w:color="auto"/>
        <w:left w:val="none" w:sz="0" w:space="0" w:color="auto"/>
        <w:bottom w:val="none" w:sz="0" w:space="0" w:color="auto"/>
        <w:right w:val="none" w:sz="0" w:space="0" w:color="auto"/>
      </w:divBdr>
    </w:div>
    <w:div w:id="879588070">
      <w:bodyDiv w:val="1"/>
      <w:marLeft w:val="0"/>
      <w:marRight w:val="0"/>
      <w:marTop w:val="0"/>
      <w:marBottom w:val="0"/>
      <w:divBdr>
        <w:top w:val="none" w:sz="0" w:space="0" w:color="auto"/>
        <w:left w:val="none" w:sz="0" w:space="0" w:color="auto"/>
        <w:bottom w:val="none" w:sz="0" w:space="0" w:color="auto"/>
        <w:right w:val="none" w:sz="0" w:space="0" w:color="auto"/>
      </w:divBdr>
    </w:div>
    <w:div w:id="882789435">
      <w:bodyDiv w:val="1"/>
      <w:marLeft w:val="0"/>
      <w:marRight w:val="0"/>
      <w:marTop w:val="0"/>
      <w:marBottom w:val="0"/>
      <w:divBdr>
        <w:top w:val="none" w:sz="0" w:space="0" w:color="auto"/>
        <w:left w:val="none" w:sz="0" w:space="0" w:color="auto"/>
        <w:bottom w:val="none" w:sz="0" w:space="0" w:color="auto"/>
        <w:right w:val="none" w:sz="0" w:space="0" w:color="auto"/>
      </w:divBdr>
    </w:div>
    <w:div w:id="889876760">
      <w:bodyDiv w:val="1"/>
      <w:marLeft w:val="0"/>
      <w:marRight w:val="0"/>
      <w:marTop w:val="0"/>
      <w:marBottom w:val="0"/>
      <w:divBdr>
        <w:top w:val="none" w:sz="0" w:space="0" w:color="auto"/>
        <w:left w:val="none" w:sz="0" w:space="0" w:color="auto"/>
        <w:bottom w:val="none" w:sz="0" w:space="0" w:color="auto"/>
        <w:right w:val="none" w:sz="0" w:space="0" w:color="auto"/>
      </w:divBdr>
    </w:div>
    <w:div w:id="894395026">
      <w:bodyDiv w:val="1"/>
      <w:marLeft w:val="0"/>
      <w:marRight w:val="0"/>
      <w:marTop w:val="0"/>
      <w:marBottom w:val="0"/>
      <w:divBdr>
        <w:top w:val="none" w:sz="0" w:space="0" w:color="auto"/>
        <w:left w:val="none" w:sz="0" w:space="0" w:color="auto"/>
        <w:bottom w:val="none" w:sz="0" w:space="0" w:color="auto"/>
        <w:right w:val="none" w:sz="0" w:space="0" w:color="auto"/>
      </w:divBdr>
    </w:div>
    <w:div w:id="900211793">
      <w:bodyDiv w:val="1"/>
      <w:marLeft w:val="0"/>
      <w:marRight w:val="0"/>
      <w:marTop w:val="0"/>
      <w:marBottom w:val="0"/>
      <w:divBdr>
        <w:top w:val="none" w:sz="0" w:space="0" w:color="auto"/>
        <w:left w:val="none" w:sz="0" w:space="0" w:color="auto"/>
        <w:bottom w:val="none" w:sz="0" w:space="0" w:color="auto"/>
        <w:right w:val="none" w:sz="0" w:space="0" w:color="auto"/>
      </w:divBdr>
    </w:div>
    <w:div w:id="908148462">
      <w:bodyDiv w:val="1"/>
      <w:marLeft w:val="0"/>
      <w:marRight w:val="0"/>
      <w:marTop w:val="0"/>
      <w:marBottom w:val="0"/>
      <w:divBdr>
        <w:top w:val="none" w:sz="0" w:space="0" w:color="auto"/>
        <w:left w:val="none" w:sz="0" w:space="0" w:color="auto"/>
        <w:bottom w:val="none" w:sz="0" w:space="0" w:color="auto"/>
        <w:right w:val="none" w:sz="0" w:space="0" w:color="auto"/>
      </w:divBdr>
    </w:div>
    <w:div w:id="909778799">
      <w:bodyDiv w:val="1"/>
      <w:marLeft w:val="0"/>
      <w:marRight w:val="0"/>
      <w:marTop w:val="0"/>
      <w:marBottom w:val="0"/>
      <w:divBdr>
        <w:top w:val="none" w:sz="0" w:space="0" w:color="auto"/>
        <w:left w:val="none" w:sz="0" w:space="0" w:color="auto"/>
        <w:bottom w:val="none" w:sz="0" w:space="0" w:color="auto"/>
        <w:right w:val="none" w:sz="0" w:space="0" w:color="auto"/>
      </w:divBdr>
    </w:div>
    <w:div w:id="919215544">
      <w:bodyDiv w:val="1"/>
      <w:marLeft w:val="0"/>
      <w:marRight w:val="0"/>
      <w:marTop w:val="0"/>
      <w:marBottom w:val="0"/>
      <w:divBdr>
        <w:top w:val="none" w:sz="0" w:space="0" w:color="auto"/>
        <w:left w:val="none" w:sz="0" w:space="0" w:color="auto"/>
        <w:bottom w:val="none" w:sz="0" w:space="0" w:color="auto"/>
        <w:right w:val="none" w:sz="0" w:space="0" w:color="auto"/>
      </w:divBdr>
    </w:div>
    <w:div w:id="929655820">
      <w:bodyDiv w:val="1"/>
      <w:marLeft w:val="0"/>
      <w:marRight w:val="0"/>
      <w:marTop w:val="0"/>
      <w:marBottom w:val="0"/>
      <w:divBdr>
        <w:top w:val="none" w:sz="0" w:space="0" w:color="auto"/>
        <w:left w:val="none" w:sz="0" w:space="0" w:color="auto"/>
        <w:bottom w:val="none" w:sz="0" w:space="0" w:color="auto"/>
        <w:right w:val="none" w:sz="0" w:space="0" w:color="auto"/>
      </w:divBdr>
    </w:div>
    <w:div w:id="950937203">
      <w:bodyDiv w:val="1"/>
      <w:marLeft w:val="0"/>
      <w:marRight w:val="0"/>
      <w:marTop w:val="0"/>
      <w:marBottom w:val="0"/>
      <w:divBdr>
        <w:top w:val="none" w:sz="0" w:space="0" w:color="auto"/>
        <w:left w:val="none" w:sz="0" w:space="0" w:color="auto"/>
        <w:bottom w:val="none" w:sz="0" w:space="0" w:color="auto"/>
        <w:right w:val="none" w:sz="0" w:space="0" w:color="auto"/>
      </w:divBdr>
    </w:div>
    <w:div w:id="954141492">
      <w:bodyDiv w:val="1"/>
      <w:marLeft w:val="0"/>
      <w:marRight w:val="0"/>
      <w:marTop w:val="0"/>
      <w:marBottom w:val="0"/>
      <w:divBdr>
        <w:top w:val="none" w:sz="0" w:space="0" w:color="auto"/>
        <w:left w:val="none" w:sz="0" w:space="0" w:color="auto"/>
        <w:bottom w:val="none" w:sz="0" w:space="0" w:color="auto"/>
        <w:right w:val="none" w:sz="0" w:space="0" w:color="auto"/>
      </w:divBdr>
    </w:div>
    <w:div w:id="954674770">
      <w:bodyDiv w:val="1"/>
      <w:marLeft w:val="0"/>
      <w:marRight w:val="0"/>
      <w:marTop w:val="0"/>
      <w:marBottom w:val="0"/>
      <w:divBdr>
        <w:top w:val="none" w:sz="0" w:space="0" w:color="auto"/>
        <w:left w:val="none" w:sz="0" w:space="0" w:color="auto"/>
        <w:bottom w:val="none" w:sz="0" w:space="0" w:color="auto"/>
        <w:right w:val="none" w:sz="0" w:space="0" w:color="auto"/>
      </w:divBdr>
    </w:div>
    <w:div w:id="962151751">
      <w:bodyDiv w:val="1"/>
      <w:marLeft w:val="0"/>
      <w:marRight w:val="0"/>
      <w:marTop w:val="0"/>
      <w:marBottom w:val="0"/>
      <w:divBdr>
        <w:top w:val="none" w:sz="0" w:space="0" w:color="auto"/>
        <w:left w:val="none" w:sz="0" w:space="0" w:color="auto"/>
        <w:bottom w:val="none" w:sz="0" w:space="0" w:color="auto"/>
        <w:right w:val="none" w:sz="0" w:space="0" w:color="auto"/>
      </w:divBdr>
    </w:div>
    <w:div w:id="970593106">
      <w:bodyDiv w:val="1"/>
      <w:marLeft w:val="0"/>
      <w:marRight w:val="0"/>
      <w:marTop w:val="0"/>
      <w:marBottom w:val="0"/>
      <w:divBdr>
        <w:top w:val="none" w:sz="0" w:space="0" w:color="auto"/>
        <w:left w:val="none" w:sz="0" w:space="0" w:color="auto"/>
        <w:bottom w:val="none" w:sz="0" w:space="0" w:color="auto"/>
        <w:right w:val="none" w:sz="0" w:space="0" w:color="auto"/>
      </w:divBdr>
    </w:div>
    <w:div w:id="971903689">
      <w:bodyDiv w:val="1"/>
      <w:marLeft w:val="0"/>
      <w:marRight w:val="0"/>
      <w:marTop w:val="0"/>
      <w:marBottom w:val="0"/>
      <w:divBdr>
        <w:top w:val="none" w:sz="0" w:space="0" w:color="auto"/>
        <w:left w:val="none" w:sz="0" w:space="0" w:color="auto"/>
        <w:bottom w:val="none" w:sz="0" w:space="0" w:color="auto"/>
        <w:right w:val="none" w:sz="0" w:space="0" w:color="auto"/>
      </w:divBdr>
    </w:div>
    <w:div w:id="983237722">
      <w:bodyDiv w:val="1"/>
      <w:marLeft w:val="0"/>
      <w:marRight w:val="0"/>
      <w:marTop w:val="0"/>
      <w:marBottom w:val="0"/>
      <w:divBdr>
        <w:top w:val="none" w:sz="0" w:space="0" w:color="auto"/>
        <w:left w:val="none" w:sz="0" w:space="0" w:color="auto"/>
        <w:bottom w:val="none" w:sz="0" w:space="0" w:color="auto"/>
        <w:right w:val="none" w:sz="0" w:space="0" w:color="auto"/>
      </w:divBdr>
    </w:div>
    <w:div w:id="988939300">
      <w:bodyDiv w:val="1"/>
      <w:marLeft w:val="0"/>
      <w:marRight w:val="0"/>
      <w:marTop w:val="0"/>
      <w:marBottom w:val="0"/>
      <w:divBdr>
        <w:top w:val="none" w:sz="0" w:space="0" w:color="auto"/>
        <w:left w:val="none" w:sz="0" w:space="0" w:color="auto"/>
        <w:bottom w:val="none" w:sz="0" w:space="0" w:color="auto"/>
        <w:right w:val="none" w:sz="0" w:space="0" w:color="auto"/>
      </w:divBdr>
    </w:div>
    <w:div w:id="990446940">
      <w:bodyDiv w:val="1"/>
      <w:marLeft w:val="0"/>
      <w:marRight w:val="0"/>
      <w:marTop w:val="0"/>
      <w:marBottom w:val="0"/>
      <w:divBdr>
        <w:top w:val="none" w:sz="0" w:space="0" w:color="auto"/>
        <w:left w:val="none" w:sz="0" w:space="0" w:color="auto"/>
        <w:bottom w:val="none" w:sz="0" w:space="0" w:color="auto"/>
        <w:right w:val="none" w:sz="0" w:space="0" w:color="auto"/>
      </w:divBdr>
    </w:div>
    <w:div w:id="1013412711">
      <w:bodyDiv w:val="1"/>
      <w:marLeft w:val="0"/>
      <w:marRight w:val="0"/>
      <w:marTop w:val="0"/>
      <w:marBottom w:val="0"/>
      <w:divBdr>
        <w:top w:val="none" w:sz="0" w:space="0" w:color="auto"/>
        <w:left w:val="none" w:sz="0" w:space="0" w:color="auto"/>
        <w:bottom w:val="none" w:sz="0" w:space="0" w:color="auto"/>
        <w:right w:val="none" w:sz="0" w:space="0" w:color="auto"/>
      </w:divBdr>
    </w:div>
    <w:div w:id="1014915023">
      <w:bodyDiv w:val="1"/>
      <w:marLeft w:val="0"/>
      <w:marRight w:val="0"/>
      <w:marTop w:val="0"/>
      <w:marBottom w:val="0"/>
      <w:divBdr>
        <w:top w:val="none" w:sz="0" w:space="0" w:color="auto"/>
        <w:left w:val="none" w:sz="0" w:space="0" w:color="auto"/>
        <w:bottom w:val="none" w:sz="0" w:space="0" w:color="auto"/>
        <w:right w:val="none" w:sz="0" w:space="0" w:color="auto"/>
      </w:divBdr>
    </w:div>
    <w:div w:id="1016614529">
      <w:bodyDiv w:val="1"/>
      <w:marLeft w:val="0"/>
      <w:marRight w:val="0"/>
      <w:marTop w:val="0"/>
      <w:marBottom w:val="0"/>
      <w:divBdr>
        <w:top w:val="none" w:sz="0" w:space="0" w:color="auto"/>
        <w:left w:val="none" w:sz="0" w:space="0" w:color="auto"/>
        <w:bottom w:val="none" w:sz="0" w:space="0" w:color="auto"/>
        <w:right w:val="none" w:sz="0" w:space="0" w:color="auto"/>
      </w:divBdr>
    </w:div>
    <w:div w:id="1032075394">
      <w:bodyDiv w:val="1"/>
      <w:marLeft w:val="0"/>
      <w:marRight w:val="0"/>
      <w:marTop w:val="0"/>
      <w:marBottom w:val="0"/>
      <w:divBdr>
        <w:top w:val="none" w:sz="0" w:space="0" w:color="auto"/>
        <w:left w:val="none" w:sz="0" w:space="0" w:color="auto"/>
        <w:bottom w:val="none" w:sz="0" w:space="0" w:color="auto"/>
        <w:right w:val="none" w:sz="0" w:space="0" w:color="auto"/>
      </w:divBdr>
    </w:div>
    <w:div w:id="1033119148">
      <w:bodyDiv w:val="1"/>
      <w:marLeft w:val="0"/>
      <w:marRight w:val="0"/>
      <w:marTop w:val="0"/>
      <w:marBottom w:val="0"/>
      <w:divBdr>
        <w:top w:val="none" w:sz="0" w:space="0" w:color="auto"/>
        <w:left w:val="none" w:sz="0" w:space="0" w:color="auto"/>
        <w:bottom w:val="none" w:sz="0" w:space="0" w:color="auto"/>
        <w:right w:val="none" w:sz="0" w:space="0" w:color="auto"/>
      </w:divBdr>
    </w:div>
    <w:div w:id="1042901716">
      <w:bodyDiv w:val="1"/>
      <w:marLeft w:val="0"/>
      <w:marRight w:val="0"/>
      <w:marTop w:val="0"/>
      <w:marBottom w:val="0"/>
      <w:divBdr>
        <w:top w:val="none" w:sz="0" w:space="0" w:color="auto"/>
        <w:left w:val="none" w:sz="0" w:space="0" w:color="auto"/>
        <w:bottom w:val="none" w:sz="0" w:space="0" w:color="auto"/>
        <w:right w:val="none" w:sz="0" w:space="0" w:color="auto"/>
      </w:divBdr>
    </w:div>
    <w:div w:id="1048728815">
      <w:bodyDiv w:val="1"/>
      <w:marLeft w:val="0"/>
      <w:marRight w:val="0"/>
      <w:marTop w:val="0"/>
      <w:marBottom w:val="0"/>
      <w:divBdr>
        <w:top w:val="none" w:sz="0" w:space="0" w:color="auto"/>
        <w:left w:val="none" w:sz="0" w:space="0" w:color="auto"/>
        <w:bottom w:val="none" w:sz="0" w:space="0" w:color="auto"/>
        <w:right w:val="none" w:sz="0" w:space="0" w:color="auto"/>
      </w:divBdr>
    </w:div>
    <w:div w:id="1073044151">
      <w:bodyDiv w:val="1"/>
      <w:marLeft w:val="0"/>
      <w:marRight w:val="0"/>
      <w:marTop w:val="0"/>
      <w:marBottom w:val="0"/>
      <w:divBdr>
        <w:top w:val="none" w:sz="0" w:space="0" w:color="auto"/>
        <w:left w:val="none" w:sz="0" w:space="0" w:color="auto"/>
        <w:bottom w:val="none" w:sz="0" w:space="0" w:color="auto"/>
        <w:right w:val="none" w:sz="0" w:space="0" w:color="auto"/>
      </w:divBdr>
    </w:div>
    <w:div w:id="1084228117">
      <w:bodyDiv w:val="1"/>
      <w:marLeft w:val="0"/>
      <w:marRight w:val="0"/>
      <w:marTop w:val="0"/>
      <w:marBottom w:val="0"/>
      <w:divBdr>
        <w:top w:val="none" w:sz="0" w:space="0" w:color="auto"/>
        <w:left w:val="none" w:sz="0" w:space="0" w:color="auto"/>
        <w:bottom w:val="none" w:sz="0" w:space="0" w:color="auto"/>
        <w:right w:val="none" w:sz="0" w:space="0" w:color="auto"/>
      </w:divBdr>
    </w:div>
    <w:div w:id="1086463820">
      <w:bodyDiv w:val="1"/>
      <w:marLeft w:val="0"/>
      <w:marRight w:val="0"/>
      <w:marTop w:val="0"/>
      <w:marBottom w:val="0"/>
      <w:divBdr>
        <w:top w:val="none" w:sz="0" w:space="0" w:color="auto"/>
        <w:left w:val="none" w:sz="0" w:space="0" w:color="auto"/>
        <w:bottom w:val="none" w:sz="0" w:space="0" w:color="auto"/>
        <w:right w:val="none" w:sz="0" w:space="0" w:color="auto"/>
      </w:divBdr>
    </w:div>
    <w:div w:id="1088964372">
      <w:bodyDiv w:val="1"/>
      <w:marLeft w:val="0"/>
      <w:marRight w:val="0"/>
      <w:marTop w:val="0"/>
      <w:marBottom w:val="0"/>
      <w:divBdr>
        <w:top w:val="none" w:sz="0" w:space="0" w:color="auto"/>
        <w:left w:val="none" w:sz="0" w:space="0" w:color="auto"/>
        <w:bottom w:val="none" w:sz="0" w:space="0" w:color="auto"/>
        <w:right w:val="none" w:sz="0" w:space="0" w:color="auto"/>
      </w:divBdr>
    </w:div>
    <w:div w:id="1095246115">
      <w:bodyDiv w:val="1"/>
      <w:marLeft w:val="0"/>
      <w:marRight w:val="0"/>
      <w:marTop w:val="0"/>
      <w:marBottom w:val="0"/>
      <w:divBdr>
        <w:top w:val="none" w:sz="0" w:space="0" w:color="auto"/>
        <w:left w:val="none" w:sz="0" w:space="0" w:color="auto"/>
        <w:bottom w:val="none" w:sz="0" w:space="0" w:color="auto"/>
        <w:right w:val="none" w:sz="0" w:space="0" w:color="auto"/>
      </w:divBdr>
    </w:div>
    <w:div w:id="1097824268">
      <w:bodyDiv w:val="1"/>
      <w:marLeft w:val="0"/>
      <w:marRight w:val="0"/>
      <w:marTop w:val="0"/>
      <w:marBottom w:val="0"/>
      <w:divBdr>
        <w:top w:val="none" w:sz="0" w:space="0" w:color="auto"/>
        <w:left w:val="none" w:sz="0" w:space="0" w:color="auto"/>
        <w:bottom w:val="none" w:sz="0" w:space="0" w:color="auto"/>
        <w:right w:val="none" w:sz="0" w:space="0" w:color="auto"/>
      </w:divBdr>
    </w:div>
    <w:div w:id="1102454638">
      <w:bodyDiv w:val="1"/>
      <w:marLeft w:val="0"/>
      <w:marRight w:val="0"/>
      <w:marTop w:val="0"/>
      <w:marBottom w:val="0"/>
      <w:divBdr>
        <w:top w:val="none" w:sz="0" w:space="0" w:color="auto"/>
        <w:left w:val="none" w:sz="0" w:space="0" w:color="auto"/>
        <w:bottom w:val="none" w:sz="0" w:space="0" w:color="auto"/>
        <w:right w:val="none" w:sz="0" w:space="0" w:color="auto"/>
      </w:divBdr>
    </w:div>
    <w:div w:id="1103764878">
      <w:bodyDiv w:val="1"/>
      <w:marLeft w:val="0"/>
      <w:marRight w:val="0"/>
      <w:marTop w:val="0"/>
      <w:marBottom w:val="0"/>
      <w:divBdr>
        <w:top w:val="none" w:sz="0" w:space="0" w:color="auto"/>
        <w:left w:val="none" w:sz="0" w:space="0" w:color="auto"/>
        <w:bottom w:val="none" w:sz="0" w:space="0" w:color="auto"/>
        <w:right w:val="none" w:sz="0" w:space="0" w:color="auto"/>
      </w:divBdr>
    </w:div>
    <w:div w:id="1107039574">
      <w:bodyDiv w:val="1"/>
      <w:marLeft w:val="0"/>
      <w:marRight w:val="0"/>
      <w:marTop w:val="0"/>
      <w:marBottom w:val="0"/>
      <w:divBdr>
        <w:top w:val="none" w:sz="0" w:space="0" w:color="auto"/>
        <w:left w:val="none" w:sz="0" w:space="0" w:color="auto"/>
        <w:bottom w:val="none" w:sz="0" w:space="0" w:color="auto"/>
        <w:right w:val="none" w:sz="0" w:space="0" w:color="auto"/>
      </w:divBdr>
    </w:div>
    <w:div w:id="1109619654">
      <w:bodyDiv w:val="1"/>
      <w:marLeft w:val="0"/>
      <w:marRight w:val="0"/>
      <w:marTop w:val="0"/>
      <w:marBottom w:val="0"/>
      <w:divBdr>
        <w:top w:val="none" w:sz="0" w:space="0" w:color="auto"/>
        <w:left w:val="none" w:sz="0" w:space="0" w:color="auto"/>
        <w:bottom w:val="none" w:sz="0" w:space="0" w:color="auto"/>
        <w:right w:val="none" w:sz="0" w:space="0" w:color="auto"/>
      </w:divBdr>
    </w:div>
    <w:div w:id="1113356553">
      <w:bodyDiv w:val="1"/>
      <w:marLeft w:val="0"/>
      <w:marRight w:val="0"/>
      <w:marTop w:val="0"/>
      <w:marBottom w:val="0"/>
      <w:divBdr>
        <w:top w:val="none" w:sz="0" w:space="0" w:color="auto"/>
        <w:left w:val="none" w:sz="0" w:space="0" w:color="auto"/>
        <w:bottom w:val="none" w:sz="0" w:space="0" w:color="auto"/>
        <w:right w:val="none" w:sz="0" w:space="0" w:color="auto"/>
      </w:divBdr>
    </w:div>
    <w:div w:id="1115321030">
      <w:bodyDiv w:val="1"/>
      <w:marLeft w:val="0"/>
      <w:marRight w:val="0"/>
      <w:marTop w:val="0"/>
      <w:marBottom w:val="0"/>
      <w:divBdr>
        <w:top w:val="none" w:sz="0" w:space="0" w:color="auto"/>
        <w:left w:val="none" w:sz="0" w:space="0" w:color="auto"/>
        <w:bottom w:val="none" w:sz="0" w:space="0" w:color="auto"/>
        <w:right w:val="none" w:sz="0" w:space="0" w:color="auto"/>
      </w:divBdr>
    </w:div>
    <w:div w:id="1118186891">
      <w:bodyDiv w:val="1"/>
      <w:marLeft w:val="0"/>
      <w:marRight w:val="0"/>
      <w:marTop w:val="0"/>
      <w:marBottom w:val="0"/>
      <w:divBdr>
        <w:top w:val="none" w:sz="0" w:space="0" w:color="auto"/>
        <w:left w:val="none" w:sz="0" w:space="0" w:color="auto"/>
        <w:bottom w:val="none" w:sz="0" w:space="0" w:color="auto"/>
        <w:right w:val="none" w:sz="0" w:space="0" w:color="auto"/>
      </w:divBdr>
    </w:div>
    <w:div w:id="1119686887">
      <w:bodyDiv w:val="1"/>
      <w:marLeft w:val="0"/>
      <w:marRight w:val="0"/>
      <w:marTop w:val="0"/>
      <w:marBottom w:val="0"/>
      <w:divBdr>
        <w:top w:val="none" w:sz="0" w:space="0" w:color="auto"/>
        <w:left w:val="none" w:sz="0" w:space="0" w:color="auto"/>
        <w:bottom w:val="none" w:sz="0" w:space="0" w:color="auto"/>
        <w:right w:val="none" w:sz="0" w:space="0" w:color="auto"/>
      </w:divBdr>
    </w:div>
    <w:div w:id="1123617384">
      <w:bodyDiv w:val="1"/>
      <w:marLeft w:val="0"/>
      <w:marRight w:val="0"/>
      <w:marTop w:val="0"/>
      <w:marBottom w:val="0"/>
      <w:divBdr>
        <w:top w:val="none" w:sz="0" w:space="0" w:color="auto"/>
        <w:left w:val="none" w:sz="0" w:space="0" w:color="auto"/>
        <w:bottom w:val="none" w:sz="0" w:space="0" w:color="auto"/>
        <w:right w:val="none" w:sz="0" w:space="0" w:color="auto"/>
      </w:divBdr>
    </w:div>
    <w:div w:id="1125462197">
      <w:bodyDiv w:val="1"/>
      <w:marLeft w:val="0"/>
      <w:marRight w:val="0"/>
      <w:marTop w:val="0"/>
      <w:marBottom w:val="0"/>
      <w:divBdr>
        <w:top w:val="none" w:sz="0" w:space="0" w:color="auto"/>
        <w:left w:val="none" w:sz="0" w:space="0" w:color="auto"/>
        <w:bottom w:val="none" w:sz="0" w:space="0" w:color="auto"/>
        <w:right w:val="none" w:sz="0" w:space="0" w:color="auto"/>
      </w:divBdr>
    </w:div>
    <w:div w:id="1128937600">
      <w:bodyDiv w:val="1"/>
      <w:marLeft w:val="0"/>
      <w:marRight w:val="0"/>
      <w:marTop w:val="0"/>
      <w:marBottom w:val="0"/>
      <w:divBdr>
        <w:top w:val="none" w:sz="0" w:space="0" w:color="auto"/>
        <w:left w:val="none" w:sz="0" w:space="0" w:color="auto"/>
        <w:bottom w:val="none" w:sz="0" w:space="0" w:color="auto"/>
        <w:right w:val="none" w:sz="0" w:space="0" w:color="auto"/>
      </w:divBdr>
    </w:div>
    <w:div w:id="1138496391">
      <w:bodyDiv w:val="1"/>
      <w:marLeft w:val="0"/>
      <w:marRight w:val="0"/>
      <w:marTop w:val="0"/>
      <w:marBottom w:val="0"/>
      <w:divBdr>
        <w:top w:val="none" w:sz="0" w:space="0" w:color="auto"/>
        <w:left w:val="none" w:sz="0" w:space="0" w:color="auto"/>
        <w:bottom w:val="none" w:sz="0" w:space="0" w:color="auto"/>
        <w:right w:val="none" w:sz="0" w:space="0" w:color="auto"/>
      </w:divBdr>
    </w:div>
    <w:div w:id="1139884647">
      <w:bodyDiv w:val="1"/>
      <w:marLeft w:val="0"/>
      <w:marRight w:val="0"/>
      <w:marTop w:val="0"/>
      <w:marBottom w:val="0"/>
      <w:divBdr>
        <w:top w:val="none" w:sz="0" w:space="0" w:color="auto"/>
        <w:left w:val="none" w:sz="0" w:space="0" w:color="auto"/>
        <w:bottom w:val="none" w:sz="0" w:space="0" w:color="auto"/>
        <w:right w:val="none" w:sz="0" w:space="0" w:color="auto"/>
      </w:divBdr>
    </w:div>
    <w:div w:id="1141339525">
      <w:bodyDiv w:val="1"/>
      <w:marLeft w:val="0"/>
      <w:marRight w:val="0"/>
      <w:marTop w:val="0"/>
      <w:marBottom w:val="0"/>
      <w:divBdr>
        <w:top w:val="none" w:sz="0" w:space="0" w:color="auto"/>
        <w:left w:val="none" w:sz="0" w:space="0" w:color="auto"/>
        <w:bottom w:val="none" w:sz="0" w:space="0" w:color="auto"/>
        <w:right w:val="none" w:sz="0" w:space="0" w:color="auto"/>
      </w:divBdr>
    </w:div>
    <w:div w:id="1145049162">
      <w:bodyDiv w:val="1"/>
      <w:marLeft w:val="0"/>
      <w:marRight w:val="0"/>
      <w:marTop w:val="0"/>
      <w:marBottom w:val="0"/>
      <w:divBdr>
        <w:top w:val="none" w:sz="0" w:space="0" w:color="auto"/>
        <w:left w:val="none" w:sz="0" w:space="0" w:color="auto"/>
        <w:bottom w:val="none" w:sz="0" w:space="0" w:color="auto"/>
        <w:right w:val="none" w:sz="0" w:space="0" w:color="auto"/>
      </w:divBdr>
    </w:div>
    <w:div w:id="1145661643">
      <w:bodyDiv w:val="1"/>
      <w:marLeft w:val="0"/>
      <w:marRight w:val="0"/>
      <w:marTop w:val="0"/>
      <w:marBottom w:val="0"/>
      <w:divBdr>
        <w:top w:val="none" w:sz="0" w:space="0" w:color="auto"/>
        <w:left w:val="none" w:sz="0" w:space="0" w:color="auto"/>
        <w:bottom w:val="none" w:sz="0" w:space="0" w:color="auto"/>
        <w:right w:val="none" w:sz="0" w:space="0" w:color="auto"/>
      </w:divBdr>
    </w:div>
    <w:div w:id="1157723680">
      <w:bodyDiv w:val="1"/>
      <w:marLeft w:val="0"/>
      <w:marRight w:val="0"/>
      <w:marTop w:val="0"/>
      <w:marBottom w:val="0"/>
      <w:divBdr>
        <w:top w:val="none" w:sz="0" w:space="0" w:color="auto"/>
        <w:left w:val="none" w:sz="0" w:space="0" w:color="auto"/>
        <w:bottom w:val="none" w:sz="0" w:space="0" w:color="auto"/>
        <w:right w:val="none" w:sz="0" w:space="0" w:color="auto"/>
      </w:divBdr>
    </w:div>
    <w:div w:id="1162042999">
      <w:bodyDiv w:val="1"/>
      <w:marLeft w:val="0"/>
      <w:marRight w:val="0"/>
      <w:marTop w:val="0"/>
      <w:marBottom w:val="0"/>
      <w:divBdr>
        <w:top w:val="none" w:sz="0" w:space="0" w:color="auto"/>
        <w:left w:val="none" w:sz="0" w:space="0" w:color="auto"/>
        <w:bottom w:val="none" w:sz="0" w:space="0" w:color="auto"/>
        <w:right w:val="none" w:sz="0" w:space="0" w:color="auto"/>
      </w:divBdr>
    </w:div>
    <w:div w:id="1166438759">
      <w:bodyDiv w:val="1"/>
      <w:marLeft w:val="0"/>
      <w:marRight w:val="0"/>
      <w:marTop w:val="0"/>
      <w:marBottom w:val="0"/>
      <w:divBdr>
        <w:top w:val="none" w:sz="0" w:space="0" w:color="auto"/>
        <w:left w:val="none" w:sz="0" w:space="0" w:color="auto"/>
        <w:bottom w:val="none" w:sz="0" w:space="0" w:color="auto"/>
        <w:right w:val="none" w:sz="0" w:space="0" w:color="auto"/>
      </w:divBdr>
    </w:div>
    <w:div w:id="1172337820">
      <w:bodyDiv w:val="1"/>
      <w:marLeft w:val="0"/>
      <w:marRight w:val="0"/>
      <w:marTop w:val="0"/>
      <w:marBottom w:val="0"/>
      <w:divBdr>
        <w:top w:val="none" w:sz="0" w:space="0" w:color="auto"/>
        <w:left w:val="none" w:sz="0" w:space="0" w:color="auto"/>
        <w:bottom w:val="none" w:sz="0" w:space="0" w:color="auto"/>
        <w:right w:val="none" w:sz="0" w:space="0" w:color="auto"/>
      </w:divBdr>
    </w:div>
    <w:div w:id="1177884877">
      <w:bodyDiv w:val="1"/>
      <w:marLeft w:val="0"/>
      <w:marRight w:val="0"/>
      <w:marTop w:val="0"/>
      <w:marBottom w:val="0"/>
      <w:divBdr>
        <w:top w:val="none" w:sz="0" w:space="0" w:color="auto"/>
        <w:left w:val="none" w:sz="0" w:space="0" w:color="auto"/>
        <w:bottom w:val="none" w:sz="0" w:space="0" w:color="auto"/>
        <w:right w:val="none" w:sz="0" w:space="0" w:color="auto"/>
      </w:divBdr>
    </w:div>
    <w:div w:id="1179348523">
      <w:bodyDiv w:val="1"/>
      <w:marLeft w:val="0"/>
      <w:marRight w:val="0"/>
      <w:marTop w:val="0"/>
      <w:marBottom w:val="0"/>
      <w:divBdr>
        <w:top w:val="none" w:sz="0" w:space="0" w:color="auto"/>
        <w:left w:val="none" w:sz="0" w:space="0" w:color="auto"/>
        <w:bottom w:val="none" w:sz="0" w:space="0" w:color="auto"/>
        <w:right w:val="none" w:sz="0" w:space="0" w:color="auto"/>
      </w:divBdr>
    </w:div>
    <w:div w:id="1179465827">
      <w:bodyDiv w:val="1"/>
      <w:marLeft w:val="0"/>
      <w:marRight w:val="0"/>
      <w:marTop w:val="0"/>
      <w:marBottom w:val="0"/>
      <w:divBdr>
        <w:top w:val="none" w:sz="0" w:space="0" w:color="auto"/>
        <w:left w:val="none" w:sz="0" w:space="0" w:color="auto"/>
        <w:bottom w:val="none" w:sz="0" w:space="0" w:color="auto"/>
        <w:right w:val="none" w:sz="0" w:space="0" w:color="auto"/>
      </w:divBdr>
    </w:div>
    <w:div w:id="1181164070">
      <w:bodyDiv w:val="1"/>
      <w:marLeft w:val="0"/>
      <w:marRight w:val="0"/>
      <w:marTop w:val="0"/>
      <w:marBottom w:val="0"/>
      <w:divBdr>
        <w:top w:val="none" w:sz="0" w:space="0" w:color="auto"/>
        <w:left w:val="none" w:sz="0" w:space="0" w:color="auto"/>
        <w:bottom w:val="none" w:sz="0" w:space="0" w:color="auto"/>
        <w:right w:val="none" w:sz="0" w:space="0" w:color="auto"/>
      </w:divBdr>
    </w:div>
    <w:div w:id="1182475781">
      <w:bodyDiv w:val="1"/>
      <w:marLeft w:val="0"/>
      <w:marRight w:val="0"/>
      <w:marTop w:val="0"/>
      <w:marBottom w:val="0"/>
      <w:divBdr>
        <w:top w:val="none" w:sz="0" w:space="0" w:color="auto"/>
        <w:left w:val="none" w:sz="0" w:space="0" w:color="auto"/>
        <w:bottom w:val="none" w:sz="0" w:space="0" w:color="auto"/>
        <w:right w:val="none" w:sz="0" w:space="0" w:color="auto"/>
      </w:divBdr>
    </w:div>
    <w:div w:id="1192769570">
      <w:bodyDiv w:val="1"/>
      <w:marLeft w:val="0"/>
      <w:marRight w:val="0"/>
      <w:marTop w:val="0"/>
      <w:marBottom w:val="0"/>
      <w:divBdr>
        <w:top w:val="none" w:sz="0" w:space="0" w:color="auto"/>
        <w:left w:val="none" w:sz="0" w:space="0" w:color="auto"/>
        <w:bottom w:val="none" w:sz="0" w:space="0" w:color="auto"/>
        <w:right w:val="none" w:sz="0" w:space="0" w:color="auto"/>
      </w:divBdr>
    </w:div>
    <w:div w:id="1216355456">
      <w:bodyDiv w:val="1"/>
      <w:marLeft w:val="0"/>
      <w:marRight w:val="0"/>
      <w:marTop w:val="0"/>
      <w:marBottom w:val="0"/>
      <w:divBdr>
        <w:top w:val="none" w:sz="0" w:space="0" w:color="auto"/>
        <w:left w:val="none" w:sz="0" w:space="0" w:color="auto"/>
        <w:bottom w:val="none" w:sz="0" w:space="0" w:color="auto"/>
        <w:right w:val="none" w:sz="0" w:space="0" w:color="auto"/>
      </w:divBdr>
    </w:div>
    <w:div w:id="1221670222">
      <w:bodyDiv w:val="1"/>
      <w:marLeft w:val="0"/>
      <w:marRight w:val="0"/>
      <w:marTop w:val="0"/>
      <w:marBottom w:val="0"/>
      <w:divBdr>
        <w:top w:val="none" w:sz="0" w:space="0" w:color="auto"/>
        <w:left w:val="none" w:sz="0" w:space="0" w:color="auto"/>
        <w:bottom w:val="none" w:sz="0" w:space="0" w:color="auto"/>
        <w:right w:val="none" w:sz="0" w:space="0" w:color="auto"/>
      </w:divBdr>
    </w:div>
    <w:div w:id="1227037213">
      <w:bodyDiv w:val="1"/>
      <w:marLeft w:val="0"/>
      <w:marRight w:val="0"/>
      <w:marTop w:val="0"/>
      <w:marBottom w:val="0"/>
      <w:divBdr>
        <w:top w:val="none" w:sz="0" w:space="0" w:color="auto"/>
        <w:left w:val="none" w:sz="0" w:space="0" w:color="auto"/>
        <w:bottom w:val="none" w:sz="0" w:space="0" w:color="auto"/>
        <w:right w:val="none" w:sz="0" w:space="0" w:color="auto"/>
      </w:divBdr>
    </w:div>
    <w:div w:id="1229532579">
      <w:bodyDiv w:val="1"/>
      <w:marLeft w:val="0"/>
      <w:marRight w:val="0"/>
      <w:marTop w:val="0"/>
      <w:marBottom w:val="0"/>
      <w:divBdr>
        <w:top w:val="none" w:sz="0" w:space="0" w:color="auto"/>
        <w:left w:val="none" w:sz="0" w:space="0" w:color="auto"/>
        <w:bottom w:val="none" w:sz="0" w:space="0" w:color="auto"/>
        <w:right w:val="none" w:sz="0" w:space="0" w:color="auto"/>
      </w:divBdr>
    </w:div>
    <w:div w:id="1236087718">
      <w:bodyDiv w:val="1"/>
      <w:marLeft w:val="0"/>
      <w:marRight w:val="0"/>
      <w:marTop w:val="0"/>
      <w:marBottom w:val="0"/>
      <w:divBdr>
        <w:top w:val="none" w:sz="0" w:space="0" w:color="auto"/>
        <w:left w:val="none" w:sz="0" w:space="0" w:color="auto"/>
        <w:bottom w:val="none" w:sz="0" w:space="0" w:color="auto"/>
        <w:right w:val="none" w:sz="0" w:space="0" w:color="auto"/>
      </w:divBdr>
    </w:div>
    <w:div w:id="1237474762">
      <w:bodyDiv w:val="1"/>
      <w:marLeft w:val="0"/>
      <w:marRight w:val="0"/>
      <w:marTop w:val="0"/>
      <w:marBottom w:val="0"/>
      <w:divBdr>
        <w:top w:val="none" w:sz="0" w:space="0" w:color="auto"/>
        <w:left w:val="none" w:sz="0" w:space="0" w:color="auto"/>
        <w:bottom w:val="none" w:sz="0" w:space="0" w:color="auto"/>
        <w:right w:val="none" w:sz="0" w:space="0" w:color="auto"/>
      </w:divBdr>
    </w:div>
    <w:div w:id="1241133279">
      <w:bodyDiv w:val="1"/>
      <w:marLeft w:val="0"/>
      <w:marRight w:val="0"/>
      <w:marTop w:val="0"/>
      <w:marBottom w:val="0"/>
      <w:divBdr>
        <w:top w:val="none" w:sz="0" w:space="0" w:color="auto"/>
        <w:left w:val="none" w:sz="0" w:space="0" w:color="auto"/>
        <w:bottom w:val="none" w:sz="0" w:space="0" w:color="auto"/>
        <w:right w:val="none" w:sz="0" w:space="0" w:color="auto"/>
      </w:divBdr>
    </w:div>
    <w:div w:id="1244412439">
      <w:bodyDiv w:val="1"/>
      <w:marLeft w:val="0"/>
      <w:marRight w:val="0"/>
      <w:marTop w:val="0"/>
      <w:marBottom w:val="0"/>
      <w:divBdr>
        <w:top w:val="none" w:sz="0" w:space="0" w:color="auto"/>
        <w:left w:val="none" w:sz="0" w:space="0" w:color="auto"/>
        <w:bottom w:val="none" w:sz="0" w:space="0" w:color="auto"/>
        <w:right w:val="none" w:sz="0" w:space="0" w:color="auto"/>
      </w:divBdr>
    </w:div>
    <w:div w:id="1252272917">
      <w:bodyDiv w:val="1"/>
      <w:marLeft w:val="0"/>
      <w:marRight w:val="0"/>
      <w:marTop w:val="0"/>
      <w:marBottom w:val="0"/>
      <w:divBdr>
        <w:top w:val="none" w:sz="0" w:space="0" w:color="auto"/>
        <w:left w:val="none" w:sz="0" w:space="0" w:color="auto"/>
        <w:bottom w:val="none" w:sz="0" w:space="0" w:color="auto"/>
        <w:right w:val="none" w:sz="0" w:space="0" w:color="auto"/>
      </w:divBdr>
    </w:div>
    <w:div w:id="1266159817">
      <w:bodyDiv w:val="1"/>
      <w:marLeft w:val="0"/>
      <w:marRight w:val="0"/>
      <w:marTop w:val="0"/>
      <w:marBottom w:val="0"/>
      <w:divBdr>
        <w:top w:val="none" w:sz="0" w:space="0" w:color="auto"/>
        <w:left w:val="none" w:sz="0" w:space="0" w:color="auto"/>
        <w:bottom w:val="none" w:sz="0" w:space="0" w:color="auto"/>
        <w:right w:val="none" w:sz="0" w:space="0" w:color="auto"/>
      </w:divBdr>
    </w:div>
    <w:div w:id="1269577598">
      <w:bodyDiv w:val="1"/>
      <w:marLeft w:val="0"/>
      <w:marRight w:val="0"/>
      <w:marTop w:val="0"/>
      <w:marBottom w:val="0"/>
      <w:divBdr>
        <w:top w:val="none" w:sz="0" w:space="0" w:color="auto"/>
        <w:left w:val="none" w:sz="0" w:space="0" w:color="auto"/>
        <w:bottom w:val="none" w:sz="0" w:space="0" w:color="auto"/>
        <w:right w:val="none" w:sz="0" w:space="0" w:color="auto"/>
      </w:divBdr>
    </w:div>
    <w:div w:id="1271164838">
      <w:bodyDiv w:val="1"/>
      <w:marLeft w:val="0"/>
      <w:marRight w:val="0"/>
      <w:marTop w:val="0"/>
      <w:marBottom w:val="0"/>
      <w:divBdr>
        <w:top w:val="none" w:sz="0" w:space="0" w:color="auto"/>
        <w:left w:val="none" w:sz="0" w:space="0" w:color="auto"/>
        <w:bottom w:val="none" w:sz="0" w:space="0" w:color="auto"/>
        <w:right w:val="none" w:sz="0" w:space="0" w:color="auto"/>
      </w:divBdr>
    </w:div>
    <w:div w:id="1273705722">
      <w:bodyDiv w:val="1"/>
      <w:marLeft w:val="0"/>
      <w:marRight w:val="0"/>
      <w:marTop w:val="0"/>
      <w:marBottom w:val="0"/>
      <w:divBdr>
        <w:top w:val="none" w:sz="0" w:space="0" w:color="auto"/>
        <w:left w:val="none" w:sz="0" w:space="0" w:color="auto"/>
        <w:bottom w:val="none" w:sz="0" w:space="0" w:color="auto"/>
        <w:right w:val="none" w:sz="0" w:space="0" w:color="auto"/>
      </w:divBdr>
    </w:div>
    <w:div w:id="1286812660">
      <w:bodyDiv w:val="1"/>
      <w:marLeft w:val="0"/>
      <w:marRight w:val="0"/>
      <w:marTop w:val="0"/>
      <w:marBottom w:val="0"/>
      <w:divBdr>
        <w:top w:val="none" w:sz="0" w:space="0" w:color="auto"/>
        <w:left w:val="none" w:sz="0" w:space="0" w:color="auto"/>
        <w:bottom w:val="none" w:sz="0" w:space="0" w:color="auto"/>
        <w:right w:val="none" w:sz="0" w:space="0" w:color="auto"/>
      </w:divBdr>
    </w:div>
    <w:div w:id="1287661108">
      <w:bodyDiv w:val="1"/>
      <w:marLeft w:val="0"/>
      <w:marRight w:val="0"/>
      <w:marTop w:val="0"/>
      <w:marBottom w:val="0"/>
      <w:divBdr>
        <w:top w:val="none" w:sz="0" w:space="0" w:color="auto"/>
        <w:left w:val="none" w:sz="0" w:space="0" w:color="auto"/>
        <w:bottom w:val="none" w:sz="0" w:space="0" w:color="auto"/>
        <w:right w:val="none" w:sz="0" w:space="0" w:color="auto"/>
      </w:divBdr>
    </w:div>
    <w:div w:id="1289507155">
      <w:bodyDiv w:val="1"/>
      <w:marLeft w:val="0"/>
      <w:marRight w:val="0"/>
      <w:marTop w:val="0"/>
      <w:marBottom w:val="0"/>
      <w:divBdr>
        <w:top w:val="none" w:sz="0" w:space="0" w:color="auto"/>
        <w:left w:val="none" w:sz="0" w:space="0" w:color="auto"/>
        <w:bottom w:val="none" w:sz="0" w:space="0" w:color="auto"/>
        <w:right w:val="none" w:sz="0" w:space="0" w:color="auto"/>
      </w:divBdr>
    </w:div>
    <w:div w:id="1292323706">
      <w:bodyDiv w:val="1"/>
      <w:marLeft w:val="0"/>
      <w:marRight w:val="0"/>
      <w:marTop w:val="0"/>
      <w:marBottom w:val="0"/>
      <w:divBdr>
        <w:top w:val="none" w:sz="0" w:space="0" w:color="auto"/>
        <w:left w:val="none" w:sz="0" w:space="0" w:color="auto"/>
        <w:bottom w:val="none" w:sz="0" w:space="0" w:color="auto"/>
        <w:right w:val="none" w:sz="0" w:space="0" w:color="auto"/>
      </w:divBdr>
    </w:div>
    <w:div w:id="1293245422">
      <w:bodyDiv w:val="1"/>
      <w:marLeft w:val="0"/>
      <w:marRight w:val="0"/>
      <w:marTop w:val="0"/>
      <w:marBottom w:val="0"/>
      <w:divBdr>
        <w:top w:val="none" w:sz="0" w:space="0" w:color="auto"/>
        <w:left w:val="none" w:sz="0" w:space="0" w:color="auto"/>
        <w:bottom w:val="none" w:sz="0" w:space="0" w:color="auto"/>
        <w:right w:val="none" w:sz="0" w:space="0" w:color="auto"/>
      </w:divBdr>
    </w:div>
    <w:div w:id="1294216163">
      <w:bodyDiv w:val="1"/>
      <w:marLeft w:val="0"/>
      <w:marRight w:val="0"/>
      <w:marTop w:val="0"/>
      <w:marBottom w:val="0"/>
      <w:divBdr>
        <w:top w:val="none" w:sz="0" w:space="0" w:color="auto"/>
        <w:left w:val="none" w:sz="0" w:space="0" w:color="auto"/>
        <w:bottom w:val="none" w:sz="0" w:space="0" w:color="auto"/>
        <w:right w:val="none" w:sz="0" w:space="0" w:color="auto"/>
      </w:divBdr>
    </w:div>
    <w:div w:id="1294292265">
      <w:bodyDiv w:val="1"/>
      <w:marLeft w:val="0"/>
      <w:marRight w:val="0"/>
      <w:marTop w:val="0"/>
      <w:marBottom w:val="0"/>
      <w:divBdr>
        <w:top w:val="none" w:sz="0" w:space="0" w:color="auto"/>
        <w:left w:val="none" w:sz="0" w:space="0" w:color="auto"/>
        <w:bottom w:val="none" w:sz="0" w:space="0" w:color="auto"/>
        <w:right w:val="none" w:sz="0" w:space="0" w:color="auto"/>
      </w:divBdr>
    </w:div>
    <w:div w:id="1301305022">
      <w:bodyDiv w:val="1"/>
      <w:marLeft w:val="0"/>
      <w:marRight w:val="0"/>
      <w:marTop w:val="0"/>
      <w:marBottom w:val="0"/>
      <w:divBdr>
        <w:top w:val="none" w:sz="0" w:space="0" w:color="auto"/>
        <w:left w:val="none" w:sz="0" w:space="0" w:color="auto"/>
        <w:bottom w:val="none" w:sz="0" w:space="0" w:color="auto"/>
        <w:right w:val="none" w:sz="0" w:space="0" w:color="auto"/>
      </w:divBdr>
    </w:div>
    <w:div w:id="1320888575">
      <w:bodyDiv w:val="1"/>
      <w:marLeft w:val="0"/>
      <w:marRight w:val="0"/>
      <w:marTop w:val="0"/>
      <w:marBottom w:val="0"/>
      <w:divBdr>
        <w:top w:val="none" w:sz="0" w:space="0" w:color="auto"/>
        <w:left w:val="none" w:sz="0" w:space="0" w:color="auto"/>
        <w:bottom w:val="none" w:sz="0" w:space="0" w:color="auto"/>
        <w:right w:val="none" w:sz="0" w:space="0" w:color="auto"/>
      </w:divBdr>
    </w:div>
    <w:div w:id="1321233042">
      <w:bodyDiv w:val="1"/>
      <w:marLeft w:val="0"/>
      <w:marRight w:val="0"/>
      <w:marTop w:val="0"/>
      <w:marBottom w:val="0"/>
      <w:divBdr>
        <w:top w:val="none" w:sz="0" w:space="0" w:color="auto"/>
        <w:left w:val="none" w:sz="0" w:space="0" w:color="auto"/>
        <w:bottom w:val="none" w:sz="0" w:space="0" w:color="auto"/>
        <w:right w:val="none" w:sz="0" w:space="0" w:color="auto"/>
      </w:divBdr>
    </w:div>
    <w:div w:id="1328634950">
      <w:bodyDiv w:val="1"/>
      <w:marLeft w:val="0"/>
      <w:marRight w:val="0"/>
      <w:marTop w:val="0"/>
      <w:marBottom w:val="0"/>
      <w:divBdr>
        <w:top w:val="none" w:sz="0" w:space="0" w:color="auto"/>
        <w:left w:val="none" w:sz="0" w:space="0" w:color="auto"/>
        <w:bottom w:val="none" w:sz="0" w:space="0" w:color="auto"/>
        <w:right w:val="none" w:sz="0" w:space="0" w:color="auto"/>
      </w:divBdr>
    </w:div>
    <w:div w:id="1335453941">
      <w:bodyDiv w:val="1"/>
      <w:marLeft w:val="0"/>
      <w:marRight w:val="0"/>
      <w:marTop w:val="0"/>
      <w:marBottom w:val="0"/>
      <w:divBdr>
        <w:top w:val="none" w:sz="0" w:space="0" w:color="auto"/>
        <w:left w:val="none" w:sz="0" w:space="0" w:color="auto"/>
        <w:bottom w:val="none" w:sz="0" w:space="0" w:color="auto"/>
        <w:right w:val="none" w:sz="0" w:space="0" w:color="auto"/>
      </w:divBdr>
    </w:div>
    <w:div w:id="1339696578">
      <w:bodyDiv w:val="1"/>
      <w:marLeft w:val="0"/>
      <w:marRight w:val="0"/>
      <w:marTop w:val="0"/>
      <w:marBottom w:val="0"/>
      <w:divBdr>
        <w:top w:val="none" w:sz="0" w:space="0" w:color="auto"/>
        <w:left w:val="none" w:sz="0" w:space="0" w:color="auto"/>
        <w:bottom w:val="none" w:sz="0" w:space="0" w:color="auto"/>
        <w:right w:val="none" w:sz="0" w:space="0" w:color="auto"/>
      </w:divBdr>
    </w:div>
    <w:div w:id="1340305213">
      <w:bodyDiv w:val="1"/>
      <w:marLeft w:val="0"/>
      <w:marRight w:val="0"/>
      <w:marTop w:val="0"/>
      <w:marBottom w:val="0"/>
      <w:divBdr>
        <w:top w:val="none" w:sz="0" w:space="0" w:color="auto"/>
        <w:left w:val="none" w:sz="0" w:space="0" w:color="auto"/>
        <w:bottom w:val="none" w:sz="0" w:space="0" w:color="auto"/>
        <w:right w:val="none" w:sz="0" w:space="0" w:color="auto"/>
      </w:divBdr>
    </w:div>
    <w:div w:id="1343630951">
      <w:bodyDiv w:val="1"/>
      <w:marLeft w:val="0"/>
      <w:marRight w:val="0"/>
      <w:marTop w:val="0"/>
      <w:marBottom w:val="0"/>
      <w:divBdr>
        <w:top w:val="none" w:sz="0" w:space="0" w:color="auto"/>
        <w:left w:val="none" w:sz="0" w:space="0" w:color="auto"/>
        <w:bottom w:val="none" w:sz="0" w:space="0" w:color="auto"/>
        <w:right w:val="none" w:sz="0" w:space="0" w:color="auto"/>
      </w:divBdr>
    </w:div>
    <w:div w:id="1351760441">
      <w:bodyDiv w:val="1"/>
      <w:marLeft w:val="0"/>
      <w:marRight w:val="0"/>
      <w:marTop w:val="0"/>
      <w:marBottom w:val="0"/>
      <w:divBdr>
        <w:top w:val="none" w:sz="0" w:space="0" w:color="auto"/>
        <w:left w:val="none" w:sz="0" w:space="0" w:color="auto"/>
        <w:bottom w:val="none" w:sz="0" w:space="0" w:color="auto"/>
        <w:right w:val="none" w:sz="0" w:space="0" w:color="auto"/>
      </w:divBdr>
    </w:div>
    <w:div w:id="1360471658">
      <w:bodyDiv w:val="1"/>
      <w:marLeft w:val="0"/>
      <w:marRight w:val="0"/>
      <w:marTop w:val="0"/>
      <w:marBottom w:val="0"/>
      <w:divBdr>
        <w:top w:val="none" w:sz="0" w:space="0" w:color="auto"/>
        <w:left w:val="none" w:sz="0" w:space="0" w:color="auto"/>
        <w:bottom w:val="none" w:sz="0" w:space="0" w:color="auto"/>
        <w:right w:val="none" w:sz="0" w:space="0" w:color="auto"/>
      </w:divBdr>
    </w:div>
    <w:div w:id="1369405989">
      <w:bodyDiv w:val="1"/>
      <w:marLeft w:val="0"/>
      <w:marRight w:val="0"/>
      <w:marTop w:val="0"/>
      <w:marBottom w:val="0"/>
      <w:divBdr>
        <w:top w:val="none" w:sz="0" w:space="0" w:color="auto"/>
        <w:left w:val="none" w:sz="0" w:space="0" w:color="auto"/>
        <w:bottom w:val="none" w:sz="0" w:space="0" w:color="auto"/>
        <w:right w:val="none" w:sz="0" w:space="0" w:color="auto"/>
      </w:divBdr>
    </w:div>
    <w:div w:id="1373651134">
      <w:bodyDiv w:val="1"/>
      <w:marLeft w:val="0"/>
      <w:marRight w:val="0"/>
      <w:marTop w:val="0"/>
      <w:marBottom w:val="0"/>
      <w:divBdr>
        <w:top w:val="none" w:sz="0" w:space="0" w:color="auto"/>
        <w:left w:val="none" w:sz="0" w:space="0" w:color="auto"/>
        <w:bottom w:val="none" w:sz="0" w:space="0" w:color="auto"/>
        <w:right w:val="none" w:sz="0" w:space="0" w:color="auto"/>
      </w:divBdr>
    </w:div>
    <w:div w:id="1381631729">
      <w:bodyDiv w:val="1"/>
      <w:marLeft w:val="0"/>
      <w:marRight w:val="0"/>
      <w:marTop w:val="0"/>
      <w:marBottom w:val="0"/>
      <w:divBdr>
        <w:top w:val="none" w:sz="0" w:space="0" w:color="auto"/>
        <w:left w:val="none" w:sz="0" w:space="0" w:color="auto"/>
        <w:bottom w:val="none" w:sz="0" w:space="0" w:color="auto"/>
        <w:right w:val="none" w:sz="0" w:space="0" w:color="auto"/>
      </w:divBdr>
    </w:div>
    <w:div w:id="1393503398">
      <w:bodyDiv w:val="1"/>
      <w:marLeft w:val="0"/>
      <w:marRight w:val="0"/>
      <w:marTop w:val="0"/>
      <w:marBottom w:val="0"/>
      <w:divBdr>
        <w:top w:val="none" w:sz="0" w:space="0" w:color="auto"/>
        <w:left w:val="none" w:sz="0" w:space="0" w:color="auto"/>
        <w:bottom w:val="none" w:sz="0" w:space="0" w:color="auto"/>
        <w:right w:val="none" w:sz="0" w:space="0" w:color="auto"/>
      </w:divBdr>
    </w:div>
    <w:div w:id="1404911631">
      <w:bodyDiv w:val="1"/>
      <w:marLeft w:val="0"/>
      <w:marRight w:val="0"/>
      <w:marTop w:val="0"/>
      <w:marBottom w:val="0"/>
      <w:divBdr>
        <w:top w:val="none" w:sz="0" w:space="0" w:color="auto"/>
        <w:left w:val="none" w:sz="0" w:space="0" w:color="auto"/>
        <w:bottom w:val="none" w:sz="0" w:space="0" w:color="auto"/>
        <w:right w:val="none" w:sz="0" w:space="0" w:color="auto"/>
      </w:divBdr>
    </w:div>
    <w:div w:id="1411002672">
      <w:bodyDiv w:val="1"/>
      <w:marLeft w:val="0"/>
      <w:marRight w:val="0"/>
      <w:marTop w:val="0"/>
      <w:marBottom w:val="0"/>
      <w:divBdr>
        <w:top w:val="none" w:sz="0" w:space="0" w:color="auto"/>
        <w:left w:val="none" w:sz="0" w:space="0" w:color="auto"/>
        <w:bottom w:val="none" w:sz="0" w:space="0" w:color="auto"/>
        <w:right w:val="none" w:sz="0" w:space="0" w:color="auto"/>
      </w:divBdr>
    </w:div>
    <w:div w:id="1424109039">
      <w:bodyDiv w:val="1"/>
      <w:marLeft w:val="0"/>
      <w:marRight w:val="0"/>
      <w:marTop w:val="0"/>
      <w:marBottom w:val="0"/>
      <w:divBdr>
        <w:top w:val="none" w:sz="0" w:space="0" w:color="auto"/>
        <w:left w:val="none" w:sz="0" w:space="0" w:color="auto"/>
        <w:bottom w:val="none" w:sz="0" w:space="0" w:color="auto"/>
        <w:right w:val="none" w:sz="0" w:space="0" w:color="auto"/>
      </w:divBdr>
    </w:div>
    <w:div w:id="1434932352">
      <w:bodyDiv w:val="1"/>
      <w:marLeft w:val="0"/>
      <w:marRight w:val="0"/>
      <w:marTop w:val="0"/>
      <w:marBottom w:val="0"/>
      <w:divBdr>
        <w:top w:val="none" w:sz="0" w:space="0" w:color="auto"/>
        <w:left w:val="none" w:sz="0" w:space="0" w:color="auto"/>
        <w:bottom w:val="none" w:sz="0" w:space="0" w:color="auto"/>
        <w:right w:val="none" w:sz="0" w:space="0" w:color="auto"/>
      </w:divBdr>
    </w:div>
    <w:div w:id="1437869924">
      <w:bodyDiv w:val="1"/>
      <w:marLeft w:val="0"/>
      <w:marRight w:val="0"/>
      <w:marTop w:val="0"/>
      <w:marBottom w:val="0"/>
      <w:divBdr>
        <w:top w:val="none" w:sz="0" w:space="0" w:color="auto"/>
        <w:left w:val="none" w:sz="0" w:space="0" w:color="auto"/>
        <w:bottom w:val="none" w:sz="0" w:space="0" w:color="auto"/>
        <w:right w:val="none" w:sz="0" w:space="0" w:color="auto"/>
      </w:divBdr>
    </w:div>
    <w:div w:id="1444610864">
      <w:bodyDiv w:val="1"/>
      <w:marLeft w:val="0"/>
      <w:marRight w:val="0"/>
      <w:marTop w:val="0"/>
      <w:marBottom w:val="0"/>
      <w:divBdr>
        <w:top w:val="none" w:sz="0" w:space="0" w:color="auto"/>
        <w:left w:val="none" w:sz="0" w:space="0" w:color="auto"/>
        <w:bottom w:val="none" w:sz="0" w:space="0" w:color="auto"/>
        <w:right w:val="none" w:sz="0" w:space="0" w:color="auto"/>
      </w:divBdr>
    </w:div>
    <w:div w:id="1445927148">
      <w:bodyDiv w:val="1"/>
      <w:marLeft w:val="0"/>
      <w:marRight w:val="0"/>
      <w:marTop w:val="0"/>
      <w:marBottom w:val="0"/>
      <w:divBdr>
        <w:top w:val="none" w:sz="0" w:space="0" w:color="auto"/>
        <w:left w:val="none" w:sz="0" w:space="0" w:color="auto"/>
        <w:bottom w:val="none" w:sz="0" w:space="0" w:color="auto"/>
        <w:right w:val="none" w:sz="0" w:space="0" w:color="auto"/>
      </w:divBdr>
    </w:div>
    <w:div w:id="1447699038">
      <w:bodyDiv w:val="1"/>
      <w:marLeft w:val="0"/>
      <w:marRight w:val="0"/>
      <w:marTop w:val="0"/>
      <w:marBottom w:val="0"/>
      <w:divBdr>
        <w:top w:val="none" w:sz="0" w:space="0" w:color="auto"/>
        <w:left w:val="none" w:sz="0" w:space="0" w:color="auto"/>
        <w:bottom w:val="none" w:sz="0" w:space="0" w:color="auto"/>
        <w:right w:val="none" w:sz="0" w:space="0" w:color="auto"/>
      </w:divBdr>
    </w:div>
    <w:div w:id="1448087171">
      <w:bodyDiv w:val="1"/>
      <w:marLeft w:val="0"/>
      <w:marRight w:val="0"/>
      <w:marTop w:val="0"/>
      <w:marBottom w:val="0"/>
      <w:divBdr>
        <w:top w:val="none" w:sz="0" w:space="0" w:color="auto"/>
        <w:left w:val="none" w:sz="0" w:space="0" w:color="auto"/>
        <w:bottom w:val="none" w:sz="0" w:space="0" w:color="auto"/>
        <w:right w:val="none" w:sz="0" w:space="0" w:color="auto"/>
      </w:divBdr>
    </w:div>
    <w:div w:id="1449157464">
      <w:bodyDiv w:val="1"/>
      <w:marLeft w:val="0"/>
      <w:marRight w:val="0"/>
      <w:marTop w:val="0"/>
      <w:marBottom w:val="0"/>
      <w:divBdr>
        <w:top w:val="none" w:sz="0" w:space="0" w:color="auto"/>
        <w:left w:val="none" w:sz="0" w:space="0" w:color="auto"/>
        <w:bottom w:val="none" w:sz="0" w:space="0" w:color="auto"/>
        <w:right w:val="none" w:sz="0" w:space="0" w:color="auto"/>
      </w:divBdr>
    </w:div>
    <w:div w:id="1457748954">
      <w:bodyDiv w:val="1"/>
      <w:marLeft w:val="0"/>
      <w:marRight w:val="0"/>
      <w:marTop w:val="0"/>
      <w:marBottom w:val="0"/>
      <w:divBdr>
        <w:top w:val="none" w:sz="0" w:space="0" w:color="auto"/>
        <w:left w:val="none" w:sz="0" w:space="0" w:color="auto"/>
        <w:bottom w:val="none" w:sz="0" w:space="0" w:color="auto"/>
        <w:right w:val="none" w:sz="0" w:space="0" w:color="auto"/>
      </w:divBdr>
    </w:div>
    <w:div w:id="1463621277">
      <w:bodyDiv w:val="1"/>
      <w:marLeft w:val="0"/>
      <w:marRight w:val="0"/>
      <w:marTop w:val="0"/>
      <w:marBottom w:val="0"/>
      <w:divBdr>
        <w:top w:val="none" w:sz="0" w:space="0" w:color="auto"/>
        <w:left w:val="none" w:sz="0" w:space="0" w:color="auto"/>
        <w:bottom w:val="none" w:sz="0" w:space="0" w:color="auto"/>
        <w:right w:val="none" w:sz="0" w:space="0" w:color="auto"/>
      </w:divBdr>
    </w:div>
    <w:div w:id="1467240917">
      <w:bodyDiv w:val="1"/>
      <w:marLeft w:val="0"/>
      <w:marRight w:val="0"/>
      <w:marTop w:val="0"/>
      <w:marBottom w:val="0"/>
      <w:divBdr>
        <w:top w:val="none" w:sz="0" w:space="0" w:color="auto"/>
        <w:left w:val="none" w:sz="0" w:space="0" w:color="auto"/>
        <w:bottom w:val="none" w:sz="0" w:space="0" w:color="auto"/>
        <w:right w:val="none" w:sz="0" w:space="0" w:color="auto"/>
      </w:divBdr>
    </w:div>
    <w:div w:id="1469394913">
      <w:bodyDiv w:val="1"/>
      <w:marLeft w:val="0"/>
      <w:marRight w:val="0"/>
      <w:marTop w:val="0"/>
      <w:marBottom w:val="0"/>
      <w:divBdr>
        <w:top w:val="none" w:sz="0" w:space="0" w:color="auto"/>
        <w:left w:val="none" w:sz="0" w:space="0" w:color="auto"/>
        <w:bottom w:val="none" w:sz="0" w:space="0" w:color="auto"/>
        <w:right w:val="none" w:sz="0" w:space="0" w:color="auto"/>
      </w:divBdr>
    </w:div>
    <w:div w:id="1475294223">
      <w:bodyDiv w:val="1"/>
      <w:marLeft w:val="0"/>
      <w:marRight w:val="0"/>
      <w:marTop w:val="0"/>
      <w:marBottom w:val="0"/>
      <w:divBdr>
        <w:top w:val="none" w:sz="0" w:space="0" w:color="auto"/>
        <w:left w:val="none" w:sz="0" w:space="0" w:color="auto"/>
        <w:bottom w:val="none" w:sz="0" w:space="0" w:color="auto"/>
        <w:right w:val="none" w:sz="0" w:space="0" w:color="auto"/>
      </w:divBdr>
      <w:divsChild>
        <w:div w:id="727728218">
          <w:marLeft w:val="547"/>
          <w:marRight w:val="0"/>
          <w:marTop w:val="0"/>
          <w:marBottom w:val="0"/>
          <w:divBdr>
            <w:top w:val="none" w:sz="0" w:space="0" w:color="auto"/>
            <w:left w:val="none" w:sz="0" w:space="0" w:color="auto"/>
            <w:bottom w:val="none" w:sz="0" w:space="0" w:color="auto"/>
            <w:right w:val="none" w:sz="0" w:space="0" w:color="auto"/>
          </w:divBdr>
        </w:div>
      </w:divsChild>
    </w:div>
    <w:div w:id="1476753815">
      <w:bodyDiv w:val="1"/>
      <w:marLeft w:val="0"/>
      <w:marRight w:val="0"/>
      <w:marTop w:val="0"/>
      <w:marBottom w:val="0"/>
      <w:divBdr>
        <w:top w:val="none" w:sz="0" w:space="0" w:color="auto"/>
        <w:left w:val="none" w:sz="0" w:space="0" w:color="auto"/>
        <w:bottom w:val="none" w:sz="0" w:space="0" w:color="auto"/>
        <w:right w:val="none" w:sz="0" w:space="0" w:color="auto"/>
      </w:divBdr>
    </w:div>
    <w:div w:id="1476870648">
      <w:bodyDiv w:val="1"/>
      <w:marLeft w:val="0"/>
      <w:marRight w:val="0"/>
      <w:marTop w:val="0"/>
      <w:marBottom w:val="0"/>
      <w:divBdr>
        <w:top w:val="none" w:sz="0" w:space="0" w:color="auto"/>
        <w:left w:val="none" w:sz="0" w:space="0" w:color="auto"/>
        <w:bottom w:val="none" w:sz="0" w:space="0" w:color="auto"/>
        <w:right w:val="none" w:sz="0" w:space="0" w:color="auto"/>
      </w:divBdr>
    </w:div>
    <w:div w:id="1477407622">
      <w:bodyDiv w:val="1"/>
      <w:marLeft w:val="0"/>
      <w:marRight w:val="0"/>
      <w:marTop w:val="0"/>
      <w:marBottom w:val="0"/>
      <w:divBdr>
        <w:top w:val="none" w:sz="0" w:space="0" w:color="auto"/>
        <w:left w:val="none" w:sz="0" w:space="0" w:color="auto"/>
        <w:bottom w:val="none" w:sz="0" w:space="0" w:color="auto"/>
        <w:right w:val="none" w:sz="0" w:space="0" w:color="auto"/>
      </w:divBdr>
    </w:div>
    <w:div w:id="1478498087">
      <w:bodyDiv w:val="1"/>
      <w:marLeft w:val="0"/>
      <w:marRight w:val="0"/>
      <w:marTop w:val="0"/>
      <w:marBottom w:val="0"/>
      <w:divBdr>
        <w:top w:val="none" w:sz="0" w:space="0" w:color="auto"/>
        <w:left w:val="none" w:sz="0" w:space="0" w:color="auto"/>
        <w:bottom w:val="none" w:sz="0" w:space="0" w:color="auto"/>
        <w:right w:val="none" w:sz="0" w:space="0" w:color="auto"/>
      </w:divBdr>
    </w:div>
    <w:div w:id="1480533650">
      <w:bodyDiv w:val="1"/>
      <w:marLeft w:val="0"/>
      <w:marRight w:val="0"/>
      <w:marTop w:val="0"/>
      <w:marBottom w:val="0"/>
      <w:divBdr>
        <w:top w:val="none" w:sz="0" w:space="0" w:color="auto"/>
        <w:left w:val="none" w:sz="0" w:space="0" w:color="auto"/>
        <w:bottom w:val="none" w:sz="0" w:space="0" w:color="auto"/>
        <w:right w:val="none" w:sz="0" w:space="0" w:color="auto"/>
      </w:divBdr>
    </w:div>
    <w:div w:id="1482043131">
      <w:bodyDiv w:val="1"/>
      <w:marLeft w:val="0"/>
      <w:marRight w:val="0"/>
      <w:marTop w:val="0"/>
      <w:marBottom w:val="0"/>
      <w:divBdr>
        <w:top w:val="none" w:sz="0" w:space="0" w:color="auto"/>
        <w:left w:val="none" w:sz="0" w:space="0" w:color="auto"/>
        <w:bottom w:val="none" w:sz="0" w:space="0" w:color="auto"/>
        <w:right w:val="none" w:sz="0" w:space="0" w:color="auto"/>
      </w:divBdr>
    </w:div>
    <w:div w:id="1490439077">
      <w:bodyDiv w:val="1"/>
      <w:marLeft w:val="0"/>
      <w:marRight w:val="0"/>
      <w:marTop w:val="0"/>
      <w:marBottom w:val="0"/>
      <w:divBdr>
        <w:top w:val="none" w:sz="0" w:space="0" w:color="auto"/>
        <w:left w:val="none" w:sz="0" w:space="0" w:color="auto"/>
        <w:bottom w:val="none" w:sz="0" w:space="0" w:color="auto"/>
        <w:right w:val="none" w:sz="0" w:space="0" w:color="auto"/>
      </w:divBdr>
    </w:div>
    <w:div w:id="1506942730">
      <w:bodyDiv w:val="1"/>
      <w:marLeft w:val="0"/>
      <w:marRight w:val="0"/>
      <w:marTop w:val="0"/>
      <w:marBottom w:val="0"/>
      <w:divBdr>
        <w:top w:val="none" w:sz="0" w:space="0" w:color="auto"/>
        <w:left w:val="none" w:sz="0" w:space="0" w:color="auto"/>
        <w:bottom w:val="none" w:sz="0" w:space="0" w:color="auto"/>
        <w:right w:val="none" w:sz="0" w:space="0" w:color="auto"/>
      </w:divBdr>
    </w:div>
    <w:div w:id="1518881821">
      <w:bodyDiv w:val="1"/>
      <w:marLeft w:val="0"/>
      <w:marRight w:val="0"/>
      <w:marTop w:val="0"/>
      <w:marBottom w:val="0"/>
      <w:divBdr>
        <w:top w:val="none" w:sz="0" w:space="0" w:color="auto"/>
        <w:left w:val="none" w:sz="0" w:space="0" w:color="auto"/>
        <w:bottom w:val="none" w:sz="0" w:space="0" w:color="auto"/>
        <w:right w:val="none" w:sz="0" w:space="0" w:color="auto"/>
      </w:divBdr>
    </w:div>
    <w:div w:id="1534271880">
      <w:bodyDiv w:val="1"/>
      <w:marLeft w:val="0"/>
      <w:marRight w:val="0"/>
      <w:marTop w:val="0"/>
      <w:marBottom w:val="0"/>
      <w:divBdr>
        <w:top w:val="none" w:sz="0" w:space="0" w:color="auto"/>
        <w:left w:val="none" w:sz="0" w:space="0" w:color="auto"/>
        <w:bottom w:val="none" w:sz="0" w:space="0" w:color="auto"/>
        <w:right w:val="none" w:sz="0" w:space="0" w:color="auto"/>
      </w:divBdr>
    </w:div>
    <w:div w:id="1544252722">
      <w:bodyDiv w:val="1"/>
      <w:marLeft w:val="0"/>
      <w:marRight w:val="0"/>
      <w:marTop w:val="0"/>
      <w:marBottom w:val="0"/>
      <w:divBdr>
        <w:top w:val="none" w:sz="0" w:space="0" w:color="auto"/>
        <w:left w:val="none" w:sz="0" w:space="0" w:color="auto"/>
        <w:bottom w:val="none" w:sz="0" w:space="0" w:color="auto"/>
        <w:right w:val="none" w:sz="0" w:space="0" w:color="auto"/>
      </w:divBdr>
    </w:div>
    <w:div w:id="1555123405">
      <w:bodyDiv w:val="1"/>
      <w:marLeft w:val="0"/>
      <w:marRight w:val="0"/>
      <w:marTop w:val="0"/>
      <w:marBottom w:val="0"/>
      <w:divBdr>
        <w:top w:val="none" w:sz="0" w:space="0" w:color="auto"/>
        <w:left w:val="none" w:sz="0" w:space="0" w:color="auto"/>
        <w:bottom w:val="none" w:sz="0" w:space="0" w:color="auto"/>
        <w:right w:val="none" w:sz="0" w:space="0" w:color="auto"/>
      </w:divBdr>
    </w:div>
    <w:div w:id="1558202217">
      <w:bodyDiv w:val="1"/>
      <w:marLeft w:val="0"/>
      <w:marRight w:val="0"/>
      <w:marTop w:val="0"/>
      <w:marBottom w:val="0"/>
      <w:divBdr>
        <w:top w:val="none" w:sz="0" w:space="0" w:color="auto"/>
        <w:left w:val="none" w:sz="0" w:space="0" w:color="auto"/>
        <w:bottom w:val="none" w:sz="0" w:space="0" w:color="auto"/>
        <w:right w:val="none" w:sz="0" w:space="0" w:color="auto"/>
      </w:divBdr>
    </w:div>
    <w:div w:id="1580209145">
      <w:bodyDiv w:val="1"/>
      <w:marLeft w:val="0"/>
      <w:marRight w:val="0"/>
      <w:marTop w:val="0"/>
      <w:marBottom w:val="0"/>
      <w:divBdr>
        <w:top w:val="none" w:sz="0" w:space="0" w:color="auto"/>
        <w:left w:val="none" w:sz="0" w:space="0" w:color="auto"/>
        <w:bottom w:val="none" w:sz="0" w:space="0" w:color="auto"/>
        <w:right w:val="none" w:sz="0" w:space="0" w:color="auto"/>
      </w:divBdr>
    </w:div>
    <w:div w:id="1585259999">
      <w:bodyDiv w:val="1"/>
      <w:marLeft w:val="0"/>
      <w:marRight w:val="0"/>
      <w:marTop w:val="0"/>
      <w:marBottom w:val="0"/>
      <w:divBdr>
        <w:top w:val="none" w:sz="0" w:space="0" w:color="auto"/>
        <w:left w:val="none" w:sz="0" w:space="0" w:color="auto"/>
        <w:bottom w:val="none" w:sz="0" w:space="0" w:color="auto"/>
        <w:right w:val="none" w:sz="0" w:space="0" w:color="auto"/>
      </w:divBdr>
    </w:div>
    <w:div w:id="1594896531">
      <w:bodyDiv w:val="1"/>
      <w:marLeft w:val="0"/>
      <w:marRight w:val="0"/>
      <w:marTop w:val="0"/>
      <w:marBottom w:val="0"/>
      <w:divBdr>
        <w:top w:val="none" w:sz="0" w:space="0" w:color="auto"/>
        <w:left w:val="none" w:sz="0" w:space="0" w:color="auto"/>
        <w:bottom w:val="none" w:sz="0" w:space="0" w:color="auto"/>
        <w:right w:val="none" w:sz="0" w:space="0" w:color="auto"/>
      </w:divBdr>
    </w:div>
    <w:div w:id="1599219128">
      <w:bodyDiv w:val="1"/>
      <w:marLeft w:val="0"/>
      <w:marRight w:val="0"/>
      <w:marTop w:val="0"/>
      <w:marBottom w:val="0"/>
      <w:divBdr>
        <w:top w:val="none" w:sz="0" w:space="0" w:color="auto"/>
        <w:left w:val="none" w:sz="0" w:space="0" w:color="auto"/>
        <w:bottom w:val="none" w:sz="0" w:space="0" w:color="auto"/>
        <w:right w:val="none" w:sz="0" w:space="0" w:color="auto"/>
      </w:divBdr>
    </w:div>
    <w:div w:id="1612973914">
      <w:bodyDiv w:val="1"/>
      <w:marLeft w:val="0"/>
      <w:marRight w:val="0"/>
      <w:marTop w:val="0"/>
      <w:marBottom w:val="0"/>
      <w:divBdr>
        <w:top w:val="none" w:sz="0" w:space="0" w:color="auto"/>
        <w:left w:val="none" w:sz="0" w:space="0" w:color="auto"/>
        <w:bottom w:val="none" w:sz="0" w:space="0" w:color="auto"/>
        <w:right w:val="none" w:sz="0" w:space="0" w:color="auto"/>
      </w:divBdr>
    </w:div>
    <w:div w:id="1618484180">
      <w:bodyDiv w:val="1"/>
      <w:marLeft w:val="0"/>
      <w:marRight w:val="0"/>
      <w:marTop w:val="0"/>
      <w:marBottom w:val="0"/>
      <w:divBdr>
        <w:top w:val="none" w:sz="0" w:space="0" w:color="auto"/>
        <w:left w:val="none" w:sz="0" w:space="0" w:color="auto"/>
        <w:bottom w:val="none" w:sz="0" w:space="0" w:color="auto"/>
        <w:right w:val="none" w:sz="0" w:space="0" w:color="auto"/>
      </w:divBdr>
    </w:div>
    <w:div w:id="1620726067">
      <w:bodyDiv w:val="1"/>
      <w:marLeft w:val="0"/>
      <w:marRight w:val="0"/>
      <w:marTop w:val="0"/>
      <w:marBottom w:val="0"/>
      <w:divBdr>
        <w:top w:val="none" w:sz="0" w:space="0" w:color="auto"/>
        <w:left w:val="none" w:sz="0" w:space="0" w:color="auto"/>
        <w:bottom w:val="none" w:sz="0" w:space="0" w:color="auto"/>
        <w:right w:val="none" w:sz="0" w:space="0" w:color="auto"/>
      </w:divBdr>
    </w:div>
    <w:div w:id="1625846462">
      <w:bodyDiv w:val="1"/>
      <w:marLeft w:val="0"/>
      <w:marRight w:val="0"/>
      <w:marTop w:val="0"/>
      <w:marBottom w:val="0"/>
      <w:divBdr>
        <w:top w:val="none" w:sz="0" w:space="0" w:color="auto"/>
        <w:left w:val="none" w:sz="0" w:space="0" w:color="auto"/>
        <w:bottom w:val="none" w:sz="0" w:space="0" w:color="auto"/>
        <w:right w:val="none" w:sz="0" w:space="0" w:color="auto"/>
      </w:divBdr>
    </w:div>
    <w:div w:id="1640071081">
      <w:bodyDiv w:val="1"/>
      <w:marLeft w:val="0"/>
      <w:marRight w:val="0"/>
      <w:marTop w:val="0"/>
      <w:marBottom w:val="0"/>
      <w:divBdr>
        <w:top w:val="none" w:sz="0" w:space="0" w:color="auto"/>
        <w:left w:val="none" w:sz="0" w:space="0" w:color="auto"/>
        <w:bottom w:val="none" w:sz="0" w:space="0" w:color="auto"/>
        <w:right w:val="none" w:sz="0" w:space="0" w:color="auto"/>
      </w:divBdr>
    </w:div>
    <w:div w:id="1641154755">
      <w:bodyDiv w:val="1"/>
      <w:marLeft w:val="0"/>
      <w:marRight w:val="0"/>
      <w:marTop w:val="0"/>
      <w:marBottom w:val="0"/>
      <w:divBdr>
        <w:top w:val="none" w:sz="0" w:space="0" w:color="auto"/>
        <w:left w:val="none" w:sz="0" w:space="0" w:color="auto"/>
        <w:bottom w:val="none" w:sz="0" w:space="0" w:color="auto"/>
        <w:right w:val="none" w:sz="0" w:space="0" w:color="auto"/>
      </w:divBdr>
    </w:div>
    <w:div w:id="1642425404">
      <w:bodyDiv w:val="1"/>
      <w:marLeft w:val="0"/>
      <w:marRight w:val="0"/>
      <w:marTop w:val="0"/>
      <w:marBottom w:val="0"/>
      <w:divBdr>
        <w:top w:val="none" w:sz="0" w:space="0" w:color="auto"/>
        <w:left w:val="none" w:sz="0" w:space="0" w:color="auto"/>
        <w:bottom w:val="none" w:sz="0" w:space="0" w:color="auto"/>
        <w:right w:val="none" w:sz="0" w:space="0" w:color="auto"/>
      </w:divBdr>
    </w:div>
    <w:div w:id="1645693287">
      <w:bodyDiv w:val="1"/>
      <w:marLeft w:val="0"/>
      <w:marRight w:val="0"/>
      <w:marTop w:val="0"/>
      <w:marBottom w:val="0"/>
      <w:divBdr>
        <w:top w:val="none" w:sz="0" w:space="0" w:color="auto"/>
        <w:left w:val="none" w:sz="0" w:space="0" w:color="auto"/>
        <w:bottom w:val="none" w:sz="0" w:space="0" w:color="auto"/>
        <w:right w:val="none" w:sz="0" w:space="0" w:color="auto"/>
      </w:divBdr>
    </w:div>
    <w:div w:id="1651210241">
      <w:bodyDiv w:val="1"/>
      <w:marLeft w:val="0"/>
      <w:marRight w:val="0"/>
      <w:marTop w:val="0"/>
      <w:marBottom w:val="0"/>
      <w:divBdr>
        <w:top w:val="none" w:sz="0" w:space="0" w:color="auto"/>
        <w:left w:val="none" w:sz="0" w:space="0" w:color="auto"/>
        <w:bottom w:val="none" w:sz="0" w:space="0" w:color="auto"/>
        <w:right w:val="none" w:sz="0" w:space="0" w:color="auto"/>
      </w:divBdr>
    </w:div>
    <w:div w:id="1659503408">
      <w:bodyDiv w:val="1"/>
      <w:marLeft w:val="0"/>
      <w:marRight w:val="0"/>
      <w:marTop w:val="0"/>
      <w:marBottom w:val="0"/>
      <w:divBdr>
        <w:top w:val="none" w:sz="0" w:space="0" w:color="auto"/>
        <w:left w:val="none" w:sz="0" w:space="0" w:color="auto"/>
        <w:bottom w:val="none" w:sz="0" w:space="0" w:color="auto"/>
        <w:right w:val="none" w:sz="0" w:space="0" w:color="auto"/>
      </w:divBdr>
    </w:div>
    <w:div w:id="1673606111">
      <w:bodyDiv w:val="1"/>
      <w:marLeft w:val="0"/>
      <w:marRight w:val="0"/>
      <w:marTop w:val="0"/>
      <w:marBottom w:val="0"/>
      <w:divBdr>
        <w:top w:val="none" w:sz="0" w:space="0" w:color="auto"/>
        <w:left w:val="none" w:sz="0" w:space="0" w:color="auto"/>
        <w:bottom w:val="none" w:sz="0" w:space="0" w:color="auto"/>
        <w:right w:val="none" w:sz="0" w:space="0" w:color="auto"/>
      </w:divBdr>
    </w:div>
    <w:div w:id="1682394613">
      <w:bodyDiv w:val="1"/>
      <w:marLeft w:val="0"/>
      <w:marRight w:val="0"/>
      <w:marTop w:val="0"/>
      <w:marBottom w:val="0"/>
      <w:divBdr>
        <w:top w:val="none" w:sz="0" w:space="0" w:color="auto"/>
        <w:left w:val="none" w:sz="0" w:space="0" w:color="auto"/>
        <w:bottom w:val="none" w:sz="0" w:space="0" w:color="auto"/>
        <w:right w:val="none" w:sz="0" w:space="0" w:color="auto"/>
      </w:divBdr>
    </w:div>
    <w:div w:id="1685744112">
      <w:bodyDiv w:val="1"/>
      <w:marLeft w:val="0"/>
      <w:marRight w:val="0"/>
      <w:marTop w:val="0"/>
      <w:marBottom w:val="0"/>
      <w:divBdr>
        <w:top w:val="none" w:sz="0" w:space="0" w:color="auto"/>
        <w:left w:val="none" w:sz="0" w:space="0" w:color="auto"/>
        <w:bottom w:val="none" w:sz="0" w:space="0" w:color="auto"/>
        <w:right w:val="none" w:sz="0" w:space="0" w:color="auto"/>
      </w:divBdr>
    </w:div>
    <w:div w:id="1688361284">
      <w:bodyDiv w:val="1"/>
      <w:marLeft w:val="0"/>
      <w:marRight w:val="0"/>
      <w:marTop w:val="0"/>
      <w:marBottom w:val="0"/>
      <w:divBdr>
        <w:top w:val="none" w:sz="0" w:space="0" w:color="auto"/>
        <w:left w:val="none" w:sz="0" w:space="0" w:color="auto"/>
        <w:bottom w:val="none" w:sz="0" w:space="0" w:color="auto"/>
        <w:right w:val="none" w:sz="0" w:space="0" w:color="auto"/>
      </w:divBdr>
    </w:div>
    <w:div w:id="1690139571">
      <w:bodyDiv w:val="1"/>
      <w:marLeft w:val="0"/>
      <w:marRight w:val="0"/>
      <w:marTop w:val="0"/>
      <w:marBottom w:val="0"/>
      <w:divBdr>
        <w:top w:val="none" w:sz="0" w:space="0" w:color="auto"/>
        <w:left w:val="none" w:sz="0" w:space="0" w:color="auto"/>
        <w:bottom w:val="none" w:sz="0" w:space="0" w:color="auto"/>
        <w:right w:val="none" w:sz="0" w:space="0" w:color="auto"/>
      </w:divBdr>
    </w:div>
    <w:div w:id="1699813645">
      <w:bodyDiv w:val="1"/>
      <w:marLeft w:val="0"/>
      <w:marRight w:val="0"/>
      <w:marTop w:val="0"/>
      <w:marBottom w:val="0"/>
      <w:divBdr>
        <w:top w:val="none" w:sz="0" w:space="0" w:color="auto"/>
        <w:left w:val="none" w:sz="0" w:space="0" w:color="auto"/>
        <w:bottom w:val="none" w:sz="0" w:space="0" w:color="auto"/>
        <w:right w:val="none" w:sz="0" w:space="0" w:color="auto"/>
      </w:divBdr>
    </w:div>
    <w:div w:id="1700428163">
      <w:bodyDiv w:val="1"/>
      <w:marLeft w:val="0"/>
      <w:marRight w:val="0"/>
      <w:marTop w:val="0"/>
      <w:marBottom w:val="0"/>
      <w:divBdr>
        <w:top w:val="none" w:sz="0" w:space="0" w:color="auto"/>
        <w:left w:val="none" w:sz="0" w:space="0" w:color="auto"/>
        <w:bottom w:val="none" w:sz="0" w:space="0" w:color="auto"/>
        <w:right w:val="none" w:sz="0" w:space="0" w:color="auto"/>
      </w:divBdr>
    </w:div>
    <w:div w:id="1706172936">
      <w:bodyDiv w:val="1"/>
      <w:marLeft w:val="0"/>
      <w:marRight w:val="0"/>
      <w:marTop w:val="0"/>
      <w:marBottom w:val="0"/>
      <w:divBdr>
        <w:top w:val="none" w:sz="0" w:space="0" w:color="auto"/>
        <w:left w:val="none" w:sz="0" w:space="0" w:color="auto"/>
        <w:bottom w:val="none" w:sz="0" w:space="0" w:color="auto"/>
        <w:right w:val="none" w:sz="0" w:space="0" w:color="auto"/>
      </w:divBdr>
    </w:div>
    <w:div w:id="1708406978">
      <w:bodyDiv w:val="1"/>
      <w:marLeft w:val="0"/>
      <w:marRight w:val="0"/>
      <w:marTop w:val="0"/>
      <w:marBottom w:val="0"/>
      <w:divBdr>
        <w:top w:val="none" w:sz="0" w:space="0" w:color="auto"/>
        <w:left w:val="none" w:sz="0" w:space="0" w:color="auto"/>
        <w:bottom w:val="none" w:sz="0" w:space="0" w:color="auto"/>
        <w:right w:val="none" w:sz="0" w:space="0" w:color="auto"/>
      </w:divBdr>
    </w:div>
    <w:div w:id="1710301777">
      <w:bodyDiv w:val="1"/>
      <w:marLeft w:val="0"/>
      <w:marRight w:val="0"/>
      <w:marTop w:val="0"/>
      <w:marBottom w:val="0"/>
      <w:divBdr>
        <w:top w:val="none" w:sz="0" w:space="0" w:color="auto"/>
        <w:left w:val="none" w:sz="0" w:space="0" w:color="auto"/>
        <w:bottom w:val="none" w:sz="0" w:space="0" w:color="auto"/>
        <w:right w:val="none" w:sz="0" w:space="0" w:color="auto"/>
      </w:divBdr>
    </w:div>
    <w:div w:id="1712724181">
      <w:bodyDiv w:val="1"/>
      <w:marLeft w:val="0"/>
      <w:marRight w:val="0"/>
      <w:marTop w:val="0"/>
      <w:marBottom w:val="0"/>
      <w:divBdr>
        <w:top w:val="none" w:sz="0" w:space="0" w:color="auto"/>
        <w:left w:val="none" w:sz="0" w:space="0" w:color="auto"/>
        <w:bottom w:val="none" w:sz="0" w:space="0" w:color="auto"/>
        <w:right w:val="none" w:sz="0" w:space="0" w:color="auto"/>
      </w:divBdr>
    </w:div>
    <w:div w:id="1724720503">
      <w:bodyDiv w:val="1"/>
      <w:marLeft w:val="0"/>
      <w:marRight w:val="0"/>
      <w:marTop w:val="0"/>
      <w:marBottom w:val="0"/>
      <w:divBdr>
        <w:top w:val="none" w:sz="0" w:space="0" w:color="auto"/>
        <w:left w:val="none" w:sz="0" w:space="0" w:color="auto"/>
        <w:bottom w:val="none" w:sz="0" w:space="0" w:color="auto"/>
        <w:right w:val="none" w:sz="0" w:space="0" w:color="auto"/>
      </w:divBdr>
    </w:div>
    <w:div w:id="1732264216">
      <w:bodyDiv w:val="1"/>
      <w:marLeft w:val="0"/>
      <w:marRight w:val="0"/>
      <w:marTop w:val="0"/>
      <w:marBottom w:val="0"/>
      <w:divBdr>
        <w:top w:val="none" w:sz="0" w:space="0" w:color="auto"/>
        <w:left w:val="none" w:sz="0" w:space="0" w:color="auto"/>
        <w:bottom w:val="none" w:sz="0" w:space="0" w:color="auto"/>
        <w:right w:val="none" w:sz="0" w:space="0" w:color="auto"/>
      </w:divBdr>
    </w:div>
    <w:div w:id="1733388722">
      <w:bodyDiv w:val="1"/>
      <w:marLeft w:val="0"/>
      <w:marRight w:val="0"/>
      <w:marTop w:val="0"/>
      <w:marBottom w:val="0"/>
      <w:divBdr>
        <w:top w:val="none" w:sz="0" w:space="0" w:color="auto"/>
        <w:left w:val="none" w:sz="0" w:space="0" w:color="auto"/>
        <w:bottom w:val="none" w:sz="0" w:space="0" w:color="auto"/>
        <w:right w:val="none" w:sz="0" w:space="0" w:color="auto"/>
      </w:divBdr>
    </w:div>
    <w:div w:id="1735542906">
      <w:bodyDiv w:val="1"/>
      <w:marLeft w:val="0"/>
      <w:marRight w:val="0"/>
      <w:marTop w:val="0"/>
      <w:marBottom w:val="0"/>
      <w:divBdr>
        <w:top w:val="none" w:sz="0" w:space="0" w:color="auto"/>
        <w:left w:val="none" w:sz="0" w:space="0" w:color="auto"/>
        <w:bottom w:val="none" w:sz="0" w:space="0" w:color="auto"/>
        <w:right w:val="none" w:sz="0" w:space="0" w:color="auto"/>
      </w:divBdr>
    </w:div>
    <w:div w:id="1736051191">
      <w:bodyDiv w:val="1"/>
      <w:marLeft w:val="0"/>
      <w:marRight w:val="0"/>
      <w:marTop w:val="0"/>
      <w:marBottom w:val="0"/>
      <w:divBdr>
        <w:top w:val="none" w:sz="0" w:space="0" w:color="auto"/>
        <w:left w:val="none" w:sz="0" w:space="0" w:color="auto"/>
        <w:bottom w:val="none" w:sz="0" w:space="0" w:color="auto"/>
        <w:right w:val="none" w:sz="0" w:space="0" w:color="auto"/>
      </w:divBdr>
    </w:div>
    <w:div w:id="1740981885">
      <w:bodyDiv w:val="1"/>
      <w:marLeft w:val="0"/>
      <w:marRight w:val="0"/>
      <w:marTop w:val="0"/>
      <w:marBottom w:val="0"/>
      <w:divBdr>
        <w:top w:val="none" w:sz="0" w:space="0" w:color="auto"/>
        <w:left w:val="none" w:sz="0" w:space="0" w:color="auto"/>
        <w:bottom w:val="none" w:sz="0" w:space="0" w:color="auto"/>
        <w:right w:val="none" w:sz="0" w:space="0" w:color="auto"/>
      </w:divBdr>
    </w:div>
    <w:div w:id="1741562592">
      <w:bodyDiv w:val="1"/>
      <w:marLeft w:val="0"/>
      <w:marRight w:val="0"/>
      <w:marTop w:val="0"/>
      <w:marBottom w:val="0"/>
      <w:divBdr>
        <w:top w:val="none" w:sz="0" w:space="0" w:color="auto"/>
        <w:left w:val="none" w:sz="0" w:space="0" w:color="auto"/>
        <w:bottom w:val="none" w:sz="0" w:space="0" w:color="auto"/>
        <w:right w:val="none" w:sz="0" w:space="0" w:color="auto"/>
      </w:divBdr>
    </w:div>
    <w:div w:id="1741829301">
      <w:bodyDiv w:val="1"/>
      <w:marLeft w:val="0"/>
      <w:marRight w:val="0"/>
      <w:marTop w:val="0"/>
      <w:marBottom w:val="0"/>
      <w:divBdr>
        <w:top w:val="none" w:sz="0" w:space="0" w:color="auto"/>
        <w:left w:val="none" w:sz="0" w:space="0" w:color="auto"/>
        <w:bottom w:val="none" w:sz="0" w:space="0" w:color="auto"/>
        <w:right w:val="none" w:sz="0" w:space="0" w:color="auto"/>
      </w:divBdr>
    </w:div>
    <w:div w:id="1750347138">
      <w:bodyDiv w:val="1"/>
      <w:marLeft w:val="0"/>
      <w:marRight w:val="0"/>
      <w:marTop w:val="0"/>
      <w:marBottom w:val="0"/>
      <w:divBdr>
        <w:top w:val="none" w:sz="0" w:space="0" w:color="auto"/>
        <w:left w:val="none" w:sz="0" w:space="0" w:color="auto"/>
        <w:bottom w:val="none" w:sz="0" w:space="0" w:color="auto"/>
        <w:right w:val="none" w:sz="0" w:space="0" w:color="auto"/>
      </w:divBdr>
    </w:div>
    <w:div w:id="1756780440">
      <w:bodyDiv w:val="1"/>
      <w:marLeft w:val="0"/>
      <w:marRight w:val="0"/>
      <w:marTop w:val="0"/>
      <w:marBottom w:val="0"/>
      <w:divBdr>
        <w:top w:val="none" w:sz="0" w:space="0" w:color="auto"/>
        <w:left w:val="none" w:sz="0" w:space="0" w:color="auto"/>
        <w:bottom w:val="none" w:sz="0" w:space="0" w:color="auto"/>
        <w:right w:val="none" w:sz="0" w:space="0" w:color="auto"/>
      </w:divBdr>
    </w:div>
    <w:div w:id="1763987988">
      <w:bodyDiv w:val="1"/>
      <w:marLeft w:val="0"/>
      <w:marRight w:val="0"/>
      <w:marTop w:val="0"/>
      <w:marBottom w:val="0"/>
      <w:divBdr>
        <w:top w:val="none" w:sz="0" w:space="0" w:color="auto"/>
        <w:left w:val="none" w:sz="0" w:space="0" w:color="auto"/>
        <w:bottom w:val="none" w:sz="0" w:space="0" w:color="auto"/>
        <w:right w:val="none" w:sz="0" w:space="0" w:color="auto"/>
      </w:divBdr>
    </w:div>
    <w:div w:id="1769151513">
      <w:bodyDiv w:val="1"/>
      <w:marLeft w:val="0"/>
      <w:marRight w:val="0"/>
      <w:marTop w:val="0"/>
      <w:marBottom w:val="0"/>
      <w:divBdr>
        <w:top w:val="none" w:sz="0" w:space="0" w:color="auto"/>
        <w:left w:val="none" w:sz="0" w:space="0" w:color="auto"/>
        <w:bottom w:val="none" w:sz="0" w:space="0" w:color="auto"/>
        <w:right w:val="none" w:sz="0" w:space="0" w:color="auto"/>
      </w:divBdr>
    </w:div>
    <w:div w:id="1772436282">
      <w:bodyDiv w:val="1"/>
      <w:marLeft w:val="0"/>
      <w:marRight w:val="0"/>
      <w:marTop w:val="0"/>
      <w:marBottom w:val="0"/>
      <w:divBdr>
        <w:top w:val="none" w:sz="0" w:space="0" w:color="auto"/>
        <w:left w:val="none" w:sz="0" w:space="0" w:color="auto"/>
        <w:bottom w:val="none" w:sz="0" w:space="0" w:color="auto"/>
        <w:right w:val="none" w:sz="0" w:space="0" w:color="auto"/>
      </w:divBdr>
      <w:divsChild>
        <w:div w:id="356663810">
          <w:marLeft w:val="547"/>
          <w:marRight w:val="0"/>
          <w:marTop w:val="0"/>
          <w:marBottom w:val="0"/>
          <w:divBdr>
            <w:top w:val="none" w:sz="0" w:space="0" w:color="auto"/>
            <w:left w:val="none" w:sz="0" w:space="0" w:color="auto"/>
            <w:bottom w:val="none" w:sz="0" w:space="0" w:color="auto"/>
            <w:right w:val="none" w:sz="0" w:space="0" w:color="auto"/>
          </w:divBdr>
        </w:div>
      </w:divsChild>
    </w:div>
    <w:div w:id="1783571062">
      <w:bodyDiv w:val="1"/>
      <w:marLeft w:val="0"/>
      <w:marRight w:val="0"/>
      <w:marTop w:val="0"/>
      <w:marBottom w:val="0"/>
      <w:divBdr>
        <w:top w:val="none" w:sz="0" w:space="0" w:color="auto"/>
        <w:left w:val="none" w:sz="0" w:space="0" w:color="auto"/>
        <w:bottom w:val="none" w:sz="0" w:space="0" w:color="auto"/>
        <w:right w:val="none" w:sz="0" w:space="0" w:color="auto"/>
      </w:divBdr>
    </w:div>
    <w:div w:id="1784224846">
      <w:bodyDiv w:val="1"/>
      <w:marLeft w:val="0"/>
      <w:marRight w:val="0"/>
      <w:marTop w:val="0"/>
      <w:marBottom w:val="0"/>
      <w:divBdr>
        <w:top w:val="none" w:sz="0" w:space="0" w:color="auto"/>
        <w:left w:val="none" w:sz="0" w:space="0" w:color="auto"/>
        <w:bottom w:val="none" w:sz="0" w:space="0" w:color="auto"/>
        <w:right w:val="none" w:sz="0" w:space="0" w:color="auto"/>
      </w:divBdr>
    </w:div>
    <w:div w:id="1800680839">
      <w:bodyDiv w:val="1"/>
      <w:marLeft w:val="0"/>
      <w:marRight w:val="0"/>
      <w:marTop w:val="0"/>
      <w:marBottom w:val="0"/>
      <w:divBdr>
        <w:top w:val="none" w:sz="0" w:space="0" w:color="auto"/>
        <w:left w:val="none" w:sz="0" w:space="0" w:color="auto"/>
        <w:bottom w:val="none" w:sz="0" w:space="0" w:color="auto"/>
        <w:right w:val="none" w:sz="0" w:space="0" w:color="auto"/>
      </w:divBdr>
    </w:div>
    <w:div w:id="1802262379">
      <w:bodyDiv w:val="1"/>
      <w:marLeft w:val="0"/>
      <w:marRight w:val="0"/>
      <w:marTop w:val="0"/>
      <w:marBottom w:val="0"/>
      <w:divBdr>
        <w:top w:val="none" w:sz="0" w:space="0" w:color="auto"/>
        <w:left w:val="none" w:sz="0" w:space="0" w:color="auto"/>
        <w:bottom w:val="none" w:sz="0" w:space="0" w:color="auto"/>
        <w:right w:val="none" w:sz="0" w:space="0" w:color="auto"/>
      </w:divBdr>
    </w:div>
    <w:div w:id="1807772709">
      <w:bodyDiv w:val="1"/>
      <w:marLeft w:val="0"/>
      <w:marRight w:val="0"/>
      <w:marTop w:val="0"/>
      <w:marBottom w:val="0"/>
      <w:divBdr>
        <w:top w:val="none" w:sz="0" w:space="0" w:color="auto"/>
        <w:left w:val="none" w:sz="0" w:space="0" w:color="auto"/>
        <w:bottom w:val="none" w:sz="0" w:space="0" w:color="auto"/>
        <w:right w:val="none" w:sz="0" w:space="0" w:color="auto"/>
      </w:divBdr>
    </w:div>
    <w:div w:id="1807777367">
      <w:bodyDiv w:val="1"/>
      <w:marLeft w:val="0"/>
      <w:marRight w:val="0"/>
      <w:marTop w:val="0"/>
      <w:marBottom w:val="0"/>
      <w:divBdr>
        <w:top w:val="none" w:sz="0" w:space="0" w:color="auto"/>
        <w:left w:val="none" w:sz="0" w:space="0" w:color="auto"/>
        <w:bottom w:val="none" w:sz="0" w:space="0" w:color="auto"/>
        <w:right w:val="none" w:sz="0" w:space="0" w:color="auto"/>
      </w:divBdr>
    </w:div>
    <w:div w:id="1808401182">
      <w:bodyDiv w:val="1"/>
      <w:marLeft w:val="0"/>
      <w:marRight w:val="0"/>
      <w:marTop w:val="0"/>
      <w:marBottom w:val="0"/>
      <w:divBdr>
        <w:top w:val="none" w:sz="0" w:space="0" w:color="auto"/>
        <w:left w:val="none" w:sz="0" w:space="0" w:color="auto"/>
        <w:bottom w:val="none" w:sz="0" w:space="0" w:color="auto"/>
        <w:right w:val="none" w:sz="0" w:space="0" w:color="auto"/>
      </w:divBdr>
    </w:div>
    <w:div w:id="1809786523">
      <w:bodyDiv w:val="1"/>
      <w:marLeft w:val="0"/>
      <w:marRight w:val="0"/>
      <w:marTop w:val="0"/>
      <w:marBottom w:val="0"/>
      <w:divBdr>
        <w:top w:val="none" w:sz="0" w:space="0" w:color="auto"/>
        <w:left w:val="none" w:sz="0" w:space="0" w:color="auto"/>
        <w:bottom w:val="none" w:sz="0" w:space="0" w:color="auto"/>
        <w:right w:val="none" w:sz="0" w:space="0" w:color="auto"/>
      </w:divBdr>
    </w:div>
    <w:div w:id="1818722003">
      <w:bodyDiv w:val="1"/>
      <w:marLeft w:val="0"/>
      <w:marRight w:val="0"/>
      <w:marTop w:val="0"/>
      <w:marBottom w:val="0"/>
      <w:divBdr>
        <w:top w:val="none" w:sz="0" w:space="0" w:color="auto"/>
        <w:left w:val="none" w:sz="0" w:space="0" w:color="auto"/>
        <w:bottom w:val="none" w:sz="0" w:space="0" w:color="auto"/>
        <w:right w:val="none" w:sz="0" w:space="0" w:color="auto"/>
      </w:divBdr>
    </w:div>
    <w:div w:id="1822117856">
      <w:bodyDiv w:val="1"/>
      <w:marLeft w:val="0"/>
      <w:marRight w:val="0"/>
      <w:marTop w:val="0"/>
      <w:marBottom w:val="0"/>
      <w:divBdr>
        <w:top w:val="none" w:sz="0" w:space="0" w:color="auto"/>
        <w:left w:val="none" w:sz="0" w:space="0" w:color="auto"/>
        <w:bottom w:val="none" w:sz="0" w:space="0" w:color="auto"/>
        <w:right w:val="none" w:sz="0" w:space="0" w:color="auto"/>
      </w:divBdr>
    </w:div>
    <w:div w:id="1839466678">
      <w:bodyDiv w:val="1"/>
      <w:marLeft w:val="0"/>
      <w:marRight w:val="0"/>
      <w:marTop w:val="0"/>
      <w:marBottom w:val="0"/>
      <w:divBdr>
        <w:top w:val="none" w:sz="0" w:space="0" w:color="auto"/>
        <w:left w:val="none" w:sz="0" w:space="0" w:color="auto"/>
        <w:bottom w:val="none" w:sz="0" w:space="0" w:color="auto"/>
        <w:right w:val="none" w:sz="0" w:space="0" w:color="auto"/>
      </w:divBdr>
    </w:div>
    <w:div w:id="1843204061">
      <w:bodyDiv w:val="1"/>
      <w:marLeft w:val="0"/>
      <w:marRight w:val="0"/>
      <w:marTop w:val="0"/>
      <w:marBottom w:val="0"/>
      <w:divBdr>
        <w:top w:val="none" w:sz="0" w:space="0" w:color="auto"/>
        <w:left w:val="none" w:sz="0" w:space="0" w:color="auto"/>
        <w:bottom w:val="none" w:sz="0" w:space="0" w:color="auto"/>
        <w:right w:val="none" w:sz="0" w:space="0" w:color="auto"/>
      </w:divBdr>
    </w:div>
    <w:div w:id="1846167086">
      <w:bodyDiv w:val="1"/>
      <w:marLeft w:val="0"/>
      <w:marRight w:val="0"/>
      <w:marTop w:val="0"/>
      <w:marBottom w:val="0"/>
      <w:divBdr>
        <w:top w:val="none" w:sz="0" w:space="0" w:color="auto"/>
        <w:left w:val="none" w:sz="0" w:space="0" w:color="auto"/>
        <w:bottom w:val="none" w:sz="0" w:space="0" w:color="auto"/>
        <w:right w:val="none" w:sz="0" w:space="0" w:color="auto"/>
      </w:divBdr>
    </w:div>
    <w:div w:id="1846746388">
      <w:bodyDiv w:val="1"/>
      <w:marLeft w:val="0"/>
      <w:marRight w:val="0"/>
      <w:marTop w:val="0"/>
      <w:marBottom w:val="0"/>
      <w:divBdr>
        <w:top w:val="none" w:sz="0" w:space="0" w:color="auto"/>
        <w:left w:val="none" w:sz="0" w:space="0" w:color="auto"/>
        <w:bottom w:val="none" w:sz="0" w:space="0" w:color="auto"/>
        <w:right w:val="none" w:sz="0" w:space="0" w:color="auto"/>
      </w:divBdr>
    </w:div>
    <w:div w:id="1854605763">
      <w:bodyDiv w:val="1"/>
      <w:marLeft w:val="0"/>
      <w:marRight w:val="0"/>
      <w:marTop w:val="0"/>
      <w:marBottom w:val="0"/>
      <w:divBdr>
        <w:top w:val="none" w:sz="0" w:space="0" w:color="auto"/>
        <w:left w:val="none" w:sz="0" w:space="0" w:color="auto"/>
        <w:bottom w:val="none" w:sz="0" w:space="0" w:color="auto"/>
        <w:right w:val="none" w:sz="0" w:space="0" w:color="auto"/>
      </w:divBdr>
    </w:div>
    <w:div w:id="1856384629">
      <w:bodyDiv w:val="1"/>
      <w:marLeft w:val="0"/>
      <w:marRight w:val="0"/>
      <w:marTop w:val="0"/>
      <w:marBottom w:val="0"/>
      <w:divBdr>
        <w:top w:val="none" w:sz="0" w:space="0" w:color="auto"/>
        <w:left w:val="none" w:sz="0" w:space="0" w:color="auto"/>
        <w:bottom w:val="none" w:sz="0" w:space="0" w:color="auto"/>
        <w:right w:val="none" w:sz="0" w:space="0" w:color="auto"/>
      </w:divBdr>
    </w:div>
    <w:div w:id="1860661996">
      <w:bodyDiv w:val="1"/>
      <w:marLeft w:val="0"/>
      <w:marRight w:val="0"/>
      <w:marTop w:val="0"/>
      <w:marBottom w:val="0"/>
      <w:divBdr>
        <w:top w:val="none" w:sz="0" w:space="0" w:color="auto"/>
        <w:left w:val="none" w:sz="0" w:space="0" w:color="auto"/>
        <w:bottom w:val="none" w:sz="0" w:space="0" w:color="auto"/>
        <w:right w:val="none" w:sz="0" w:space="0" w:color="auto"/>
      </w:divBdr>
    </w:div>
    <w:div w:id="1866406844">
      <w:bodyDiv w:val="1"/>
      <w:marLeft w:val="0"/>
      <w:marRight w:val="0"/>
      <w:marTop w:val="0"/>
      <w:marBottom w:val="0"/>
      <w:divBdr>
        <w:top w:val="none" w:sz="0" w:space="0" w:color="auto"/>
        <w:left w:val="none" w:sz="0" w:space="0" w:color="auto"/>
        <w:bottom w:val="none" w:sz="0" w:space="0" w:color="auto"/>
        <w:right w:val="none" w:sz="0" w:space="0" w:color="auto"/>
      </w:divBdr>
    </w:div>
    <w:div w:id="1871524587">
      <w:bodyDiv w:val="1"/>
      <w:marLeft w:val="0"/>
      <w:marRight w:val="0"/>
      <w:marTop w:val="0"/>
      <w:marBottom w:val="0"/>
      <w:divBdr>
        <w:top w:val="none" w:sz="0" w:space="0" w:color="auto"/>
        <w:left w:val="none" w:sz="0" w:space="0" w:color="auto"/>
        <w:bottom w:val="none" w:sz="0" w:space="0" w:color="auto"/>
        <w:right w:val="none" w:sz="0" w:space="0" w:color="auto"/>
      </w:divBdr>
    </w:div>
    <w:div w:id="1897399186">
      <w:bodyDiv w:val="1"/>
      <w:marLeft w:val="0"/>
      <w:marRight w:val="0"/>
      <w:marTop w:val="0"/>
      <w:marBottom w:val="0"/>
      <w:divBdr>
        <w:top w:val="none" w:sz="0" w:space="0" w:color="auto"/>
        <w:left w:val="none" w:sz="0" w:space="0" w:color="auto"/>
        <w:bottom w:val="none" w:sz="0" w:space="0" w:color="auto"/>
        <w:right w:val="none" w:sz="0" w:space="0" w:color="auto"/>
      </w:divBdr>
    </w:div>
    <w:div w:id="1898737230">
      <w:bodyDiv w:val="1"/>
      <w:marLeft w:val="0"/>
      <w:marRight w:val="0"/>
      <w:marTop w:val="0"/>
      <w:marBottom w:val="0"/>
      <w:divBdr>
        <w:top w:val="none" w:sz="0" w:space="0" w:color="auto"/>
        <w:left w:val="none" w:sz="0" w:space="0" w:color="auto"/>
        <w:bottom w:val="none" w:sz="0" w:space="0" w:color="auto"/>
        <w:right w:val="none" w:sz="0" w:space="0" w:color="auto"/>
      </w:divBdr>
    </w:div>
    <w:div w:id="1908033500">
      <w:bodyDiv w:val="1"/>
      <w:marLeft w:val="0"/>
      <w:marRight w:val="0"/>
      <w:marTop w:val="0"/>
      <w:marBottom w:val="0"/>
      <w:divBdr>
        <w:top w:val="none" w:sz="0" w:space="0" w:color="auto"/>
        <w:left w:val="none" w:sz="0" w:space="0" w:color="auto"/>
        <w:bottom w:val="none" w:sz="0" w:space="0" w:color="auto"/>
        <w:right w:val="none" w:sz="0" w:space="0" w:color="auto"/>
      </w:divBdr>
    </w:div>
    <w:div w:id="1909683419">
      <w:bodyDiv w:val="1"/>
      <w:marLeft w:val="0"/>
      <w:marRight w:val="0"/>
      <w:marTop w:val="0"/>
      <w:marBottom w:val="0"/>
      <w:divBdr>
        <w:top w:val="none" w:sz="0" w:space="0" w:color="auto"/>
        <w:left w:val="none" w:sz="0" w:space="0" w:color="auto"/>
        <w:bottom w:val="none" w:sz="0" w:space="0" w:color="auto"/>
        <w:right w:val="none" w:sz="0" w:space="0" w:color="auto"/>
      </w:divBdr>
    </w:div>
    <w:div w:id="1909730679">
      <w:bodyDiv w:val="1"/>
      <w:marLeft w:val="0"/>
      <w:marRight w:val="0"/>
      <w:marTop w:val="0"/>
      <w:marBottom w:val="0"/>
      <w:divBdr>
        <w:top w:val="none" w:sz="0" w:space="0" w:color="auto"/>
        <w:left w:val="none" w:sz="0" w:space="0" w:color="auto"/>
        <w:bottom w:val="none" w:sz="0" w:space="0" w:color="auto"/>
        <w:right w:val="none" w:sz="0" w:space="0" w:color="auto"/>
      </w:divBdr>
    </w:div>
    <w:div w:id="1912424512">
      <w:bodyDiv w:val="1"/>
      <w:marLeft w:val="0"/>
      <w:marRight w:val="0"/>
      <w:marTop w:val="0"/>
      <w:marBottom w:val="0"/>
      <w:divBdr>
        <w:top w:val="none" w:sz="0" w:space="0" w:color="auto"/>
        <w:left w:val="none" w:sz="0" w:space="0" w:color="auto"/>
        <w:bottom w:val="none" w:sz="0" w:space="0" w:color="auto"/>
        <w:right w:val="none" w:sz="0" w:space="0" w:color="auto"/>
      </w:divBdr>
    </w:div>
    <w:div w:id="1914464974">
      <w:bodyDiv w:val="1"/>
      <w:marLeft w:val="0"/>
      <w:marRight w:val="0"/>
      <w:marTop w:val="0"/>
      <w:marBottom w:val="0"/>
      <w:divBdr>
        <w:top w:val="none" w:sz="0" w:space="0" w:color="auto"/>
        <w:left w:val="none" w:sz="0" w:space="0" w:color="auto"/>
        <w:bottom w:val="none" w:sz="0" w:space="0" w:color="auto"/>
        <w:right w:val="none" w:sz="0" w:space="0" w:color="auto"/>
      </w:divBdr>
    </w:div>
    <w:div w:id="1915972226">
      <w:bodyDiv w:val="1"/>
      <w:marLeft w:val="0"/>
      <w:marRight w:val="0"/>
      <w:marTop w:val="0"/>
      <w:marBottom w:val="0"/>
      <w:divBdr>
        <w:top w:val="none" w:sz="0" w:space="0" w:color="auto"/>
        <w:left w:val="none" w:sz="0" w:space="0" w:color="auto"/>
        <w:bottom w:val="none" w:sz="0" w:space="0" w:color="auto"/>
        <w:right w:val="none" w:sz="0" w:space="0" w:color="auto"/>
      </w:divBdr>
    </w:div>
    <w:div w:id="1928297670">
      <w:bodyDiv w:val="1"/>
      <w:marLeft w:val="0"/>
      <w:marRight w:val="0"/>
      <w:marTop w:val="0"/>
      <w:marBottom w:val="0"/>
      <w:divBdr>
        <w:top w:val="none" w:sz="0" w:space="0" w:color="auto"/>
        <w:left w:val="none" w:sz="0" w:space="0" w:color="auto"/>
        <w:bottom w:val="none" w:sz="0" w:space="0" w:color="auto"/>
        <w:right w:val="none" w:sz="0" w:space="0" w:color="auto"/>
      </w:divBdr>
    </w:div>
    <w:div w:id="1931691924">
      <w:bodyDiv w:val="1"/>
      <w:marLeft w:val="0"/>
      <w:marRight w:val="0"/>
      <w:marTop w:val="0"/>
      <w:marBottom w:val="0"/>
      <w:divBdr>
        <w:top w:val="none" w:sz="0" w:space="0" w:color="auto"/>
        <w:left w:val="none" w:sz="0" w:space="0" w:color="auto"/>
        <w:bottom w:val="none" w:sz="0" w:space="0" w:color="auto"/>
        <w:right w:val="none" w:sz="0" w:space="0" w:color="auto"/>
      </w:divBdr>
    </w:div>
    <w:div w:id="1934316928">
      <w:bodyDiv w:val="1"/>
      <w:marLeft w:val="0"/>
      <w:marRight w:val="0"/>
      <w:marTop w:val="0"/>
      <w:marBottom w:val="0"/>
      <w:divBdr>
        <w:top w:val="none" w:sz="0" w:space="0" w:color="auto"/>
        <w:left w:val="none" w:sz="0" w:space="0" w:color="auto"/>
        <w:bottom w:val="none" w:sz="0" w:space="0" w:color="auto"/>
        <w:right w:val="none" w:sz="0" w:space="0" w:color="auto"/>
      </w:divBdr>
    </w:div>
    <w:div w:id="1940017869">
      <w:bodyDiv w:val="1"/>
      <w:marLeft w:val="0"/>
      <w:marRight w:val="0"/>
      <w:marTop w:val="0"/>
      <w:marBottom w:val="0"/>
      <w:divBdr>
        <w:top w:val="none" w:sz="0" w:space="0" w:color="auto"/>
        <w:left w:val="none" w:sz="0" w:space="0" w:color="auto"/>
        <w:bottom w:val="none" w:sz="0" w:space="0" w:color="auto"/>
        <w:right w:val="none" w:sz="0" w:space="0" w:color="auto"/>
      </w:divBdr>
    </w:div>
    <w:div w:id="1942839227">
      <w:bodyDiv w:val="1"/>
      <w:marLeft w:val="0"/>
      <w:marRight w:val="0"/>
      <w:marTop w:val="0"/>
      <w:marBottom w:val="0"/>
      <w:divBdr>
        <w:top w:val="none" w:sz="0" w:space="0" w:color="auto"/>
        <w:left w:val="none" w:sz="0" w:space="0" w:color="auto"/>
        <w:bottom w:val="none" w:sz="0" w:space="0" w:color="auto"/>
        <w:right w:val="none" w:sz="0" w:space="0" w:color="auto"/>
      </w:divBdr>
    </w:div>
    <w:div w:id="1949315464">
      <w:bodyDiv w:val="1"/>
      <w:marLeft w:val="0"/>
      <w:marRight w:val="0"/>
      <w:marTop w:val="0"/>
      <w:marBottom w:val="0"/>
      <w:divBdr>
        <w:top w:val="none" w:sz="0" w:space="0" w:color="auto"/>
        <w:left w:val="none" w:sz="0" w:space="0" w:color="auto"/>
        <w:bottom w:val="none" w:sz="0" w:space="0" w:color="auto"/>
        <w:right w:val="none" w:sz="0" w:space="0" w:color="auto"/>
      </w:divBdr>
    </w:div>
    <w:div w:id="1950552457">
      <w:bodyDiv w:val="1"/>
      <w:marLeft w:val="0"/>
      <w:marRight w:val="0"/>
      <w:marTop w:val="0"/>
      <w:marBottom w:val="0"/>
      <w:divBdr>
        <w:top w:val="none" w:sz="0" w:space="0" w:color="auto"/>
        <w:left w:val="none" w:sz="0" w:space="0" w:color="auto"/>
        <w:bottom w:val="none" w:sz="0" w:space="0" w:color="auto"/>
        <w:right w:val="none" w:sz="0" w:space="0" w:color="auto"/>
      </w:divBdr>
    </w:div>
    <w:div w:id="1961689506">
      <w:bodyDiv w:val="1"/>
      <w:marLeft w:val="0"/>
      <w:marRight w:val="0"/>
      <w:marTop w:val="0"/>
      <w:marBottom w:val="0"/>
      <w:divBdr>
        <w:top w:val="none" w:sz="0" w:space="0" w:color="auto"/>
        <w:left w:val="none" w:sz="0" w:space="0" w:color="auto"/>
        <w:bottom w:val="none" w:sz="0" w:space="0" w:color="auto"/>
        <w:right w:val="none" w:sz="0" w:space="0" w:color="auto"/>
      </w:divBdr>
    </w:div>
    <w:div w:id="1963728843">
      <w:bodyDiv w:val="1"/>
      <w:marLeft w:val="0"/>
      <w:marRight w:val="0"/>
      <w:marTop w:val="0"/>
      <w:marBottom w:val="0"/>
      <w:divBdr>
        <w:top w:val="none" w:sz="0" w:space="0" w:color="auto"/>
        <w:left w:val="none" w:sz="0" w:space="0" w:color="auto"/>
        <w:bottom w:val="none" w:sz="0" w:space="0" w:color="auto"/>
        <w:right w:val="none" w:sz="0" w:space="0" w:color="auto"/>
      </w:divBdr>
    </w:div>
    <w:div w:id="1966080382">
      <w:bodyDiv w:val="1"/>
      <w:marLeft w:val="0"/>
      <w:marRight w:val="0"/>
      <w:marTop w:val="0"/>
      <w:marBottom w:val="0"/>
      <w:divBdr>
        <w:top w:val="none" w:sz="0" w:space="0" w:color="auto"/>
        <w:left w:val="none" w:sz="0" w:space="0" w:color="auto"/>
        <w:bottom w:val="none" w:sz="0" w:space="0" w:color="auto"/>
        <w:right w:val="none" w:sz="0" w:space="0" w:color="auto"/>
      </w:divBdr>
    </w:div>
    <w:div w:id="1971980447">
      <w:bodyDiv w:val="1"/>
      <w:marLeft w:val="0"/>
      <w:marRight w:val="0"/>
      <w:marTop w:val="0"/>
      <w:marBottom w:val="0"/>
      <w:divBdr>
        <w:top w:val="none" w:sz="0" w:space="0" w:color="auto"/>
        <w:left w:val="none" w:sz="0" w:space="0" w:color="auto"/>
        <w:bottom w:val="none" w:sz="0" w:space="0" w:color="auto"/>
        <w:right w:val="none" w:sz="0" w:space="0" w:color="auto"/>
      </w:divBdr>
    </w:div>
    <w:div w:id="1978564453">
      <w:bodyDiv w:val="1"/>
      <w:marLeft w:val="0"/>
      <w:marRight w:val="0"/>
      <w:marTop w:val="0"/>
      <w:marBottom w:val="0"/>
      <w:divBdr>
        <w:top w:val="none" w:sz="0" w:space="0" w:color="auto"/>
        <w:left w:val="none" w:sz="0" w:space="0" w:color="auto"/>
        <w:bottom w:val="none" w:sz="0" w:space="0" w:color="auto"/>
        <w:right w:val="none" w:sz="0" w:space="0" w:color="auto"/>
      </w:divBdr>
    </w:div>
    <w:div w:id="1985546150">
      <w:bodyDiv w:val="1"/>
      <w:marLeft w:val="0"/>
      <w:marRight w:val="0"/>
      <w:marTop w:val="0"/>
      <w:marBottom w:val="0"/>
      <w:divBdr>
        <w:top w:val="none" w:sz="0" w:space="0" w:color="auto"/>
        <w:left w:val="none" w:sz="0" w:space="0" w:color="auto"/>
        <w:bottom w:val="none" w:sz="0" w:space="0" w:color="auto"/>
        <w:right w:val="none" w:sz="0" w:space="0" w:color="auto"/>
      </w:divBdr>
    </w:div>
    <w:div w:id="1997565129">
      <w:bodyDiv w:val="1"/>
      <w:marLeft w:val="0"/>
      <w:marRight w:val="0"/>
      <w:marTop w:val="0"/>
      <w:marBottom w:val="0"/>
      <w:divBdr>
        <w:top w:val="none" w:sz="0" w:space="0" w:color="auto"/>
        <w:left w:val="none" w:sz="0" w:space="0" w:color="auto"/>
        <w:bottom w:val="none" w:sz="0" w:space="0" w:color="auto"/>
        <w:right w:val="none" w:sz="0" w:space="0" w:color="auto"/>
      </w:divBdr>
    </w:div>
    <w:div w:id="2009359098">
      <w:bodyDiv w:val="1"/>
      <w:marLeft w:val="0"/>
      <w:marRight w:val="0"/>
      <w:marTop w:val="0"/>
      <w:marBottom w:val="0"/>
      <w:divBdr>
        <w:top w:val="none" w:sz="0" w:space="0" w:color="auto"/>
        <w:left w:val="none" w:sz="0" w:space="0" w:color="auto"/>
        <w:bottom w:val="none" w:sz="0" w:space="0" w:color="auto"/>
        <w:right w:val="none" w:sz="0" w:space="0" w:color="auto"/>
      </w:divBdr>
    </w:div>
    <w:div w:id="2011525052">
      <w:bodyDiv w:val="1"/>
      <w:marLeft w:val="0"/>
      <w:marRight w:val="0"/>
      <w:marTop w:val="0"/>
      <w:marBottom w:val="0"/>
      <w:divBdr>
        <w:top w:val="none" w:sz="0" w:space="0" w:color="auto"/>
        <w:left w:val="none" w:sz="0" w:space="0" w:color="auto"/>
        <w:bottom w:val="none" w:sz="0" w:space="0" w:color="auto"/>
        <w:right w:val="none" w:sz="0" w:space="0" w:color="auto"/>
      </w:divBdr>
    </w:div>
    <w:div w:id="2012439827">
      <w:bodyDiv w:val="1"/>
      <w:marLeft w:val="0"/>
      <w:marRight w:val="0"/>
      <w:marTop w:val="0"/>
      <w:marBottom w:val="0"/>
      <w:divBdr>
        <w:top w:val="none" w:sz="0" w:space="0" w:color="auto"/>
        <w:left w:val="none" w:sz="0" w:space="0" w:color="auto"/>
        <w:bottom w:val="none" w:sz="0" w:space="0" w:color="auto"/>
        <w:right w:val="none" w:sz="0" w:space="0" w:color="auto"/>
      </w:divBdr>
    </w:div>
    <w:div w:id="2012445135">
      <w:bodyDiv w:val="1"/>
      <w:marLeft w:val="0"/>
      <w:marRight w:val="0"/>
      <w:marTop w:val="0"/>
      <w:marBottom w:val="0"/>
      <w:divBdr>
        <w:top w:val="none" w:sz="0" w:space="0" w:color="auto"/>
        <w:left w:val="none" w:sz="0" w:space="0" w:color="auto"/>
        <w:bottom w:val="none" w:sz="0" w:space="0" w:color="auto"/>
        <w:right w:val="none" w:sz="0" w:space="0" w:color="auto"/>
      </w:divBdr>
    </w:div>
    <w:div w:id="2012874629">
      <w:bodyDiv w:val="1"/>
      <w:marLeft w:val="0"/>
      <w:marRight w:val="0"/>
      <w:marTop w:val="0"/>
      <w:marBottom w:val="0"/>
      <w:divBdr>
        <w:top w:val="none" w:sz="0" w:space="0" w:color="auto"/>
        <w:left w:val="none" w:sz="0" w:space="0" w:color="auto"/>
        <w:bottom w:val="none" w:sz="0" w:space="0" w:color="auto"/>
        <w:right w:val="none" w:sz="0" w:space="0" w:color="auto"/>
      </w:divBdr>
    </w:div>
    <w:div w:id="2027054769">
      <w:bodyDiv w:val="1"/>
      <w:marLeft w:val="0"/>
      <w:marRight w:val="0"/>
      <w:marTop w:val="0"/>
      <w:marBottom w:val="0"/>
      <w:divBdr>
        <w:top w:val="none" w:sz="0" w:space="0" w:color="auto"/>
        <w:left w:val="none" w:sz="0" w:space="0" w:color="auto"/>
        <w:bottom w:val="none" w:sz="0" w:space="0" w:color="auto"/>
        <w:right w:val="none" w:sz="0" w:space="0" w:color="auto"/>
      </w:divBdr>
    </w:div>
    <w:div w:id="2029477309">
      <w:bodyDiv w:val="1"/>
      <w:marLeft w:val="0"/>
      <w:marRight w:val="0"/>
      <w:marTop w:val="0"/>
      <w:marBottom w:val="0"/>
      <w:divBdr>
        <w:top w:val="none" w:sz="0" w:space="0" w:color="auto"/>
        <w:left w:val="none" w:sz="0" w:space="0" w:color="auto"/>
        <w:bottom w:val="none" w:sz="0" w:space="0" w:color="auto"/>
        <w:right w:val="none" w:sz="0" w:space="0" w:color="auto"/>
      </w:divBdr>
    </w:div>
    <w:div w:id="2032025252">
      <w:bodyDiv w:val="1"/>
      <w:marLeft w:val="0"/>
      <w:marRight w:val="0"/>
      <w:marTop w:val="0"/>
      <w:marBottom w:val="0"/>
      <w:divBdr>
        <w:top w:val="none" w:sz="0" w:space="0" w:color="auto"/>
        <w:left w:val="none" w:sz="0" w:space="0" w:color="auto"/>
        <w:bottom w:val="none" w:sz="0" w:space="0" w:color="auto"/>
        <w:right w:val="none" w:sz="0" w:space="0" w:color="auto"/>
      </w:divBdr>
    </w:div>
    <w:div w:id="2032759662">
      <w:bodyDiv w:val="1"/>
      <w:marLeft w:val="0"/>
      <w:marRight w:val="0"/>
      <w:marTop w:val="0"/>
      <w:marBottom w:val="0"/>
      <w:divBdr>
        <w:top w:val="none" w:sz="0" w:space="0" w:color="auto"/>
        <w:left w:val="none" w:sz="0" w:space="0" w:color="auto"/>
        <w:bottom w:val="none" w:sz="0" w:space="0" w:color="auto"/>
        <w:right w:val="none" w:sz="0" w:space="0" w:color="auto"/>
      </w:divBdr>
    </w:div>
    <w:div w:id="2036232098">
      <w:bodyDiv w:val="1"/>
      <w:marLeft w:val="0"/>
      <w:marRight w:val="0"/>
      <w:marTop w:val="0"/>
      <w:marBottom w:val="0"/>
      <w:divBdr>
        <w:top w:val="none" w:sz="0" w:space="0" w:color="auto"/>
        <w:left w:val="none" w:sz="0" w:space="0" w:color="auto"/>
        <w:bottom w:val="none" w:sz="0" w:space="0" w:color="auto"/>
        <w:right w:val="none" w:sz="0" w:space="0" w:color="auto"/>
      </w:divBdr>
    </w:div>
    <w:div w:id="2040933149">
      <w:bodyDiv w:val="1"/>
      <w:marLeft w:val="0"/>
      <w:marRight w:val="0"/>
      <w:marTop w:val="0"/>
      <w:marBottom w:val="0"/>
      <w:divBdr>
        <w:top w:val="none" w:sz="0" w:space="0" w:color="auto"/>
        <w:left w:val="none" w:sz="0" w:space="0" w:color="auto"/>
        <w:bottom w:val="none" w:sz="0" w:space="0" w:color="auto"/>
        <w:right w:val="none" w:sz="0" w:space="0" w:color="auto"/>
      </w:divBdr>
    </w:div>
    <w:div w:id="2041737184">
      <w:bodyDiv w:val="1"/>
      <w:marLeft w:val="0"/>
      <w:marRight w:val="0"/>
      <w:marTop w:val="0"/>
      <w:marBottom w:val="0"/>
      <w:divBdr>
        <w:top w:val="none" w:sz="0" w:space="0" w:color="auto"/>
        <w:left w:val="none" w:sz="0" w:space="0" w:color="auto"/>
        <w:bottom w:val="none" w:sz="0" w:space="0" w:color="auto"/>
        <w:right w:val="none" w:sz="0" w:space="0" w:color="auto"/>
      </w:divBdr>
    </w:div>
    <w:div w:id="2049378583">
      <w:bodyDiv w:val="1"/>
      <w:marLeft w:val="0"/>
      <w:marRight w:val="0"/>
      <w:marTop w:val="0"/>
      <w:marBottom w:val="0"/>
      <w:divBdr>
        <w:top w:val="none" w:sz="0" w:space="0" w:color="auto"/>
        <w:left w:val="none" w:sz="0" w:space="0" w:color="auto"/>
        <w:bottom w:val="none" w:sz="0" w:space="0" w:color="auto"/>
        <w:right w:val="none" w:sz="0" w:space="0" w:color="auto"/>
      </w:divBdr>
    </w:div>
    <w:div w:id="2055688450">
      <w:bodyDiv w:val="1"/>
      <w:marLeft w:val="0"/>
      <w:marRight w:val="0"/>
      <w:marTop w:val="0"/>
      <w:marBottom w:val="0"/>
      <w:divBdr>
        <w:top w:val="none" w:sz="0" w:space="0" w:color="auto"/>
        <w:left w:val="none" w:sz="0" w:space="0" w:color="auto"/>
        <w:bottom w:val="none" w:sz="0" w:space="0" w:color="auto"/>
        <w:right w:val="none" w:sz="0" w:space="0" w:color="auto"/>
      </w:divBdr>
    </w:div>
    <w:div w:id="2056466199">
      <w:bodyDiv w:val="1"/>
      <w:marLeft w:val="0"/>
      <w:marRight w:val="0"/>
      <w:marTop w:val="0"/>
      <w:marBottom w:val="0"/>
      <w:divBdr>
        <w:top w:val="none" w:sz="0" w:space="0" w:color="auto"/>
        <w:left w:val="none" w:sz="0" w:space="0" w:color="auto"/>
        <w:bottom w:val="none" w:sz="0" w:space="0" w:color="auto"/>
        <w:right w:val="none" w:sz="0" w:space="0" w:color="auto"/>
      </w:divBdr>
    </w:div>
    <w:div w:id="2060787428">
      <w:bodyDiv w:val="1"/>
      <w:marLeft w:val="0"/>
      <w:marRight w:val="0"/>
      <w:marTop w:val="0"/>
      <w:marBottom w:val="0"/>
      <w:divBdr>
        <w:top w:val="none" w:sz="0" w:space="0" w:color="auto"/>
        <w:left w:val="none" w:sz="0" w:space="0" w:color="auto"/>
        <w:bottom w:val="none" w:sz="0" w:space="0" w:color="auto"/>
        <w:right w:val="none" w:sz="0" w:space="0" w:color="auto"/>
      </w:divBdr>
    </w:div>
    <w:div w:id="206649248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144661">
      <w:bodyDiv w:val="1"/>
      <w:marLeft w:val="0"/>
      <w:marRight w:val="0"/>
      <w:marTop w:val="0"/>
      <w:marBottom w:val="0"/>
      <w:divBdr>
        <w:top w:val="none" w:sz="0" w:space="0" w:color="auto"/>
        <w:left w:val="none" w:sz="0" w:space="0" w:color="auto"/>
        <w:bottom w:val="none" w:sz="0" w:space="0" w:color="auto"/>
        <w:right w:val="none" w:sz="0" w:space="0" w:color="auto"/>
      </w:divBdr>
    </w:div>
    <w:div w:id="2072919033">
      <w:bodyDiv w:val="1"/>
      <w:marLeft w:val="0"/>
      <w:marRight w:val="0"/>
      <w:marTop w:val="0"/>
      <w:marBottom w:val="0"/>
      <w:divBdr>
        <w:top w:val="none" w:sz="0" w:space="0" w:color="auto"/>
        <w:left w:val="none" w:sz="0" w:space="0" w:color="auto"/>
        <w:bottom w:val="none" w:sz="0" w:space="0" w:color="auto"/>
        <w:right w:val="none" w:sz="0" w:space="0" w:color="auto"/>
      </w:divBdr>
    </w:div>
    <w:div w:id="2075199422">
      <w:bodyDiv w:val="1"/>
      <w:marLeft w:val="0"/>
      <w:marRight w:val="0"/>
      <w:marTop w:val="0"/>
      <w:marBottom w:val="0"/>
      <w:divBdr>
        <w:top w:val="none" w:sz="0" w:space="0" w:color="auto"/>
        <w:left w:val="none" w:sz="0" w:space="0" w:color="auto"/>
        <w:bottom w:val="none" w:sz="0" w:space="0" w:color="auto"/>
        <w:right w:val="none" w:sz="0" w:space="0" w:color="auto"/>
      </w:divBdr>
    </w:div>
    <w:div w:id="2082553772">
      <w:bodyDiv w:val="1"/>
      <w:marLeft w:val="0"/>
      <w:marRight w:val="0"/>
      <w:marTop w:val="0"/>
      <w:marBottom w:val="0"/>
      <w:divBdr>
        <w:top w:val="none" w:sz="0" w:space="0" w:color="auto"/>
        <w:left w:val="none" w:sz="0" w:space="0" w:color="auto"/>
        <w:bottom w:val="none" w:sz="0" w:space="0" w:color="auto"/>
        <w:right w:val="none" w:sz="0" w:space="0" w:color="auto"/>
      </w:divBdr>
    </w:div>
    <w:div w:id="208444697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381910">
      <w:bodyDiv w:val="1"/>
      <w:marLeft w:val="0"/>
      <w:marRight w:val="0"/>
      <w:marTop w:val="0"/>
      <w:marBottom w:val="0"/>
      <w:divBdr>
        <w:top w:val="none" w:sz="0" w:space="0" w:color="auto"/>
        <w:left w:val="none" w:sz="0" w:space="0" w:color="auto"/>
        <w:bottom w:val="none" w:sz="0" w:space="0" w:color="auto"/>
        <w:right w:val="none" w:sz="0" w:space="0" w:color="auto"/>
      </w:divBdr>
    </w:div>
    <w:div w:id="2090541944">
      <w:bodyDiv w:val="1"/>
      <w:marLeft w:val="0"/>
      <w:marRight w:val="0"/>
      <w:marTop w:val="0"/>
      <w:marBottom w:val="0"/>
      <w:divBdr>
        <w:top w:val="none" w:sz="0" w:space="0" w:color="auto"/>
        <w:left w:val="none" w:sz="0" w:space="0" w:color="auto"/>
        <w:bottom w:val="none" w:sz="0" w:space="0" w:color="auto"/>
        <w:right w:val="none" w:sz="0" w:space="0" w:color="auto"/>
      </w:divBdr>
    </w:div>
    <w:div w:id="2096513279">
      <w:bodyDiv w:val="1"/>
      <w:marLeft w:val="0"/>
      <w:marRight w:val="0"/>
      <w:marTop w:val="0"/>
      <w:marBottom w:val="0"/>
      <w:divBdr>
        <w:top w:val="none" w:sz="0" w:space="0" w:color="auto"/>
        <w:left w:val="none" w:sz="0" w:space="0" w:color="auto"/>
        <w:bottom w:val="none" w:sz="0" w:space="0" w:color="auto"/>
        <w:right w:val="none" w:sz="0" w:space="0" w:color="auto"/>
      </w:divBdr>
    </w:div>
    <w:div w:id="2099861201">
      <w:bodyDiv w:val="1"/>
      <w:marLeft w:val="0"/>
      <w:marRight w:val="0"/>
      <w:marTop w:val="0"/>
      <w:marBottom w:val="0"/>
      <w:divBdr>
        <w:top w:val="none" w:sz="0" w:space="0" w:color="auto"/>
        <w:left w:val="none" w:sz="0" w:space="0" w:color="auto"/>
        <w:bottom w:val="none" w:sz="0" w:space="0" w:color="auto"/>
        <w:right w:val="none" w:sz="0" w:space="0" w:color="auto"/>
      </w:divBdr>
    </w:div>
    <w:div w:id="2112040585">
      <w:bodyDiv w:val="1"/>
      <w:marLeft w:val="0"/>
      <w:marRight w:val="0"/>
      <w:marTop w:val="0"/>
      <w:marBottom w:val="0"/>
      <w:divBdr>
        <w:top w:val="none" w:sz="0" w:space="0" w:color="auto"/>
        <w:left w:val="none" w:sz="0" w:space="0" w:color="auto"/>
        <w:bottom w:val="none" w:sz="0" w:space="0" w:color="auto"/>
        <w:right w:val="none" w:sz="0" w:space="0" w:color="auto"/>
      </w:divBdr>
    </w:div>
    <w:div w:id="2119139146">
      <w:bodyDiv w:val="1"/>
      <w:marLeft w:val="0"/>
      <w:marRight w:val="0"/>
      <w:marTop w:val="0"/>
      <w:marBottom w:val="0"/>
      <w:divBdr>
        <w:top w:val="none" w:sz="0" w:space="0" w:color="auto"/>
        <w:left w:val="none" w:sz="0" w:space="0" w:color="auto"/>
        <w:bottom w:val="none" w:sz="0" w:space="0" w:color="auto"/>
        <w:right w:val="none" w:sz="0" w:space="0" w:color="auto"/>
      </w:divBdr>
    </w:div>
    <w:div w:id="2121484470">
      <w:bodyDiv w:val="1"/>
      <w:marLeft w:val="0"/>
      <w:marRight w:val="0"/>
      <w:marTop w:val="0"/>
      <w:marBottom w:val="0"/>
      <w:divBdr>
        <w:top w:val="none" w:sz="0" w:space="0" w:color="auto"/>
        <w:left w:val="none" w:sz="0" w:space="0" w:color="auto"/>
        <w:bottom w:val="none" w:sz="0" w:space="0" w:color="auto"/>
        <w:right w:val="none" w:sz="0" w:space="0" w:color="auto"/>
      </w:divBdr>
    </w:div>
    <w:div w:id="2135295977">
      <w:bodyDiv w:val="1"/>
      <w:marLeft w:val="0"/>
      <w:marRight w:val="0"/>
      <w:marTop w:val="0"/>
      <w:marBottom w:val="0"/>
      <w:divBdr>
        <w:top w:val="none" w:sz="0" w:space="0" w:color="auto"/>
        <w:left w:val="none" w:sz="0" w:space="0" w:color="auto"/>
        <w:bottom w:val="none" w:sz="0" w:space="0" w:color="auto"/>
        <w:right w:val="none" w:sz="0" w:space="0" w:color="auto"/>
      </w:divBdr>
    </w:div>
    <w:div w:id="2138374877">
      <w:bodyDiv w:val="1"/>
      <w:marLeft w:val="0"/>
      <w:marRight w:val="0"/>
      <w:marTop w:val="0"/>
      <w:marBottom w:val="0"/>
      <w:divBdr>
        <w:top w:val="none" w:sz="0" w:space="0" w:color="auto"/>
        <w:left w:val="none" w:sz="0" w:space="0" w:color="auto"/>
        <w:bottom w:val="none" w:sz="0" w:space="0" w:color="auto"/>
        <w:right w:val="none" w:sz="0" w:space="0" w:color="auto"/>
      </w:divBdr>
    </w:div>
    <w:div w:id="214272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diagramQuickStyle" Target="diagrams/quickStyle2.xml"/><Relationship Id="rId42" Type="http://schemas.openxmlformats.org/officeDocument/2006/relationships/chart" Target="charts/chart3.xml"/><Relationship Id="rId47" Type="http://schemas.openxmlformats.org/officeDocument/2006/relationships/chart" Target="charts/chart7.xml"/><Relationship Id="rId63" Type="http://schemas.openxmlformats.org/officeDocument/2006/relationships/chart" Target="charts/chart23.xml"/><Relationship Id="rId68" Type="http://schemas.openxmlformats.org/officeDocument/2006/relationships/hyperlink" Target="https://www.ebooks7-24.com:443/?il=3400" TargetMode="External"/><Relationship Id="rId16" Type="http://schemas.openxmlformats.org/officeDocument/2006/relationships/diagramQuickStyle" Target="diagrams/quickStyle1.xml"/><Relationship Id="rId11" Type="http://schemas.openxmlformats.org/officeDocument/2006/relationships/image" Target="media/image3.png"/><Relationship Id="rId24" Type="http://schemas.openxmlformats.org/officeDocument/2006/relationships/image" Target="media/image5.png"/><Relationship Id="rId32" Type="http://schemas.microsoft.com/office/2007/relationships/diagramDrawing" Target="diagrams/drawing3.xml"/><Relationship Id="rId37" Type="http://schemas.openxmlformats.org/officeDocument/2006/relationships/hyperlink" Target="https://economipedia.com/definiciones/aversion-al-riesgo.html" TargetMode="External"/><Relationship Id="rId40" Type="http://schemas.openxmlformats.org/officeDocument/2006/relationships/hyperlink" Target="file:///C:\Users\arace\OneDrive\Escritorio\Maestr&#237;a\Seminario%20de%20Investigaci&#243;n\TESIS\Materializacion%20de%20Variables%20Final.xlsx" TargetMode="External"/><Relationship Id="rId45" Type="http://schemas.openxmlformats.org/officeDocument/2006/relationships/chart" Target="charts/chart5.xml"/><Relationship Id="rId53" Type="http://schemas.openxmlformats.org/officeDocument/2006/relationships/chart" Target="charts/chart13.xml"/><Relationship Id="rId58" Type="http://schemas.openxmlformats.org/officeDocument/2006/relationships/chart" Target="charts/chart18.xml"/><Relationship Id="rId66" Type="http://schemas.openxmlformats.org/officeDocument/2006/relationships/hyperlink" Target="https://onedrive.live.com/edit?id=FC889DDA80DE3D9D!158716&amp;resid=FC889DDA80DE3D9D!158716&amp;ithint=file%2cxlsx&amp;authkey=!AFvKOnNv1Pdoic8&amp;wdo=2&amp;cid=fc889dda80de3d9d"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21.xml"/><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image" Target="media/image7.png"/><Relationship Id="rId30" Type="http://schemas.openxmlformats.org/officeDocument/2006/relationships/diagramQuickStyle" Target="diagrams/quickStyle3.xml"/><Relationship Id="rId35" Type="http://schemas.openxmlformats.org/officeDocument/2006/relationships/hyperlink" Target="https://es.wikipedia.org/wiki/Carl_Menger" TargetMode="External"/><Relationship Id="rId43" Type="http://schemas.openxmlformats.org/officeDocument/2006/relationships/chart" Target="charts/chart4.xml"/><Relationship Id="rId48" Type="http://schemas.openxmlformats.org/officeDocument/2006/relationships/chart" Target="charts/chart8.xml"/><Relationship Id="rId56" Type="http://schemas.openxmlformats.org/officeDocument/2006/relationships/chart" Target="charts/chart16.xml"/><Relationship Id="rId64" Type="http://schemas.openxmlformats.org/officeDocument/2006/relationships/chart" Target="charts/chart24.xml"/><Relationship Id="rId69" Type="http://schemas.openxmlformats.org/officeDocument/2006/relationships/hyperlink" Target="https://blog.selfbank.es/la-importancia-de-la-educacion-" TargetMode="External"/><Relationship Id="rId8" Type="http://schemas.openxmlformats.org/officeDocument/2006/relationships/image" Target="media/image1.png"/><Relationship Id="rId51" Type="http://schemas.openxmlformats.org/officeDocument/2006/relationships/chart" Target="charts/chart11.xml"/><Relationship Id="rId72" Type="http://schemas.openxmlformats.org/officeDocument/2006/relationships/image" Target="media/image12.png"/><Relationship Id="rId80" Type="http://schemas.microsoft.com/office/2020/10/relationships/intelligence" Target="intelligence2.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diagramColors" Target="diagrams/colors1.xml"/><Relationship Id="rId25" Type="http://schemas.openxmlformats.org/officeDocument/2006/relationships/hyperlink" Target="https://www.bancomundial.org/es/news/feature/2015/08/05/peru-launches-national-financial-inclusion-strategy-to-expand-financial-inclusion" TargetMode="External"/><Relationship Id="rId33" Type="http://schemas.openxmlformats.org/officeDocument/2006/relationships/chart" Target="charts/chart1.xml"/><Relationship Id="rId38" Type="http://schemas.openxmlformats.org/officeDocument/2006/relationships/hyperlink" Target="https://economipedia.com/definiciones/aversion-a-la-perdida.html" TargetMode="External"/><Relationship Id="rId46" Type="http://schemas.openxmlformats.org/officeDocument/2006/relationships/chart" Target="charts/chart6.xml"/><Relationship Id="rId59" Type="http://schemas.openxmlformats.org/officeDocument/2006/relationships/chart" Target="charts/chart19.xml"/><Relationship Id="rId67" Type="http://schemas.openxmlformats.org/officeDocument/2006/relationships/image" Target="media/image11.png"/><Relationship Id="rId20" Type="http://schemas.openxmlformats.org/officeDocument/2006/relationships/diagramLayout" Target="diagrams/layout2.xml"/><Relationship Id="rId41" Type="http://schemas.openxmlformats.org/officeDocument/2006/relationships/image" Target="media/image9.png"/><Relationship Id="rId54" Type="http://schemas.openxmlformats.org/officeDocument/2006/relationships/chart" Target="charts/chart14.xml"/><Relationship Id="rId62" Type="http://schemas.openxmlformats.org/officeDocument/2006/relationships/chart" Target="charts/chart22.xml"/><Relationship Id="rId70" Type="http://schemas.openxmlformats.org/officeDocument/2006/relationships/hyperlink" Target="https://www.ebooks7-24.com:443/?il=359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microsoft.com/office/2007/relationships/diagramDrawing" Target="diagrams/drawing2.xml"/><Relationship Id="rId28" Type="http://schemas.openxmlformats.org/officeDocument/2006/relationships/diagramData" Target="diagrams/data3.xml"/><Relationship Id="rId36" Type="http://schemas.openxmlformats.org/officeDocument/2006/relationships/hyperlink" Target="https://economipedia.com/sociedad/la-neuroeconomia-entra-en-la-mente-del-mercado.html" TargetMode="External"/><Relationship Id="rId49" Type="http://schemas.openxmlformats.org/officeDocument/2006/relationships/chart" Target="charts/chart9.xml"/><Relationship Id="rId57" Type="http://schemas.openxmlformats.org/officeDocument/2006/relationships/chart" Target="charts/chart17.xml"/><Relationship Id="rId10" Type="http://schemas.openxmlformats.org/officeDocument/2006/relationships/image" Target="media/image2.png"/><Relationship Id="rId31" Type="http://schemas.openxmlformats.org/officeDocument/2006/relationships/diagramColors" Target="diagrams/colors3.xml"/><Relationship Id="rId44" Type="http://schemas.openxmlformats.org/officeDocument/2006/relationships/image" Target="media/image10.png"/><Relationship Id="rId52" Type="http://schemas.openxmlformats.org/officeDocument/2006/relationships/chart" Target="charts/chart12.xml"/><Relationship Id="rId60" Type="http://schemas.openxmlformats.org/officeDocument/2006/relationships/chart" Target="charts/chart20.xml"/><Relationship Id="rId65" Type="http://schemas.openxmlformats.org/officeDocument/2006/relationships/hyperlink" Target="https://www.canva.com/design/DAGIIP5INyM/QyJtnav4un_3Pu3a08Sgow/view?utm_content=DAGIIP5INyM&amp;utm_campaign=designshare&amp;utm_medium=link&amp;utm_source=editor" TargetMode="External"/><Relationship Id="rId73" Type="http://schemas.openxmlformats.org/officeDocument/2006/relationships/fontTable" Target="fontTable.xml"/><Relationship Id="rId78" Type="http://schemas.microsoft.com/office/2018/08/relationships/commentsExtensible" Target="commentsExtensible.xml"/><Relationship Id="rId81"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microsoft.com/office/2007/relationships/diagramDrawing" Target="diagrams/drawing1.xml"/><Relationship Id="rId39" Type="http://schemas.openxmlformats.org/officeDocument/2006/relationships/image" Target="media/image8.png"/><Relationship Id="rId34" Type="http://schemas.openxmlformats.org/officeDocument/2006/relationships/chart" Target="charts/chart2.xml"/><Relationship Id="rId50" Type="http://schemas.openxmlformats.org/officeDocument/2006/relationships/chart" Target="charts/chart10.xml"/><Relationship Id="rId55" Type="http://schemas.openxmlformats.org/officeDocument/2006/relationships/chart" Target="charts/chart15.xml"/><Relationship Id="rId7" Type="http://schemas.openxmlformats.org/officeDocument/2006/relationships/endnotes" Target="endnotes.xml"/><Relationship Id="rId71" Type="http://schemas.openxmlformats.org/officeDocument/2006/relationships/hyperlink" Target="https://www.proquest.com/scholarly-journals/flujo-de-caja-y-decisiones-inversion-en-chile/docview/224642418/se-2" TargetMode="External"/><Relationship Id="rId2" Type="http://schemas.openxmlformats.org/officeDocument/2006/relationships/numbering" Target="numbering.xml"/><Relationship Id="rId29" Type="http://schemas.openxmlformats.org/officeDocument/2006/relationships/diagramLayout" Target="diagrams/layout3.xml"/></Relationships>
</file>

<file path=word/charts/_rels/chart1.xml.rels><?xml version="1.0" encoding="UTF-8" standalone="yes"?>
<Relationships xmlns="http://schemas.openxmlformats.org/package/2006/relationships"><Relationship Id="rId3" Type="http://schemas.openxmlformats.org/officeDocument/2006/relationships/oleObject" Target="file:///D:\Descargas\Encuesta%20Financiera%20para%20Emprendedoras_%20Estudio%20Realizado%20por%20Estudiantes%20de%20la%20Maestr&#237;a%20en%20Finanzas%20de%20La%20UNITEC%20(version%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Hoja_de_c_lculo_de_Microsoft_Excel.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Hoja_de_c_lculo_de_Microsoft_Excel1.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embeddings/oleObject1.bin"/></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Hoja_de_c_lculo_de_Microsoft_Excel2.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file:///C:\Users\Kevin%20Zuniga\Downloads\pregunta%20de%20exxcdell.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Hoja_de_c_lculo_de_Microsoft_Excel3.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Hoja_de_c_lculo_de_Microsoft_Excel4.xlsx"/></Relationships>
</file>

<file path=word/charts/_rels/chart2.xml.rels><?xml version="1.0" encoding="UTF-8" standalone="yes"?>
<Relationships xmlns="http://schemas.openxmlformats.org/package/2006/relationships"><Relationship Id="rId3" Type="http://schemas.openxmlformats.org/officeDocument/2006/relationships/oleObject" Target="file:///D:\Descargas\Encuesta%20Financiera%20para%20Emprendedoras_%20Estudio%20Realizado%20por%20Estudiantes%20de%20la%20Maestr&#237;a%20en%20Finanzas%20de%20La%20UNITEC%20(version%20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Hoja_de_c_lculo_de_Microsoft_Excel5.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file:///C:\Users\Kevin%20Zuniga\Downloads\Encuesta%20Financiera%20para%20Emprendedoras_%20Estudio%20Realizado%20por%20Estudiantes%20de%20la%20Maestr&#237;a%20en%20Finanzas%20de%20La%20UNITEC.%20(Respuestas).xlsx" TargetMode="Externa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Hoja_de_c_lculo_de_Microsoft_Excel6.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Hoja_de_c_lculo_de_Microsoft_Excel7.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Hoja_de_c_lculo_de_Microsoft_Excel8.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D:\Descargas\Encuesta%20Financiera%20para%20Emprendedoras_%20Estudio%20Realizado%20por%20Estudiantes%20de%20la%20Maestr&#237;a%20en%20Finanzas%20de%20La%20UNITEC%20(version%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Hoja3!$E$9</c:f>
              <c:strCache>
                <c:ptCount val="1"/>
                <c:pt idx="0">
                  <c:v>America Latina y El Caribe</c:v>
                </c:pt>
              </c:strCache>
            </c:strRef>
          </c:tx>
          <c:spPr>
            <a:solidFill>
              <a:schemeClr val="accent1"/>
            </a:solidFill>
            <a:ln>
              <a:solidFill>
                <a:schemeClr val="tx2"/>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Hoja3!$D$10:$D$13</c:f>
              <c:strCache>
                <c:ptCount val="4"/>
                <c:pt idx="0">
                  <c:v>Ahorro Dinero</c:v>
                </c:pt>
                <c:pt idx="1">
                  <c:v>Pidio Prestamos </c:v>
                </c:pt>
                <c:pt idx="2">
                  <c:v>Acceder a fondos de emergencia en 30 dias </c:v>
                </c:pt>
                <c:pt idx="3">
                  <c:v>Envio o recibo de remeses</c:v>
                </c:pt>
              </c:strCache>
            </c:strRef>
          </c:cat>
          <c:val>
            <c:numRef>
              <c:f>Hoja3!$E$10:$E$13</c:f>
              <c:numCache>
                <c:formatCode>0%</c:formatCode>
                <c:ptCount val="4"/>
                <c:pt idx="0">
                  <c:v>0.41</c:v>
                </c:pt>
                <c:pt idx="1">
                  <c:v>0.42</c:v>
                </c:pt>
                <c:pt idx="2">
                  <c:v>0.25</c:v>
                </c:pt>
                <c:pt idx="3">
                  <c:v>0.23</c:v>
                </c:pt>
              </c:numCache>
            </c:numRef>
          </c:val>
          <c:extLst>
            <c:ext xmlns:c16="http://schemas.microsoft.com/office/drawing/2014/chart" uri="{C3380CC4-5D6E-409C-BE32-E72D297353CC}">
              <c16:uniqueId val="{00000000-E3A1-453A-A37C-2B38B52035D9}"/>
            </c:ext>
          </c:extLst>
        </c:ser>
        <c:ser>
          <c:idx val="1"/>
          <c:order val="1"/>
          <c:tx>
            <c:strRef>
              <c:f>Hoja3!$F$9</c:f>
              <c:strCache>
                <c:ptCount val="1"/>
                <c:pt idx="0">
                  <c:v>Nicaragua</c:v>
                </c:pt>
              </c:strCache>
            </c:strRef>
          </c:tx>
          <c:spPr>
            <a:solidFill>
              <a:srgbClr val="92D05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Hoja3!$D$10:$D$13</c:f>
              <c:strCache>
                <c:ptCount val="4"/>
                <c:pt idx="0">
                  <c:v>Ahorro Dinero</c:v>
                </c:pt>
                <c:pt idx="1">
                  <c:v>Pidio Prestamos </c:v>
                </c:pt>
                <c:pt idx="2">
                  <c:v>Acceder a fondos de emergencia en 30 dias </c:v>
                </c:pt>
                <c:pt idx="3">
                  <c:v>Envio o recibo de remeses</c:v>
                </c:pt>
              </c:strCache>
            </c:strRef>
          </c:cat>
          <c:val>
            <c:numRef>
              <c:f>Hoja3!$F$10:$F$13</c:f>
              <c:numCache>
                <c:formatCode>0%</c:formatCode>
                <c:ptCount val="4"/>
                <c:pt idx="0">
                  <c:v>0.37</c:v>
                </c:pt>
                <c:pt idx="1">
                  <c:v>0.38</c:v>
                </c:pt>
                <c:pt idx="2">
                  <c:v>0.16</c:v>
                </c:pt>
                <c:pt idx="3">
                  <c:v>0.33</c:v>
                </c:pt>
              </c:numCache>
            </c:numRef>
          </c:val>
          <c:extLst>
            <c:ext xmlns:c16="http://schemas.microsoft.com/office/drawing/2014/chart" uri="{C3380CC4-5D6E-409C-BE32-E72D297353CC}">
              <c16:uniqueId val="{00000001-E3A1-453A-A37C-2B38B52035D9}"/>
            </c:ext>
          </c:extLst>
        </c:ser>
        <c:dLbls>
          <c:dLblPos val="outEnd"/>
          <c:showLegendKey val="0"/>
          <c:showVal val="1"/>
          <c:showCatName val="0"/>
          <c:showSerName val="0"/>
          <c:showPercent val="0"/>
          <c:showBubbleSize val="0"/>
        </c:dLbls>
        <c:gapWidth val="219"/>
        <c:overlap val="-27"/>
        <c:axId val="635926271"/>
        <c:axId val="635927103"/>
      </c:barChart>
      <c:catAx>
        <c:axId val="6359262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635927103"/>
        <c:crosses val="autoZero"/>
        <c:auto val="1"/>
        <c:lblAlgn val="ctr"/>
        <c:lblOffset val="100"/>
        <c:noMultiLvlLbl val="0"/>
      </c:catAx>
      <c:valAx>
        <c:axId val="63592710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6359262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es-419"/>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1).xlsx]11!TablaDinámica5</c:name>
    <c:fmtId val="-1"/>
  </c:pivotSource>
  <c:chart>
    <c:autoTitleDeleted val="1"/>
    <c:pivotFmts>
      <c:pivotFmt>
        <c:idx val="0"/>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1"/>
          <c:showBubbleSize val="0"/>
          <c:extLst>
            <c:ext xmlns:c15="http://schemas.microsoft.com/office/drawing/2012/chart" uri="{CE6537A1-D6FC-4f65-9D91-7224C49458BB}"/>
          </c:extLst>
        </c:dLbl>
      </c:pivotFmt>
      <c:pivotFmt>
        <c:idx val="1"/>
        <c:spPr>
          <a:solidFill>
            <a:schemeClr val="accent2"/>
          </a:solidFill>
          <a:ln w="19050">
            <a:solidFill>
              <a:schemeClr val="lt1"/>
            </a:solidFill>
          </a:ln>
          <a:effectLst/>
        </c:spPr>
      </c:pivotFmt>
      <c:pivotFmt>
        <c:idx val="2"/>
        <c:spPr>
          <a:solidFill>
            <a:schemeClr val="accent2"/>
          </a:solidFill>
          <a:ln w="19050">
            <a:solidFill>
              <a:schemeClr val="lt1"/>
            </a:solidFill>
          </a:ln>
          <a:effectLst/>
        </c:spPr>
      </c:pivotFmt>
      <c:pivotFmt>
        <c:idx val="3"/>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1"/>
          <c:showBubbleSize val="0"/>
          <c:extLst>
            <c:ext xmlns:c15="http://schemas.microsoft.com/office/drawing/2012/chart" uri="{CE6537A1-D6FC-4f65-9D91-7224C49458BB}"/>
          </c:extLst>
        </c:dLbl>
      </c:pivotFmt>
      <c:pivotFmt>
        <c:idx val="4"/>
        <c:spPr>
          <a:solidFill>
            <a:schemeClr val="accent2"/>
          </a:solidFill>
          <a:ln w="19050">
            <a:solidFill>
              <a:schemeClr val="lt1"/>
            </a:solidFill>
          </a:ln>
          <a:effectLst/>
        </c:spPr>
      </c:pivotFmt>
      <c:pivotFmt>
        <c:idx val="5"/>
        <c:spPr>
          <a:solidFill>
            <a:schemeClr val="accent2"/>
          </a:solidFill>
          <a:ln w="19050">
            <a:solidFill>
              <a:schemeClr val="lt1"/>
            </a:solidFill>
          </a:ln>
          <a:effectLst/>
        </c:spPr>
      </c:pivotFmt>
      <c:pivotFmt>
        <c:idx val="6"/>
        <c:spPr>
          <a:solidFill>
            <a:schemeClr val="accent2"/>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1"/>
          <c:showBubbleSize val="0"/>
          <c:extLst>
            <c:ext xmlns:c15="http://schemas.microsoft.com/office/drawing/2012/chart" uri="{CE6537A1-D6FC-4f65-9D91-7224C49458BB}"/>
          </c:extLst>
        </c:dLbl>
      </c:pivotFmt>
      <c:pivotFmt>
        <c:idx val="7"/>
        <c:spPr>
          <a:solidFill>
            <a:schemeClr val="accent2"/>
          </a:solidFill>
          <a:ln w="19050">
            <a:solidFill>
              <a:schemeClr val="lt1"/>
            </a:solidFill>
          </a:ln>
          <a:effectLst/>
        </c:spPr>
      </c:pivotFmt>
      <c:pivotFmt>
        <c:idx val="8"/>
        <c:spPr>
          <a:solidFill>
            <a:schemeClr val="accent2"/>
          </a:solidFill>
          <a:ln w="19050">
            <a:solidFill>
              <a:schemeClr val="lt1"/>
            </a:solidFill>
          </a:ln>
          <a:effectLst/>
        </c:spPr>
      </c:pivotFmt>
    </c:pivotFmts>
    <c:plotArea>
      <c:layout/>
      <c:doughnutChart>
        <c:varyColors val="1"/>
        <c:ser>
          <c:idx val="0"/>
          <c:order val="0"/>
          <c:tx>
            <c:strRef>
              <c:f>'11'!$B$3</c:f>
              <c:strCache>
                <c:ptCount val="1"/>
                <c:pt idx="0">
                  <c:v>Total</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147E-4D88-9BB1-02EE09C45665}"/>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147E-4D88-9BB1-02EE09C45665}"/>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'11'!$A$4:$A$6</c:f>
              <c:strCache>
                <c:ptCount val="2"/>
                <c:pt idx="0">
                  <c:v>No</c:v>
                </c:pt>
                <c:pt idx="1">
                  <c:v>Sí</c:v>
                </c:pt>
              </c:strCache>
            </c:strRef>
          </c:cat>
          <c:val>
            <c:numRef>
              <c:f>'11'!$B$4:$B$6</c:f>
              <c:numCache>
                <c:formatCode>0.00%</c:formatCode>
                <c:ptCount val="2"/>
                <c:pt idx="0">
                  <c:v>6.4516129032258063E-2</c:v>
                </c:pt>
                <c:pt idx="1">
                  <c:v>0.93548387096774188</c:v>
                </c:pt>
              </c:numCache>
            </c:numRef>
          </c:val>
          <c:extLst>
            <c:ext xmlns:c16="http://schemas.microsoft.com/office/drawing/2014/chart" uri="{C3380CC4-5D6E-409C-BE32-E72D297353CC}">
              <c16:uniqueId val="{00000004-147E-4D88-9BB1-02EE09C45665}"/>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1).xlsx]12!TablaDinámica7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'12'!$B$3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'12'!$A$4:$A$13</c:f>
              <c:strCache>
                <c:ptCount val="9"/>
                <c:pt idx="0">
                  <c:v>Asesor financiero</c:v>
                </c:pt>
                <c:pt idx="1">
                  <c:v>Asesor financiero, Programas de las instituciones bancarias</c:v>
                </c:pt>
                <c:pt idx="2">
                  <c:v>Cursos en línea</c:v>
                </c:pt>
                <c:pt idx="3">
                  <c:v>Cursos en línea, Asesor financiero</c:v>
                </c:pt>
                <c:pt idx="4">
                  <c:v>Cursos en línea, Asesor financiero, Libros, Programas de las instituciones bancarias</c:v>
                </c:pt>
                <c:pt idx="5">
                  <c:v>Cursos en línea, Asesor financiero, Programas de las instituciones bancarias</c:v>
                </c:pt>
                <c:pt idx="6">
                  <c:v>Cursos en línea, Libros, Programas de las instituciones bancarias</c:v>
                </c:pt>
                <c:pt idx="7">
                  <c:v>Cursos en línea, Programas de las instituciones bancarias</c:v>
                </c:pt>
                <c:pt idx="8">
                  <c:v>Programas de las instituciones bancarias</c:v>
                </c:pt>
              </c:strCache>
            </c:strRef>
          </c:cat>
          <c:val>
            <c:numRef>
              <c:f>'12'!$B$4:$B$13</c:f>
              <c:numCache>
                <c:formatCode>General</c:formatCode>
                <c:ptCount val="9"/>
                <c:pt idx="0">
                  <c:v>3</c:v>
                </c:pt>
                <c:pt idx="1">
                  <c:v>2</c:v>
                </c:pt>
                <c:pt idx="2">
                  <c:v>6</c:v>
                </c:pt>
                <c:pt idx="3">
                  <c:v>1</c:v>
                </c:pt>
                <c:pt idx="4">
                  <c:v>2</c:v>
                </c:pt>
                <c:pt idx="5">
                  <c:v>6</c:v>
                </c:pt>
                <c:pt idx="6">
                  <c:v>1</c:v>
                </c:pt>
                <c:pt idx="7">
                  <c:v>5</c:v>
                </c:pt>
                <c:pt idx="8">
                  <c:v>5</c:v>
                </c:pt>
              </c:numCache>
            </c:numRef>
          </c:val>
          <c:extLst>
            <c:ext xmlns:c16="http://schemas.microsoft.com/office/drawing/2014/chart" uri="{C3380CC4-5D6E-409C-BE32-E72D297353CC}">
              <c16:uniqueId val="{00000000-90D3-4D44-BF13-3712FE1DF2F5}"/>
            </c:ext>
          </c:extLst>
        </c:ser>
        <c:dLbls>
          <c:dLblPos val="outEnd"/>
          <c:showLegendKey val="0"/>
          <c:showVal val="1"/>
          <c:showCatName val="0"/>
          <c:showSerName val="0"/>
          <c:showPercent val="0"/>
          <c:showBubbleSize val="0"/>
        </c:dLbls>
        <c:gapWidth val="219"/>
        <c:axId val="402030847"/>
        <c:axId val="402040831"/>
      </c:barChart>
      <c:catAx>
        <c:axId val="40203084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Canales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02040831"/>
        <c:crosses val="autoZero"/>
        <c:auto val="1"/>
        <c:lblAlgn val="ctr"/>
        <c:lblOffset val="100"/>
        <c:noMultiLvlLbl val="0"/>
      </c:catAx>
      <c:valAx>
        <c:axId val="40204083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latin typeface="Times New Roman" panose="02020603050405020304" pitchFamily="18" charset="0"/>
                    <a:cs typeface="Times New Roman" panose="02020603050405020304" pitchFamily="18" charset="0"/>
                  </a:rPr>
                  <a:t>Cantidad de emprendedoras</a:t>
                </a:r>
              </a:p>
            </c:rich>
          </c:tx>
          <c:layout>
            <c:manualLayout>
              <c:xMode val="edge"/>
              <c:yMode val="edge"/>
              <c:x val="0.51568155050703324"/>
              <c:y val="0.9229593825524284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0203084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1172548417520238E-2"/>
          <c:y val="2.4449877750611249E-2"/>
          <c:w val="0.9188274515824798"/>
          <c:h val="0.55547009863375885"/>
        </c:manualLayout>
      </c:layout>
      <c:barChart>
        <c:barDir val="col"/>
        <c:grouping val="clustered"/>
        <c:varyColors val="0"/>
        <c:ser>
          <c:idx val="0"/>
          <c:order val="0"/>
          <c:tx>
            <c:strRef>
              <c:f>'15 Y 22'!$D$4:$D$5</c:f>
              <c:strCache>
                <c:ptCount val="2"/>
                <c:pt idx="1">
                  <c:v>Alto </c:v>
                </c:pt>
              </c:strCache>
            </c:strRef>
          </c:tx>
          <c:spPr>
            <a:solidFill>
              <a:schemeClr val="accent1"/>
            </a:solidFill>
            <a:ln>
              <a:noFill/>
            </a:ln>
            <a:effectLst/>
          </c:spPr>
          <c:invertIfNegative val="0"/>
          <c:dPt>
            <c:idx val="5"/>
            <c:invertIfNegative val="0"/>
            <c:bubble3D val="0"/>
            <c:spPr>
              <a:solidFill>
                <a:srgbClr val="FF0000"/>
              </a:solidFill>
              <a:ln>
                <a:noFill/>
              </a:ln>
              <a:effectLst/>
            </c:spPr>
            <c:extLst>
              <c:ext xmlns:c16="http://schemas.microsoft.com/office/drawing/2014/chart" uri="{C3380CC4-5D6E-409C-BE32-E72D297353CC}">
                <c16:uniqueId val="{00000001-144D-4D3C-8D5C-84FED44D2D18}"/>
              </c:ext>
            </c:extLst>
          </c:dPt>
          <c:dPt>
            <c:idx val="6"/>
            <c:invertIfNegative val="0"/>
            <c:bubble3D val="0"/>
            <c:spPr>
              <a:solidFill>
                <a:schemeClr val="accent6"/>
              </a:solidFill>
              <a:ln>
                <a:noFill/>
              </a:ln>
              <a:effectLst/>
            </c:spPr>
            <c:extLst>
              <c:ext xmlns:c16="http://schemas.microsoft.com/office/drawing/2014/chart" uri="{C3380CC4-5D6E-409C-BE32-E72D297353CC}">
                <c16:uniqueId val="{00000003-144D-4D3C-8D5C-84FED44D2D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'15 Y 22'!$C$6:$C$13</c:f>
              <c:strCache>
                <c:ptCount val="7"/>
                <c:pt idx="0">
                  <c:v>Falta de Financiamiento </c:v>
                </c:pt>
                <c:pt idx="1">
                  <c:v>Dificultades para negociar  términos de préstamos o líneas de créditos</c:v>
                </c:pt>
                <c:pt idx="2">
                  <c:v>Falta de conocimiento</c:v>
                </c:pt>
                <c:pt idx="4">
                  <c:v>Nada Accesibles </c:v>
                </c:pt>
                <c:pt idx="5">
                  <c:v>Poco Accesibles </c:v>
                </c:pt>
                <c:pt idx="6">
                  <c:v>Accesibles </c:v>
                </c:pt>
              </c:strCache>
            </c:strRef>
          </c:cat>
          <c:val>
            <c:numRef>
              <c:f>'15 Y 22'!$D$6:$D$13</c:f>
              <c:numCache>
                <c:formatCode>General</c:formatCode>
                <c:ptCount val="7"/>
                <c:pt idx="0">
                  <c:v>22</c:v>
                </c:pt>
                <c:pt idx="1">
                  <c:v>18</c:v>
                </c:pt>
                <c:pt idx="2">
                  <c:v>6</c:v>
                </c:pt>
                <c:pt idx="4">
                  <c:v>8</c:v>
                </c:pt>
                <c:pt idx="5">
                  <c:v>19</c:v>
                </c:pt>
                <c:pt idx="6">
                  <c:v>4</c:v>
                </c:pt>
              </c:numCache>
            </c:numRef>
          </c:val>
          <c:extLst>
            <c:ext xmlns:c16="http://schemas.microsoft.com/office/drawing/2014/chart" uri="{C3380CC4-5D6E-409C-BE32-E72D297353CC}">
              <c16:uniqueId val="{00000004-144D-4D3C-8D5C-84FED44D2D18}"/>
            </c:ext>
          </c:extLst>
        </c:ser>
        <c:ser>
          <c:idx val="1"/>
          <c:order val="1"/>
          <c:tx>
            <c:strRef>
              <c:f>'15 Y 22'!$E$4:$E$5</c:f>
              <c:strCache>
                <c:ptCount val="2"/>
                <c:pt idx="1">
                  <c:v>Medio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'15 Y 22'!$C$6:$C$13</c:f>
              <c:strCache>
                <c:ptCount val="7"/>
                <c:pt idx="0">
                  <c:v>Falta de Financiamiento </c:v>
                </c:pt>
                <c:pt idx="1">
                  <c:v>Dificultades para negociar  términos de préstamos o líneas de créditos</c:v>
                </c:pt>
                <c:pt idx="2">
                  <c:v>Falta de conocimiento</c:v>
                </c:pt>
                <c:pt idx="4">
                  <c:v>Nada Accesibles </c:v>
                </c:pt>
                <c:pt idx="5">
                  <c:v>Poco Accesibles </c:v>
                </c:pt>
                <c:pt idx="6">
                  <c:v>Accesibles </c:v>
                </c:pt>
              </c:strCache>
            </c:strRef>
          </c:cat>
          <c:val>
            <c:numRef>
              <c:f>'15 Y 22'!$E$6:$E$13</c:f>
              <c:numCache>
                <c:formatCode>General</c:formatCode>
                <c:ptCount val="7"/>
                <c:pt idx="0">
                  <c:v>5</c:v>
                </c:pt>
                <c:pt idx="1">
                  <c:v>8</c:v>
                </c:pt>
                <c:pt idx="2">
                  <c:v>19</c:v>
                </c:pt>
              </c:numCache>
            </c:numRef>
          </c:val>
          <c:extLst>
            <c:ext xmlns:c16="http://schemas.microsoft.com/office/drawing/2014/chart" uri="{C3380CC4-5D6E-409C-BE32-E72D297353CC}">
              <c16:uniqueId val="{00000005-144D-4D3C-8D5C-84FED44D2D18}"/>
            </c:ext>
          </c:extLst>
        </c:ser>
        <c:ser>
          <c:idx val="2"/>
          <c:order val="2"/>
          <c:tx>
            <c:strRef>
              <c:f>'15 Y 22'!$F$4:$F$5</c:f>
              <c:strCache>
                <c:ptCount val="2"/>
                <c:pt idx="1">
                  <c:v>Bajo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'15 Y 22'!$C$6:$C$13</c:f>
              <c:strCache>
                <c:ptCount val="7"/>
                <c:pt idx="0">
                  <c:v>Falta de Financiamiento </c:v>
                </c:pt>
                <c:pt idx="1">
                  <c:v>Dificultades para negociar  términos de préstamos o líneas de créditos</c:v>
                </c:pt>
                <c:pt idx="2">
                  <c:v>Falta de conocimiento</c:v>
                </c:pt>
                <c:pt idx="4">
                  <c:v>Nada Accesibles </c:v>
                </c:pt>
                <c:pt idx="5">
                  <c:v>Poco Accesibles </c:v>
                </c:pt>
                <c:pt idx="6">
                  <c:v>Accesibles </c:v>
                </c:pt>
              </c:strCache>
            </c:strRef>
          </c:cat>
          <c:val>
            <c:numRef>
              <c:f>'15 Y 22'!$F$6:$F$13</c:f>
              <c:numCache>
                <c:formatCode>General</c:formatCode>
                <c:ptCount val="7"/>
                <c:pt idx="0">
                  <c:v>4</c:v>
                </c:pt>
                <c:pt idx="1">
                  <c:v>5</c:v>
                </c:pt>
                <c:pt idx="2">
                  <c:v>6</c:v>
                </c:pt>
              </c:numCache>
            </c:numRef>
          </c:val>
          <c:extLst>
            <c:ext xmlns:c16="http://schemas.microsoft.com/office/drawing/2014/chart" uri="{C3380CC4-5D6E-409C-BE32-E72D297353CC}">
              <c16:uniqueId val="{00000006-144D-4D3C-8D5C-84FED44D2D18}"/>
            </c:ext>
          </c:extLst>
        </c:ser>
        <c:dLbls>
          <c:dLblPos val="outEnd"/>
          <c:showLegendKey val="0"/>
          <c:showVal val="1"/>
          <c:showCatName val="0"/>
          <c:showSerName val="0"/>
          <c:showPercent val="0"/>
          <c:showBubbleSize val="0"/>
        </c:dLbls>
        <c:gapWidth val="219"/>
        <c:overlap val="-27"/>
        <c:axId val="249228239"/>
        <c:axId val="249237807"/>
      </c:barChart>
      <c:catAx>
        <c:axId val="249228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249237807"/>
        <c:crosses val="autoZero"/>
        <c:auto val="1"/>
        <c:lblAlgn val="ctr"/>
        <c:lblOffset val="100"/>
        <c:noMultiLvlLbl val="0"/>
      </c:catAx>
      <c:valAx>
        <c:axId val="24923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49228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(Respuestas).xlsx]21!TablaDinámica72</c:name>
    <c:fmtId val="-1"/>
  </c:pivotSource>
  <c:chart>
    <c:autoTitleDeleted val="1"/>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0070C0"/>
          </a:solidFill>
          <a:ln>
            <a:noFill/>
          </a:ln>
          <a:effectLst/>
        </c:spPr>
      </c:pivotFmt>
      <c:pivotFmt>
        <c:idx val="3"/>
        <c:spPr>
          <a:solidFill>
            <a:srgbClr val="0070C0"/>
          </a:solidFill>
          <a:ln>
            <a:noFill/>
          </a:ln>
          <a:effectLst/>
        </c:spPr>
      </c:pivotFmt>
      <c:pivotFmt>
        <c:idx val="4"/>
        <c:spPr>
          <a:solidFill>
            <a:srgbClr val="00B050"/>
          </a:solidFill>
          <a:ln>
            <a:noFill/>
          </a:ln>
          <a:effectLst/>
        </c:spPr>
      </c:pivotFmt>
      <c:pivotFmt>
        <c:idx val="5"/>
        <c:spPr>
          <a:solidFill>
            <a:srgbClr val="FF0000"/>
          </a:solidFill>
          <a:ln>
            <a:noFill/>
          </a:ln>
          <a:effectLst/>
        </c:spPr>
      </c:pivotFmt>
      <c:pivotFmt>
        <c:idx val="6"/>
        <c:spPr>
          <a:solidFill>
            <a:schemeClr val="bg2">
              <a:lumMod val="75000"/>
            </a:schemeClr>
          </a:solidFill>
          <a:ln>
            <a:noFill/>
          </a:ln>
          <a:effectLst/>
        </c:spPr>
      </c:pivotFmt>
      <c:pivotFmt>
        <c:idx val="7"/>
        <c:spPr>
          <a:solidFill>
            <a:srgbClr val="FFC000"/>
          </a:solidFill>
          <a:ln>
            <a:noFill/>
          </a:ln>
          <a:effectLst/>
        </c:spPr>
      </c:pivotFmt>
      <c:pivotFmt>
        <c:idx val="8"/>
        <c:spPr>
          <a:solidFill>
            <a:schemeClr val="accent3"/>
          </a:solidFill>
          <a:ln>
            <a:noFill/>
          </a:ln>
          <a:effectLst/>
        </c:spPr>
      </c:pivotFmt>
      <c:pivotFmt>
        <c:idx val="9"/>
        <c:spPr>
          <a:solidFill>
            <a:schemeClr val="accent3">
              <a:lumMod val="40000"/>
              <a:lumOff val="60000"/>
            </a:schemeClr>
          </a:solidFill>
          <a:ln>
            <a:noFill/>
          </a:ln>
          <a:effectLst/>
        </c:spPr>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0070C0"/>
          </a:solidFill>
          <a:ln>
            <a:noFill/>
          </a:ln>
          <a:effectLst/>
        </c:spPr>
      </c:pivotFmt>
      <c:pivotFmt>
        <c:idx val="12"/>
        <c:spPr>
          <a:solidFill>
            <a:srgbClr val="FF0000"/>
          </a:solidFill>
          <a:ln>
            <a:noFill/>
          </a:ln>
          <a:effectLst/>
        </c:spPr>
      </c:pivotFmt>
      <c:pivotFmt>
        <c:idx val="13"/>
        <c:spPr>
          <a:solidFill>
            <a:schemeClr val="bg2">
              <a:lumMod val="75000"/>
            </a:schemeClr>
          </a:solidFill>
          <a:ln>
            <a:noFill/>
          </a:ln>
          <a:effectLst/>
        </c:spPr>
      </c:pivotFmt>
      <c:pivotFmt>
        <c:idx val="14"/>
        <c:spPr>
          <a:solidFill>
            <a:srgbClr val="FFC000"/>
          </a:solidFill>
          <a:ln>
            <a:noFill/>
          </a:ln>
          <a:effectLst/>
        </c:spPr>
      </c:pivotFmt>
      <c:pivotFmt>
        <c:idx val="15"/>
        <c:spPr>
          <a:solidFill>
            <a:schemeClr val="accent3"/>
          </a:solidFill>
          <a:ln>
            <a:noFill/>
          </a:ln>
          <a:effectLst/>
        </c:spPr>
      </c:pivotFmt>
      <c:pivotFmt>
        <c:idx val="16"/>
        <c:spPr>
          <a:solidFill>
            <a:srgbClr val="00B050"/>
          </a:solidFill>
          <a:ln>
            <a:noFill/>
          </a:ln>
          <a:effectLst/>
        </c:spPr>
      </c:pivotFmt>
      <c:pivotFmt>
        <c:idx val="17"/>
        <c:spPr>
          <a:solidFill>
            <a:srgbClr val="0070C0"/>
          </a:solidFill>
          <a:ln>
            <a:noFill/>
          </a:ln>
          <a:effectLst/>
        </c:spPr>
      </c:pivotFmt>
      <c:pivotFmt>
        <c:idx val="18"/>
        <c:spPr>
          <a:solidFill>
            <a:schemeClr val="accent3">
              <a:lumMod val="40000"/>
              <a:lumOff val="60000"/>
            </a:schemeClr>
          </a:solidFill>
          <a:ln>
            <a:noFill/>
          </a:ln>
          <a:effectLst/>
        </c:spPr>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rgbClr val="0070C0"/>
          </a:solidFill>
          <a:ln>
            <a:noFill/>
          </a:ln>
          <a:effectLst/>
        </c:spPr>
      </c:pivotFmt>
      <c:pivotFmt>
        <c:idx val="21"/>
        <c:spPr>
          <a:solidFill>
            <a:srgbClr val="FF0000"/>
          </a:solidFill>
          <a:ln>
            <a:noFill/>
          </a:ln>
          <a:effectLst/>
        </c:spPr>
      </c:pivotFmt>
      <c:pivotFmt>
        <c:idx val="22"/>
        <c:spPr>
          <a:solidFill>
            <a:schemeClr val="bg2">
              <a:lumMod val="75000"/>
            </a:schemeClr>
          </a:solidFill>
          <a:ln>
            <a:noFill/>
          </a:ln>
          <a:effectLst/>
        </c:spPr>
      </c:pivotFmt>
      <c:pivotFmt>
        <c:idx val="23"/>
        <c:spPr>
          <a:solidFill>
            <a:srgbClr val="FFC000"/>
          </a:solidFill>
          <a:ln>
            <a:noFill/>
          </a:ln>
          <a:effectLst/>
        </c:spPr>
      </c:pivotFmt>
      <c:pivotFmt>
        <c:idx val="24"/>
        <c:spPr>
          <a:solidFill>
            <a:schemeClr val="accent3"/>
          </a:solidFill>
          <a:ln>
            <a:noFill/>
          </a:ln>
          <a:effectLst/>
        </c:spPr>
      </c:pivotFmt>
      <c:pivotFmt>
        <c:idx val="25"/>
        <c:spPr>
          <a:solidFill>
            <a:srgbClr val="00B050"/>
          </a:solidFill>
          <a:ln>
            <a:noFill/>
          </a:ln>
          <a:effectLst/>
        </c:spPr>
      </c:pivotFmt>
      <c:pivotFmt>
        <c:idx val="26"/>
        <c:spPr>
          <a:solidFill>
            <a:srgbClr val="0070C0"/>
          </a:solidFill>
          <a:ln>
            <a:noFill/>
          </a:ln>
          <a:effectLst/>
        </c:spPr>
      </c:pivotFmt>
      <c:pivotFmt>
        <c:idx val="27"/>
        <c:spPr>
          <a:solidFill>
            <a:schemeClr val="accent3">
              <a:lumMod val="40000"/>
              <a:lumOff val="60000"/>
            </a:schemeClr>
          </a:solidFill>
          <a:ln>
            <a:noFill/>
          </a:ln>
          <a:effectLst/>
        </c:spPr>
      </c:pivotFmt>
    </c:pivotFmts>
    <c:plotArea>
      <c:layout/>
      <c:barChart>
        <c:barDir val="bar"/>
        <c:grouping val="clustered"/>
        <c:varyColors val="0"/>
        <c:ser>
          <c:idx val="0"/>
          <c:order val="0"/>
          <c:tx>
            <c:strRef>
              <c:f>'21'!$B$3</c:f>
              <c:strCache>
                <c:ptCount val="1"/>
                <c:pt idx="0">
                  <c:v>Total</c:v>
                </c:pt>
              </c:strCache>
            </c:strRef>
          </c:tx>
          <c:spPr>
            <a:solidFill>
              <a:schemeClr val="accent1"/>
            </a:solidFill>
            <a:ln>
              <a:noFill/>
            </a:ln>
            <a:effectLst/>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ABE3-406E-95EB-F210538A19F1}"/>
              </c:ext>
            </c:extLst>
          </c:dPt>
          <c:dPt>
            <c:idx val="1"/>
            <c:invertIfNegative val="0"/>
            <c:bubble3D val="0"/>
            <c:spPr>
              <a:solidFill>
                <a:srgbClr val="FF0000"/>
              </a:solidFill>
              <a:ln>
                <a:noFill/>
              </a:ln>
              <a:effectLst/>
            </c:spPr>
            <c:extLst>
              <c:ext xmlns:c16="http://schemas.microsoft.com/office/drawing/2014/chart" uri="{C3380CC4-5D6E-409C-BE32-E72D297353CC}">
                <c16:uniqueId val="{00000003-ABE3-406E-95EB-F210538A19F1}"/>
              </c:ext>
            </c:extLst>
          </c:dPt>
          <c:dPt>
            <c:idx val="2"/>
            <c:invertIfNegative val="0"/>
            <c:bubble3D val="0"/>
            <c:spPr>
              <a:solidFill>
                <a:schemeClr val="bg2">
                  <a:lumMod val="75000"/>
                </a:schemeClr>
              </a:solidFill>
              <a:ln>
                <a:noFill/>
              </a:ln>
              <a:effectLst/>
            </c:spPr>
            <c:extLst>
              <c:ext xmlns:c16="http://schemas.microsoft.com/office/drawing/2014/chart" uri="{C3380CC4-5D6E-409C-BE32-E72D297353CC}">
                <c16:uniqueId val="{00000005-ABE3-406E-95EB-F210538A19F1}"/>
              </c:ext>
            </c:extLst>
          </c:dPt>
          <c:dPt>
            <c:idx val="3"/>
            <c:invertIfNegative val="0"/>
            <c:bubble3D val="0"/>
            <c:spPr>
              <a:solidFill>
                <a:srgbClr val="FFC000"/>
              </a:solidFill>
              <a:ln>
                <a:noFill/>
              </a:ln>
              <a:effectLst/>
            </c:spPr>
            <c:extLst>
              <c:ext xmlns:c16="http://schemas.microsoft.com/office/drawing/2014/chart" uri="{C3380CC4-5D6E-409C-BE32-E72D297353CC}">
                <c16:uniqueId val="{00000007-ABE3-406E-95EB-F210538A19F1}"/>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9-ABE3-406E-95EB-F210538A19F1}"/>
              </c:ext>
            </c:extLst>
          </c:dPt>
          <c:dPt>
            <c:idx val="5"/>
            <c:invertIfNegative val="0"/>
            <c:bubble3D val="0"/>
            <c:spPr>
              <a:solidFill>
                <a:srgbClr val="00B050"/>
              </a:solidFill>
              <a:ln>
                <a:noFill/>
              </a:ln>
              <a:effectLst/>
            </c:spPr>
            <c:extLst>
              <c:ext xmlns:c16="http://schemas.microsoft.com/office/drawing/2014/chart" uri="{C3380CC4-5D6E-409C-BE32-E72D297353CC}">
                <c16:uniqueId val="{0000000B-ABE3-406E-95EB-F210538A19F1}"/>
              </c:ext>
            </c:extLst>
          </c:dPt>
          <c:dPt>
            <c:idx val="6"/>
            <c:invertIfNegative val="0"/>
            <c:bubble3D val="0"/>
            <c:spPr>
              <a:solidFill>
                <a:srgbClr val="0070C0"/>
              </a:solidFill>
              <a:ln>
                <a:noFill/>
              </a:ln>
              <a:effectLst/>
            </c:spPr>
            <c:extLst>
              <c:ext xmlns:c16="http://schemas.microsoft.com/office/drawing/2014/chart" uri="{C3380CC4-5D6E-409C-BE32-E72D297353CC}">
                <c16:uniqueId val="{0000000D-ABE3-406E-95EB-F210538A19F1}"/>
              </c:ext>
            </c:extLst>
          </c:dPt>
          <c:dPt>
            <c:idx val="7"/>
            <c:invertIfNegative val="0"/>
            <c:bubble3D val="0"/>
            <c:spPr>
              <a:solidFill>
                <a:schemeClr val="accent3">
                  <a:lumMod val="40000"/>
                  <a:lumOff val="60000"/>
                </a:schemeClr>
              </a:solidFill>
              <a:ln>
                <a:noFill/>
              </a:ln>
              <a:effectLst/>
            </c:spPr>
            <c:extLst>
              <c:ext xmlns:c16="http://schemas.microsoft.com/office/drawing/2014/chart" uri="{C3380CC4-5D6E-409C-BE32-E72D297353CC}">
                <c16:uniqueId val="{0000000F-ABE3-406E-95EB-F210538A19F1}"/>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'21'!$A$4:$A$12</c:f>
              <c:strCache>
                <c:ptCount val="8"/>
                <c:pt idx="0">
                  <c:v>Instituciones financieras</c:v>
                </c:pt>
                <c:pt idx="1">
                  <c:v>Instituciones financieras, Microfinancieras</c:v>
                </c:pt>
                <c:pt idx="2">
                  <c:v>Instituciones financieras, Microfinancieras, Prestamistas no bancarios</c:v>
                </c:pt>
                <c:pt idx="3">
                  <c:v>Instituciones financieras, Ninguna de las anteriores</c:v>
                </c:pt>
                <c:pt idx="4">
                  <c:v>Instituciones financieras, Prestamistas no bancarios</c:v>
                </c:pt>
                <c:pt idx="5">
                  <c:v>Microfinancieras</c:v>
                </c:pt>
                <c:pt idx="6">
                  <c:v>Ninguna de las anteriores</c:v>
                </c:pt>
                <c:pt idx="7">
                  <c:v>Sector gobierno</c:v>
                </c:pt>
              </c:strCache>
            </c:strRef>
          </c:cat>
          <c:val>
            <c:numRef>
              <c:f>'21'!$B$4:$B$12</c:f>
              <c:numCache>
                <c:formatCode>General</c:formatCode>
                <c:ptCount val="8"/>
                <c:pt idx="0">
                  <c:v>16</c:v>
                </c:pt>
                <c:pt idx="1">
                  <c:v>1</c:v>
                </c:pt>
                <c:pt idx="2">
                  <c:v>1</c:v>
                </c:pt>
                <c:pt idx="3">
                  <c:v>1</c:v>
                </c:pt>
                <c:pt idx="4">
                  <c:v>1</c:v>
                </c:pt>
                <c:pt idx="5">
                  <c:v>2</c:v>
                </c:pt>
                <c:pt idx="6">
                  <c:v>8</c:v>
                </c:pt>
                <c:pt idx="7">
                  <c:v>1</c:v>
                </c:pt>
              </c:numCache>
            </c:numRef>
          </c:val>
          <c:extLst>
            <c:ext xmlns:c16="http://schemas.microsoft.com/office/drawing/2014/chart" uri="{C3380CC4-5D6E-409C-BE32-E72D297353CC}">
              <c16:uniqueId val="{00000010-ABE3-406E-95EB-F210538A19F1}"/>
            </c:ext>
          </c:extLst>
        </c:ser>
        <c:dLbls>
          <c:dLblPos val="outEnd"/>
          <c:showLegendKey val="0"/>
          <c:showVal val="1"/>
          <c:showCatName val="0"/>
          <c:showSerName val="0"/>
          <c:showPercent val="0"/>
          <c:showBubbleSize val="0"/>
        </c:dLbls>
        <c:gapWidth val="219"/>
        <c:axId val="205679215"/>
        <c:axId val="604981167"/>
      </c:barChart>
      <c:catAx>
        <c:axId val="205679215"/>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Organizaciones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604981167"/>
        <c:crosses val="autoZero"/>
        <c:auto val="1"/>
        <c:lblAlgn val="ctr"/>
        <c:lblOffset val="100"/>
        <c:noMultiLvlLbl val="0"/>
      </c:catAx>
      <c:valAx>
        <c:axId val="60498116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Cantidad</a:t>
                </a:r>
                <a:r>
                  <a:rPr lang="es-HN" baseline="0"/>
                  <a:t> de Emprendedoras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056792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ivotFmts>
      <c:pivotFmt>
        <c:idx val="0"/>
      </c:pivotFmt>
      <c:pivotFmt>
        <c:idx val="1"/>
      </c:pivotFmt>
      <c:pivotFmt>
        <c:idx val="2"/>
        <c:spPr>
          <a:solidFill>
            <a:schemeClr val="accent1"/>
          </a:solidFill>
          <a:ln>
            <a:noFill/>
          </a:ln>
          <a:effectLst/>
          <a:scene3d>
            <a:camera prst="orthographicFront"/>
            <a:lightRig rig="brightRoom" dir="t"/>
          </a:scene3d>
          <a:sp3d prstMaterial="flat">
            <a:bevelT w="50800" h="101600" prst="angle"/>
            <a:contourClr>
              <a:srgbClr val="000000"/>
            </a:contourClr>
          </a:sp3d>
        </c:spPr>
        <c:marker>
          <c:spPr>
            <a:solidFill>
              <a:schemeClr val="accent1"/>
            </a:solidFill>
            <a:ln w="9525">
              <a:solidFill>
                <a:schemeClr val="lt1"/>
              </a:solidFill>
            </a:ln>
            <a:effectLst/>
          </c:spPr>
        </c:marker>
        <c:dLbl>
          <c:idx val="0"/>
          <c:dLblPos val="inEnd"/>
          <c:showLegendKey val="0"/>
          <c:showVal val="0"/>
          <c:showCatName val="0"/>
          <c:showSerName val="0"/>
          <c:showPercent val="1"/>
          <c:showBubbleSize val="0"/>
          <c:extLst>
            <c:ext xmlns:c15="http://schemas.microsoft.com/office/drawing/2012/chart" uri="{CE6537A1-D6FC-4f65-9D91-7224C49458BB}"/>
          </c:extLst>
        </c:dLbl>
      </c:pivotFmt>
      <c:pivotFmt>
        <c:idx val="3"/>
        <c:spPr>
          <a:solidFill>
            <a:srgbClr val="0070C0"/>
          </a:solidFill>
          <a:ln>
            <a:noFill/>
          </a:ln>
          <a:effectLst/>
          <a:scene3d>
            <a:camera prst="orthographicFront"/>
            <a:lightRig rig="brightRoom" dir="t"/>
          </a:scene3d>
          <a:sp3d prstMaterial="flat">
            <a:bevelT w="50800" h="101600" prst="angle"/>
            <a:contourClr>
              <a:srgbClr val="000000"/>
            </a:contourClr>
          </a:sp3d>
        </c:spPr>
      </c:pivotFmt>
      <c:pivotFmt>
        <c:idx val="4"/>
        <c:spPr>
          <a:solidFill>
            <a:srgbClr val="FF0000"/>
          </a:solidFill>
          <a:ln>
            <a:noFill/>
          </a:ln>
          <a:effectLst/>
          <a:scene3d>
            <a:camera prst="orthographicFront"/>
            <a:lightRig rig="brightRoom" dir="t"/>
          </a:scene3d>
          <a:sp3d prstMaterial="flat">
            <a:bevelT w="50800" h="101600" prst="angle"/>
            <a:contourClr>
              <a:srgbClr val="000000"/>
            </a:contourClr>
          </a:sp3d>
        </c:spPr>
      </c:pivotFmt>
      <c:pivotFmt>
        <c:idx val="5"/>
        <c:spPr>
          <a:solidFill>
            <a:srgbClr val="FF0000"/>
          </a:solidFill>
          <a:ln>
            <a:noFill/>
          </a:ln>
          <a:effectLst/>
          <a:scene3d>
            <a:camera prst="orthographicFront"/>
            <a:lightRig rig="brightRoom" dir="t"/>
          </a:scene3d>
          <a:sp3d prstMaterial="flat">
            <a:bevelT w="50800" h="101600" prst="angle"/>
            <a:contourClr>
              <a:srgbClr val="000000"/>
            </a:contourClr>
          </a:sp3d>
        </c:spPr>
        <c:marker>
          <c:symbol val="none"/>
        </c:marker>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419"/>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
      </c:pivotFmt>
      <c:pivotFmt>
        <c:idx val="6"/>
        <c:spPr>
          <a:solidFill>
            <a:srgbClr val="0070C0"/>
          </a:solidFill>
          <a:ln>
            <a:noFill/>
          </a:ln>
          <a:effectLst/>
          <a:scene3d>
            <a:camera prst="orthographicFront"/>
            <a:lightRig rig="brightRoom" dir="t"/>
          </a:scene3d>
          <a:sp3d prstMaterial="flat">
            <a:bevelT w="50800" h="101600" prst="angle"/>
            <a:contourClr>
              <a:srgbClr val="000000"/>
            </a:contourClr>
          </a:sp3d>
        </c:spPr>
      </c:pivotFmt>
      <c:pivotFmt>
        <c:idx val="7"/>
        <c:spPr>
          <a:solidFill>
            <a:srgbClr val="FF0000"/>
          </a:solidFill>
          <a:ln>
            <a:noFill/>
          </a:ln>
          <a:effectLst/>
          <a:scene3d>
            <a:camera prst="orthographicFront"/>
            <a:lightRig rig="brightRoom" dir="t"/>
          </a:scene3d>
          <a:sp3d prstMaterial="flat">
            <a:bevelT w="50800" h="101600" prst="angle"/>
            <a:contourClr>
              <a:srgbClr val="000000"/>
            </a:contourClr>
          </a:sp3d>
        </c:spPr>
        <c:marker>
          <c:symbol val="none"/>
        </c:marker>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419"/>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
      </c:pivotFmt>
      <c:pivotFmt>
        <c:idx val="8"/>
        <c:spPr>
          <a:solidFill>
            <a:srgbClr val="FF0000"/>
          </a:solidFill>
          <a:ln>
            <a:noFill/>
          </a:ln>
          <a:effectLst/>
          <a:scene3d>
            <a:camera prst="orthographicFront"/>
            <a:lightRig rig="brightRoom" dir="t"/>
          </a:scene3d>
          <a:sp3d prstMaterial="flat">
            <a:bevelT w="50800" h="101600" prst="angle"/>
            <a:contourClr>
              <a:srgbClr val="000000"/>
            </a:contourClr>
          </a:sp3d>
        </c:spPr>
      </c:pivotFmt>
      <c:pivotFmt>
        <c:idx val="9"/>
        <c:spPr>
          <a:solidFill>
            <a:srgbClr val="0070C0"/>
          </a:solidFill>
          <a:ln>
            <a:noFill/>
          </a:ln>
          <a:effectLst/>
          <a:scene3d>
            <a:camera prst="orthographicFront"/>
            <a:lightRig rig="brightRoom" dir="t"/>
          </a:scene3d>
          <a:sp3d prstMaterial="flat">
            <a:bevelT w="50800" h="101600" prst="angle"/>
            <a:contourClr>
              <a:srgbClr val="000000"/>
            </a:contourClr>
          </a:sp3d>
        </c:spPr>
      </c:pivotFmt>
    </c:pivotFmts>
    <c:plotArea>
      <c:layout/>
      <c:pieChart>
        <c:varyColors val="1"/>
        <c:ser>
          <c:idx val="0"/>
          <c:order val="0"/>
          <c:tx>
            <c:v>Total</c:v>
          </c:tx>
          <c:spPr>
            <a:solidFill>
              <a:srgbClr val="FF0000"/>
            </a:solidFill>
          </c:spPr>
          <c:dPt>
            <c:idx val="0"/>
            <c:bubble3D val="0"/>
            <c:spPr>
              <a:solidFill>
                <a:srgbClr val="FF0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05A-43ED-A51A-0AE19C916979}"/>
              </c:ext>
            </c:extLst>
          </c:dPt>
          <c:dPt>
            <c:idx val="1"/>
            <c:bubble3D val="0"/>
            <c:spPr>
              <a:solidFill>
                <a:srgbClr val="0070C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05A-43ED-A51A-0AE19C916979}"/>
              </c:ext>
            </c:extLst>
          </c:dPt>
          <c:dLbls>
            <c:spPr>
              <a:noFill/>
              <a:ln>
                <a:noFill/>
              </a:ln>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419"/>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No</c:v>
              </c:pt>
              <c:pt idx="1">
                <c:v>Sí</c:v>
              </c:pt>
            </c:strLit>
          </c:cat>
          <c:val>
            <c:numLit>
              <c:formatCode>General</c:formatCode>
              <c:ptCount val="2"/>
              <c:pt idx="0">
                <c:v>8</c:v>
              </c:pt>
              <c:pt idx="1">
                <c:v>23</c:v>
              </c:pt>
            </c:numLit>
          </c:val>
          <c:extLst>
            <c:ext xmlns:c16="http://schemas.microsoft.com/office/drawing/2014/chart" uri="{C3380CC4-5D6E-409C-BE32-E72D297353CC}">
              <c16:uniqueId val="{00000004-205A-43ED-A51A-0AE19C91697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419"/>
    </a:p>
  </c:txPr>
  <c:externalData r:id="rId4">
    <c:autoUpdate val="0"/>
  </c:externalData>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ivotFmts>
      <c:pivotFmt>
        <c:idx val="0"/>
        <c:spPr>
          <a:solidFill>
            <a:srgbClr val="0070C0"/>
          </a:solidFill>
          <a:ln>
            <a:noFill/>
          </a:ln>
          <a:effectLst/>
        </c:spPr>
        <c:marker>
          <c:symbol val="none"/>
        </c:marker>
      </c:pivotFmt>
      <c:pivotFmt>
        <c:idx val="1"/>
      </c:pivotFmt>
      <c:pivotFmt>
        <c:idx val="2"/>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v>Total</c:v>
          </c:tx>
          <c:spPr>
            <a:solidFill>
              <a:srgbClr val="0070C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8"/>
              <c:pt idx="0">
                <c:v>Línea de crédito</c:v>
              </c:pt>
              <c:pt idx="1">
                <c:v>Ninguno</c:v>
              </c:pt>
              <c:pt idx="2">
                <c:v>Préstamos para capital de trabajo</c:v>
              </c:pt>
              <c:pt idx="3">
                <c:v>Préstamos para capital de trabajo, Ninguno</c:v>
              </c:pt>
              <c:pt idx="4">
                <c:v>Préstamos para capital de trabajo, Tarjeta de crédito</c:v>
              </c:pt>
              <c:pt idx="5">
                <c:v>Tarjeta de crédito</c:v>
              </c:pt>
              <c:pt idx="6">
                <c:v>Tarjeta de crédito, Línea de crédito</c:v>
              </c:pt>
              <c:pt idx="7">
                <c:v>Tarjeta de crédito, Línea de crédito, Ninguno</c:v>
              </c:pt>
            </c:strLit>
          </c:cat>
          <c:val>
            <c:numLit>
              <c:formatCode>General</c:formatCode>
              <c:ptCount val="8"/>
              <c:pt idx="0">
                <c:v>1</c:v>
              </c:pt>
              <c:pt idx="1">
                <c:v>8</c:v>
              </c:pt>
              <c:pt idx="2">
                <c:v>4</c:v>
              </c:pt>
              <c:pt idx="3">
                <c:v>1</c:v>
              </c:pt>
              <c:pt idx="4">
                <c:v>4</c:v>
              </c:pt>
              <c:pt idx="5">
                <c:v>9</c:v>
              </c:pt>
              <c:pt idx="6">
                <c:v>3</c:v>
              </c:pt>
              <c:pt idx="7">
                <c:v>1</c:v>
              </c:pt>
            </c:numLit>
          </c:val>
          <c:extLst>
            <c:ext xmlns:c16="http://schemas.microsoft.com/office/drawing/2014/chart" uri="{C3380CC4-5D6E-409C-BE32-E72D297353CC}">
              <c16:uniqueId val="{00000000-079C-43FE-A999-8D0211B3376F}"/>
            </c:ext>
          </c:extLst>
        </c:ser>
        <c:dLbls>
          <c:showLegendKey val="0"/>
          <c:showVal val="0"/>
          <c:showCatName val="0"/>
          <c:showSerName val="0"/>
          <c:showPercent val="0"/>
          <c:showBubbleSize val="0"/>
        </c:dLbls>
        <c:gapWidth val="182"/>
        <c:axId val="123751567"/>
        <c:axId val="123755727"/>
      </c:barChart>
      <c:catAx>
        <c:axId val="12375156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Tipo</a:t>
                </a:r>
                <a:r>
                  <a:rPr lang="es-HN" baseline="0"/>
                  <a:t> de Productos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23755727"/>
        <c:crosses val="autoZero"/>
        <c:auto val="1"/>
        <c:lblAlgn val="ctr"/>
        <c:lblOffset val="100"/>
        <c:noMultiLvlLbl val="0"/>
      </c:catAx>
      <c:valAx>
        <c:axId val="12375572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Cantidad</a:t>
                </a:r>
                <a:r>
                  <a:rPr lang="es-HN" baseline="0"/>
                  <a:t> de Emprendedoras</a:t>
                </a:r>
                <a:endParaRPr lang="es-HN"/>
              </a:p>
            </c:rich>
          </c:tx>
          <c:layout>
            <c:manualLayout>
              <c:xMode val="edge"/>
              <c:yMode val="edge"/>
              <c:x val="0.58336794011859627"/>
              <c:y val="0.9149214659685862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23751567"/>
        <c:crosses val="autoZero"/>
        <c:crossBetween val="between"/>
      </c:valAx>
      <c:spPr>
        <a:noFill/>
        <a:ln>
          <a:noFill/>
        </a:ln>
        <a:effectLst/>
      </c:spPr>
    </c:plotArea>
    <c:legend>
      <c:legendPos val="r"/>
      <c:layout>
        <c:manualLayout>
          <c:xMode val="edge"/>
          <c:yMode val="edge"/>
          <c:x val="0.91046600285090662"/>
          <c:y val="0.51512371884090558"/>
          <c:w val="7.6239071379095566E-2"/>
          <c:h val="7.83690074191243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419"/>
    </a:p>
  </c:txPr>
  <c:externalData r:id="rId4">
    <c:autoUpdate val="0"/>
  </c:externalData>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1).xlsx]18 y 19!TablaDinámica4</c:name>
    <c:fmtId val="-1"/>
  </c:pivotSource>
  <c:chart>
    <c:autoTitleDeleted val="1"/>
    <c:pivotFmts>
      <c:pivotFmt>
        <c:idx val="0"/>
        <c:spPr>
          <a:solidFill>
            <a:schemeClr val="accent1"/>
          </a:solidFill>
          <a:ln>
            <a:noFill/>
          </a:ln>
          <a:effectLst/>
        </c:spPr>
        <c:marker>
          <c:symbol val="none"/>
        </c:marker>
      </c:pivotFmt>
      <c:pivotFmt>
        <c:idx val="1"/>
        <c:spPr>
          <a:solidFill>
            <a:srgbClr val="FFC000"/>
          </a:solidFill>
          <a:ln>
            <a:noFill/>
          </a:ln>
          <a:effectLst/>
        </c:spPr>
      </c:pivotFmt>
      <c:pivotFmt>
        <c:idx val="2"/>
        <c:spPr>
          <a:solidFill>
            <a:srgbClr val="00B050"/>
          </a:solidFill>
          <a:ln>
            <a:noFill/>
          </a:ln>
          <a:effectLst/>
        </c:spPr>
      </c:pivotFmt>
      <c:pivotFmt>
        <c:idx val="3"/>
        <c:spPr>
          <a:solidFill>
            <a:srgbClr val="FFFF00"/>
          </a:solidFill>
          <a:ln>
            <a:noFill/>
          </a:ln>
          <a:effectLst/>
        </c:spPr>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FFC000"/>
          </a:solidFill>
          <a:ln>
            <a:noFill/>
          </a:ln>
          <a:effectLst/>
        </c:spPr>
      </c:pivotFmt>
      <c:pivotFmt>
        <c:idx val="6"/>
        <c:spPr>
          <a:solidFill>
            <a:srgbClr val="00B050"/>
          </a:solidFill>
          <a:ln>
            <a:noFill/>
          </a:ln>
          <a:effectLst/>
        </c:spPr>
      </c:pivotFmt>
      <c:pivotFmt>
        <c:idx val="7"/>
        <c:spPr>
          <a:solidFill>
            <a:srgbClr val="FFFF00"/>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rgbClr val="FFC000"/>
          </a:solidFill>
          <a:ln>
            <a:noFill/>
          </a:ln>
          <a:effectLst/>
        </c:spPr>
      </c:pivotFmt>
      <c:pivotFmt>
        <c:idx val="10"/>
        <c:spPr>
          <a:solidFill>
            <a:srgbClr val="00B050"/>
          </a:solidFill>
          <a:ln>
            <a:noFill/>
          </a:ln>
          <a:effectLst/>
        </c:spPr>
      </c:pivotFmt>
      <c:pivotFmt>
        <c:idx val="11"/>
        <c:spPr>
          <a:solidFill>
            <a:srgbClr val="FFFF00"/>
          </a:solidFill>
          <a:ln>
            <a:noFill/>
          </a:ln>
          <a:effectLst/>
        </c:spPr>
      </c:pivotFmt>
    </c:pivotFmts>
    <c:plotArea>
      <c:layout/>
      <c:barChart>
        <c:barDir val="col"/>
        <c:grouping val="clustered"/>
        <c:varyColors val="0"/>
        <c:ser>
          <c:idx val="0"/>
          <c:order val="0"/>
          <c:tx>
            <c:strRef>
              <c:f>'18 y 19'!$B$3</c:f>
              <c:strCache>
                <c:ptCount val="1"/>
                <c:pt idx="0">
                  <c:v>Total</c:v>
                </c:pt>
              </c:strCache>
            </c:strRef>
          </c:tx>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7223-48CB-BF5E-E98B575CF0C7}"/>
              </c:ext>
            </c:extLst>
          </c:dPt>
          <c:dPt>
            <c:idx val="1"/>
            <c:invertIfNegative val="0"/>
            <c:bubble3D val="0"/>
            <c:spPr>
              <a:solidFill>
                <a:srgbClr val="00B050"/>
              </a:solidFill>
              <a:ln>
                <a:noFill/>
              </a:ln>
              <a:effectLst/>
            </c:spPr>
            <c:extLst>
              <c:ext xmlns:c16="http://schemas.microsoft.com/office/drawing/2014/chart" uri="{C3380CC4-5D6E-409C-BE32-E72D297353CC}">
                <c16:uniqueId val="{00000003-7223-48CB-BF5E-E98B575CF0C7}"/>
              </c:ext>
            </c:extLst>
          </c:dPt>
          <c:dPt>
            <c:idx val="2"/>
            <c:invertIfNegative val="0"/>
            <c:bubble3D val="0"/>
            <c:spPr>
              <a:solidFill>
                <a:srgbClr val="0070C0"/>
              </a:solidFill>
              <a:ln>
                <a:noFill/>
              </a:ln>
              <a:effectLst/>
            </c:spPr>
            <c:extLst>
              <c:ext xmlns:c16="http://schemas.microsoft.com/office/drawing/2014/chart" uri="{C3380CC4-5D6E-409C-BE32-E72D297353CC}">
                <c16:uniqueId val="{00000005-7223-48CB-BF5E-E98B575CF0C7}"/>
              </c:ext>
            </c:extLst>
          </c:dPt>
          <c:dPt>
            <c:idx val="3"/>
            <c:invertIfNegative val="0"/>
            <c:bubble3D val="0"/>
            <c:spPr>
              <a:solidFill>
                <a:srgbClr val="0070C0"/>
              </a:solidFill>
              <a:ln>
                <a:noFill/>
              </a:ln>
              <a:effectLst/>
            </c:spPr>
            <c:extLst>
              <c:ext xmlns:c16="http://schemas.microsoft.com/office/drawing/2014/chart" uri="{C3380CC4-5D6E-409C-BE32-E72D297353CC}">
                <c16:uniqueId val="{00000007-7223-48CB-BF5E-E98B575CF0C7}"/>
              </c:ext>
            </c:extLst>
          </c:dPt>
          <c:cat>
            <c:multiLvlStrRef>
              <c:f>'18 y 19'!$A$4:$A$10</c:f>
              <c:multiLvlStrCache>
                <c:ptCount val="4"/>
                <c:lvl>
                  <c:pt idx="0">
                    <c:v>No</c:v>
                  </c:pt>
                  <c:pt idx="1">
                    <c:v>Sí</c:v>
                  </c:pt>
                  <c:pt idx="2">
                    <c:v>No</c:v>
                  </c:pt>
                  <c:pt idx="3">
                    <c:v>Sí</c:v>
                  </c:pt>
                </c:lvl>
                <c:lvl>
                  <c:pt idx="0">
                    <c:v>No</c:v>
                  </c:pt>
                  <c:pt idx="2">
                    <c:v>Sí</c:v>
                  </c:pt>
                </c:lvl>
              </c:multiLvlStrCache>
            </c:multiLvlStrRef>
          </c:cat>
          <c:val>
            <c:numRef>
              <c:f>'18 y 19'!$B$4:$B$10</c:f>
              <c:numCache>
                <c:formatCode>0.00%</c:formatCode>
                <c:ptCount val="4"/>
                <c:pt idx="0">
                  <c:v>0.16129032258064516</c:v>
                </c:pt>
                <c:pt idx="1">
                  <c:v>0.35483870967741937</c:v>
                </c:pt>
                <c:pt idx="2">
                  <c:v>9.6774193548387094E-2</c:v>
                </c:pt>
                <c:pt idx="3">
                  <c:v>0.38709677419354838</c:v>
                </c:pt>
              </c:numCache>
            </c:numRef>
          </c:val>
          <c:extLst>
            <c:ext xmlns:c16="http://schemas.microsoft.com/office/drawing/2014/chart" uri="{C3380CC4-5D6E-409C-BE32-E72D297353CC}">
              <c16:uniqueId val="{00000008-7223-48CB-BF5E-E98B575CF0C7}"/>
            </c:ext>
          </c:extLst>
        </c:ser>
        <c:dLbls>
          <c:showLegendKey val="0"/>
          <c:showVal val="0"/>
          <c:showCatName val="0"/>
          <c:showSerName val="0"/>
          <c:showPercent val="0"/>
          <c:showBubbleSize val="0"/>
        </c:dLbls>
        <c:gapWidth val="219"/>
        <c:overlap val="-27"/>
        <c:axId val="1557216624"/>
        <c:axId val="1740368096"/>
      </c:barChart>
      <c:catAx>
        <c:axId val="1557216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Necesidades de liquidez/Uso de TC personales</a:t>
                </a:r>
              </a:p>
            </c:rich>
          </c:tx>
          <c:layout>
            <c:manualLayout>
              <c:xMode val="edge"/>
              <c:yMode val="edge"/>
              <c:x val="0.28696872265966755"/>
              <c:y val="0.909722222222222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740368096"/>
        <c:crosses val="autoZero"/>
        <c:auto val="1"/>
        <c:lblAlgn val="ctr"/>
        <c:lblOffset val="100"/>
        <c:noMultiLvlLbl val="0"/>
      </c:catAx>
      <c:valAx>
        <c:axId val="174036809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5572166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419"/>
        </a:p>
      </c:txPr>
    </c:title>
    <c:autoTitleDeleted val="0"/>
    <c:plotArea>
      <c:layout/>
      <c:barChart>
        <c:barDir val="col"/>
        <c:grouping val="clustered"/>
        <c:varyColors val="0"/>
        <c:ser>
          <c:idx val="0"/>
          <c:order val="0"/>
          <c:tx>
            <c:strRef>
              <c:f>'19 y 20'!$D$2</c:f>
              <c:strCache>
                <c:ptCount val="1"/>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1"/>
            <c:invertIfNegative val="0"/>
            <c:bubble3D val="0"/>
            <c:spPr>
              <a:solidFill>
                <a:srgbClr val="0070C0"/>
              </a:solidFill>
              <a:ln>
                <a:solidFill>
                  <a:srgbClr val="0070C0"/>
                </a:solid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71A9-4EA5-A0D0-75289CA3174C}"/>
              </c:ext>
            </c:extLst>
          </c:dPt>
          <c:dPt>
            <c:idx val="2"/>
            <c:invertIfNegative val="0"/>
            <c:bubble3D val="0"/>
            <c:spPr>
              <a:solidFill>
                <a:srgbClr val="0070C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71A9-4EA5-A0D0-75289CA3174C}"/>
              </c:ext>
            </c:extLst>
          </c:dPt>
          <c:dPt>
            <c:idx val="5"/>
            <c:invertIfNegative val="0"/>
            <c:bubble3D val="0"/>
            <c:spPr>
              <a:solidFill>
                <a:srgbClr val="00B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71A9-4EA5-A0D0-75289CA3174C}"/>
              </c:ext>
            </c:extLst>
          </c:dPt>
          <c:dPt>
            <c:idx val="6"/>
            <c:invertIfNegative val="0"/>
            <c:bubble3D val="0"/>
            <c:spPr>
              <a:solidFill>
                <a:srgbClr val="00B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71A9-4EA5-A0D0-75289CA317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'19 y 20'!$C$3:$C$9</c:f>
              <c:strCache>
                <c:ptCount val="7"/>
                <c:pt idx="0">
                  <c:v>Uso de Tarjetas de credito </c:v>
                </c:pt>
                <c:pt idx="1">
                  <c:v>Si </c:v>
                </c:pt>
                <c:pt idx="2">
                  <c:v>No </c:v>
                </c:pt>
                <c:pt idx="4">
                  <c:v>Beneficios de Tarjeta de Credito </c:v>
                </c:pt>
                <c:pt idx="5">
                  <c:v>Si </c:v>
                </c:pt>
                <c:pt idx="6">
                  <c:v>No </c:v>
                </c:pt>
              </c:strCache>
            </c:strRef>
          </c:cat>
          <c:val>
            <c:numRef>
              <c:f>'19 y 20'!$D$3:$D$9</c:f>
              <c:numCache>
                <c:formatCode>General</c:formatCode>
                <c:ptCount val="7"/>
                <c:pt idx="1">
                  <c:v>23</c:v>
                </c:pt>
                <c:pt idx="2">
                  <c:v>8</c:v>
                </c:pt>
                <c:pt idx="5">
                  <c:v>26</c:v>
                </c:pt>
                <c:pt idx="6">
                  <c:v>5</c:v>
                </c:pt>
              </c:numCache>
            </c:numRef>
          </c:val>
          <c:extLst>
            <c:ext xmlns:c16="http://schemas.microsoft.com/office/drawing/2014/chart" uri="{C3380CC4-5D6E-409C-BE32-E72D297353CC}">
              <c16:uniqueId val="{00000000-C55C-4979-BE92-595F3566D83C}"/>
            </c:ext>
          </c:extLst>
        </c:ser>
        <c:dLbls>
          <c:dLblPos val="outEnd"/>
          <c:showLegendKey val="0"/>
          <c:showVal val="1"/>
          <c:showCatName val="0"/>
          <c:showSerName val="0"/>
          <c:showPercent val="0"/>
          <c:showBubbleSize val="0"/>
        </c:dLbls>
        <c:gapWidth val="100"/>
        <c:overlap val="-24"/>
        <c:axId val="1320225216"/>
        <c:axId val="1320242272"/>
      </c:barChart>
      <c:catAx>
        <c:axId val="13202252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320242272"/>
        <c:crosses val="autoZero"/>
        <c:auto val="1"/>
        <c:lblAlgn val="ctr"/>
        <c:lblOffset val="100"/>
        <c:noMultiLvlLbl val="0"/>
      </c:catAx>
      <c:valAx>
        <c:axId val="1320242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320225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'23'!$I$22</c:f>
              <c:strCache>
                <c:ptCount val="1"/>
                <c:pt idx="0">
                  <c:v>Menos Importante</c:v>
                </c:pt>
              </c:strCache>
            </c:strRef>
          </c:tx>
          <c:spPr>
            <a:solidFill>
              <a:schemeClr val="accent1"/>
            </a:solidFill>
            <a:ln>
              <a:noFill/>
            </a:ln>
            <a:effectLst/>
          </c:spPr>
          <c:invertIfNegative val="0"/>
          <c:cat>
            <c:strRef>
              <c:f>'23'!$H$23:$H$26</c:f>
              <c:strCache>
                <c:ptCount val="4"/>
                <c:pt idx="0">
                  <c:v>Plazo </c:v>
                </c:pt>
                <c:pt idx="1">
                  <c:v>Monto </c:v>
                </c:pt>
                <c:pt idx="2">
                  <c:v>Cuota</c:v>
                </c:pt>
                <c:pt idx="3">
                  <c:v>Tasa de Interés</c:v>
                </c:pt>
              </c:strCache>
            </c:strRef>
          </c:cat>
          <c:val>
            <c:numRef>
              <c:f>'23'!$I$23:$I$26</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0FC6-4DBF-95CD-D4B8940545CA}"/>
            </c:ext>
          </c:extLst>
        </c:ser>
        <c:ser>
          <c:idx val="1"/>
          <c:order val="1"/>
          <c:tx>
            <c:strRef>
              <c:f>'23'!$J$22</c:f>
              <c:strCache>
                <c:ptCount val="1"/>
                <c:pt idx="0">
                  <c:v>Importante</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'23'!$H$23:$H$26</c:f>
              <c:strCache>
                <c:ptCount val="4"/>
                <c:pt idx="0">
                  <c:v>Plazo </c:v>
                </c:pt>
                <c:pt idx="1">
                  <c:v>Monto </c:v>
                </c:pt>
                <c:pt idx="2">
                  <c:v>Cuota</c:v>
                </c:pt>
                <c:pt idx="3">
                  <c:v>Tasa de Interés</c:v>
                </c:pt>
              </c:strCache>
            </c:strRef>
          </c:cat>
          <c:val>
            <c:numRef>
              <c:f>'23'!$J$23:$J$26</c:f>
              <c:numCache>
                <c:formatCode>General</c:formatCode>
                <c:ptCount val="4"/>
                <c:pt idx="0">
                  <c:v>6</c:v>
                </c:pt>
                <c:pt idx="1">
                  <c:v>7</c:v>
                </c:pt>
                <c:pt idx="2">
                  <c:v>4</c:v>
                </c:pt>
                <c:pt idx="3">
                  <c:v>1</c:v>
                </c:pt>
              </c:numCache>
            </c:numRef>
          </c:val>
          <c:extLst>
            <c:ext xmlns:c16="http://schemas.microsoft.com/office/drawing/2014/chart" uri="{C3380CC4-5D6E-409C-BE32-E72D297353CC}">
              <c16:uniqueId val="{00000001-0FC6-4DBF-95CD-D4B8940545CA}"/>
            </c:ext>
          </c:extLst>
        </c:ser>
        <c:ser>
          <c:idx val="2"/>
          <c:order val="2"/>
          <c:tx>
            <c:strRef>
              <c:f>'23'!$K$22</c:f>
              <c:strCache>
                <c:ptCount val="1"/>
                <c:pt idx="0">
                  <c:v>Muy Importante</c:v>
                </c:pt>
              </c:strCache>
            </c:strRef>
          </c:tx>
          <c:spPr>
            <a:solidFill>
              <a:srgbClr val="0070C0"/>
            </a:solidFill>
            <a:ln>
              <a:solidFill>
                <a:srgbClr val="0070C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'23'!$H$23:$H$26</c:f>
              <c:strCache>
                <c:ptCount val="4"/>
                <c:pt idx="0">
                  <c:v>Plazo </c:v>
                </c:pt>
                <c:pt idx="1">
                  <c:v>Monto </c:v>
                </c:pt>
                <c:pt idx="2">
                  <c:v>Cuota</c:v>
                </c:pt>
                <c:pt idx="3">
                  <c:v>Tasa de Interés</c:v>
                </c:pt>
              </c:strCache>
            </c:strRef>
          </c:cat>
          <c:val>
            <c:numRef>
              <c:f>'23'!$K$23:$K$26</c:f>
              <c:numCache>
                <c:formatCode>General</c:formatCode>
                <c:ptCount val="4"/>
                <c:pt idx="0">
                  <c:v>25</c:v>
                </c:pt>
                <c:pt idx="1">
                  <c:v>24</c:v>
                </c:pt>
                <c:pt idx="2">
                  <c:v>27</c:v>
                </c:pt>
                <c:pt idx="3">
                  <c:v>30</c:v>
                </c:pt>
              </c:numCache>
            </c:numRef>
          </c:val>
          <c:extLst>
            <c:ext xmlns:c16="http://schemas.microsoft.com/office/drawing/2014/chart" uri="{C3380CC4-5D6E-409C-BE32-E72D297353CC}">
              <c16:uniqueId val="{00000002-0FC6-4DBF-95CD-D4B8940545CA}"/>
            </c:ext>
          </c:extLst>
        </c:ser>
        <c:dLbls>
          <c:showLegendKey val="0"/>
          <c:showVal val="0"/>
          <c:showCatName val="0"/>
          <c:showSerName val="0"/>
          <c:showPercent val="0"/>
          <c:showBubbleSize val="0"/>
        </c:dLbls>
        <c:gapWidth val="219"/>
        <c:overlap val="-27"/>
        <c:axId val="175654911"/>
        <c:axId val="175656159"/>
      </c:barChart>
      <c:catAx>
        <c:axId val="175654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75656159"/>
        <c:crosses val="autoZero"/>
        <c:auto val="1"/>
        <c:lblAlgn val="ctr"/>
        <c:lblOffset val="100"/>
        <c:noMultiLvlLbl val="0"/>
      </c:catAx>
      <c:valAx>
        <c:axId val="17565615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75654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'24'!$F$13:$F$17</c:f>
              <c:strCache>
                <c:ptCount val="5"/>
                <c:pt idx="0">
                  <c:v>Incremento en ingresos</c:v>
                </c:pt>
                <c:pt idx="1">
                  <c:v> Expansión de negocio</c:v>
                </c:pt>
                <c:pt idx="2">
                  <c:v>  Mejorar el uso del flujo de efectivo</c:v>
                </c:pt>
                <c:pt idx="3">
                  <c:v>Entender las necesidades financieras del negocio</c:v>
                </c:pt>
                <c:pt idx="4">
                  <c:v>Mejor comprensión de estrategias de financiamiento y de inversión</c:v>
                </c:pt>
              </c:strCache>
            </c:strRef>
          </c:cat>
          <c:val>
            <c:numRef>
              <c:f>'24'!$H$13:$H$17</c:f>
              <c:numCache>
                <c:formatCode>0%</c:formatCode>
                <c:ptCount val="5"/>
                <c:pt idx="0">
                  <c:v>0</c:v>
                </c:pt>
                <c:pt idx="1">
                  <c:v>0</c:v>
                </c:pt>
                <c:pt idx="2">
                  <c:v>0</c:v>
                </c:pt>
                <c:pt idx="3">
                  <c:v>0</c:v>
                </c:pt>
                <c:pt idx="4">
                  <c:v>0</c:v>
                </c:pt>
              </c:numCache>
            </c:numRef>
          </c:val>
          <c:extLst>
            <c:ext xmlns:c16="http://schemas.microsoft.com/office/drawing/2014/chart" uri="{C3380CC4-5D6E-409C-BE32-E72D297353CC}">
              <c16:uniqueId val="{00000000-5CC9-4527-AEA8-9379852DEBB3}"/>
            </c:ext>
          </c:extLst>
        </c:ser>
        <c:ser>
          <c:idx val="2"/>
          <c:order val="2"/>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'24'!$F$13:$F$17</c:f>
              <c:strCache>
                <c:ptCount val="5"/>
                <c:pt idx="0">
                  <c:v>Incremento en ingresos</c:v>
                </c:pt>
                <c:pt idx="1">
                  <c:v> Expansión de negocio</c:v>
                </c:pt>
                <c:pt idx="2">
                  <c:v>  Mejorar el uso del flujo de efectivo</c:v>
                </c:pt>
                <c:pt idx="3">
                  <c:v>Entender las necesidades financieras del negocio</c:v>
                </c:pt>
                <c:pt idx="4">
                  <c:v>Mejor comprensión de estrategias de financiamiento y de inversión</c:v>
                </c:pt>
              </c:strCache>
            </c:strRef>
          </c:cat>
          <c:val>
            <c:numRef>
              <c:f>'24'!$I$13:$I$17</c:f>
              <c:numCache>
                <c:formatCode>0%</c:formatCode>
                <c:ptCount val="5"/>
                <c:pt idx="0">
                  <c:v>0.13</c:v>
                </c:pt>
                <c:pt idx="1">
                  <c:v>0.13</c:v>
                </c:pt>
                <c:pt idx="2">
                  <c:v>0.13</c:v>
                </c:pt>
                <c:pt idx="3">
                  <c:v>0.13</c:v>
                </c:pt>
                <c:pt idx="4">
                  <c:v>0.1</c:v>
                </c:pt>
              </c:numCache>
            </c:numRef>
          </c:val>
          <c:extLst>
            <c:ext xmlns:c16="http://schemas.microsoft.com/office/drawing/2014/chart" uri="{C3380CC4-5D6E-409C-BE32-E72D297353CC}">
              <c16:uniqueId val="{00000001-5CC9-4527-AEA8-9379852DEBB3}"/>
            </c:ext>
          </c:extLst>
        </c:ser>
        <c:ser>
          <c:idx val="3"/>
          <c:order val="3"/>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'24'!$F$13:$F$17</c:f>
              <c:strCache>
                <c:ptCount val="5"/>
                <c:pt idx="0">
                  <c:v>Incremento en ingresos</c:v>
                </c:pt>
                <c:pt idx="1">
                  <c:v> Expansión de negocio</c:v>
                </c:pt>
                <c:pt idx="2">
                  <c:v>  Mejorar el uso del flujo de efectivo</c:v>
                </c:pt>
                <c:pt idx="3">
                  <c:v>Entender las necesidades financieras del negocio</c:v>
                </c:pt>
                <c:pt idx="4">
                  <c:v>Mejor comprensión de estrategias de financiamiento y de inversión</c:v>
                </c:pt>
              </c:strCache>
            </c:strRef>
          </c:cat>
          <c:val>
            <c:numRef>
              <c:f>'24'!$J$13:$J$17</c:f>
              <c:numCache>
                <c:formatCode>0%</c:formatCode>
                <c:ptCount val="5"/>
                <c:pt idx="0">
                  <c:v>0.87</c:v>
                </c:pt>
                <c:pt idx="1">
                  <c:v>0.87</c:v>
                </c:pt>
                <c:pt idx="2">
                  <c:v>0.87</c:v>
                </c:pt>
                <c:pt idx="3">
                  <c:v>0.87</c:v>
                </c:pt>
                <c:pt idx="4">
                  <c:v>0.9</c:v>
                </c:pt>
              </c:numCache>
            </c:numRef>
          </c:val>
          <c:extLst>
            <c:ext xmlns:c16="http://schemas.microsoft.com/office/drawing/2014/chart" uri="{C3380CC4-5D6E-409C-BE32-E72D297353CC}">
              <c16:uniqueId val="{00000002-5CC9-4527-AEA8-9379852DEBB3}"/>
            </c:ext>
          </c:extLst>
        </c:ser>
        <c:dLbls>
          <c:dLblPos val="outEnd"/>
          <c:showLegendKey val="0"/>
          <c:showVal val="1"/>
          <c:showCatName val="0"/>
          <c:showSerName val="0"/>
          <c:showPercent val="0"/>
          <c:showBubbleSize val="0"/>
        </c:dLbls>
        <c:gapWidth val="219"/>
        <c:overlap val="-27"/>
        <c:axId val="496703615"/>
        <c:axId val="496709855"/>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'24'!$F$13:$F$17</c15:sqref>
                        </c15:formulaRef>
                      </c:ext>
                    </c:extLst>
                    <c:strCache>
                      <c:ptCount val="5"/>
                      <c:pt idx="0">
                        <c:v>Incremento en ingresos</c:v>
                      </c:pt>
                      <c:pt idx="1">
                        <c:v> Expansión de negocio</c:v>
                      </c:pt>
                      <c:pt idx="2">
                        <c:v>  Mejorar el uso del flujo de efectivo</c:v>
                      </c:pt>
                      <c:pt idx="3">
                        <c:v>Entender las necesidades financieras del negocio</c:v>
                      </c:pt>
                      <c:pt idx="4">
                        <c:v>Mejor comprensión de estrategias de financiamiento y de inversión</c:v>
                      </c:pt>
                    </c:strCache>
                  </c:strRef>
                </c:cat>
                <c:val>
                  <c:numRef>
                    <c:extLst>
                      <c:ext uri="{02D57815-91ED-43cb-92C2-25804820EDAC}">
                        <c15:formulaRef>
                          <c15:sqref>'24'!$G$13:$G$17</c15:sqref>
                        </c15:formulaRef>
                      </c:ext>
                    </c:extLst>
                    <c:numCache>
                      <c:formatCode>General</c:formatCode>
                      <c:ptCount val="5"/>
                    </c:numCache>
                  </c:numRef>
                </c:val>
                <c:extLst>
                  <c:ext xmlns:c16="http://schemas.microsoft.com/office/drawing/2014/chart" uri="{C3380CC4-5D6E-409C-BE32-E72D297353CC}">
                    <c16:uniqueId val="{00000003-5CC9-4527-AEA8-9379852DEBB3}"/>
                  </c:ext>
                </c:extLst>
              </c15:ser>
            </c15:filteredBarSeries>
          </c:ext>
        </c:extLst>
      </c:barChart>
      <c:catAx>
        <c:axId val="4967036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96709855"/>
        <c:crosses val="autoZero"/>
        <c:auto val="1"/>
        <c:lblAlgn val="ctr"/>
        <c:lblOffset val="100"/>
        <c:noMultiLvlLbl val="0"/>
      </c:catAx>
      <c:valAx>
        <c:axId val="49670985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967036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Hoja1!$H$7</c:f>
              <c:strCache>
                <c:ptCount val="1"/>
                <c:pt idx="0">
                  <c:v>Cantidad de Personas</c:v>
                </c:pt>
              </c:strCache>
            </c:strRef>
          </c:tx>
          <c:spPr>
            <a:solidFill>
              <a:schemeClr val="accent1"/>
            </a:solidFill>
            <a:ln>
              <a:solidFill>
                <a:schemeClr val="tx1"/>
              </a:solidFill>
            </a:ln>
            <a:effectLst/>
          </c:spPr>
          <c:invertIfNegative val="0"/>
          <c:dPt>
            <c:idx val="1"/>
            <c:invertIfNegative val="0"/>
            <c:bubble3D val="0"/>
            <c:spPr>
              <a:solidFill>
                <a:srgbClr val="00B0F0"/>
              </a:solidFill>
              <a:ln>
                <a:solidFill>
                  <a:schemeClr val="tx1"/>
                </a:solidFill>
              </a:ln>
              <a:effectLst/>
            </c:spPr>
            <c:extLst>
              <c:ext xmlns:c16="http://schemas.microsoft.com/office/drawing/2014/chart" uri="{C3380CC4-5D6E-409C-BE32-E72D297353CC}">
                <c16:uniqueId val="{00000001-6469-474F-9073-7D9334E4568C}"/>
              </c:ext>
            </c:extLst>
          </c:dPt>
          <c:dPt>
            <c:idx val="2"/>
            <c:invertIfNegative val="0"/>
            <c:bubble3D val="0"/>
            <c:spPr>
              <a:solidFill>
                <a:srgbClr val="7030A0"/>
              </a:solidFill>
              <a:ln>
                <a:solidFill>
                  <a:schemeClr val="tx1"/>
                </a:solidFill>
              </a:ln>
              <a:effectLst/>
            </c:spPr>
            <c:extLst>
              <c:ext xmlns:c16="http://schemas.microsoft.com/office/drawing/2014/chart" uri="{C3380CC4-5D6E-409C-BE32-E72D297353CC}">
                <c16:uniqueId val="{00000003-6469-474F-9073-7D9334E4568C}"/>
              </c:ext>
            </c:extLst>
          </c:dPt>
          <c:dPt>
            <c:idx val="3"/>
            <c:invertIfNegative val="0"/>
            <c:bubble3D val="0"/>
            <c:spPr>
              <a:solidFill>
                <a:srgbClr val="FFC000"/>
              </a:solidFill>
              <a:ln>
                <a:solidFill>
                  <a:schemeClr val="tx1"/>
                </a:solidFill>
              </a:ln>
              <a:effectLst/>
            </c:spPr>
            <c:extLst>
              <c:ext xmlns:c16="http://schemas.microsoft.com/office/drawing/2014/chart" uri="{C3380CC4-5D6E-409C-BE32-E72D297353CC}">
                <c16:uniqueId val="{00000005-6469-474F-9073-7D9334E4568C}"/>
              </c:ext>
            </c:extLst>
          </c:dPt>
          <c:dPt>
            <c:idx val="4"/>
            <c:invertIfNegative val="0"/>
            <c:bubble3D val="0"/>
            <c:spPr>
              <a:solidFill>
                <a:schemeClr val="accent6">
                  <a:lumMod val="60000"/>
                  <a:lumOff val="40000"/>
                </a:schemeClr>
              </a:solidFill>
              <a:ln>
                <a:solidFill>
                  <a:schemeClr val="tx1"/>
                </a:solidFill>
              </a:ln>
              <a:effectLst/>
            </c:spPr>
            <c:extLst>
              <c:ext xmlns:c16="http://schemas.microsoft.com/office/drawing/2014/chart" uri="{C3380CC4-5D6E-409C-BE32-E72D297353CC}">
                <c16:uniqueId val="{00000007-6469-474F-9073-7D9334E4568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Hoja1!$G$8:$G$12</c:f>
              <c:strCache>
                <c:ptCount val="5"/>
                <c:pt idx="0">
                  <c:v>2019</c:v>
                </c:pt>
                <c:pt idx="1">
                  <c:v>2020</c:v>
                </c:pt>
                <c:pt idx="2">
                  <c:v>2021</c:v>
                </c:pt>
                <c:pt idx="3">
                  <c:v>2022</c:v>
                </c:pt>
                <c:pt idx="4">
                  <c:v>TOTAL</c:v>
                </c:pt>
              </c:strCache>
            </c:strRef>
          </c:cat>
          <c:val>
            <c:numRef>
              <c:f>Hoja1!$H$8:$H$12</c:f>
              <c:numCache>
                <c:formatCode>#,##0</c:formatCode>
                <c:ptCount val="5"/>
                <c:pt idx="0">
                  <c:v>3584</c:v>
                </c:pt>
                <c:pt idx="1">
                  <c:v>340322</c:v>
                </c:pt>
                <c:pt idx="2">
                  <c:v>544931</c:v>
                </c:pt>
                <c:pt idx="3">
                  <c:v>511557</c:v>
                </c:pt>
                <c:pt idx="4">
                  <c:v>1400394</c:v>
                </c:pt>
              </c:numCache>
            </c:numRef>
          </c:val>
          <c:extLst>
            <c:ext xmlns:c16="http://schemas.microsoft.com/office/drawing/2014/chart" uri="{C3380CC4-5D6E-409C-BE32-E72D297353CC}">
              <c16:uniqueId val="{00000008-6469-474F-9073-7D9334E4568C}"/>
            </c:ext>
          </c:extLst>
        </c:ser>
        <c:dLbls>
          <c:dLblPos val="outEnd"/>
          <c:showLegendKey val="0"/>
          <c:showVal val="1"/>
          <c:showCatName val="0"/>
          <c:showSerName val="0"/>
          <c:showPercent val="0"/>
          <c:showBubbleSize val="0"/>
        </c:dLbls>
        <c:gapWidth val="219"/>
        <c:overlap val="-27"/>
        <c:axId val="732812175"/>
        <c:axId val="732813007"/>
      </c:barChart>
      <c:catAx>
        <c:axId val="73281217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b="1"/>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732813007"/>
        <c:crosses val="autoZero"/>
        <c:auto val="1"/>
        <c:lblAlgn val="ctr"/>
        <c:lblOffset val="100"/>
        <c:noMultiLvlLbl val="0"/>
      </c:catAx>
      <c:valAx>
        <c:axId val="7328130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b="1"/>
                  <a:t>Cantidad</a:t>
                </a:r>
                <a:r>
                  <a:rPr lang="es-HN" b="1" baseline="0"/>
                  <a:t> de Personas</a:t>
                </a:r>
                <a:endParaRPr lang="es-HN"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73281217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(Respuestas).xlsx]25 y 26!TablaDinámica49</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FF0000"/>
          </a:solidFill>
          <a:ln>
            <a:noFill/>
          </a:ln>
          <a:effectLst/>
        </c:spPr>
      </c:pivotFmt>
      <c:pivotFmt>
        <c:idx val="3"/>
        <c:spPr>
          <a:solidFill>
            <a:srgbClr val="FF0000"/>
          </a:solidFill>
          <a:ln>
            <a:noFill/>
          </a:ln>
          <a:effectLst/>
        </c:spPr>
      </c:pivotFmt>
      <c:pivotFmt>
        <c:idx val="4"/>
        <c:spPr>
          <a:solidFill>
            <a:srgbClr val="FF0000"/>
          </a:solidFill>
          <a:ln>
            <a:noFill/>
          </a:ln>
          <a:effectLst/>
        </c:spPr>
      </c:pivotFmt>
      <c:pivotFmt>
        <c:idx val="5"/>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FF0000"/>
          </a:solidFill>
          <a:ln>
            <a:noFill/>
          </a:ln>
          <a:effectLst/>
        </c:spPr>
      </c:pivotFmt>
      <c:pivotFmt>
        <c:idx val="7"/>
        <c:spPr>
          <a:solidFill>
            <a:srgbClr val="FF0000"/>
          </a:solidFill>
          <a:ln>
            <a:noFill/>
          </a:ln>
          <a:effectLst/>
        </c:spPr>
      </c:pivotFmt>
      <c:pivotFmt>
        <c:idx val="8"/>
        <c:spPr>
          <a:solidFill>
            <a:srgbClr val="FF0000"/>
          </a:solidFill>
          <a:ln>
            <a:noFill/>
          </a:ln>
          <a:effectLst/>
        </c:spPr>
      </c:pivotFmt>
      <c:pivotFmt>
        <c:idx val="9"/>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rgbClr val="FF0000"/>
          </a:solidFill>
          <a:ln>
            <a:noFill/>
          </a:ln>
          <a:effectLst/>
        </c:spPr>
      </c:pivotFmt>
      <c:pivotFmt>
        <c:idx val="11"/>
        <c:spPr>
          <a:solidFill>
            <a:srgbClr val="FF0000"/>
          </a:solidFill>
          <a:ln>
            <a:noFill/>
          </a:ln>
          <a:effectLst/>
        </c:spPr>
      </c:pivotFmt>
      <c:pivotFmt>
        <c:idx val="12"/>
        <c:spPr>
          <a:solidFill>
            <a:srgbClr val="FF0000"/>
          </a:solidFill>
          <a:ln>
            <a:noFill/>
          </a:ln>
          <a:effectLst/>
        </c:spPr>
      </c:pivotFmt>
    </c:pivotFmts>
    <c:plotArea>
      <c:layout/>
      <c:barChart>
        <c:barDir val="col"/>
        <c:grouping val="clustered"/>
        <c:varyColors val="0"/>
        <c:ser>
          <c:idx val="0"/>
          <c:order val="0"/>
          <c:tx>
            <c:strRef>
              <c:f>'25 y 26'!$B$3</c:f>
              <c:strCache>
                <c:ptCount val="1"/>
                <c:pt idx="0">
                  <c:v>Total</c:v>
                </c:pt>
              </c:strCache>
            </c:strRef>
          </c:tx>
          <c:spPr>
            <a:solidFill>
              <a:srgbClr val="0070C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9137-4C84-952E-494851FB09C3}"/>
              </c:ext>
            </c:extLst>
          </c:dPt>
          <c:dPt>
            <c:idx val="2"/>
            <c:invertIfNegative val="0"/>
            <c:bubble3D val="0"/>
            <c:spPr>
              <a:solidFill>
                <a:srgbClr val="FF0000"/>
              </a:solidFill>
              <a:ln>
                <a:noFill/>
              </a:ln>
              <a:effectLst/>
            </c:spPr>
            <c:extLst>
              <c:ext xmlns:c16="http://schemas.microsoft.com/office/drawing/2014/chart" uri="{C3380CC4-5D6E-409C-BE32-E72D297353CC}">
                <c16:uniqueId val="{00000003-9137-4C84-952E-494851FB09C3}"/>
              </c:ext>
            </c:extLst>
          </c:dPt>
          <c:dPt>
            <c:idx val="4"/>
            <c:invertIfNegative val="0"/>
            <c:bubble3D val="0"/>
            <c:spPr>
              <a:solidFill>
                <a:srgbClr val="FF0000"/>
              </a:solidFill>
              <a:ln>
                <a:noFill/>
              </a:ln>
              <a:effectLst/>
            </c:spPr>
            <c:extLst>
              <c:ext xmlns:c16="http://schemas.microsoft.com/office/drawing/2014/chart" uri="{C3380CC4-5D6E-409C-BE32-E72D297353CC}">
                <c16:uniqueId val="{00000005-9137-4C84-952E-494851FB09C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'25 y 26'!$A$4:$A$13</c:f>
              <c:multiLvlStrCache>
                <c:ptCount val="6"/>
                <c:lvl>
                  <c:pt idx="0">
                    <c:v>No</c:v>
                  </c:pt>
                  <c:pt idx="1">
                    <c:v>SÍ</c:v>
                  </c:pt>
                  <c:pt idx="2">
                    <c:v>No</c:v>
                  </c:pt>
                  <c:pt idx="3">
                    <c:v>SÍ</c:v>
                  </c:pt>
                  <c:pt idx="4">
                    <c:v>No</c:v>
                  </c:pt>
                  <c:pt idx="5">
                    <c:v>SÍ</c:v>
                  </c:pt>
                </c:lvl>
                <c:lvl>
                  <c:pt idx="0">
                    <c:v>Alto</c:v>
                  </c:pt>
                  <c:pt idx="2">
                    <c:v>Baja</c:v>
                  </c:pt>
                  <c:pt idx="4">
                    <c:v>Medio</c:v>
                  </c:pt>
                </c:lvl>
              </c:multiLvlStrCache>
            </c:multiLvlStrRef>
          </c:cat>
          <c:val>
            <c:numRef>
              <c:f>'25 y 26'!$B$4:$B$13</c:f>
              <c:numCache>
                <c:formatCode>0.0%</c:formatCode>
                <c:ptCount val="6"/>
                <c:pt idx="0">
                  <c:v>3.2258064516129031E-2</c:v>
                </c:pt>
                <c:pt idx="1">
                  <c:v>6.4516129032258063E-2</c:v>
                </c:pt>
                <c:pt idx="2">
                  <c:v>3.2258064516129031E-2</c:v>
                </c:pt>
                <c:pt idx="3">
                  <c:v>6.4516129032258063E-2</c:v>
                </c:pt>
                <c:pt idx="4">
                  <c:v>0.22580645161290322</c:v>
                </c:pt>
                <c:pt idx="5">
                  <c:v>0.58064516129032262</c:v>
                </c:pt>
              </c:numCache>
            </c:numRef>
          </c:val>
          <c:extLst>
            <c:ext xmlns:c16="http://schemas.microsoft.com/office/drawing/2014/chart" uri="{C3380CC4-5D6E-409C-BE32-E72D297353CC}">
              <c16:uniqueId val="{00000006-9137-4C84-952E-494851FB09C3}"/>
            </c:ext>
          </c:extLst>
        </c:ser>
        <c:dLbls>
          <c:dLblPos val="outEnd"/>
          <c:showLegendKey val="0"/>
          <c:showVal val="1"/>
          <c:showCatName val="0"/>
          <c:showSerName val="0"/>
          <c:showPercent val="0"/>
          <c:showBubbleSize val="0"/>
        </c:dLbls>
        <c:gapWidth val="219"/>
        <c:overlap val="-27"/>
        <c:axId val="292851887"/>
        <c:axId val="292852719"/>
      </c:barChart>
      <c:catAx>
        <c:axId val="2928518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92852719"/>
        <c:crosses val="autoZero"/>
        <c:auto val="1"/>
        <c:lblAlgn val="ctr"/>
        <c:lblOffset val="100"/>
        <c:noMultiLvlLbl val="0"/>
      </c:catAx>
      <c:valAx>
        <c:axId val="29285271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928518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(Respuestas).xlsx]Pregunta 27 !TablaDinámica23</c:name>
    <c:fmtId val="-1"/>
  </c:pivotSource>
  <c:chart>
    <c:autoTitleDeleted val="1"/>
    <c:pivotFmts>
      <c:pivotFmt>
        <c:idx val="0"/>
        <c:spPr>
          <a:solidFill>
            <a:srgbClr val="0070C0"/>
          </a:solidFill>
          <a:ln w="19050">
            <a:solidFill>
              <a:schemeClr val="lt1"/>
            </a:solidFill>
          </a:ln>
          <a:effectLst/>
        </c:spPr>
        <c:marker>
          <c:symbol val="none"/>
        </c:marker>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419"/>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
      </c:pivotFmt>
      <c:pivotFmt>
        <c:idx val="1"/>
        <c:spPr>
          <a:solidFill>
            <a:srgbClr val="FF0000"/>
          </a:solidFill>
          <a:ln w="19050">
            <a:solidFill>
              <a:schemeClr val="lt1"/>
            </a:solidFill>
          </a:ln>
          <a:effectLst/>
        </c:spPr>
      </c:pivotFmt>
      <c:pivotFmt>
        <c:idx val="2"/>
        <c:spPr>
          <a:solidFill>
            <a:srgbClr val="0070C0"/>
          </a:solidFill>
          <a:ln w="19050">
            <a:solidFill>
              <a:schemeClr val="lt1"/>
            </a:solidFill>
          </a:ln>
          <a:effectLst/>
        </c:spPr>
      </c:pivotFmt>
      <c:pivotFmt>
        <c:idx val="3"/>
        <c:spPr>
          <a:solidFill>
            <a:srgbClr val="0070C0"/>
          </a:solidFill>
          <a:ln w="19050">
            <a:solidFill>
              <a:schemeClr val="lt1"/>
            </a:solidFill>
          </a:ln>
          <a:effectLst/>
        </c:spPr>
        <c:marker>
          <c:symbol val="none"/>
        </c:marker>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419"/>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
      </c:pivotFmt>
      <c:pivotFmt>
        <c:idx val="4"/>
        <c:spPr>
          <a:solidFill>
            <a:srgbClr val="0070C0"/>
          </a:solidFill>
          <a:ln w="19050">
            <a:solidFill>
              <a:schemeClr val="lt1"/>
            </a:solidFill>
          </a:ln>
          <a:effectLst/>
        </c:spPr>
      </c:pivotFmt>
      <c:pivotFmt>
        <c:idx val="5"/>
        <c:spPr>
          <a:solidFill>
            <a:srgbClr val="FF0000"/>
          </a:solidFill>
          <a:ln w="19050">
            <a:solidFill>
              <a:schemeClr val="lt1"/>
            </a:solidFill>
          </a:ln>
          <a:effectLst/>
        </c:spPr>
      </c:pivotFmt>
      <c:pivotFmt>
        <c:idx val="6"/>
        <c:spPr>
          <a:solidFill>
            <a:srgbClr val="0070C0"/>
          </a:solidFill>
          <a:ln w="19050">
            <a:solidFill>
              <a:schemeClr val="lt1"/>
            </a:solidFill>
          </a:ln>
          <a:effectLst/>
        </c:spPr>
        <c:marker>
          <c:symbol val="none"/>
        </c:marker>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419"/>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Lst>
        </c:dLbl>
      </c:pivotFmt>
      <c:pivotFmt>
        <c:idx val="7"/>
        <c:spPr>
          <a:solidFill>
            <a:srgbClr val="0070C0"/>
          </a:solidFill>
          <a:ln w="19050">
            <a:solidFill>
              <a:schemeClr val="lt1"/>
            </a:solidFill>
          </a:ln>
          <a:effectLst/>
        </c:spPr>
      </c:pivotFmt>
      <c:pivotFmt>
        <c:idx val="8"/>
        <c:spPr>
          <a:solidFill>
            <a:srgbClr val="FF0000"/>
          </a:solidFill>
          <a:ln w="19050">
            <a:solidFill>
              <a:schemeClr val="lt1"/>
            </a:solidFill>
          </a:ln>
          <a:effectLst/>
        </c:spPr>
      </c:pivotFmt>
    </c:pivotFmts>
    <c:plotArea>
      <c:layout>
        <c:manualLayout>
          <c:layoutTarget val="inner"/>
          <c:xMode val="edge"/>
          <c:yMode val="edge"/>
          <c:x val="0.21561745406824148"/>
          <c:y val="0.38027116242371545"/>
          <c:w val="0.27987642169728782"/>
          <c:h val="0.4120879828671723"/>
        </c:manualLayout>
      </c:layout>
      <c:pieChart>
        <c:varyColors val="1"/>
        <c:ser>
          <c:idx val="0"/>
          <c:order val="0"/>
          <c:tx>
            <c:strRef>
              <c:f>'Pregunta 27 '!$B$3</c:f>
              <c:strCache>
                <c:ptCount val="1"/>
                <c:pt idx="0">
                  <c:v>Total</c:v>
                </c:pt>
              </c:strCache>
            </c:strRef>
          </c:tx>
          <c:spPr>
            <a:solidFill>
              <a:srgbClr val="0070C0"/>
            </a:solidFill>
          </c:spPr>
          <c:dPt>
            <c:idx val="0"/>
            <c:bubble3D val="0"/>
            <c:spPr>
              <a:solidFill>
                <a:srgbClr val="0070C0"/>
              </a:solidFill>
              <a:ln w="19050">
                <a:solidFill>
                  <a:schemeClr val="lt1"/>
                </a:solidFill>
              </a:ln>
              <a:effectLst/>
            </c:spPr>
            <c:extLst>
              <c:ext xmlns:c16="http://schemas.microsoft.com/office/drawing/2014/chart" uri="{C3380CC4-5D6E-409C-BE32-E72D297353CC}">
                <c16:uniqueId val="{00000001-96A9-4577-A77F-A93C36E96B24}"/>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96A9-4577-A77F-A93C36E96B24}"/>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27 '!$A$4:$A$6</c:f>
              <c:strCache>
                <c:ptCount val="2"/>
                <c:pt idx="0">
                  <c:v>No</c:v>
                </c:pt>
                <c:pt idx="1">
                  <c:v>SÍ</c:v>
                </c:pt>
              </c:strCache>
            </c:strRef>
          </c:cat>
          <c:val>
            <c:numRef>
              <c:f>'Pregunta 27 '!$B$4:$B$6</c:f>
              <c:numCache>
                <c:formatCode>General</c:formatCode>
                <c:ptCount val="2"/>
                <c:pt idx="0">
                  <c:v>1</c:v>
                </c:pt>
                <c:pt idx="1">
                  <c:v>30</c:v>
                </c:pt>
              </c:numCache>
            </c:numRef>
          </c:val>
          <c:extLst>
            <c:ext xmlns:c16="http://schemas.microsoft.com/office/drawing/2014/chart" uri="{C3380CC4-5D6E-409C-BE32-E72D297353CC}">
              <c16:uniqueId val="{00000004-96A9-4577-A77F-A93C36E96B2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tr"/>
      <c:layout>
        <c:manualLayout>
          <c:xMode val="edge"/>
          <c:yMode val="edge"/>
          <c:x val="0.58888888888888891"/>
          <c:y val="0.40809622723539923"/>
          <c:w val="0.33333333333333331"/>
          <c:h val="0.189891953689837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7361329833770772E-2"/>
          <c:y val="0.12171227358956367"/>
          <c:w val="0.89930533683289582"/>
          <c:h val="0.6488736759467566"/>
        </c:manualLayout>
      </c:layout>
      <c:barChart>
        <c:barDir val="col"/>
        <c:grouping val="clustered"/>
        <c:varyColors val="0"/>
        <c:ser>
          <c:idx val="0"/>
          <c:order val="0"/>
          <c:tx>
            <c:strRef>
              <c:f>'[Encuesta Financiera para Emprendedoras_ Estudio Realizado por Estudiantes de la Maestría en Finanzas de La UNITEC. (Respuestas).xlsx]28'!$B$11</c:f>
              <c:strCache>
                <c:ptCount val="1"/>
                <c:pt idx="0">
                  <c:v>Cantidad</c:v>
                </c:pt>
              </c:strCache>
            </c:strRef>
          </c:tx>
          <c:spPr>
            <a:solidFill>
              <a:schemeClr val="accent1">
                <a:alpha val="70000"/>
              </a:schemeClr>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DEC8-461A-80C3-4DF91C27564F}"/>
              </c:ext>
            </c:extLst>
          </c:dPt>
          <c:dPt>
            <c:idx val="1"/>
            <c:invertIfNegative val="0"/>
            <c:bubble3D val="0"/>
            <c:spPr>
              <a:solidFill>
                <a:srgbClr val="0070C0"/>
              </a:solidFill>
              <a:ln>
                <a:noFill/>
              </a:ln>
              <a:effectLst/>
            </c:spPr>
            <c:extLst>
              <c:ext xmlns:c16="http://schemas.microsoft.com/office/drawing/2014/chart" uri="{C3380CC4-5D6E-409C-BE32-E72D297353CC}">
                <c16:uniqueId val="{00000003-DEC8-461A-80C3-4DF91C27564F}"/>
              </c:ext>
            </c:extLst>
          </c:dPt>
          <c:dPt>
            <c:idx val="2"/>
            <c:invertIfNegative val="0"/>
            <c:bubble3D val="0"/>
            <c:spPr>
              <a:solidFill>
                <a:srgbClr val="0070C0"/>
              </a:solidFill>
              <a:ln>
                <a:noFill/>
              </a:ln>
              <a:effectLst/>
            </c:spPr>
            <c:extLst>
              <c:ext xmlns:c16="http://schemas.microsoft.com/office/drawing/2014/chart" uri="{C3380CC4-5D6E-409C-BE32-E72D297353CC}">
                <c16:uniqueId val="{00000005-DEC8-461A-80C3-4DF91C27564F}"/>
              </c:ext>
            </c:extLst>
          </c:dPt>
          <c:dPt>
            <c:idx val="3"/>
            <c:invertIfNegative val="0"/>
            <c:bubble3D val="0"/>
            <c:spPr>
              <a:solidFill>
                <a:srgbClr val="FFC000"/>
              </a:solidFill>
              <a:ln>
                <a:noFill/>
              </a:ln>
              <a:effectLst/>
            </c:spPr>
            <c:extLst>
              <c:ext xmlns:c16="http://schemas.microsoft.com/office/drawing/2014/chart" uri="{C3380CC4-5D6E-409C-BE32-E72D297353CC}">
                <c16:uniqueId val="{00000007-DEC8-461A-80C3-4DF91C27564F}"/>
              </c:ext>
            </c:extLst>
          </c:dPt>
          <c:dPt>
            <c:idx val="4"/>
            <c:invertIfNegative val="0"/>
            <c:bubble3D val="0"/>
            <c:spPr>
              <a:solidFill>
                <a:srgbClr val="FF0000"/>
              </a:solidFill>
              <a:ln>
                <a:noFill/>
              </a:ln>
              <a:effectLst/>
            </c:spPr>
            <c:extLst>
              <c:ext xmlns:c16="http://schemas.microsoft.com/office/drawing/2014/chart" uri="{C3380CC4-5D6E-409C-BE32-E72D297353CC}">
                <c16:uniqueId val="{00000009-DEC8-461A-80C3-4DF91C27564F}"/>
              </c:ext>
            </c:extLst>
          </c:dPt>
          <c:dLbls>
            <c:dLbl>
              <c:idx val="2"/>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EC8-461A-80C3-4DF91C27564F}"/>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'[1]28'!$A$12:$A$16</c:f>
              <c:strCache>
                <c:ptCount val="5"/>
                <c:pt idx="0">
                  <c:v>1% - 10%</c:v>
                </c:pt>
                <c:pt idx="1">
                  <c:v>11% - 20%</c:v>
                </c:pt>
                <c:pt idx="2">
                  <c:v>21% - 30%</c:v>
                </c:pt>
                <c:pt idx="3">
                  <c:v>31% en adelante</c:v>
                </c:pt>
                <c:pt idx="4">
                  <c:v>No ha incrementado</c:v>
                </c:pt>
              </c:strCache>
            </c:strRef>
          </c:cat>
          <c:val>
            <c:numRef>
              <c:f>'[1]28'!$B$12:$B$16</c:f>
              <c:numCache>
                <c:formatCode>General</c:formatCode>
                <c:ptCount val="5"/>
                <c:pt idx="0">
                  <c:v>15</c:v>
                </c:pt>
                <c:pt idx="1">
                  <c:v>3</c:v>
                </c:pt>
                <c:pt idx="2">
                  <c:v>3</c:v>
                </c:pt>
                <c:pt idx="3">
                  <c:v>4</c:v>
                </c:pt>
                <c:pt idx="4">
                  <c:v>6</c:v>
                </c:pt>
              </c:numCache>
            </c:numRef>
          </c:val>
          <c:extLst>
            <c:ext xmlns:c16="http://schemas.microsoft.com/office/drawing/2014/chart" uri="{C3380CC4-5D6E-409C-BE32-E72D297353CC}">
              <c16:uniqueId val="{0000000A-DEC8-461A-80C3-4DF91C27564F}"/>
            </c:ext>
          </c:extLst>
        </c:ser>
        <c:dLbls>
          <c:dLblPos val="outEnd"/>
          <c:showLegendKey val="0"/>
          <c:showVal val="1"/>
          <c:showCatName val="0"/>
          <c:showSerName val="0"/>
          <c:showPercent val="0"/>
          <c:showBubbleSize val="0"/>
        </c:dLbls>
        <c:gapWidth val="80"/>
        <c:overlap val="25"/>
        <c:axId val="578602943"/>
        <c:axId val="578606271"/>
        <c:extLst>
          <c:ext xmlns:c15="http://schemas.microsoft.com/office/drawing/2012/chart" uri="{02D57815-91ED-43cb-92C2-25804820EDAC}">
            <c15:filteredBarSeries>
              <c15:ser>
                <c:idx val="1"/>
                <c:order val="1"/>
                <c:tx>
                  <c:strRef>
                    <c:extLst>
                      <c:ext uri="{02D57815-91ED-43cb-92C2-25804820EDAC}">
                        <c15:formulaRef>
                          <c15:sqref>'[Encuesta Financiera para Emprendedoras_ Estudio Realizado por Estudiantes de la Maestría en Finanzas de La UNITEC. (Respuestas).xlsx]28'!$C$11</c15:sqref>
                        </c15:formulaRef>
                      </c:ext>
                    </c:extLst>
                    <c:strCache>
                      <c:ptCount val="1"/>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'[1]28'!$A$12:$A$16</c15:sqref>
                        </c15:formulaRef>
                      </c:ext>
                    </c:extLst>
                    <c:strCache>
                      <c:ptCount val="5"/>
                      <c:pt idx="0">
                        <c:v>1% - 10%</c:v>
                      </c:pt>
                      <c:pt idx="1">
                        <c:v>11% - 20%</c:v>
                      </c:pt>
                      <c:pt idx="2">
                        <c:v>21% - 30%</c:v>
                      </c:pt>
                      <c:pt idx="3">
                        <c:v>31% en adelante</c:v>
                      </c:pt>
                      <c:pt idx="4">
                        <c:v>No ha incrementado</c:v>
                      </c:pt>
                    </c:strCache>
                  </c:strRef>
                </c:cat>
                <c:val>
                  <c:numRef>
                    <c:extLst>
                      <c:ext uri="{02D57815-91ED-43cb-92C2-25804820EDAC}">
                        <c15:formulaRef>
                          <c15:sqref>'[1]28'!$C$12:$C$16</c15:sqref>
                        </c15:formulaRef>
                      </c:ext>
                    </c:extLst>
                    <c:numCache>
                      <c:formatCode>0%</c:formatCode>
                      <c:ptCount val="5"/>
                      <c:pt idx="0">
                        <c:v>0.4838709677419355</c:v>
                      </c:pt>
                      <c:pt idx="1">
                        <c:v>9.6774193548387094E-2</c:v>
                      </c:pt>
                      <c:pt idx="2">
                        <c:v>9.6774193548387094E-2</c:v>
                      </c:pt>
                      <c:pt idx="3">
                        <c:v>0.12903225806451613</c:v>
                      </c:pt>
                      <c:pt idx="4">
                        <c:v>0.19354838709677419</c:v>
                      </c:pt>
                    </c:numCache>
                  </c:numRef>
                </c:val>
                <c:extLst>
                  <c:ext xmlns:c16="http://schemas.microsoft.com/office/drawing/2014/chart" uri="{C3380CC4-5D6E-409C-BE32-E72D297353CC}">
                    <c16:uniqueId val="{0000000B-DEC8-461A-80C3-4DF91C27564F}"/>
                  </c:ext>
                </c:extLst>
              </c15:ser>
            </c15:filteredBarSeries>
          </c:ext>
        </c:extLst>
      </c:barChart>
      <c:catAx>
        <c:axId val="578602943"/>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cap="none" spc="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578606271"/>
        <c:crosses val="autoZero"/>
        <c:auto val="1"/>
        <c:lblAlgn val="ctr"/>
        <c:lblOffset val="100"/>
        <c:noMultiLvlLbl val="0"/>
      </c:catAx>
      <c:valAx>
        <c:axId val="578606271"/>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spc="2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578602943"/>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419"/>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sz="1000"/>
              <a:t>Presupuesto</a:t>
            </a:r>
            <a:r>
              <a:rPr lang="es-419" sz="1000" baseline="0"/>
              <a:t> para llevar el control de ingresos y gastos </a:t>
            </a:r>
            <a:endParaRPr lang="es-419" sz="10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419"/>
        </a:p>
      </c:txPr>
    </c:title>
    <c:autoTitleDeleted val="0"/>
    <c:pivotFmts>
      <c:pivotFmt>
        <c:idx val="0"/>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FF0000"/>
          </a:solidFill>
          <a:ln>
            <a:noFill/>
          </a:ln>
          <a:effectLst/>
        </c:spPr>
      </c:pivotFmt>
      <c:pivotFmt>
        <c:idx val="2"/>
        <c:spPr>
          <a:solidFill>
            <a:srgbClr val="0070C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rgbClr val="FF0000"/>
          </a:solidFill>
          <a:ln>
            <a:noFill/>
          </a:ln>
          <a:effectLst/>
        </c:spPr>
      </c:pivotFmt>
    </c:pivotFmts>
    <c:plotArea>
      <c:layout/>
      <c:barChart>
        <c:barDir val="col"/>
        <c:grouping val="clustered"/>
        <c:varyColors val="0"/>
        <c:ser>
          <c:idx val="0"/>
          <c:order val="0"/>
          <c:tx>
            <c:v>Total</c:v>
          </c:tx>
          <c:spPr>
            <a:solidFill>
              <a:srgbClr val="0070C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ACEA-4748-A6C0-B35A2D9DF4B1}"/>
              </c:ext>
            </c:extLst>
          </c:dPt>
          <c:dLbls>
            <c:dLbl>
              <c:idx val="0"/>
              <c:tx>
                <c:rich>
                  <a:bodyPr/>
                  <a:lstStyle/>
                  <a:p>
                    <a:r>
                      <a:rPr lang="en-US"/>
                      <a:t>19%</a:t>
                    </a:r>
                  </a:p>
                  <a:p>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CEA-4748-A6C0-B35A2D9DF4B1}"/>
                </c:ext>
              </c:extLst>
            </c:dLbl>
            <c:dLbl>
              <c:idx val="1"/>
              <c:tx>
                <c:rich>
                  <a:bodyPr/>
                  <a:lstStyle/>
                  <a:p>
                    <a:r>
                      <a:rPr lang="en-US"/>
                      <a:t>81%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CEA-4748-A6C0-B35A2D9DF4B1}"/>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Sí</c:v>
              </c:pt>
            </c:strLit>
          </c:cat>
          <c:val>
            <c:numLit>
              <c:formatCode>General</c:formatCode>
              <c:ptCount val="2"/>
              <c:pt idx="0">
                <c:v>0.19354838709677419</c:v>
              </c:pt>
              <c:pt idx="1">
                <c:v>0.80645161290322576</c:v>
              </c:pt>
            </c:numLit>
          </c:val>
          <c:extLst>
            <c:ext xmlns:c16="http://schemas.microsoft.com/office/drawing/2014/chart" uri="{C3380CC4-5D6E-409C-BE32-E72D297353CC}">
              <c16:uniqueId val="{00000003-ACEA-4748-A6C0-B35A2D9DF4B1}"/>
            </c:ext>
          </c:extLst>
        </c:ser>
        <c:dLbls>
          <c:dLblPos val="outEnd"/>
          <c:showLegendKey val="0"/>
          <c:showVal val="1"/>
          <c:showCatName val="0"/>
          <c:showSerName val="0"/>
          <c:showPercent val="0"/>
          <c:showBubbleSize val="0"/>
        </c:dLbls>
        <c:gapWidth val="219"/>
        <c:overlap val="-27"/>
        <c:axId val="428569183"/>
        <c:axId val="428555871"/>
      </c:barChart>
      <c:catAx>
        <c:axId val="428569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28555871"/>
        <c:crosses val="autoZero"/>
        <c:auto val="1"/>
        <c:lblAlgn val="ctr"/>
        <c:lblOffset val="100"/>
        <c:noMultiLvlLbl val="0"/>
      </c:catAx>
      <c:valAx>
        <c:axId val="428555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42856918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ivotFmts>
      <c:pivotFmt>
        <c:idx val="0"/>
        <c:spPr>
          <a:solidFill>
            <a:srgbClr val="0070C0"/>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FF0000"/>
          </a:solidFill>
          <a:ln w="19050">
            <a:solidFill>
              <a:schemeClr val="lt1"/>
            </a:solidFill>
          </a:ln>
          <a:effectLst/>
        </c:spPr>
      </c:pivotFmt>
      <c:pivotFmt>
        <c:idx val="2"/>
        <c:spPr>
          <a:solidFill>
            <a:srgbClr val="0070C0"/>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rgbClr val="FF0000"/>
          </a:solidFill>
          <a:ln w="19050">
            <a:solidFill>
              <a:schemeClr val="lt1"/>
            </a:solidFill>
          </a:ln>
          <a:effectLst/>
        </c:spPr>
      </c:pivotFmt>
      <c:pivotFmt>
        <c:idx val="4"/>
        <c:spPr>
          <a:solidFill>
            <a:srgbClr val="0070C0"/>
          </a:solidFill>
          <a:ln w="19050">
            <a:solidFill>
              <a:schemeClr val="lt1"/>
            </a:solidFill>
          </a:ln>
          <a:effectLst/>
        </c:spPr>
      </c:pivotFmt>
    </c:pivotFmts>
    <c:plotArea>
      <c:layout/>
      <c:pieChart>
        <c:varyColors val="1"/>
        <c:ser>
          <c:idx val="0"/>
          <c:order val="0"/>
          <c:tx>
            <c:v>Total</c:v>
          </c:tx>
          <c:spPr>
            <a:solidFill>
              <a:srgbClr val="0070C0"/>
            </a:solidFill>
          </c:spPr>
          <c:dPt>
            <c:idx val="0"/>
            <c:bubble3D val="0"/>
            <c:spPr>
              <a:solidFill>
                <a:srgbClr val="FF0000"/>
              </a:solidFill>
              <a:ln w="19050">
                <a:solidFill>
                  <a:schemeClr val="lt1"/>
                </a:solidFill>
              </a:ln>
              <a:effectLst/>
            </c:spPr>
            <c:extLst>
              <c:ext xmlns:c16="http://schemas.microsoft.com/office/drawing/2014/chart" uri="{C3380CC4-5D6E-409C-BE32-E72D297353CC}">
                <c16:uniqueId val="{00000001-D161-48D0-B058-E7CD7BF5FABF}"/>
              </c:ext>
            </c:extLst>
          </c:dPt>
          <c:dPt>
            <c:idx val="1"/>
            <c:bubble3D val="0"/>
            <c:spPr>
              <a:solidFill>
                <a:srgbClr val="0070C0"/>
              </a:solidFill>
              <a:ln w="19050">
                <a:solidFill>
                  <a:schemeClr val="lt1"/>
                </a:solidFill>
              </a:ln>
              <a:effectLst/>
            </c:spPr>
            <c:extLst>
              <c:ext xmlns:c16="http://schemas.microsoft.com/office/drawing/2014/chart" uri="{C3380CC4-5D6E-409C-BE32-E72D297353CC}">
                <c16:uniqueId val="{00000003-D161-48D0-B058-E7CD7BF5FABF}"/>
              </c:ext>
            </c:extLst>
          </c:dPt>
          <c:dLbls>
            <c:dLbl>
              <c:idx val="0"/>
              <c:tx>
                <c:rich>
                  <a:bodyPr/>
                  <a:lstStyle/>
                  <a:p>
                    <a:r>
                      <a:rPr lang="en-US"/>
                      <a:t>35%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161-48D0-B058-E7CD7BF5FABF}"/>
                </c:ext>
              </c:extLst>
            </c:dLbl>
            <c:dLbl>
              <c:idx val="1"/>
              <c:tx>
                <c:rich>
                  <a:bodyPr/>
                  <a:lstStyle/>
                  <a:p>
                    <a:r>
                      <a:rPr lang="en-US"/>
                      <a:t>65%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161-48D0-B058-E7CD7BF5FABF}"/>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No</c:v>
              </c:pt>
              <c:pt idx="1">
                <c:v>Sí</c:v>
              </c:pt>
            </c:strLit>
          </c:cat>
          <c:val>
            <c:numLit>
              <c:formatCode>General</c:formatCode>
              <c:ptCount val="2"/>
              <c:pt idx="0">
                <c:v>0.35483870967741937</c:v>
              </c:pt>
              <c:pt idx="1">
                <c:v>0.64516129032258063</c:v>
              </c:pt>
            </c:numLit>
          </c:val>
          <c:extLst>
            <c:ext xmlns:c16="http://schemas.microsoft.com/office/drawing/2014/chart" uri="{C3380CC4-5D6E-409C-BE32-E72D297353CC}">
              <c16:uniqueId val="{00000004-D161-48D0-B058-E7CD7BF5FAB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419"/>
    </a:p>
  </c:txPr>
  <c:externalData r:id="rId4">
    <c:autoUpdate val="0"/>
  </c:externalData>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 y 3!TablaDinámica31</c:name>
    <c:fmtId val="-1"/>
  </c:pivotSource>
  <c:chart>
    <c:autoTitleDeleted val="1"/>
    <c:pivotFmts>
      <c:pivotFmt>
        <c:idx val="0"/>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3">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3">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3">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 y 3'!$B$3:$B$4</c:f>
              <c:strCache>
                <c:ptCount val="1"/>
                <c:pt idx="0">
                  <c:v>1-3 años</c:v>
                </c:pt>
              </c:strCache>
            </c:strRef>
          </c:tx>
          <c:spPr>
            <a:solidFill>
              <a:schemeClr val="accent1">
                <a:lumMod val="75000"/>
              </a:schemeClr>
            </a:solidFill>
            <a:ln>
              <a:noFill/>
            </a:ln>
            <a:effectLst/>
          </c:spPr>
          <c:invertIfNegative val="0"/>
          <c:cat>
            <c:strRef>
              <c:f>'1 y 3'!$A$5:$A$9</c:f>
              <c:strCache>
                <c:ptCount val="4"/>
                <c:pt idx="0">
                  <c:v>De 19 a 29 años</c:v>
                </c:pt>
                <c:pt idx="1">
                  <c:v>De 30 a 39 años</c:v>
                </c:pt>
                <c:pt idx="2">
                  <c:v>De 40 a 49 años</c:v>
                </c:pt>
                <c:pt idx="3">
                  <c:v>De 50 a 59 años</c:v>
                </c:pt>
              </c:strCache>
            </c:strRef>
          </c:cat>
          <c:val>
            <c:numRef>
              <c:f>'1 y 3'!$B$5:$B$9</c:f>
              <c:numCache>
                <c:formatCode>0%</c:formatCode>
                <c:ptCount val="4"/>
                <c:pt idx="0">
                  <c:v>0.2</c:v>
                </c:pt>
                <c:pt idx="1">
                  <c:v>0.5</c:v>
                </c:pt>
                <c:pt idx="2">
                  <c:v>0</c:v>
                </c:pt>
                <c:pt idx="3">
                  <c:v>0.3</c:v>
                </c:pt>
              </c:numCache>
            </c:numRef>
          </c:val>
          <c:extLst>
            <c:ext xmlns:c16="http://schemas.microsoft.com/office/drawing/2014/chart" uri="{C3380CC4-5D6E-409C-BE32-E72D297353CC}">
              <c16:uniqueId val="{00000000-F247-4D7D-9004-DAC62D1A7A8A}"/>
            </c:ext>
          </c:extLst>
        </c:ser>
        <c:ser>
          <c:idx val="1"/>
          <c:order val="1"/>
          <c:tx>
            <c:strRef>
              <c:f>'1 y 3'!$C$3:$C$4</c:f>
              <c:strCache>
                <c:ptCount val="1"/>
                <c:pt idx="0">
                  <c:v>4-6 años</c:v>
                </c:pt>
              </c:strCache>
            </c:strRef>
          </c:tx>
          <c:spPr>
            <a:solidFill>
              <a:schemeClr val="accent3">
                <a:lumMod val="60000"/>
                <a:lumOff val="40000"/>
              </a:schemeClr>
            </a:solidFill>
            <a:ln>
              <a:noFill/>
            </a:ln>
            <a:effectLst/>
          </c:spPr>
          <c:invertIfNegative val="0"/>
          <c:cat>
            <c:strRef>
              <c:f>'1 y 3'!$A$5:$A$9</c:f>
              <c:strCache>
                <c:ptCount val="4"/>
                <c:pt idx="0">
                  <c:v>De 19 a 29 años</c:v>
                </c:pt>
                <c:pt idx="1">
                  <c:v>De 30 a 39 años</c:v>
                </c:pt>
                <c:pt idx="2">
                  <c:v>De 40 a 49 años</c:v>
                </c:pt>
                <c:pt idx="3">
                  <c:v>De 50 a 59 años</c:v>
                </c:pt>
              </c:strCache>
            </c:strRef>
          </c:cat>
          <c:val>
            <c:numRef>
              <c:f>'1 y 3'!$C$5:$C$9</c:f>
              <c:numCache>
                <c:formatCode>0%</c:formatCode>
                <c:ptCount val="4"/>
                <c:pt idx="0">
                  <c:v>0.18181818181818182</c:v>
                </c:pt>
                <c:pt idx="1">
                  <c:v>0.27272727272727271</c:v>
                </c:pt>
                <c:pt idx="2">
                  <c:v>0.45454545454545453</c:v>
                </c:pt>
                <c:pt idx="3">
                  <c:v>9.0909090909090912E-2</c:v>
                </c:pt>
              </c:numCache>
            </c:numRef>
          </c:val>
          <c:extLst>
            <c:ext xmlns:c16="http://schemas.microsoft.com/office/drawing/2014/chart" uri="{C3380CC4-5D6E-409C-BE32-E72D297353CC}">
              <c16:uniqueId val="{00000001-F247-4D7D-9004-DAC62D1A7A8A}"/>
            </c:ext>
          </c:extLst>
        </c:ser>
        <c:ser>
          <c:idx val="2"/>
          <c:order val="2"/>
          <c:tx>
            <c:strRef>
              <c:f>'1 y 3'!$D$3:$D$4</c:f>
              <c:strCache>
                <c:ptCount val="1"/>
                <c:pt idx="0">
                  <c:v>Mas de 6 años</c:v>
                </c:pt>
              </c:strCache>
            </c:strRef>
          </c:tx>
          <c:spPr>
            <a:solidFill>
              <a:srgbClr val="92D050"/>
            </a:solidFill>
            <a:ln>
              <a:noFill/>
            </a:ln>
            <a:effectLst/>
          </c:spPr>
          <c:invertIfNegative val="0"/>
          <c:cat>
            <c:strRef>
              <c:f>'1 y 3'!$A$5:$A$9</c:f>
              <c:strCache>
                <c:ptCount val="4"/>
                <c:pt idx="0">
                  <c:v>De 19 a 29 años</c:v>
                </c:pt>
                <c:pt idx="1">
                  <c:v>De 30 a 39 años</c:v>
                </c:pt>
                <c:pt idx="2">
                  <c:v>De 40 a 49 años</c:v>
                </c:pt>
                <c:pt idx="3">
                  <c:v>De 50 a 59 años</c:v>
                </c:pt>
              </c:strCache>
            </c:strRef>
          </c:cat>
          <c:val>
            <c:numRef>
              <c:f>'1 y 3'!$D$5:$D$9</c:f>
              <c:numCache>
                <c:formatCode>0%</c:formatCode>
                <c:ptCount val="4"/>
                <c:pt idx="0">
                  <c:v>0</c:v>
                </c:pt>
                <c:pt idx="1">
                  <c:v>0.2</c:v>
                </c:pt>
                <c:pt idx="2">
                  <c:v>0.4</c:v>
                </c:pt>
                <c:pt idx="3">
                  <c:v>0.4</c:v>
                </c:pt>
              </c:numCache>
            </c:numRef>
          </c:val>
          <c:extLst>
            <c:ext xmlns:c16="http://schemas.microsoft.com/office/drawing/2014/chart" uri="{C3380CC4-5D6E-409C-BE32-E72D297353CC}">
              <c16:uniqueId val="{00000002-F247-4D7D-9004-DAC62D1A7A8A}"/>
            </c:ext>
          </c:extLst>
        </c:ser>
        <c:dLbls>
          <c:showLegendKey val="0"/>
          <c:showVal val="0"/>
          <c:showCatName val="0"/>
          <c:showSerName val="0"/>
          <c:showPercent val="0"/>
          <c:showBubbleSize val="0"/>
        </c:dLbls>
        <c:gapWidth val="219"/>
        <c:overlap val="-27"/>
        <c:axId val="2041334735"/>
        <c:axId val="2041335151"/>
      </c:barChart>
      <c:catAx>
        <c:axId val="204133473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041335151"/>
        <c:crosses val="autoZero"/>
        <c:auto val="1"/>
        <c:lblAlgn val="ctr"/>
        <c:lblOffset val="100"/>
        <c:noMultiLvlLbl val="0"/>
      </c:catAx>
      <c:valAx>
        <c:axId val="2041335151"/>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20413347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 y 2!TablaDinámica7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4"/>
          </a:solidFill>
          <a:ln>
            <a:noFill/>
          </a:ln>
          <a:effectLst/>
        </c:spPr>
      </c:pivotFmt>
      <c:pivotFmt>
        <c:idx val="2"/>
        <c:spPr>
          <a:solidFill>
            <a:srgbClr val="00B050"/>
          </a:solidFill>
          <a:ln>
            <a:noFill/>
          </a:ln>
          <a:effectLst/>
        </c:spPr>
      </c:pivotFmt>
      <c:pivotFmt>
        <c:idx val="3"/>
        <c:spPr>
          <a:solidFill>
            <a:schemeClr val="accent5">
              <a:lumMod val="60000"/>
              <a:lumOff val="40000"/>
            </a:schemeClr>
          </a:solidFill>
          <a:ln>
            <a:noFill/>
          </a:ln>
          <a:effectLst/>
        </c:spPr>
      </c:pivotFmt>
      <c:pivotFmt>
        <c:idx val="4"/>
        <c:spPr>
          <a:solidFill>
            <a:schemeClr val="accent2"/>
          </a:solidFill>
          <a:ln>
            <a:noFill/>
          </a:ln>
          <a:effectLst/>
        </c:spPr>
      </c:pivotFmt>
      <c:pivotFmt>
        <c:idx val="5"/>
        <c:spPr>
          <a:solidFill>
            <a:srgbClr val="FF0000"/>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4"/>
          </a:solidFill>
          <a:ln>
            <a:noFill/>
          </a:ln>
          <a:effectLst/>
        </c:spPr>
      </c:pivotFmt>
      <c:pivotFmt>
        <c:idx val="8"/>
        <c:spPr>
          <a:solidFill>
            <a:srgbClr val="00B050"/>
          </a:solidFill>
          <a:ln>
            <a:noFill/>
          </a:ln>
          <a:effectLst/>
        </c:spPr>
      </c:pivotFmt>
      <c:pivotFmt>
        <c:idx val="9"/>
        <c:spPr>
          <a:solidFill>
            <a:schemeClr val="accent5">
              <a:lumMod val="60000"/>
              <a:lumOff val="40000"/>
            </a:schemeClr>
          </a:solidFill>
          <a:ln>
            <a:noFill/>
          </a:ln>
          <a:effectLst/>
        </c:spPr>
      </c:pivotFmt>
      <c:pivotFmt>
        <c:idx val="10"/>
        <c:spPr>
          <a:solidFill>
            <a:schemeClr val="accent2"/>
          </a:solidFill>
          <a:ln>
            <a:noFill/>
          </a:ln>
          <a:effectLst/>
        </c:spPr>
      </c:pivotFmt>
      <c:pivotFmt>
        <c:idx val="11"/>
        <c:spPr>
          <a:solidFill>
            <a:srgbClr val="FF0000"/>
          </a:solidFill>
          <a:ln>
            <a:noFill/>
          </a:ln>
          <a:effectLst/>
        </c:spPr>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4"/>
          </a:solidFill>
          <a:ln>
            <a:noFill/>
          </a:ln>
          <a:effectLst/>
        </c:spPr>
      </c:pivotFmt>
      <c:pivotFmt>
        <c:idx val="14"/>
        <c:spPr>
          <a:solidFill>
            <a:srgbClr val="00B050"/>
          </a:solidFill>
          <a:ln>
            <a:noFill/>
          </a:ln>
          <a:effectLst/>
        </c:spPr>
      </c:pivotFmt>
      <c:pivotFmt>
        <c:idx val="15"/>
        <c:spPr>
          <a:solidFill>
            <a:schemeClr val="accent5">
              <a:lumMod val="60000"/>
              <a:lumOff val="40000"/>
            </a:schemeClr>
          </a:solidFill>
          <a:ln>
            <a:noFill/>
          </a:ln>
          <a:effectLst/>
        </c:spPr>
      </c:pivotFmt>
      <c:pivotFmt>
        <c:idx val="16"/>
        <c:spPr>
          <a:solidFill>
            <a:schemeClr val="accent2"/>
          </a:solidFill>
          <a:ln>
            <a:noFill/>
          </a:ln>
          <a:effectLst/>
        </c:spPr>
      </c:pivotFmt>
      <c:pivotFmt>
        <c:idx val="17"/>
        <c:spPr>
          <a:solidFill>
            <a:srgbClr val="FF0000"/>
          </a:solidFill>
          <a:ln>
            <a:noFill/>
          </a:ln>
          <a:effectLst/>
        </c:spPr>
      </c:pivotFmt>
    </c:pivotFmts>
    <c:plotArea>
      <c:layout/>
      <c:barChart>
        <c:barDir val="col"/>
        <c:grouping val="clustered"/>
        <c:varyColors val="0"/>
        <c:ser>
          <c:idx val="0"/>
          <c:order val="0"/>
          <c:tx>
            <c:strRef>
              <c:f>'1 y 2'!$B$3</c:f>
              <c:strCache>
                <c:ptCount val="1"/>
                <c:pt idx="0">
                  <c:v>Total</c:v>
                </c:pt>
              </c:strCache>
            </c:strRef>
          </c:tx>
          <c:spPr>
            <a:solidFill>
              <a:schemeClr val="accent1"/>
            </a:solidFill>
            <a:ln>
              <a:noFill/>
            </a:ln>
            <a:effectLst/>
          </c:spPr>
          <c:invertIfNegative val="0"/>
          <c:dPt>
            <c:idx val="2"/>
            <c:invertIfNegative val="0"/>
            <c:bubble3D val="0"/>
            <c:spPr>
              <a:solidFill>
                <a:schemeClr val="accent4"/>
              </a:solidFill>
              <a:ln>
                <a:noFill/>
              </a:ln>
              <a:effectLst/>
            </c:spPr>
            <c:extLst>
              <c:ext xmlns:c16="http://schemas.microsoft.com/office/drawing/2014/chart" uri="{C3380CC4-5D6E-409C-BE32-E72D297353CC}">
                <c16:uniqueId val="{00000001-E0F3-4C15-9CBB-93B26692BDC1}"/>
              </c:ext>
            </c:extLst>
          </c:dPt>
          <c:dPt>
            <c:idx val="3"/>
            <c:invertIfNegative val="0"/>
            <c:bubble3D val="0"/>
            <c:spPr>
              <a:solidFill>
                <a:srgbClr val="00B050"/>
              </a:solidFill>
              <a:ln>
                <a:noFill/>
              </a:ln>
              <a:effectLst/>
            </c:spPr>
            <c:extLst>
              <c:ext xmlns:c16="http://schemas.microsoft.com/office/drawing/2014/chart" uri="{C3380CC4-5D6E-409C-BE32-E72D297353CC}">
                <c16:uniqueId val="{00000003-E0F3-4C15-9CBB-93B26692BDC1}"/>
              </c:ext>
            </c:extLst>
          </c:dPt>
          <c:dPt>
            <c:idx val="4"/>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5-E0F3-4C15-9CBB-93B26692BDC1}"/>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7-E0F3-4C15-9CBB-93B26692BDC1}"/>
              </c:ext>
            </c:extLst>
          </c:dPt>
          <c:dPt>
            <c:idx val="6"/>
            <c:invertIfNegative val="0"/>
            <c:bubble3D val="0"/>
            <c:spPr>
              <a:solidFill>
                <a:srgbClr val="FF0000"/>
              </a:solidFill>
              <a:ln>
                <a:noFill/>
              </a:ln>
              <a:effectLst/>
            </c:spPr>
            <c:extLst>
              <c:ext xmlns:c16="http://schemas.microsoft.com/office/drawing/2014/chart" uri="{C3380CC4-5D6E-409C-BE32-E72D297353CC}">
                <c16:uniqueId val="{00000009-E0F3-4C15-9CBB-93B26692BDC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'1 y 2'!$A$4:$A$15</c:f>
              <c:multiLvlStrCache>
                <c:ptCount val="7"/>
                <c:lvl>
                  <c:pt idx="0">
                    <c:v>Educación secundaria</c:v>
                  </c:pt>
                  <c:pt idx="1">
                    <c:v>Educación universitaria</c:v>
                  </c:pt>
                  <c:pt idx="2">
                    <c:v>Educación secundaria</c:v>
                  </c:pt>
                  <c:pt idx="3">
                    <c:v>Educación universitaria</c:v>
                  </c:pt>
                  <c:pt idx="4">
                    <c:v>Educación universitaria</c:v>
                  </c:pt>
                  <c:pt idx="5">
                    <c:v>Educación secundaria</c:v>
                  </c:pt>
                  <c:pt idx="6">
                    <c:v>Educación universitaria</c:v>
                  </c:pt>
                </c:lvl>
                <c:lvl>
                  <c:pt idx="0">
                    <c:v>De 19 a 29 años</c:v>
                  </c:pt>
                  <c:pt idx="2">
                    <c:v>De 30 a 39 años</c:v>
                  </c:pt>
                  <c:pt idx="4">
                    <c:v>De 40 a 49 años</c:v>
                  </c:pt>
                  <c:pt idx="5">
                    <c:v>De 50 a 59 años</c:v>
                  </c:pt>
                </c:lvl>
              </c:multiLvlStrCache>
            </c:multiLvlStrRef>
          </c:cat>
          <c:val>
            <c:numRef>
              <c:f>'1 y 2'!$B$4:$B$15</c:f>
              <c:numCache>
                <c:formatCode>0%</c:formatCode>
                <c:ptCount val="7"/>
                <c:pt idx="0">
                  <c:v>6.4516129032258063E-2</c:v>
                </c:pt>
                <c:pt idx="1">
                  <c:v>6.4516129032258063E-2</c:v>
                </c:pt>
                <c:pt idx="2">
                  <c:v>6.4516129032258063E-2</c:v>
                </c:pt>
                <c:pt idx="3">
                  <c:v>0.25806451612903225</c:v>
                </c:pt>
                <c:pt idx="4">
                  <c:v>0.29032258064516131</c:v>
                </c:pt>
                <c:pt idx="5">
                  <c:v>9.6774193548387094E-2</c:v>
                </c:pt>
                <c:pt idx="6">
                  <c:v>0.16129032258064516</c:v>
                </c:pt>
              </c:numCache>
            </c:numRef>
          </c:val>
          <c:extLst>
            <c:ext xmlns:c16="http://schemas.microsoft.com/office/drawing/2014/chart" uri="{C3380CC4-5D6E-409C-BE32-E72D297353CC}">
              <c16:uniqueId val="{0000000A-E0F3-4C15-9CBB-93B26692BDC1}"/>
            </c:ext>
          </c:extLst>
        </c:ser>
        <c:dLbls>
          <c:dLblPos val="outEnd"/>
          <c:showLegendKey val="0"/>
          <c:showVal val="1"/>
          <c:showCatName val="0"/>
          <c:showSerName val="0"/>
          <c:showPercent val="0"/>
          <c:showBubbleSize val="0"/>
        </c:dLbls>
        <c:gapWidth val="219"/>
        <c:overlap val="-27"/>
        <c:axId val="1483709824"/>
        <c:axId val="1483710240"/>
      </c:barChart>
      <c:catAx>
        <c:axId val="1483709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483710240"/>
        <c:crosses val="autoZero"/>
        <c:auto val="1"/>
        <c:lblAlgn val="ctr"/>
        <c:lblOffset val="100"/>
        <c:noMultiLvlLbl val="0"/>
      </c:catAx>
      <c:valAx>
        <c:axId val="1483710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Porcecntaje</a:t>
                </a:r>
                <a:r>
                  <a:rPr lang="es-HN" baseline="0"/>
                  <a:t> de Emperendedoras</a:t>
                </a:r>
                <a:endParaRPr lang="es-HN"/>
              </a:p>
            </c:rich>
          </c:tx>
          <c:layout>
            <c:manualLayout>
              <c:xMode val="edge"/>
              <c:yMode val="edge"/>
              <c:x val="3.0555555555555555E-2"/>
              <c:y val="0.2037037037037036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48370982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1).xlsx]7 y 8!TablaDinámica20</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FF0000"/>
          </a:solidFill>
          <a:ln>
            <a:noFill/>
          </a:ln>
          <a:effectLst/>
        </c:spPr>
      </c:pivotFmt>
      <c:pivotFmt>
        <c:idx val="2"/>
        <c:spPr>
          <a:solidFill>
            <a:srgbClr val="FFC000"/>
          </a:solidFill>
          <a:ln>
            <a:noFill/>
          </a:ln>
          <a:effectLst/>
        </c:spP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rgbClr val="FF0000"/>
          </a:solidFill>
          <a:ln>
            <a:noFill/>
          </a:ln>
          <a:effectLst/>
        </c:spPr>
      </c:pivotFmt>
      <c:pivotFmt>
        <c:idx val="5"/>
        <c:spPr>
          <a:solidFill>
            <a:srgbClr val="FFC000"/>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rgbClr val="FF0000"/>
          </a:solidFill>
          <a:ln>
            <a:noFill/>
          </a:ln>
          <a:effectLst/>
        </c:spPr>
      </c:pivotFmt>
      <c:pivotFmt>
        <c:idx val="8"/>
        <c:spPr>
          <a:solidFill>
            <a:srgbClr val="FFC000"/>
          </a:solidFill>
          <a:ln>
            <a:noFill/>
          </a:ln>
          <a:effectLst/>
        </c:spPr>
      </c:pivotFmt>
    </c:pivotFmts>
    <c:plotArea>
      <c:layout/>
      <c:barChart>
        <c:barDir val="bar"/>
        <c:grouping val="clustered"/>
        <c:varyColors val="0"/>
        <c:ser>
          <c:idx val="0"/>
          <c:order val="0"/>
          <c:tx>
            <c:strRef>
              <c:f>'7 y 8'!$B$3:$B$4</c:f>
              <c:strCache>
                <c:ptCount val="1"/>
                <c:pt idx="0">
                  <c:v>Sí</c:v>
                </c:pt>
              </c:strCache>
            </c:strRef>
          </c:tx>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86DA-4B6E-A2A9-8833B5F976BE}"/>
              </c:ext>
            </c:extLst>
          </c:dPt>
          <c:dPt>
            <c:idx val="2"/>
            <c:invertIfNegative val="0"/>
            <c:bubble3D val="0"/>
            <c:spPr>
              <a:solidFill>
                <a:srgbClr val="FFC000"/>
              </a:solidFill>
              <a:ln>
                <a:noFill/>
              </a:ln>
              <a:effectLst/>
            </c:spPr>
            <c:extLst>
              <c:ext xmlns:c16="http://schemas.microsoft.com/office/drawing/2014/chart" uri="{C3380CC4-5D6E-409C-BE32-E72D297353CC}">
                <c16:uniqueId val="{00000003-86DA-4B6E-A2A9-8833B5F976BE}"/>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 y 8'!$A$5:$A$8</c:f>
              <c:strCache>
                <c:ptCount val="3"/>
                <c:pt idx="0">
                  <c:v>Bajo</c:v>
                </c:pt>
                <c:pt idx="1">
                  <c:v>Alto</c:v>
                </c:pt>
                <c:pt idx="2">
                  <c:v>Medio</c:v>
                </c:pt>
              </c:strCache>
            </c:strRef>
          </c:cat>
          <c:val>
            <c:numRef>
              <c:f>'7 y 8'!$B$5:$B$8</c:f>
              <c:numCache>
                <c:formatCode>0%</c:formatCode>
                <c:ptCount val="3"/>
                <c:pt idx="0">
                  <c:v>9.6774193548387094E-2</c:v>
                </c:pt>
                <c:pt idx="1">
                  <c:v>0.19354838709677419</c:v>
                </c:pt>
                <c:pt idx="2">
                  <c:v>0.70967741935483875</c:v>
                </c:pt>
              </c:numCache>
            </c:numRef>
          </c:val>
          <c:extLst>
            <c:ext xmlns:c16="http://schemas.microsoft.com/office/drawing/2014/chart" uri="{C3380CC4-5D6E-409C-BE32-E72D297353CC}">
              <c16:uniqueId val="{00000004-86DA-4B6E-A2A9-8833B5F976BE}"/>
            </c:ext>
          </c:extLst>
        </c:ser>
        <c:dLbls>
          <c:dLblPos val="outEnd"/>
          <c:showLegendKey val="0"/>
          <c:showVal val="1"/>
          <c:showCatName val="0"/>
          <c:showSerName val="0"/>
          <c:showPercent val="0"/>
          <c:showBubbleSize val="0"/>
        </c:dLbls>
        <c:gapWidth val="150"/>
        <c:axId val="1739077936"/>
        <c:axId val="1739078352"/>
      </c:barChart>
      <c:catAx>
        <c:axId val="17390779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Nivel</a:t>
                </a:r>
                <a:r>
                  <a:rPr lang="es-HN" baseline="0">
                    <a:latin typeface="Times New Roman" panose="02020603050405020304" pitchFamily="18" charset="0"/>
                    <a:cs typeface="Times New Roman" panose="02020603050405020304" pitchFamily="18" charset="0"/>
                  </a:rPr>
                  <a:t> de Educacion Financniera</a:t>
                </a:r>
                <a:endParaRPr lang="es-HN">
                  <a:latin typeface="Times New Roman" panose="02020603050405020304" pitchFamily="18" charset="0"/>
                  <a:cs typeface="Times New Roman" panose="02020603050405020304" pitchFamily="18" charset="0"/>
                </a:endParaRPr>
              </a:p>
            </c:rich>
          </c:tx>
          <c:layout>
            <c:manualLayout>
              <c:xMode val="edge"/>
              <c:yMode val="edge"/>
              <c:x val="2.8610899178524614E-2"/>
              <c:y val="0.2057456087219866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739078352"/>
        <c:crosses val="autoZero"/>
        <c:auto val="1"/>
        <c:lblAlgn val="ctr"/>
        <c:lblOffset val="100"/>
        <c:noMultiLvlLbl val="0"/>
      </c:catAx>
      <c:valAx>
        <c:axId val="1739078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Porcentaje</a:t>
                </a:r>
                <a:r>
                  <a:rPr lang="es-HN" baseline="0">
                    <a:latin typeface="Times New Roman" panose="02020603050405020304" pitchFamily="18" charset="0"/>
                    <a:cs typeface="Times New Roman" panose="02020603050405020304" pitchFamily="18" charset="0"/>
                  </a:rPr>
                  <a:t> de emprendedoras </a:t>
                </a:r>
                <a:endParaRPr lang="es-HN">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73907793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1).xlsx]8 y 9!TablaDinámica38</c:name>
    <c:fmtId val="-1"/>
  </c:pivotSource>
  <c:chart>
    <c:autoTitleDeleted val="1"/>
    <c:pivotFmts>
      <c:pivotFmt>
        <c:idx val="0"/>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rgbClr val="FFC000"/>
          </a:solidFill>
          <a:ln>
            <a:noFill/>
          </a:ln>
          <a:effectLst/>
        </c:spPr>
      </c:pivotFmt>
      <c:pivotFmt>
        <c:idx val="2"/>
        <c:spPr>
          <a:solidFill>
            <a:schemeClr val="accent1">
              <a:lumMod val="75000"/>
            </a:schemeClr>
          </a:solidFill>
          <a:ln>
            <a:noFill/>
          </a:ln>
          <a:effectLst/>
        </c:spPr>
      </c:pivotFmt>
      <c:pivotFmt>
        <c:idx val="3"/>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lumMod val="75000"/>
            </a:schemeClr>
          </a:solidFill>
          <a:ln>
            <a:noFill/>
          </a:ln>
          <a:effectLst/>
        </c:spPr>
      </c:pivotFmt>
      <c:pivotFmt>
        <c:idx val="5"/>
        <c:spPr>
          <a:solidFill>
            <a:srgbClr val="FFC000"/>
          </a:solidFill>
          <a:ln>
            <a:noFill/>
          </a:ln>
          <a:effectLst/>
        </c:spPr>
      </c:pivotFmt>
      <c:pivotFmt>
        <c:idx val="6"/>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lumMod val="75000"/>
            </a:schemeClr>
          </a:solidFill>
          <a:ln>
            <a:noFill/>
          </a:ln>
          <a:effectLst/>
        </c:spPr>
      </c:pivotFmt>
      <c:pivotFmt>
        <c:idx val="8"/>
        <c:spPr>
          <a:solidFill>
            <a:srgbClr val="FFC000"/>
          </a:solidFill>
          <a:ln>
            <a:noFill/>
          </a:ln>
          <a:effectLst/>
        </c:spPr>
      </c:pivotFmt>
    </c:pivotFmts>
    <c:plotArea>
      <c:layout/>
      <c:barChart>
        <c:barDir val="col"/>
        <c:grouping val="clustered"/>
        <c:varyColors val="0"/>
        <c:ser>
          <c:idx val="0"/>
          <c:order val="0"/>
          <c:tx>
            <c:strRef>
              <c:f>'8 y 9'!$B$3:$B$4</c:f>
              <c:strCache>
                <c:ptCount val="1"/>
                <c:pt idx="0">
                  <c:v>Sí</c:v>
                </c:pt>
              </c:strCache>
            </c:strRef>
          </c:tx>
          <c:spPr>
            <a:solidFill>
              <a:schemeClr val="accent2"/>
            </a:solidFill>
            <a:ln>
              <a:noFill/>
            </a:ln>
            <a:effectLst/>
          </c:spPr>
          <c:invertIfNegative val="0"/>
          <c:dPt>
            <c:idx val="1"/>
            <c:invertIfNegative val="0"/>
            <c:bubble3D val="0"/>
            <c:spPr>
              <a:solidFill>
                <a:schemeClr val="accent1">
                  <a:lumMod val="75000"/>
                </a:schemeClr>
              </a:solidFill>
              <a:ln>
                <a:noFill/>
              </a:ln>
              <a:effectLst/>
            </c:spPr>
            <c:extLst>
              <c:ext xmlns:c16="http://schemas.microsoft.com/office/drawing/2014/chart" uri="{C3380CC4-5D6E-409C-BE32-E72D297353CC}">
                <c16:uniqueId val="{00000001-AAF4-433D-B871-919CEB73CD97}"/>
              </c:ext>
            </c:extLst>
          </c:dPt>
          <c:dPt>
            <c:idx val="2"/>
            <c:invertIfNegative val="0"/>
            <c:bubble3D val="0"/>
            <c:spPr>
              <a:solidFill>
                <a:srgbClr val="FFC000"/>
              </a:solidFill>
              <a:ln>
                <a:noFill/>
              </a:ln>
              <a:effectLst/>
            </c:spPr>
            <c:extLst>
              <c:ext xmlns:c16="http://schemas.microsoft.com/office/drawing/2014/chart" uri="{C3380CC4-5D6E-409C-BE32-E72D297353CC}">
                <c16:uniqueId val="{00000003-AAF4-433D-B871-919CEB73CD97}"/>
              </c:ext>
            </c:extLst>
          </c:dPt>
          <c:cat>
            <c:strRef>
              <c:f>'8 y 9'!$A$5:$A$8</c:f>
              <c:strCache>
                <c:ptCount val="3"/>
                <c:pt idx="0">
                  <c:v>Alto</c:v>
                </c:pt>
                <c:pt idx="1">
                  <c:v>Bajo</c:v>
                </c:pt>
                <c:pt idx="2">
                  <c:v>Medio</c:v>
                </c:pt>
              </c:strCache>
            </c:strRef>
          </c:cat>
          <c:val>
            <c:numRef>
              <c:f>'8 y 9'!$B$5:$B$8</c:f>
              <c:numCache>
                <c:formatCode>0%</c:formatCode>
                <c:ptCount val="3"/>
                <c:pt idx="0">
                  <c:v>0.19354838709677419</c:v>
                </c:pt>
                <c:pt idx="1">
                  <c:v>9.6774193548387094E-2</c:v>
                </c:pt>
                <c:pt idx="2">
                  <c:v>0.70967741935483875</c:v>
                </c:pt>
              </c:numCache>
            </c:numRef>
          </c:val>
          <c:extLst>
            <c:ext xmlns:c16="http://schemas.microsoft.com/office/drawing/2014/chart" uri="{C3380CC4-5D6E-409C-BE32-E72D297353CC}">
              <c16:uniqueId val="{00000004-AAF4-433D-B871-919CEB73CD97}"/>
            </c:ext>
          </c:extLst>
        </c:ser>
        <c:dLbls>
          <c:showLegendKey val="0"/>
          <c:showVal val="0"/>
          <c:showCatName val="0"/>
          <c:showSerName val="0"/>
          <c:showPercent val="0"/>
          <c:showBubbleSize val="0"/>
        </c:dLbls>
        <c:gapWidth val="219"/>
        <c:overlap val="-27"/>
        <c:axId val="2042296447"/>
        <c:axId val="2042294783"/>
      </c:barChart>
      <c:catAx>
        <c:axId val="20422964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2042294783"/>
        <c:crosses val="autoZero"/>
        <c:auto val="1"/>
        <c:lblAlgn val="ctr"/>
        <c:lblOffset val="100"/>
        <c:noMultiLvlLbl val="0"/>
      </c:catAx>
      <c:valAx>
        <c:axId val="204229478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de Emprendedoras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2042296447"/>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419"/>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1).xlsx]8 y 13!TablaDinámica2</c:name>
    <c:fmtId val="-1"/>
  </c:pivotSource>
  <c:chart>
    <c:autoTitleDeleted val="1"/>
    <c:pivotFmts>
      <c:pivotFmt>
        <c:idx val="0"/>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92D050"/>
          </a:solidFill>
          <a:ln>
            <a:noFill/>
          </a:ln>
          <a:effectLst/>
        </c:spPr>
      </c:pivotFmt>
      <c:pivotFmt>
        <c:idx val="2"/>
        <c:spPr>
          <a:solidFill>
            <a:srgbClr val="00B0F0"/>
          </a:solidFill>
          <a:ln>
            <a:noFill/>
          </a:ln>
          <a:effectLst/>
        </c:spPr>
      </c:pivotFmt>
      <c:pivotFmt>
        <c:idx val="3"/>
        <c:spPr>
          <a:solidFill>
            <a:srgbClr val="00B0F0"/>
          </a:solidFill>
          <a:ln>
            <a:noFill/>
          </a:ln>
          <a:effectLst/>
        </c:spPr>
      </c:pivotFmt>
      <c:pivotFmt>
        <c:idx val="4"/>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92D050"/>
          </a:solidFill>
          <a:ln>
            <a:noFill/>
          </a:ln>
          <a:effectLst/>
        </c:spPr>
      </c:pivotFmt>
      <c:pivotFmt>
        <c:idx val="6"/>
        <c:spPr>
          <a:solidFill>
            <a:srgbClr val="00B0F0"/>
          </a:solidFill>
          <a:ln>
            <a:noFill/>
          </a:ln>
          <a:effectLst/>
        </c:spPr>
      </c:pivotFmt>
      <c:pivotFmt>
        <c:idx val="7"/>
        <c:spPr>
          <a:solidFill>
            <a:srgbClr val="00B0F0"/>
          </a:solidFill>
          <a:ln>
            <a:noFill/>
          </a:ln>
          <a:effectLst/>
        </c:spPr>
      </c:pivotFmt>
      <c:pivotFmt>
        <c:idx val="8"/>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92D050"/>
          </a:solidFill>
          <a:ln>
            <a:noFill/>
          </a:ln>
          <a:effectLst/>
        </c:spPr>
      </c:pivotFmt>
      <c:pivotFmt>
        <c:idx val="10"/>
        <c:spPr>
          <a:solidFill>
            <a:srgbClr val="00B0F0"/>
          </a:solidFill>
          <a:ln>
            <a:noFill/>
          </a:ln>
          <a:effectLst/>
        </c:spPr>
      </c:pivotFmt>
      <c:pivotFmt>
        <c:idx val="11"/>
        <c:spPr>
          <a:solidFill>
            <a:srgbClr val="00B0F0"/>
          </a:solidFill>
          <a:ln>
            <a:noFill/>
          </a:ln>
          <a:effectLst/>
        </c:spPr>
      </c:pivotFmt>
    </c:pivotFmts>
    <c:plotArea>
      <c:layout/>
      <c:barChart>
        <c:barDir val="col"/>
        <c:grouping val="clustered"/>
        <c:varyColors val="0"/>
        <c:ser>
          <c:idx val="0"/>
          <c:order val="0"/>
          <c:tx>
            <c:strRef>
              <c:f>'8 y 13'!$B$3</c:f>
              <c:strCache>
                <c:ptCount val="1"/>
                <c:pt idx="0">
                  <c:v>Total</c:v>
                </c:pt>
              </c:strCache>
            </c:strRef>
          </c:tx>
          <c:spPr>
            <a:solidFill>
              <a:srgbClr val="FFFF00"/>
            </a:solidFill>
            <a:ln>
              <a:noFill/>
            </a:ln>
            <a:effectLst/>
          </c:spPr>
          <c:invertIfNegative val="0"/>
          <c:dPt>
            <c:idx val="0"/>
            <c:invertIfNegative val="0"/>
            <c:bubble3D val="0"/>
            <c:spPr>
              <a:solidFill>
                <a:srgbClr val="00B0F0"/>
              </a:solidFill>
              <a:ln>
                <a:noFill/>
              </a:ln>
              <a:effectLst/>
            </c:spPr>
            <c:extLst>
              <c:ext xmlns:c16="http://schemas.microsoft.com/office/drawing/2014/chart" uri="{C3380CC4-5D6E-409C-BE32-E72D297353CC}">
                <c16:uniqueId val="{00000001-3408-4BEC-AC1E-710CBA564D62}"/>
              </c:ext>
            </c:extLst>
          </c:dPt>
          <c:dPt>
            <c:idx val="1"/>
            <c:invertIfNegative val="0"/>
            <c:bubble3D val="0"/>
            <c:spPr>
              <a:solidFill>
                <a:srgbClr val="FF0000"/>
              </a:solidFill>
              <a:ln>
                <a:noFill/>
              </a:ln>
              <a:effectLst/>
            </c:spPr>
            <c:extLst>
              <c:ext xmlns:c16="http://schemas.microsoft.com/office/drawing/2014/chart" uri="{C3380CC4-5D6E-409C-BE32-E72D297353CC}">
                <c16:uniqueId val="{00000003-3408-4BEC-AC1E-710CBA564D62}"/>
              </c:ext>
            </c:extLst>
          </c:dPt>
          <c:dPt>
            <c:idx val="2"/>
            <c:invertIfNegative val="0"/>
            <c:bubble3D val="0"/>
            <c:spPr>
              <a:solidFill>
                <a:srgbClr val="FFFF00"/>
              </a:solidFill>
              <a:ln>
                <a:noFill/>
              </a:ln>
              <a:effectLst/>
            </c:spPr>
            <c:extLst>
              <c:ext xmlns:c16="http://schemas.microsoft.com/office/drawing/2014/chart" uri="{C3380CC4-5D6E-409C-BE32-E72D297353CC}">
                <c16:uniqueId val="{00000005-3408-4BEC-AC1E-710CBA564D62}"/>
              </c:ext>
            </c:extLst>
          </c:dPt>
          <c:dPt>
            <c:idx val="3"/>
            <c:invertIfNegative val="0"/>
            <c:bubble3D val="0"/>
            <c:spPr>
              <a:solidFill>
                <a:srgbClr val="FFFF00"/>
              </a:solidFill>
              <a:ln>
                <a:noFill/>
              </a:ln>
              <a:effectLst/>
            </c:spPr>
            <c:extLst>
              <c:ext xmlns:c16="http://schemas.microsoft.com/office/drawing/2014/chart" uri="{C3380CC4-5D6E-409C-BE32-E72D297353CC}">
                <c16:uniqueId val="{00000007-3408-4BEC-AC1E-710CBA564D62}"/>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'8 y 13'!$A$4:$A$11</c:f>
              <c:multiLvlStrCache>
                <c:ptCount val="4"/>
                <c:lvl>
                  <c:pt idx="0">
                    <c:v>No</c:v>
                  </c:pt>
                  <c:pt idx="1">
                    <c:v>No</c:v>
                  </c:pt>
                  <c:pt idx="2">
                    <c:v>No</c:v>
                  </c:pt>
                  <c:pt idx="3">
                    <c:v>Sí</c:v>
                  </c:pt>
                </c:lvl>
                <c:lvl>
                  <c:pt idx="0">
                    <c:v>Alto</c:v>
                  </c:pt>
                  <c:pt idx="1">
                    <c:v>Bajo</c:v>
                  </c:pt>
                  <c:pt idx="2">
                    <c:v>Medio</c:v>
                  </c:pt>
                </c:lvl>
              </c:multiLvlStrCache>
            </c:multiLvlStrRef>
          </c:cat>
          <c:val>
            <c:numRef>
              <c:f>'8 y 13'!$B$4:$B$11</c:f>
              <c:numCache>
                <c:formatCode>0%</c:formatCode>
                <c:ptCount val="4"/>
                <c:pt idx="0">
                  <c:v>0.19354838709677419</c:v>
                </c:pt>
                <c:pt idx="1">
                  <c:v>9.6774193548387094E-2</c:v>
                </c:pt>
                <c:pt idx="2">
                  <c:v>0.38709677419354838</c:v>
                </c:pt>
                <c:pt idx="3">
                  <c:v>0.32258064516129031</c:v>
                </c:pt>
              </c:numCache>
            </c:numRef>
          </c:val>
          <c:extLst>
            <c:ext xmlns:c16="http://schemas.microsoft.com/office/drawing/2014/chart" uri="{C3380CC4-5D6E-409C-BE32-E72D297353CC}">
              <c16:uniqueId val="{00000008-3408-4BEC-AC1E-710CBA564D62}"/>
            </c:ext>
          </c:extLst>
        </c:ser>
        <c:dLbls>
          <c:dLblPos val="outEnd"/>
          <c:showLegendKey val="0"/>
          <c:showVal val="1"/>
          <c:showCatName val="0"/>
          <c:showSerName val="0"/>
          <c:showPercent val="0"/>
          <c:showBubbleSize val="0"/>
        </c:dLbls>
        <c:gapWidth val="219"/>
        <c:overlap val="-27"/>
        <c:axId val="1739060880"/>
        <c:axId val="1739055888"/>
      </c:barChart>
      <c:catAx>
        <c:axId val="1739060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739055888"/>
        <c:crosses val="autoZero"/>
        <c:auto val="1"/>
        <c:lblAlgn val="ctr"/>
        <c:lblOffset val="100"/>
        <c:noMultiLvlLbl val="0"/>
      </c:catAx>
      <c:valAx>
        <c:axId val="17390558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419"/>
          </a:p>
        </c:txPr>
        <c:crossAx val="173906088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1).xlsx]8 y 14!TablaDinámica27</c:name>
    <c:fmtId val="-1"/>
  </c:pivotSource>
  <c:chart>
    <c:autoTitleDeleted val="1"/>
    <c:pivotFmts>
      <c:pivotFmt>
        <c:idx val="0"/>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rgbClr val="FFFF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'8 y 14'!$B$3:$B$4</c:f>
              <c:strCache>
                <c:ptCount val="1"/>
                <c:pt idx="0">
                  <c:v>Alto</c:v>
                </c:pt>
              </c:strCache>
            </c:strRef>
          </c:tx>
          <c:spPr>
            <a:solidFill>
              <a:srgbClr val="00B050"/>
            </a:solidFill>
            <a:ln>
              <a:noFill/>
            </a:ln>
            <a:effectLst/>
          </c:spPr>
          <c:invertIfNegative val="0"/>
          <c:cat>
            <c:strRef>
              <c:f>'8 y 14'!$A$5:$A$7</c:f>
              <c:strCache>
                <c:ptCount val="2"/>
                <c:pt idx="0">
                  <c:v>No</c:v>
                </c:pt>
                <c:pt idx="1">
                  <c:v>Sí</c:v>
                </c:pt>
              </c:strCache>
            </c:strRef>
          </c:cat>
          <c:val>
            <c:numRef>
              <c:f>'8 y 14'!$B$5:$B$7</c:f>
              <c:numCache>
                <c:formatCode>0%</c:formatCode>
                <c:ptCount val="2"/>
                <c:pt idx="0">
                  <c:v>0.33333333333333331</c:v>
                </c:pt>
                <c:pt idx="1">
                  <c:v>0.66666666666666663</c:v>
                </c:pt>
              </c:numCache>
            </c:numRef>
          </c:val>
          <c:extLst>
            <c:ext xmlns:c16="http://schemas.microsoft.com/office/drawing/2014/chart" uri="{C3380CC4-5D6E-409C-BE32-E72D297353CC}">
              <c16:uniqueId val="{00000000-474C-4798-A040-1F896A7FAB54}"/>
            </c:ext>
          </c:extLst>
        </c:ser>
        <c:ser>
          <c:idx val="1"/>
          <c:order val="1"/>
          <c:tx>
            <c:strRef>
              <c:f>'8 y 14'!$C$3:$C$4</c:f>
              <c:strCache>
                <c:ptCount val="1"/>
                <c:pt idx="0">
                  <c:v>Bajo</c:v>
                </c:pt>
              </c:strCache>
            </c:strRef>
          </c:tx>
          <c:spPr>
            <a:solidFill>
              <a:schemeClr val="accent2"/>
            </a:solidFill>
            <a:ln>
              <a:noFill/>
            </a:ln>
            <a:effectLst/>
          </c:spPr>
          <c:invertIfNegative val="0"/>
          <c:cat>
            <c:strRef>
              <c:f>'8 y 14'!$A$5:$A$7</c:f>
              <c:strCache>
                <c:ptCount val="2"/>
                <c:pt idx="0">
                  <c:v>No</c:v>
                </c:pt>
                <c:pt idx="1">
                  <c:v>Sí</c:v>
                </c:pt>
              </c:strCache>
            </c:strRef>
          </c:cat>
          <c:val>
            <c:numRef>
              <c:f>'8 y 14'!$C$5:$C$7</c:f>
              <c:numCache>
                <c:formatCode>0%</c:formatCode>
                <c:ptCount val="2"/>
                <c:pt idx="0">
                  <c:v>0.33333333333333331</c:v>
                </c:pt>
                <c:pt idx="1">
                  <c:v>0.66666666666666663</c:v>
                </c:pt>
              </c:numCache>
            </c:numRef>
          </c:val>
          <c:extLst>
            <c:ext xmlns:c16="http://schemas.microsoft.com/office/drawing/2014/chart" uri="{C3380CC4-5D6E-409C-BE32-E72D297353CC}">
              <c16:uniqueId val="{00000001-474C-4798-A040-1F896A7FAB54}"/>
            </c:ext>
          </c:extLst>
        </c:ser>
        <c:ser>
          <c:idx val="2"/>
          <c:order val="2"/>
          <c:tx>
            <c:strRef>
              <c:f>'8 y 14'!$D$3:$D$4</c:f>
              <c:strCache>
                <c:ptCount val="1"/>
                <c:pt idx="0">
                  <c:v>Medio</c:v>
                </c:pt>
              </c:strCache>
            </c:strRef>
          </c:tx>
          <c:spPr>
            <a:solidFill>
              <a:srgbClr val="FFFF00"/>
            </a:solidFill>
            <a:ln>
              <a:noFill/>
            </a:ln>
            <a:effectLst/>
          </c:spPr>
          <c:invertIfNegative val="0"/>
          <c:cat>
            <c:strRef>
              <c:f>'8 y 14'!$A$5:$A$7</c:f>
              <c:strCache>
                <c:ptCount val="2"/>
                <c:pt idx="0">
                  <c:v>No</c:v>
                </c:pt>
                <c:pt idx="1">
                  <c:v>Sí</c:v>
                </c:pt>
              </c:strCache>
            </c:strRef>
          </c:cat>
          <c:val>
            <c:numRef>
              <c:f>'8 y 14'!$D$5:$D$7</c:f>
              <c:numCache>
                <c:formatCode>0%</c:formatCode>
                <c:ptCount val="2"/>
                <c:pt idx="0">
                  <c:v>0.40909090909090912</c:v>
                </c:pt>
                <c:pt idx="1">
                  <c:v>0.59090909090909094</c:v>
                </c:pt>
              </c:numCache>
            </c:numRef>
          </c:val>
          <c:extLst>
            <c:ext xmlns:c16="http://schemas.microsoft.com/office/drawing/2014/chart" uri="{C3380CC4-5D6E-409C-BE32-E72D297353CC}">
              <c16:uniqueId val="{00000002-474C-4798-A040-1F896A7FAB54}"/>
            </c:ext>
          </c:extLst>
        </c:ser>
        <c:dLbls>
          <c:showLegendKey val="0"/>
          <c:showVal val="0"/>
          <c:showCatName val="0"/>
          <c:showSerName val="0"/>
          <c:showPercent val="0"/>
          <c:showBubbleSize val="0"/>
        </c:dLbls>
        <c:gapWidth val="219"/>
        <c:overlap val="-27"/>
        <c:axId val="1876552880"/>
        <c:axId val="1876553712"/>
      </c:barChart>
      <c:catAx>
        <c:axId val="187655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876553712"/>
        <c:crosses val="autoZero"/>
        <c:auto val="1"/>
        <c:lblAlgn val="ctr"/>
        <c:lblOffset val="100"/>
        <c:noMultiLvlLbl val="0"/>
      </c:catAx>
      <c:valAx>
        <c:axId val="18765537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8765528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Financiera para Emprendedoras_ Estudio Realizado por Estudiantes de la Maestría en Finanzas de La UNITEC (version 1).xlsx]10!TablaDinámica25</c:name>
    <c:fmtId val="-1"/>
  </c:pivotSource>
  <c:chart>
    <c:autoTitleDeleted val="1"/>
    <c:pivotFmts>
      <c:pivotFmt>
        <c:idx val="0"/>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00B050"/>
          </a:solidFill>
          <a:ln>
            <a:noFill/>
          </a:ln>
          <a:effectLst/>
        </c:spPr>
      </c:pivotFmt>
      <c:pivotFmt>
        <c:idx val="2"/>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rgbClr val="00B050"/>
          </a:solidFill>
          <a:ln>
            <a:noFill/>
          </a:ln>
          <a:effectLst/>
        </c:spPr>
      </c:pivotFmt>
      <c:pivotFmt>
        <c:idx val="4"/>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00B050"/>
          </a:solidFill>
          <a:ln>
            <a:noFill/>
          </a:ln>
          <a:effectLst/>
        </c:spPr>
      </c:pivotFmt>
    </c:pivotFmts>
    <c:plotArea>
      <c:layout>
        <c:manualLayout>
          <c:layoutTarget val="inner"/>
          <c:xMode val="edge"/>
          <c:yMode val="edge"/>
          <c:x val="8.72338145231846E-2"/>
          <c:y val="5.0925925925925923E-2"/>
          <c:w val="0.88498840769903764"/>
          <c:h val="0.8416746864975212"/>
        </c:manualLayout>
      </c:layout>
      <c:barChart>
        <c:barDir val="col"/>
        <c:grouping val="clustered"/>
        <c:varyColors val="0"/>
        <c:ser>
          <c:idx val="0"/>
          <c:order val="0"/>
          <c:tx>
            <c:strRef>
              <c:f>'10'!$B$3</c:f>
              <c:strCache>
                <c:ptCount val="1"/>
                <c:pt idx="0">
                  <c:v>Total</c:v>
                </c:pt>
              </c:strCache>
            </c:strRef>
          </c:tx>
          <c:spPr>
            <a:solidFill>
              <a:srgbClr val="FF0000"/>
            </a:solidFill>
            <a:ln>
              <a:noFill/>
            </a:ln>
            <a:effectLst/>
          </c:spPr>
          <c:invertIfNegative val="0"/>
          <c:dPt>
            <c:idx val="1"/>
            <c:invertIfNegative val="0"/>
            <c:bubble3D val="0"/>
            <c:spPr>
              <a:solidFill>
                <a:srgbClr val="00B050"/>
              </a:solidFill>
              <a:ln>
                <a:noFill/>
              </a:ln>
              <a:effectLst/>
            </c:spPr>
            <c:extLst>
              <c:ext xmlns:c16="http://schemas.microsoft.com/office/drawing/2014/chart" uri="{C3380CC4-5D6E-409C-BE32-E72D297353CC}">
                <c16:uniqueId val="{00000001-AD02-4F74-A48F-3F6EECA07BF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'10'!$A$4:$A$6</c:f>
              <c:strCache>
                <c:ptCount val="2"/>
                <c:pt idx="0">
                  <c:v>No</c:v>
                </c:pt>
                <c:pt idx="1">
                  <c:v>Sí</c:v>
                </c:pt>
              </c:strCache>
            </c:strRef>
          </c:cat>
          <c:val>
            <c:numRef>
              <c:f>'10'!$B$4:$B$6</c:f>
              <c:numCache>
                <c:formatCode>0%</c:formatCode>
                <c:ptCount val="2"/>
                <c:pt idx="0">
                  <c:v>0.5161290322580645</c:v>
                </c:pt>
                <c:pt idx="1">
                  <c:v>0.4838709677419355</c:v>
                </c:pt>
              </c:numCache>
            </c:numRef>
          </c:val>
          <c:extLst>
            <c:ext xmlns:c16="http://schemas.microsoft.com/office/drawing/2014/chart" uri="{C3380CC4-5D6E-409C-BE32-E72D297353CC}">
              <c16:uniqueId val="{00000002-AD02-4F74-A48F-3F6EECA07BF9}"/>
            </c:ext>
          </c:extLst>
        </c:ser>
        <c:dLbls>
          <c:dLblPos val="outEnd"/>
          <c:showLegendKey val="0"/>
          <c:showVal val="1"/>
          <c:showCatName val="0"/>
          <c:showSerName val="0"/>
          <c:showPercent val="0"/>
          <c:showBubbleSize val="0"/>
        </c:dLbls>
        <c:gapWidth val="219"/>
        <c:overlap val="-27"/>
        <c:axId val="1876551632"/>
        <c:axId val="1876556208"/>
      </c:barChart>
      <c:catAx>
        <c:axId val="1876551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419"/>
          </a:p>
        </c:txPr>
        <c:crossAx val="1876556208"/>
        <c:crosses val="autoZero"/>
        <c:auto val="1"/>
        <c:lblAlgn val="ctr"/>
        <c:lblOffset val="100"/>
        <c:noMultiLvlLbl val="0"/>
      </c:catAx>
      <c:valAx>
        <c:axId val="187655620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crossAx val="187655163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5">
  <a:schemeClr val="accent2"/>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21A02D-23DC-4305-9CCF-71F5D214457D}" type="doc">
      <dgm:prSet loTypeId="urn:microsoft.com/office/officeart/2005/8/layout/chevron2" loCatId="list" qsTypeId="urn:microsoft.com/office/officeart/2005/8/quickstyle/3d7" qsCatId="3D" csTypeId="urn:microsoft.com/office/officeart/2005/8/colors/colorful3" csCatId="colorful" phldr="1"/>
      <dgm:spPr/>
      <dgm:t>
        <a:bodyPr/>
        <a:lstStyle/>
        <a:p>
          <a:endParaRPr lang="es-ES"/>
        </a:p>
      </dgm:t>
    </dgm:pt>
    <dgm:pt modelId="{575C8B96-9C67-4A79-AB9C-BE96D250E1E0}">
      <dgm:prSet phldrT="[Texto]" custT="1"/>
      <dgm:spPr/>
      <dgm:t>
        <a:bodyPr/>
        <a:lstStyle/>
        <a:p>
          <a:pPr algn="ctr"/>
          <a:r>
            <a:rPr lang="es-ES" sz="1000">
              <a:latin typeface="Times New Roman" panose="02020603050405020304" pitchFamily="18" charset="0"/>
              <a:cs typeface="Times New Roman" panose="02020603050405020304" pitchFamily="18" charset="0"/>
            </a:rPr>
            <a:t>8.8%</a:t>
          </a:r>
        </a:p>
      </dgm:t>
    </dgm:pt>
    <dgm:pt modelId="{0FF36FCD-12D0-4770-BFDE-32B807F708FD}" type="parTrans" cxnId="{3BB46BB2-30B3-410C-8BC8-DCA9DCF0D2E8}">
      <dgm:prSet/>
      <dgm:spPr/>
      <dgm:t>
        <a:bodyPr/>
        <a:lstStyle/>
        <a:p>
          <a:pPr algn="ctr"/>
          <a:endParaRPr lang="es-ES"/>
        </a:p>
      </dgm:t>
    </dgm:pt>
    <dgm:pt modelId="{7D3A2D4E-FCC5-49C5-8E80-F3A406BA6953}" type="sibTrans" cxnId="{3BB46BB2-30B3-410C-8BC8-DCA9DCF0D2E8}">
      <dgm:prSet/>
      <dgm:spPr/>
      <dgm:t>
        <a:bodyPr/>
        <a:lstStyle/>
        <a:p>
          <a:pPr algn="ctr"/>
          <a:endParaRPr lang="es-ES"/>
        </a:p>
      </dgm:t>
    </dgm:pt>
    <dgm:pt modelId="{1BF0EC81-88A3-4965-99AD-301B589199C8}">
      <dgm:prSet phldrT="[Texto]" custT="1"/>
      <dgm:spPr/>
      <dgm:t>
        <a:bodyPr/>
        <a:lstStyle/>
        <a:p>
          <a:pPr algn="ctr"/>
          <a:r>
            <a:rPr lang="es-ES" sz="1000" b="1">
              <a:latin typeface="Times New Roman" panose="02020603050405020304" pitchFamily="18" charset="0"/>
              <a:cs typeface="Times New Roman" panose="02020603050405020304" pitchFamily="18" charset="0"/>
            </a:rPr>
            <a:t>Tasa de Desempleo Mujeres </a:t>
          </a:r>
          <a:endParaRPr lang="es-ES" sz="1000">
            <a:latin typeface="Times New Roman" panose="02020603050405020304" pitchFamily="18" charset="0"/>
            <a:cs typeface="Times New Roman" panose="02020603050405020304" pitchFamily="18" charset="0"/>
          </a:endParaRPr>
        </a:p>
      </dgm:t>
    </dgm:pt>
    <dgm:pt modelId="{CBEDC37E-F54D-40CB-999D-D5928C3DE140}" type="parTrans" cxnId="{F5FBCAC5-9B8F-4CF8-8804-EF5F7652C2A7}">
      <dgm:prSet/>
      <dgm:spPr/>
      <dgm:t>
        <a:bodyPr/>
        <a:lstStyle/>
        <a:p>
          <a:pPr algn="ctr"/>
          <a:endParaRPr lang="es-ES"/>
        </a:p>
      </dgm:t>
    </dgm:pt>
    <dgm:pt modelId="{00484BEA-5B40-41AA-94BE-017E33671349}" type="sibTrans" cxnId="{F5FBCAC5-9B8F-4CF8-8804-EF5F7652C2A7}">
      <dgm:prSet/>
      <dgm:spPr/>
      <dgm:t>
        <a:bodyPr/>
        <a:lstStyle/>
        <a:p>
          <a:pPr algn="ctr"/>
          <a:endParaRPr lang="es-ES"/>
        </a:p>
      </dgm:t>
    </dgm:pt>
    <dgm:pt modelId="{E988E478-0FC1-4D4E-B38A-BC37737B43EC}">
      <dgm:prSet phldrT="[Texto]" custT="1"/>
      <dgm:spPr/>
      <dgm:t>
        <a:bodyPr/>
        <a:lstStyle/>
        <a:p>
          <a:pPr algn="ctr"/>
          <a:r>
            <a:rPr lang="es-ES" sz="1000">
              <a:latin typeface="Times New Roman" panose="02020603050405020304" pitchFamily="18" charset="0"/>
              <a:cs typeface="Times New Roman" panose="02020603050405020304" pitchFamily="18" charset="0"/>
            </a:rPr>
            <a:t>5.0%</a:t>
          </a:r>
        </a:p>
      </dgm:t>
    </dgm:pt>
    <dgm:pt modelId="{813DC567-CD1F-4154-A716-AA68291F3EA8}" type="sibTrans" cxnId="{2BC5250D-4A40-44E3-8EB4-B907001709A7}">
      <dgm:prSet/>
      <dgm:spPr/>
      <dgm:t>
        <a:bodyPr/>
        <a:lstStyle/>
        <a:p>
          <a:pPr algn="ctr"/>
          <a:endParaRPr lang="es-ES"/>
        </a:p>
      </dgm:t>
    </dgm:pt>
    <dgm:pt modelId="{BA172587-C4A4-49CD-9AD1-A1AAE8AC15DA}" type="parTrans" cxnId="{2BC5250D-4A40-44E3-8EB4-B907001709A7}">
      <dgm:prSet/>
      <dgm:spPr/>
      <dgm:t>
        <a:bodyPr/>
        <a:lstStyle/>
        <a:p>
          <a:pPr algn="ctr"/>
          <a:endParaRPr lang="es-ES"/>
        </a:p>
      </dgm:t>
    </dgm:pt>
    <dgm:pt modelId="{A93031CE-72A1-4A3B-94BC-6F080CC20119}">
      <dgm:prSet custT="1"/>
      <dgm:spPr/>
      <dgm:t>
        <a:bodyPr/>
        <a:lstStyle/>
        <a:p>
          <a:pPr algn="ctr"/>
          <a:r>
            <a:rPr lang="es-ES" sz="1000" b="1">
              <a:latin typeface="Times New Roman" panose="02020603050405020304" pitchFamily="18" charset="0"/>
              <a:cs typeface="Times New Roman" panose="02020603050405020304" pitchFamily="18" charset="0"/>
            </a:rPr>
            <a:t>Tasa de Desempleo Hombres</a:t>
          </a:r>
        </a:p>
      </dgm:t>
    </dgm:pt>
    <dgm:pt modelId="{89CCAE29-2A17-4EA3-97DB-E06C39E8766D}" type="parTrans" cxnId="{1D409588-245B-42D0-B36D-53FAC8936724}">
      <dgm:prSet/>
      <dgm:spPr/>
      <dgm:t>
        <a:bodyPr/>
        <a:lstStyle/>
        <a:p>
          <a:pPr algn="ctr"/>
          <a:endParaRPr lang="es-ES"/>
        </a:p>
      </dgm:t>
    </dgm:pt>
    <dgm:pt modelId="{35EB2331-780B-4D21-8F28-B987CB66E791}" type="sibTrans" cxnId="{1D409588-245B-42D0-B36D-53FAC8936724}">
      <dgm:prSet/>
      <dgm:spPr/>
      <dgm:t>
        <a:bodyPr/>
        <a:lstStyle/>
        <a:p>
          <a:pPr algn="ctr"/>
          <a:endParaRPr lang="es-ES"/>
        </a:p>
      </dgm:t>
    </dgm:pt>
    <dgm:pt modelId="{0709BBC6-1BA2-462B-AB86-FFA29E91794D}" type="pres">
      <dgm:prSet presAssocID="{0721A02D-23DC-4305-9CCF-71F5D214457D}" presName="linearFlow" presStyleCnt="0">
        <dgm:presLayoutVars>
          <dgm:dir/>
          <dgm:animLvl val="lvl"/>
          <dgm:resizeHandles val="exact"/>
        </dgm:presLayoutVars>
      </dgm:prSet>
      <dgm:spPr/>
      <dgm:t>
        <a:bodyPr/>
        <a:lstStyle/>
        <a:p>
          <a:endParaRPr lang="es-ES"/>
        </a:p>
      </dgm:t>
    </dgm:pt>
    <dgm:pt modelId="{B68C7088-E7B9-4C98-8F7B-C5B4ECE24DDD}" type="pres">
      <dgm:prSet presAssocID="{E988E478-0FC1-4D4E-B38A-BC37737B43EC}" presName="composite" presStyleCnt="0"/>
      <dgm:spPr/>
    </dgm:pt>
    <dgm:pt modelId="{DBBC685E-A9C0-46C6-A486-5CE34C81C58B}" type="pres">
      <dgm:prSet presAssocID="{E988E478-0FC1-4D4E-B38A-BC37737B43EC}" presName="parentText" presStyleLbl="alignNode1" presStyleIdx="0" presStyleCnt="2">
        <dgm:presLayoutVars>
          <dgm:chMax val="1"/>
          <dgm:bulletEnabled val="1"/>
        </dgm:presLayoutVars>
      </dgm:prSet>
      <dgm:spPr/>
      <dgm:t>
        <a:bodyPr/>
        <a:lstStyle/>
        <a:p>
          <a:endParaRPr lang="es-ES"/>
        </a:p>
      </dgm:t>
    </dgm:pt>
    <dgm:pt modelId="{10524EC1-E572-4430-A32D-A3AC1F7CCFBE}" type="pres">
      <dgm:prSet presAssocID="{E988E478-0FC1-4D4E-B38A-BC37737B43EC}" presName="descendantText" presStyleLbl="alignAcc1" presStyleIdx="0" presStyleCnt="2" custLinFactNeighborX="4560" custLinFactNeighborY="10805">
        <dgm:presLayoutVars>
          <dgm:bulletEnabled val="1"/>
        </dgm:presLayoutVars>
      </dgm:prSet>
      <dgm:spPr/>
      <dgm:t>
        <a:bodyPr/>
        <a:lstStyle/>
        <a:p>
          <a:endParaRPr lang="es-ES"/>
        </a:p>
      </dgm:t>
    </dgm:pt>
    <dgm:pt modelId="{1A5A18D5-0951-4B87-B8A1-B3EB959DA1F3}" type="pres">
      <dgm:prSet presAssocID="{813DC567-CD1F-4154-A716-AA68291F3EA8}" presName="sp" presStyleCnt="0"/>
      <dgm:spPr/>
    </dgm:pt>
    <dgm:pt modelId="{3E7F0120-C023-4DBF-986C-B9FC0CA3C3F8}" type="pres">
      <dgm:prSet presAssocID="{575C8B96-9C67-4A79-AB9C-BE96D250E1E0}" presName="composite" presStyleCnt="0"/>
      <dgm:spPr/>
    </dgm:pt>
    <dgm:pt modelId="{A0F0172C-1DF4-49E5-8A7B-93459D8E3C16}" type="pres">
      <dgm:prSet presAssocID="{575C8B96-9C67-4A79-AB9C-BE96D250E1E0}" presName="parentText" presStyleLbl="alignNode1" presStyleIdx="1" presStyleCnt="2" custLinFactNeighborX="-26517" custLinFactNeighborY="-2508">
        <dgm:presLayoutVars>
          <dgm:chMax val="1"/>
          <dgm:bulletEnabled val="1"/>
        </dgm:presLayoutVars>
      </dgm:prSet>
      <dgm:spPr/>
      <dgm:t>
        <a:bodyPr/>
        <a:lstStyle/>
        <a:p>
          <a:endParaRPr lang="es-ES"/>
        </a:p>
      </dgm:t>
    </dgm:pt>
    <dgm:pt modelId="{C4FC36E3-3B72-48EF-93BA-C9B99F7A7609}" type="pres">
      <dgm:prSet presAssocID="{575C8B96-9C67-4A79-AB9C-BE96D250E1E0}" presName="descendantText" presStyleLbl="alignAcc1" presStyleIdx="1" presStyleCnt="2" custLinFactNeighborX="6298" custLinFactNeighborY="-6174">
        <dgm:presLayoutVars>
          <dgm:bulletEnabled val="1"/>
        </dgm:presLayoutVars>
      </dgm:prSet>
      <dgm:spPr/>
      <dgm:t>
        <a:bodyPr/>
        <a:lstStyle/>
        <a:p>
          <a:endParaRPr lang="es-ES"/>
        </a:p>
      </dgm:t>
    </dgm:pt>
  </dgm:ptLst>
  <dgm:cxnLst>
    <dgm:cxn modelId="{634BE8ED-D33D-4741-953C-656BFDC6BCE3}" type="presOf" srcId="{E988E478-0FC1-4D4E-B38A-BC37737B43EC}" destId="{DBBC685E-A9C0-46C6-A486-5CE34C81C58B}" srcOrd="0" destOrd="0" presId="urn:microsoft.com/office/officeart/2005/8/layout/chevron2"/>
    <dgm:cxn modelId="{6485833D-717F-4E66-B4FC-D9A4CD798C5E}" type="presOf" srcId="{1BF0EC81-88A3-4965-99AD-301B589199C8}" destId="{C4FC36E3-3B72-48EF-93BA-C9B99F7A7609}" srcOrd="0" destOrd="0" presId="urn:microsoft.com/office/officeart/2005/8/layout/chevron2"/>
    <dgm:cxn modelId="{1D409588-245B-42D0-B36D-53FAC8936724}" srcId="{E988E478-0FC1-4D4E-B38A-BC37737B43EC}" destId="{A93031CE-72A1-4A3B-94BC-6F080CC20119}" srcOrd="0" destOrd="0" parTransId="{89CCAE29-2A17-4EA3-97DB-E06C39E8766D}" sibTransId="{35EB2331-780B-4D21-8F28-B987CB66E791}"/>
    <dgm:cxn modelId="{3E47BC13-B149-4EFE-8A80-F70CE52DF785}" type="presOf" srcId="{575C8B96-9C67-4A79-AB9C-BE96D250E1E0}" destId="{A0F0172C-1DF4-49E5-8A7B-93459D8E3C16}" srcOrd="0" destOrd="0" presId="urn:microsoft.com/office/officeart/2005/8/layout/chevron2"/>
    <dgm:cxn modelId="{F5FBCAC5-9B8F-4CF8-8804-EF5F7652C2A7}" srcId="{575C8B96-9C67-4A79-AB9C-BE96D250E1E0}" destId="{1BF0EC81-88A3-4965-99AD-301B589199C8}" srcOrd="0" destOrd="0" parTransId="{CBEDC37E-F54D-40CB-999D-D5928C3DE140}" sibTransId="{00484BEA-5B40-41AA-94BE-017E33671349}"/>
    <dgm:cxn modelId="{2BC5250D-4A40-44E3-8EB4-B907001709A7}" srcId="{0721A02D-23DC-4305-9CCF-71F5D214457D}" destId="{E988E478-0FC1-4D4E-B38A-BC37737B43EC}" srcOrd="0" destOrd="0" parTransId="{BA172587-C4A4-49CD-9AD1-A1AAE8AC15DA}" sibTransId="{813DC567-CD1F-4154-A716-AA68291F3EA8}"/>
    <dgm:cxn modelId="{3BB46BB2-30B3-410C-8BC8-DCA9DCF0D2E8}" srcId="{0721A02D-23DC-4305-9CCF-71F5D214457D}" destId="{575C8B96-9C67-4A79-AB9C-BE96D250E1E0}" srcOrd="1" destOrd="0" parTransId="{0FF36FCD-12D0-4770-BFDE-32B807F708FD}" sibTransId="{7D3A2D4E-FCC5-49C5-8E80-F3A406BA6953}"/>
    <dgm:cxn modelId="{4C985B8C-16A2-427B-80F6-395B8F51E680}" type="presOf" srcId="{A93031CE-72A1-4A3B-94BC-6F080CC20119}" destId="{10524EC1-E572-4430-A32D-A3AC1F7CCFBE}" srcOrd="0" destOrd="0" presId="urn:microsoft.com/office/officeart/2005/8/layout/chevron2"/>
    <dgm:cxn modelId="{1AD64352-2E70-4975-B409-91E53AAF08FD}" type="presOf" srcId="{0721A02D-23DC-4305-9CCF-71F5D214457D}" destId="{0709BBC6-1BA2-462B-AB86-FFA29E91794D}" srcOrd="0" destOrd="0" presId="urn:microsoft.com/office/officeart/2005/8/layout/chevron2"/>
    <dgm:cxn modelId="{7477ABC5-9A2C-45F3-93A7-8D1AD25487EE}" type="presParOf" srcId="{0709BBC6-1BA2-462B-AB86-FFA29E91794D}" destId="{B68C7088-E7B9-4C98-8F7B-C5B4ECE24DDD}" srcOrd="0" destOrd="0" presId="urn:microsoft.com/office/officeart/2005/8/layout/chevron2"/>
    <dgm:cxn modelId="{2ED0B29C-905E-43FF-8481-41254848A9EE}" type="presParOf" srcId="{B68C7088-E7B9-4C98-8F7B-C5B4ECE24DDD}" destId="{DBBC685E-A9C0-46C6-A486-5CE34C81C58B}" srcOrd="0" destOrd="0" presId="urn:microsoft.com/office/officeart/2005/8/layout/chevron2"/>
    <dgm:cxn modelId="{53BA4F85-5A08-42F2-B057-EA6616E17B88}" type="presParOf" srcId="{B68C7088-E7B9-4C98-8F7B-C5B4ECE24DDD}" destId="{10524EC1-E572-4430-A32D-A3AC1F7CCFBE}" srcOrd="1" destOrd="0" presId="urn:microsoft.com/office/officeart/2005/8/layout/chevron2"/>
    <dgm:cxn modelId="{8E7C7EB6-E132-4058-A21B-11DEFCCA73FD}" type="presParOf" srcId="{0709BBC6-1BA2-462B-AB86-FFA29E91794D}" destId="{1A5A18D5-0951-4B87-B8A1-B3EB959DA1F3}" srcOrd="1" destOrd="0" presId="urn:microsoft.com/office/officeart/2005/8/layout/chevron2"/>
    <dgm:cxn modelId="{92F28D41-81E2-4E17-B05E-ECBDA2B167A9}" type="presParOf" srcId="{0709BBC6-1BA2-462B-AB86-FFA29E91794D}" destId="{3E7F0120-C023-4DBF-986C-B9FC0CA3C3F8}" srcOrd="2" destOrd="0" presId="urn:microsoft.com/office/officeart/2005/8/layout/chevron2"/>
    <dgm:cxn modelId="{0CFBE84B-710C-4600-9F7B-AD5CDA9811A5}" type="presParOf" srcId="{3E7F0120-C023-4DBF-986C-B9FC0CA3C3F8}" destId="{A0F0172C-1DF4-49E5-8A7B-93459D8E3C16}" srcOrd="0" destOrd="0" presId="urn:microsoft.com/office/officeart/2005/8/layout/chevron2"/>
    <dgm:cxn modelId="{B4FD559D-2922-4B12-B14C-ACF0F10D0FDF}" type="presParOf" srcId="{3E7F0120-C023-4DBF-986C-B9FC0CA3C3F8}" destId="{C4FC36E3-3B72-48EF-93BA-C9B99F7A7609}" srcOrd="1" destOrd="0" presId="urn:microsoft.com/office/officeart/2005/8/layout/chevron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717901D-3705-467C-A4C3-862298CF527A}" type="doc">
      <dgm:prSet loTypeId="urn:microsoft.com/office/officeart/2005/8/layout/cycle7" loCatId="cycle" qsTypeId="urn:microsoft.com/office/officeart/2005/8/quickstyle/3d1" qsCatId="3D" csTypeId="urn:microsoft.com/office/officeart/2005/8/colors/accent0_3" csCatId="mainScheme" phldr="1"/>
      <dgm:spPr/>
      <dgm:t>
        <a:bodyPr/>
        <a:lstStyle/>
        <a:p>
          <a:endParaRPr lang="es-ES"/>
        </a:p>
      </dgm:t>
    </dgm:pt>
    <dgm:pt modelId="{7243B721-572E-468E-8DF9-7A59F6ED1A69}">
      <dgm:prSet phldrT="[Texto]" custT="1"/>
      <dgm:spPr/>
      <dgm:t>
        <a:bodyPr/>
        <a:lstStyle/>
        <a:p>
          <a:pPr algn="ctr"/>
          <a:r>
            <a:rPr lang="es-ES" sz="1000">
              <a:latin typeface="Times New Roman" panose="02020603050405020304" pitchFamily="18" charset="0"/>
              <a:cs typeface="Times New Roman" panose="02020603050405020304" pitchFamily="18" charset="0"/>
            </a:rPr>
            <a:t>Inactivos</a:t>
          </a:r>
        </a:p>
        <a:p>
          <a:pPr algn="ctr"/>
          <a:r>
            <a:rPr lang="es-ES" sz="1000">
              <a:latin typeface="Times New Roman" panose="02020603050405020304" pitchFamily="18" charset="0"/>
              <a:cs typeface="Times New Roman" panose="02020603050405020304" pitchFamily="18" charset="0"/>
            </a:rPr>
            <a:t>2,903,479 </a:t>
          </a:r>
        </a:p>
      </dgm:t>
    </dgm:pt>
    <dgm:pt modelId="{4F3B179E-29B1-4015-9FA7-F415713453AE}" type="parTrans" cxnId="{38B4F173-B76F-4DB4-86B2-8EB67383F9A0}">
      <dgm:prSet/>
      <dgm:spPr/>
      <dgm:t>
        <a:bodyPr/>
        <a:lstStyle/>
        <a:p>
          <a:pPr algn="ctr"/>
          <a:endParaRPr lang="es-ES"/>
        </a:p>
      </dgm:t>
    </dgm:pt>
    <dgm:pt modelId="{67A7EBCA-8FDF-48E5-A915-77D2B74D11F7}" type="sibTrans" cxnId="{38B4F173-B76F-4DB4-86B2-8EB67383F9A0}">
      <dgm:prSet/>
      <dgm:spPr/>
      <dgm:t>
        <a:bodyPr/>
        <a:lstStyle/>
        <a:p>
          <a:pPr algn="ctr"/>
          <a:endParaRPr lang="es-ES"/>
        </a:p>
      </dgm:t>
    </dgm:pt>
    <dgm:pt modelId="{6DA39625-8018-47F3-A097-B24E0D93DA25}">
      <dgm:prSet phldrT="[Texto]" custT="1"/>
      <dgm:spPr/>
      <dgm:t>
        <a:bodyPr/>
        <a:lstStyle/>
        <a:p>
          <a:pPr algn="ctr"/>
          <a:r>
            <a:rPr lang="es-ES" sz="1000">
              <a:latin typeface="Times New Roman" panose="02020603050405020304" pitchFamily="18" charset="0"/>
              <a:cs typeface="Times New Roman" panose="02020603050405020304" pitchFamily="18" charset="0"/>
            </a:rPr>
            <a:t>Mujeres</a:t>
          </a:r>
          <a:r>
            <a:rPr lang="es-ES" sz="1300"/>
            <a:t> </a:t>
          </a:r>
        </a:p>
        <a:p>
          <a:pPr algn="ctr"/>
          <a:r>
            <a:rPr lang="es-ES" sz="1000">
              <a:latin typeface="Times New Roman" panose="02020603050405020304" pitchFamily="18" charset="0"/>
              <a:cs typeface="Times New Roman" panose="02020603050405020304" pitchFamily="18" charset="0"/>
            </a:rPr>
            <a:t>2,145,146</a:t>
          </a:r>
        </a:p>
      </dgm:t>
    </dgm:pt>
    <dgm:pt modelId="{1FEDE7E5-51F2-4CA5-8C7E-89BFB691D2F0}" type="parTrans" cxnId="{9E514B1D-0181-4F4E-B3EB-5DD5CBC0857D}">
      <dgm:prSet/>
      <dgm:spPr/>
      <dgm:t>
        <a:bodyPr/>
        <a:lstStyle/>
        <a:p>
          <a:pPr algn="ctr"/>
          <a:endParaRPr lang="es-ES"/>
        </a:p>
      </dgm:t>
    </dgm:pt>
    <dgm:pt modelId="{D084A634-DC98-43DF-B764-7FE3DF8136CD}" type="sibTrans" cxnId="{9E514B1D-0181-4F4E-B3EB-5DD5CBC0857D}">
      <dgm:prSet/>
      <dgm:spPr/>
      <dgm:t>
        <a:bodyPr/>
        <a:lstStyle/>
        <a:p>
          <a:pPr algn="ctr"/>
          <a:endParaRPr lang="es-ES"/>
        </a:p>
      </dgm:t>
    </dgm:pt>
    <dgm:pt modelId="{F6B22009-7B90-47EF-B4DD-4837921BBE79}">
      <dgm:prSet phldrT="[Texto]" custT="1"/>
      <dgm:spPr/>
      <dgm:t>
        <a:bodyPr/>
        <a:lstStyle/>
        <a:p>
          <a:pPr algn="ctr"/>
          <a:r>
            <a:rPr lang="es-ES" sz="1000">
              <a:latin typeface="Times New Roman" panose="02020603050405020304" pitchFamily="18" charset="0"/>
              <a:cs typeface="Times New Roman" panose="02020603050405020304" pitchFamily="18" charset="0"/>
            </a:rPr>
            <a:t>Hombres</a:t>
          </a:r>
        </a:p>
        <a:p>
          <a:pPr algn="ctr"/>
          <a:r>
            <a:rPr lang="es-ES" sz="1000">
              <a:latin typeface="Times New Roman" panose="02020603050405020304" pitchFamily="18" charset="0"/>
              <a:cs typeface="Times New Roman" panose="02020603050405020304" pitchFamily="18" charset="0"/>
            </a:rPr>
            <a:t>758,333 </a:t>
          </a:r>
        </a:p>
      </dgm:t>
    </dgm:pt>
    <dgm:pt modelId="{B796ED99-4B04-4288-9487-22E3CCCA9BEA}" type="parTrans" cxnId="{2AC881E8-8F67-4D07-B89B-908FEE49BC82}">
      <dgm:prSet/>
      <dgm:spPr/>
      <dgm:t>
        <a:bodyPr/>
        <a:lstStyle/>
        <a:p>
          <a:pPr algn="ctr"/>
          <a:endParaRPr lang="es-ES"/>
        </a:p>
      </dgm:t>
    </dgm:pt>
    <dgm:pt modelId="{BF2ABC4F-6330-43CC-9735-6D01B9E23A01}" type="sibTrans" cxnId="{2AC881E8-8F67-4D07-B89B-908FEE49BC82}">
      <dgm:prSet/>
      <dgm:spPr/>
      <dgm:t>
        <a:bodyPr/>
        <a:lstStyle/>
        <a:p>
          <a:pPr algn="ctr"/>
          <a:endParaRPr lang="es-ES"/>
        </a:p>
      </dgm:t>
    </dgm:pt>
    <dgm:pt modelId="{E4D24EEC-DBF5-428D-8A1D-07CA46334DF7}" type="pres">
      <dgm:prSet presAssocID="{F717901D-3705-467C-A4C3-862298CF527A}" presName="Name0" presStyleCnt="0">
        <dgm:presLayoutVars>
          <dgm:dir/>
          <dgm:resizeHandles val="exact"/>
        </dgm:presLayoutVars>
      </dgm:prSet>
      <dgm:spPr/>
      <dgm:t>
        <a:bodyPr/>
        <a:lstStyle/>
        <a:p>
          <a:endParaRPr lang="es-ES"/>
        </a:p>
      </dgm:t>
    </dgm:pt>
    <dgm:pt modelId="{B8307E8A-66A3-4091-8AB1-7B089E7DB5F6}" type="pres">
      <dgm:prSet presAssocID="{7243B721-572E-468E-8DF9-7A59F6ED1A69}" presName="node" presStyleLbl="node1" presStyleIdx="0" presStyleCnt="3">
        <dgm:presLayoutVars>
          <dgm:bulletEnabled val="1"/>
        </dgm:presLayoutVars>
      </dgm:prSet>
      <dgm:spPr/>
      <dgm:t>
        <a:bodyPr/>
        <a:lstStyle/>
        <a:p>
          <a:endParaRPr lang="es-ES"/>
        </a:p>
      </dgm:t>
    </dgm:pt>
    <dgm:pt modelId="{2C429948-AE31-4D7B-B9AF-E327B895A301}" type="pres">
      <dgm:prSet presAssocID="{67A7EBCA-8FDF-48E5-A915-77D2B74D11F7}" presName="sibTrans" presStyleLbl="sibTrans2D1" presStyleIdx="0" presStyleCnt="3" custLinFactNeighborX="-3086" custLinFactNeighborY="-82803"/>
      <dgm:spPr/>
      <dgm:t>
        <a:bodyPr/>
        <a:lstStyle/>
        <a:p>
          <a:endParaRPr lang="es-ES"/>
        </a:p>
      </dgm:t>
    </dgm:pt>
    <dgm:pt modelId="{D9AB4B95-541F-420E-8951-F96D8C303085}" type="pres">
      <dgm:prSet presAssocID="{67A7EBCA-8FDF-48E5-A915-77D2B74D11F7}" presName="connectorText" presStyleLbl="sibTrans2D1" presStyleIdx="0" presStyleCnt="3"/>
      <dgm:spPr/>
      <dgm:t>
        <a:bodyPr/>
        <a:lstStyle/>
        <a:p>
          <a:endParaRPr lang="es-ES"/>
        </a:p>
      </dgm:t>
    </dgm:pt>
    <dgm:pt modelId="{578A7F63-1F51-4478-8427-8744F77FB184}" type="pres">
      <dgm:prSet presAssocID="{6DA39625-8018-47F3-A097-B24E0D93DA25}" presName="node" presStyleLbl="node1" presStyleIdx="1" presStyleCnt="3" custRadScaleRad="96409" custRadScaleInc="-16512">
        <dgm:presLayoutVars>
          <dgm:bulletEnabled val="1"/>
        </dgm:presLayoutVars>
      </dgm:prSet>
      <dgm:spPr/>
      <dgm:t>
        <a:bodyPr/>
        <a:lstStyle/>
        <a:p>
          <a:endParaRPr lang="es-ES"/>
        </a:p>
      </dgm:t>
    </dgm:pt>
    <dgm:pt modelId="{2B96138F-C0CF-44C2-83FB-5EBAA090D9B2}" type="pres">
      <dgm:prSet presAssocID="{D084A634-DC98-43DF-B764-7FE3DF8136CD}" presName="sibTrans" presStyleLbl="sibTrans2D1" presStyleIdx="1" presStyleCnt="3"/>
      <dgm:spPr/>
      <dgm:t>
        <a:bodyPr/>
        <a:lstStyle/>
        <a:p>
          <a:endParaRPr lang="es-ES"/>
        </a:p>
      </dgm:t>
    </dgm:pt>
    <dgm:pt modelId="{228A5C0D-E9DF-44AF-B492-0765364EE57D}" type="pres">
      <dgm:prSet presAssocID="{D084A634-DC98-43DF-B764-7FE3DF8136CD}" presName="connectorText" presStyleLbl="sibTrans2D1" presStyleIdx="1" presStyleCnt="3"/>
      <dgm:spPr/>
      <dgm:t>
        <a:bodyPr/>
        <a:lstStyle/>
        <a:p>
          <a:endParaRPr lang="es-ES"/>
        </a:p>
      </dgm:t>
    </dgm:pt>
    <dgm:pt modelId="{FE1220E7-68C4-4417-8D06-1A2D45152E31}" type="pres">
      <dgm:prSet presAssocID="{F6B22009-7B90-47EF-B4DD-4837921BBE79}" presName="node" presStyleLbl="node1" presStyleIdx="2" presStyleCnt="3" custRadScaleRad="88382" custRadScaleInc="17223">
        <dgm:presLayoutVars>
          <dgm:bulletEnabled val="1"/>
        </dgm:presLayoutVars>
      </dgm:prSet>
      <dgm:spPr/>
      <dgm:t>
        <a:bodyPr/>
        <a:lstStyle/>
        <a:p>
          <a:endParaRPr lang="es-ES"/>
        </a:p>
      </dgm:t>
    </dgm:pt>
    <dgm:pt modelId="{3174B7A9-0DF6-43B7-856A-1AA7A8FD0EBA}" type="pres">
      <dgm:prSet presAssocID="{BF2ABC4F-6330-43CC-9735-6D01B9E23A01}" presName="sibTrans" presStyleLbl="sibTrans2D1" presStyleIdx="2" presStyleCnt="3" custLinFactNeighborX="4115" custLinFactNeighborY="-64403"/>
      <dgm:spPr/>
      <dgm:t>
        <a:bodyPr/>
        <a:lstStyle/>
        <a:p>
          <a:endParaRPr lang="es-ES"/>
        </a:p>
      </dgm:t>
    </dgm:pt>
    <dgm:pt modelId="{5E883963-83FF-4D2D-966F-EAEE3A072F50}" type="pres">
      <dgm:prSet presAssocID="{BF2ABC4F-6330-43CC-9735-6D01B9E23A01}" presName="connectorText" presStyleLbl="sibTrans2D1" presStyleIdx="2" presStyleCnt="3"/>
      <dgm:spPr/>
      <dgm:t>
        <a:bodyPr/>
        <a:lstStyle/>
        <a:p>
          <a:endParaRPr lang="es-ES"/>
        </a:p>
      </dgm:t>
    </dgm:pt>
  </dgm:ptLst>
  <dgm:cxnLst>
    <dgm:cxn modelId="{2AC881E8-8F67-4D07-B89B-908FEE49BC82}" srcId="{F717901D-3705-467C-A4C3-862298CF527A}" destId="{F6B22009-7B90-47EF-B4DD-4837921BBE79}" srcOrd="2" destOrd="0" parTransId="{B796ED99-4B04-4288-9487-22E3CCCA9BEA}" sibTransId="{BF2ABC4F-6330-43CC-9735-6D01B9E23A01}"/>
    <dgm:cxn modelId="{9E514B1D-0181-4F4E-B3EB-5DD5CBC0857D}" srcId="{F717901D-3705-467C-A4C3-862298CF527A}" destId="{6DA39625-8018-47F3-A097-B24E0D93DA25}" srcOrd="1" destOrd="0" parTransId="{1FEDE7E5-51F2-4CA5-8C7E-89BFB691D2F0}" sibTransId="{D084A634-DC98-43DF-B764-7FE3DF8136CD}"/>
    <dgm:cxn modelId="{C585E917-219E-476C-8D05-0AE80FAD5007}" type="presOf" srcId="{BF2ABC4F-6330-43CC-9735-6D01B9E23A01}" destId="{5E883963-83FF-4D2D-966F-EAEE3A072F50}" srcOrd="1" destOrd="0" presId="urn:microsoft.com/office/officeart/2005/8/layout/cycle7"/>
    <dgm:cxn modelId="{37BEA7F7-869B-47EA-993D-AD169BAA0A0F}" type="presOf" srcId="{67A7EBCA-8FDF-48E5-A915-77D2B74D11F7}" destId="{2C429948-AE31-4D7B-B9AF-E327B895A301}" srcOrd="0" destOrd="0" presId="urn:microsoft.com/office/officeart/2005/8/layout/cycle7"/>
    <dgm:cxn modelId="{FBFF2101-584A-4ECC-A8F9-C0A2CB72F42D}" type="presOf" srcId="{6DA39625-8018-47F3-A097-B24E0D93DA25}" destId="{578A7F63-1F51-4478-8427-8744F77FB184}" srcOrd="0" destOrd="0" presId="urn:microsoft.com/office/officeart/2005/8/layout/cycle7"/>
    <dgm:cxn modelId="{337BC87D-AA62-4230-AF4B-AA29D52E344F}" type="presOf" srcId="{F6B22009-7B90-47EF-B4DD-4837921BBE79}" destId="{FE1220E7-68C4-4417-8D06-1A2D45152E31}" srcOrd="0" destOrd="0" presId="urn:microsoft.com/office/officeart/2005/8/layout/cycle7"/>
    <dgm:cxn modelId="{C416F235-7782-402E-AA46-F82ADB2CB016}" type="presOf" srcId="{F717901D-3705-467C-A4C3-862298CF527A}" destId="{E4D24EEC-DBF5-428D-8A1D-07CA46334DF7}" srcOrd="0" destOrd="0" presId="urn:microsoft.com/office/officeart/2005/8/layout/cycle7"/>
    <dgm:cxn modelId="{FD81EA1A-F9D2-4693-90A2-4A1D1C6A3E60}" type="presOf" srcId="{7243B721-572E-468E-8DF9-7A59F6ED1A69}" destId="{B8307E8A-66A3-4091-8AB1-7B089E7DB5F6}" srcOrd="0" destOrd="0" presId="urn:microsoft.com/office/officeart/2005/8/layout/cycle7"/>
    <dgm:cxn modelId="{2A375869-29AD-4679-8CF1-CB9C3F575E3E}" type="presOf" srcId="{67A7EBCA-8FDF-48E5-A915-77D2B74D11F7}" destId="{D9AB4B95-541F-420E-8951-F96D8C303085}" srcOrd="1" destOrd="0" presId="urn:microsoft.com/office/officeart/2005/8/layout/cycle7"/>
    <dgm:cxn modelId="{33CF407F-E4FB-4ED5-94BE-E60BF454BB5D}" type="presOf" srcId="{BF2ABC4F-6330-43CC-9735-6D01B9E23A01}" destId="{3174B7A9-0DF6-43B7-856A-1AA7A8FD0EBA}" srcOrd="0" destOrd="0" presId="urn:microsoft.com/office/officeart/2005/8/layout/cycle7"/>
    <dgm:cxn modelId="{38B4F173-B76F-4DB4-86B2-8EB67383F9A0}" srcId="{F717901D-3705-467C-A4C3-862298CF527A}" destId="{7243B721-572E-468E-8DF9-7A59F6ED1A69}" srcOrd="0" destOrd="0" parTransId="{4F3B179E-29B1-4015-9FA7-F415713453AE}" sibTransId="{67A7EBCA-8FDF-48E5-A915-77D2B74D11F7}"/>
    <dgm:cxn modelId="{3DE72035-7B99-4E8E-A6CB-972A3D38C1E6}" type="presOf" srcId="{D084A634-DC98-43DF-B764-7FE3DF8136CD}" destId="{2B96138F-C0CF-44C2-83FB-5EBAA090D9B2}" srcOrd="0" destOrd="0" presId="urn:microsoft.com/office/officeart/2005/8/layout/cycle7"/>
    <dgm:cxn modelId="{996E18E4-BE7D-4B79-AB98-1306A5850962}" type="presOf" srcId="{D084A634-DC98-43DF-B764-7FE3DF8136CD}" destId="{228A5C0D-E9DF-44AF-B492-0765364EE57D}" srcOrd="1" destOrd="0" presId="urn:microsoft.com/office/officeart/2005/8/layout/cycle7"/>
    <dgm:cxn modelId="{60BD2590-1227-4C22-A823-8A5BD3AE2F24}" type="presParOf" srcId="{E4D24EEC-DBF5-428D-8A1D-07CA46334DF7}" destId="{B8307E8A-66A3-4091-8AB1-7B089E7DB5F6}" srcOrd="0" destOrd="0" presId="urn:microsoft.com/office/officeart/2005/8/layout/cycle7"/>
    <dgm:cxn modelId="{337A72B5-5AE0-4687-AFA1-938B009E625A}" type="presParOf" srcId="{E4D24EEC-DBF5-428D-8A1D-07CA46334DF7}" destId="{2C429948-AE31-4D7B-B9AF-E327B895A301}" srcOrd="1" destOrd="0" presId="urn:microsoft.com/office/officeart/2005/8/layout/cycle7"/>
    <dgm:cxn modelId="{C65B2D28-EA34-4C55-9125-798A8EF6552B}" type="presParOf" srcId="{2C429948-AE31-4D7B-B9AF-E327B895A301}" destId="{D9AB4B95-541F-420E-8951-F96D8C303085}" srcOrd="0" destOrd="0" presId="urn:microsoft.com/office/officeart/2005/8/layout/cycle7"/>
    <dgm:cxn modelId="{88F9B176-2584-4A62-8DFE-C864A6C3B890}" type="presParOf" srcId="{E4D24EEC-DBF5-428D-8A1D-07CA46334DF7}" destId="{578A7F63-1F51-4478-8427-8744F77FB184}" srcOrd="2" destOrd="0" presId="urn:microsoft.com/office/officeart/2005/8/layout/cycle7"/>
    <dgm:cxn modelId="{EA54992E-19D5-482F-BD73-90C8F4E756A1}" type="presParOf" srcId="{E4D24EEC-DBF5-428D-8A1D-07CA46334DF7}" destId="{2B96138F-C0CF-44C2-83FB-5EBAA090D9B2}" srcOrd="3" destOrd="0" presId="urn:microsoft.com/office/officeart/2005/8/layout/cycle7"/>
    <dgm:cxn modelId="{F46B3EAE-E451-4185-87E3-D94449147F58}" type="presParOf" srcId="{2B96138F-C0CF-44C2-83FB-5EBAA090D9B2}" destId="{228A5C0D-E9DF-44AF-B492-0765364EE57D}" srcOrd="0" destOrd="0" presId="urn:microsoft.com/office/officeart/2005/8/layout/cycle7"/>
    <dgm:cxn modelId="{D95D028C-F55E-4561-A6CF-39F3212296C9}" type="presParOf" srcId="{E4D24EEC-DBF5-428D-8A1D-07CA46334DF7}" destId="{FE1220E7-68C4-4417-8D06-1A2D45152E31}" srcOrd="4" destOrd="0" presId="urn:microsoft.com/office/officeart/2005/8/layout/cycle7"/>
    <dgm:cxn modelId="{5BC55733-B019-4FE2-AE7D-544F62A8F0E6}" type="presParOf" srcId="{E4D24EEC-DBF5-428D-8A1D-07CA46334DF7}" destId="{3174B7A9-0DF6-43B7-856A-1AA7A8FD0EBA}" srcOrd="5" destOrd="0" presId="urn:microsoft.com/office/officeart/2005/8/layout/cycle7"/>
    <dgm:cxn modelId="{34A10939-2993-4E96-B33B-1FF421E39E8D}" type="presParOf" srcId="{3174B7A9-0DF6-43B7-856A-1AA7A8FD0EBA}" destId="{5E883963-83FF-4D2D-966F-EAEE3A072F50}" srcOrd="0" destOrd="0" presId="urn:microsoft.com/office/officeart/2005/8/layout/cycle7"/>
  </dgm:cxnLst>
  <dgm:bg/>
  <dgm:whole/>
  <dgm:extLst>
    <a:ext uri="http://schemas.microsoft.com/office/drawing/2008/diagram">
      <dsp:dataModelExt xmlns:dsp="http://schemas.microsoft.com/office/drawing/2008/diagram" relId="rId23"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70026024-ACE4-4B5A-B4C1-DD654EFD82B8}" type="doc">
      <dgm:prSet loTypeId="urn:microsoft.com/office/officeart/2005/8/layout/cycle8" loCatId="cycle" qsTypeId="urn:microsoft.com/office/officeart/2005/8/quickstyle/simple1" qsCatId="simple" csTypeId="urn:microsoft.com/office/officeart/2005/8/colors/accent1_1" csCatId="accent1" phldr="1"/>
      <dgm:spPr/>
      <dgm:t>
        <a:bodyPr/>
        <a:lstStyle/>
        <a:p>
          <a:endParaRPr lang="es-HN"/>
        </a:p>
      </dgm:t>
    </dgm:pt>
    <dgm:pt modelId="{6DD37BD8-966F-4EFF-A9AE-08F4BB4156B7}">
      <dgm:prSet phldrT="[Texto]" custT="1"/>
      <dgm:spPr>
        <a:xfrm>
          <a:off x="1442111" y="157788"/>
          <a:ext cx="2301087" cy="2301087"/>
        </a:xfrm>
        <a:prstGeom prst="pie">
          <a:avLst>
            <a:gd name="adj1" fmla="val 16200000"/>
            <a:gd name="adj2" fmla="val 20520000"/>
          </a:avLst>
        </a:prstGeom>
        <a:solidFill>
          <a:srgbClr val="5B9BD5">
            <a:lumMod val="60000"/>
            <a:lumOff val="40000"/>
          </a:srgbClr>
        </a:solidFill>
        <a:ln w="12700" cap="flat" cmpd="sng" algn="ctr">
          <a:solidFill>
            <a:srgbClr val="5B9BD5">
              <a:shade val="80000"/>
              <a:hueOff val="0"/>
              <a:satOff val="0"/>
              <a:lumOff val="0"/>
              <a:alphaOff val="0"/>
            </a:srgbClr>
          </a:solidFill>
          <a:prstDash val="solid"/>
          <a:miter lim="800000"/>
        </a:ln>
        <a:effectLst/>
      </dgm:spPr>
      <dgm:t>
        <a:bodyPr/>
        <a:lstStyle/>
        <a:p>
          <a:pPr algn="ctr"/>
          <a:r>
            <a:rPr lang="es-HN"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Financiacion</a:t>
          </a:r>
        </a:p>
      </dgm:t>
    </dgm:pt>
    <dgm:pt modelId="{18BEF35C-0000-419A-AFF9-66ED487AEBC4}" type="parTrans" cxnId="{9D00F763-D148-499C-8373-A723C211D069}">
      <dgm:prSet/>
      <dgm:spPr/>
      <dgm:t>
        <a:bodyPr/>
        <a:lstStyle/>
        <a:p>
          <a:pPr algn="ctr"/>
          <a:endParaRPr lang="es-HN"/>
        </a:p>
      </dgm:t>
    </dgm:pt>
    <dgm:pt modelId="{7F7E624D-0398-48CB-927C-4256D8BF4613}" type="sibTrans" cxnId="{9D00F763-D148-499C-8373-A723C211D069}">
      <dgm:prSet/>
      <dgm:spPr/>
      <dgm:t>
        <a:bodyPr/>
        <a:lstStyle/>
        <a:p>
          <a:pPr algn="ctr"/>
          <a:endParaRPr lang="es-HN"/>
        </a:p>
      </dgm:t>
    </dgm:pt>
    <dgm:pt modelId="{30FB937D-721F-4965-9519-84DC58D72683}">
      <dgm:prSet phldrT="[Texto]" custT="1"/>
      <dgm:spPr>
        <a:xfrm>
          <a:off x="1484684" y="110252"/>
          <a:ext cx="2301087" cy="2518885"/>
        </a:xfrm>
        <a:prstGeom prst="pie">
          <a:avLst>
            <a:gd name="adj1" fmla="val 20520000"/>
            <a:gd name="adj2" fmla="val 3240000"/>
          </a:avLst>
        </a:prstGeom>
        <a:solidFill>
          <a:srgbClr val="92D050"/>
        </a:solidFill>
        <a:ln w="12700" cap="flat" cmpd="sng" algn="ctr">
          <a:solidFill>
            <a:srgbClr val="5B9BD5">
              <a:shade val="80000"/>
              <a:hueOff val="0"/>
              <a:satOff val="0"/>
              <a:lumOff val="0"/>
              <a:alphaOff val="0"/>
            </a:srgbClr>
          </a:solidFill>
          <a:prstDash val="solid"/>
          <a:miter lim="800000"/>
        </a:ln>
        <a:effectLst/>
      </dgm:spPr>
      <dgm:t>
        <a:bodyPr/>
        <a:lstStyle/>
        <a:p>
          <a:pPr algn="ctr"/>
          <a:r>
            <a:rPr lang="es-HN"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Conocimiento y Habilidades</a:t>
          </a:r>
        </a:p>
      </dgm:t>
    </dgm:pt>
    <dgm:pt modelId="{2819C3CF-D158-4358-857E-FEC390D8F920}" type="parTrans" cxnId="{5221771B-3C88-46DB-9480-FC93BDA98202}">
      <dgm:prSet/>
      <dgm:spPr/>
      <dgm:t>
        <a:bodyPr/>
        <a:lstStyle/>
        <a:p>
          <a:pPr algn="ctr"/>
          <a:endParaRPr lang="es-HN"/>
        </a:p>
      </dgm:t>
    </dgm:pt>
    <dgm:pt modelId="{EAB3644F-7C86-4A2D-8FE6-9C2F10BFCA92}" type="sibTrans" cxnId="{5221771B-3C88-46DB-9480-FC93BDA98202}">
      <dgm:prSet/>
      <dgm:spPr/>
      <dgm:t>
        <a:bodyPr/>
        <a:lstStyle/>
        <a:p>
          <a:pPr algn="ctr"/>
          <a:endParaRPr lang="es-HN"/>
        </a:p>
      </dgm:t>
    </dgm:pt>
    <dgm:pt modelId="{9FBAB9A9-B2D6-4CDB-8F78-BDE28502BD89}">
      <dgm:prSet phldrT="[Texto]" custT="1"/>
      <dgm:spPr>
        <a:xfrm>
          <a:off x="1432636" y="256954"/>
          <a:ext cx="2301087" cy="2301087"/>
        </a:xfrm>
        <a:prstGeom prst="pie">
          <a:avLst>
            <a:gd name="adj1" fmla="val 3240000"/>
            <a:gd name="adj2" fmla="val 7560000"/>
          </a:avLst>
        </a:prstGeom>
        <a:solidFill>
          <a:srgbClr val="FF66CC"/>
        </a:solidFill>
        <a:ln w="12700" cap="flat" cmpd="sng" algn="ctr">
          <a:solidFill>
            <a:srgbClr val="5B9BD5">
              <a:shade val="80000"/>
              <a:hueOff val="0"/>
              <a:satOff val="0"/>
              <a:lumOff val="0"/>
              <a:alphaOff val="0"/>
            </a:srgbClr>
          </a:solidFill>
          <a:prstDash val="solid"/>
          <a:miter lim="800000"/>
        </a:ln>
        <a:effectLst/>
      </dgm:spPr>
      <dgm:t>
        <a:bodyPr/>
        <a:lstStyle/>
        <a:p>
          <a:pPr algn="ctr"/>
          <a:r>
            <a:rPr lang="es-HN"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Entorno Favorable al emprendimiento</a:t>
          </a:r>
        </a:p>
      </dgm:t>
    </dgm:pt>
    <dgm:pt modelId="{23512A43-4B38-4E2C-8C94-792C79E2E070}" type="parTrans" cxnId="{9AB452FC-C721-402A-A096-472842F8098D}">
      <dgm:prSet/>
      <dgm:spPr/>
      <dgm:t>
        <a:bodyPr/>
        <a:lstStyle/>
        <a:p>
          <a:pPr algn="ctr"/>
          <a:endParaRPr lang="es-HN"/>
        </a:p>
      </dgm:t>
    </dgm:pt>
    <dgm:pt modelId="{3558B2F5-6EB6-493E-82F1-E87CAA42F4A3}" type="sibTrans" cxnId="{9AB452FC-C721-402A-A096-472842F8098D}">
      <dgm:prSet/>
      <dgm:spPr/>
      <dgm:t>
        <a:bodyPr/>
        <a:lstStyle/>
        <a:p>
          <a:pPr algn="ctr"/>
          <a:endParaRPr lang="es-HN"/>
        </a:p>
      </dgm:t>
    </dgm:pt>
    <dgm:pt modelId="{57A03DBB-80DB-4A94-89EF-FF5E731BB816}">
      <dgm:prSet phldrT="[Texto]" custT="1"/>
      <dgm:spPr>
        <a:xfrm>
          <a:off x="1365354" y="196301"/>
          <a:ext cx="2301087" cy="2301087"/>
        </a:xfrm>
        <a:prstGeom prst="pie">
          <a:avLst>
            <a:gd name="adj1" fmla="val 7560000"/>
            <a:gd name="adj2" fmla="val 11880000"/>
          </a:avLst>
        </a:prstGeom>
        <a:solidFill>
          <a:srgbClr val="FFFF00"/>
        </a:solidFill>
        <a:ln w="12700" cap="flat" cmpd="sng" algn="ctr">
          <a:solidFill>
            <a:srgbClr val="5B9BD5">
              <a:shade val="80000"/>
              <a:hueOff val="0"/>
              <a:satOff val="0"/>
              <a:lumOff val="0"/>
              <a:alphaOff val="0"/>
            </a:srgbClr>
          </a:solidFill>
          <a:prstDash val="solid"/>
          <a:miter lim="800000"/>
        </a:ln>
        <a:effectLst/>
      </dgm:spPr>
      <dgm:t>
        <a:bodyPr/>
        <a:lstStyle/>
        <a:p>
          <a:pPr algn="ctr"/>
          <a:r>
            <a:rPr lang="es-HN"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Culturales</a:t>
          </a:r>
        </a:p>
      </dgm:t>
    </dgm:pt>
    <dgm:pt modelId="{D8CC4A00-66E3-46AA-8AD4-F33E266A7DBC}" type="parTrans" cxnId="{389623D0-11D8-4867-9799-4DEB3BC482B0}">
      <dgm:prSet/>
      <dgm:spPr/>
      <dgm:t>
        <a:bodyPr/>
        <a:lstStyle/>
        <a:p>
          <a:pPr algn="ctr"/>
          <a:endParaRPr lang="es-HN"/>
        </a:p>
      </dgm:t>
    </dgm:pt>
    <dgm:pt modelId="{E57EF5AB-82FB-4099-9F13-E725953B6A71}" type="sibTrans" cxnId="{389623D0-11D8-4867-9799-4DEB3BC482B0}">
      <dgm:prSet/>
      <dgm:spPr/>
      <dgm:t>
        <a:bodyPr/>
        <a:lstStyle/>
        <a:p>
          <a:pPr algn="ctr"/>
          <a:endParaRPr lang="es-HN"/>
        </a:p>
      </dgm:t>
    </dgm:pt>
    <dgm:pt modelId="{8AE43D70-9FDA-44F8-B984-E800FD53BBB8}">
      <dgm:prSet phldrT="[Texto]" custT="1"/>
      <dgm:spPr>
        <a:xfrm>
          <a:off x="1400311" y="157788"/>
          <a:ext cx="2301087" cy="2301087"/>
        </a:xfrm>
        <a:prstGeom prst="pie">
          <a:avLst>
            <a:gd name="adj1" fmla="val 11880000"/>
            <a:gd name="adj2" fmla="val 16200000"/>
          </a:avLst>
        </a:prstGeom>
        <a:solidFill>
          <a:srgbClr val="FFC000"/>
        </a:solidFill>
        <a:ln w="12700" cap="flat" cmpd="sng" algn="ctr">
          <a:solidFill>
            <a:srgbClr val="5B9BD5">
              <a:shade val="80000"/>
              <a:hueOff val="0"/>
              <a:satOff val="0"/>
              <a:lumOff val="0"/>
              <a:alphaOff val="0"/>
            </a:srgbClr>
          </a:solidFill>
          <a:prstDash val="solid"/>
          <a:miter lim="800000"/>
        </a:ln>
        <a:effectLst/>
      </dgm:spPr>
      <dgm:t>
        <a:bodyPr/>
        <a:lstStyle/>
        <a:p>
          <a:pPr algn="ctr"/>
          <a:r>
            <a:rPr lang="es-HN"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Digitalizacion e Inovacion</a:t>
          </a:r>
        </a:p>
      </dgm:t>
    </dgm:pt>
    <dgm:pt modelId="{2A181469-5EED-44C0-BD29-77A5CBCEB1B2}" type="parTrans" cxnId="{B457C1F7-0C81-48F9-A25B-C70E80CDC18A}">
      <dgm:prSet/>
      <dgm:spPr/>
      <dgm:t>
        <a:bodyPr/>
        <a:lstStyle/>
        <a:p>
          <a:pPr algn="ctr"/>
          <a:endParaRPr lang="es-HN"/>
        </a:p>
      </dgm:t>
    </dgm:pt>
    <dgm:pt modelId="{8BBE7BF9-B4B6-42EA-AA22-04A564663059}" type="sibTrans" cxnId="{B457C1F7-0C81-48F9-A25B-C70E80CDC18A}">
      <dgm:prSet/>
      <dgm:spPr/>
      <dgm:t>
        <a:bodyPr/>
        <a:lstStyle/>
        <a:p>
          <a:pPr algn="ctr"/>
          <a:endParaRPr lang="es-HN"/>
        </a:p>
      </dgm:t>
    </dgm:pt>
    <dgm:pt modelId="{A6CCBBAC-589E-42F3-AB13-98CF17003035}" type="pres">
      <dgm:prSet presAssocID="{70026024-ACE4-4B5A-B4C1-DD654EFD82B8}" presName="compositeShape" presStyleCnt="0">
        <dgm:presLayoutVars>
          <dgm:chMax val="7"/>
          <dgm:dir/>
          <dgm:resizeHandles val="exact"/>
        </dgm:presLayoutVars>
      </dgm:prSet>
      <dgm:spPr/>
      <dgm:t>
        <a:bodyPr/>
        <a:lstStyle/>
        <a:p>
          <a:endParaRPr lang="es-ES"/>
        </a:p>
      </dgm:t>
    </dgm:pt>
    <dgm:pt modelId="{6536A66A-FA49-496A-9E8F-9D1B45E9CDC5}" type="pres">
      <dgm:prSet presAssocID="{70026024-ACE4-4B5A-B4C1-DD654EFD82B8}" presName="wedge1" presStyleLbl="node1" presStyleIdx="0" presStyleCnt="5" custLinFactNeighborX="-993"/>
      <dgm:spPr/>
      <dgm:t>
        <a:bodyPr/>
        <a:lstStyle/>
        <a:p>
          <a:endParaRPr lang="es-ES"/>
        </a:p>
      </dgm:t>
    </dgm:pt>
    <dgm:pt modelId="{5ED84381-4D4D-4CC9-9552-A78661273E61}" type="pres">
      <dgm:prSet presAssocID="{70026024-ACE4-4B5A-B4C1-DD654EFD82B8}" presName="dummy1a" presStyleCnt="0"/>
      <dgm:spPr/>
    </dgm:pt>
    <dgm:pt modelId="{CF7A6BA7-B939-4F48-8A6E-6E4E8523898B}" type="pres">
      <dgm:prSet presAssocID="{70026024-ACE4-4B5A-B4C1-DD654EFD82B8}" presName="dummy1b" presStyleCnt="0"/>
      <dgm:spPr/>
    </dgm:pt>
    <dgm:pt modelId="{8B56E9DE-58AB-4883-ADDF-8103AC7CB2C1}" type="pres">
      <dgm:prSet presAssocID="{70026024-ACE4-4B5A-B4C1-DD654EFD82B8}" presName="wedge1Tx" presStyleLbl="node1" presStyleIdx="0" presStyleCnt="5">
        <dgm:presLayoutVars>
          <dgm:chMax val="0"/>
          <dgm:chPref val="0"/>
          <dgm:bulletEnabled val="1"/>
        </dgm:presLayoutVars>
      </dgm:prSet>
      <dgm:spPr/>
      <dgm:t>
        <a:bodyPr/>
        <a:lstStyle/>
        <a:p>
          <a:endParaRPr lang="es-ES"/>
        </a:p>
      </dgm:t>
    </dgm:pt>
    <dgm:pt modelId="{320A4A1B-0DFE-4514-8D38-38363A2F7760}" type="pres">
      <dgm:prSet presAssocID="{70026024-ACE4-4B5A-B4C1-DD654EFD82B8}" presName="wedge2" presStyleLbl="node1" presStyleIdx="1" presStyleCnt="5" custScaleY="109465"/>
      <dgm:spPr/>
      <dgm:t>
        <a:bodyPr/>
        <a:lstStyle/>
        <a:p>
          <a:endParaRPr lang="es-ES"/>
        </a:p>
      </dgm:t>
    </dgm:pt>
    <dgm:pt modelId="{7683096E-7320-4E85-8231-732FFEFB6377}" type="pres">
      <dgm:prSet presAssocID="{70026024-ACE4-4B5A-B4C1-DD654EFD82B8}" presName="dummy2a" presStyleCnt="0"/>
      <dgm:spPr/>
    </dgm:pt>
    <dgm:pt modelId="{D7DEA32A-1F7B-43AA-A3E2-6680843E3884}" type="pres">
      <dgm:prSet presAssocID="{70026024-ACE4-4B5A-B4C1-DD654EFD82B8}" presName="dummy2b" presStyleCnt="0"/>
      <dgm:spPr/>
    </dgm:pt>
    <dgm:pt modelId="{91A000C7-EF08-4DA4-A03D-BE1D8E36FBE2}" type="pres">
      <dgm:prSet presAssocID="{70026024-ACE4-4B5A-B4C1-DD654EFD82B8}" presName="wedge2Tx" presStyleLbl="node1" presStyleIdx="1" presStyleCnt="5">
        <dgm:presLayoutVars>
          <dgm:chMax val="0"/>
          <dgm:chPref val="0"/>
          <dgm:bulletEnabled val="1"/>
        </dgm:presLayoutVars>
      </dgm:prSet>
      <dgm:spPr/>
      <dgm:t>
        <a:bodyPr/>
        <a:lstStyle/>
        <a:p>
          <a:endParaRPr lang="es-ES"/>
        </a:p>
      </dgm:t>
    </dgm:pt>
    <dgm:pt modelId="{A75574AF-6147-4633-BD8D-D2166A2AB60E}" type="pres">
      <dgm:prSet presAssocID="{70026024-ACE4-4B5A-B4C1-DD654EFD82B8}" presName="wedge3" presStyleLbl="node1" presStyleIdx="2" presStyleCnt="5"/>
      <dgm:spPr/>
      <dgm:t>
        <a:bodyPr/>
        <a:lstStyle/>
        <a:p>
          <a:endParaRPr lang="es-ES"/>
        </a:p>
      </dgm:t>
    </dgm:pt>
    <dgm:pt modelId="{4B00C903-BB06-4761-912B-95EFFC177AC0}" type="pres">
      <dgm:prSet presAssocID="{70026024-ACE4-4B5A-B4C1-DD654EFD82B8}" presName="dummy3a" presStyleCnt="0"/>
      <dgm:spPr/>
    </dgm:pt>
    <dgm:pt modelId="{458C16E6-0564-42B5-810A-30CEDBE7C769}" type="pres">
      <dgm:prSet presAssocID="{70026024-ACE4-4B5A-B4C1-DD654EFD82B8}" presName="dummy3b" presStyleCnt="0"/>
      <dgm:spPr/>
    </dgm:pt>
    <dgm:pt modelId="{DE7A1F2F-FCF3-4A44-9857-72C4E591C815}" type="pres">
      <dgm:prSet presAssocID="{70026024-ACE4-4B5A-B4C1-DD654EFD82B8}" presName="wedge3Tx" presStyleLbl="node1" presStyleIdx="2" presStyleCnt="5">
        <dgm:presLayoutVars>
          <dgm:chMax val="0"/>
          <dgm:chPref val="0"/>
          <dgm:bulletEnabled val="1"/>
        </dgm:presLayoutVars>
      </dgm:prSet>
      <dgm:spPr/>
      <dgm:t>
        <a:bodyPr/>
        <a:lstStyle/>
        <a:p>
          <a:endParaRPr lang="es-ES"/>
        </a:p>
      </dgm:t>
    </dgm:pt>
    <dgm:pt modelId="{1FC96B62-E686-43C7-90F6-1587A5EDD863}" type="pres">
      <dgm:prSet presAssocID="{70026024-ACE4-4B5A-B4C1-DD654EFD82B8}" presName="wedge4" presStyleLbl="node1" presStyleIdx="3" presStyleCnt="5" custScaleX="105307" custLinFactNeighborX="-662" custLinFactNeighborY="-993"/>
      <dgm:spPr/>
      <dgm:t>
        <a:bodyPr/>
        <a:lstStyle/>
        <a:p>
          <a:endParaRPr lang="es-ES"/>
        </a:p>
      </dgm:t>
    </dgm:pt>
    <dgm:pt modelId="{A246672A-7AD7-46B4-9290-30800904B689}" type="pres">
      <dgm:prSet presAssocID="{70026024-ACE4-4B5A-B4C1-DD654EFD82B8}" presName="dummy4a" presStyleCnt="0"/>
      <dgm:spPr/>
    </dgm:pt>
    <dgm:pt modelId="{683B6916-06FA-4159-9A2E-802E20822AA4}" type="pres">
      <dgm:prSet presAssocID="{70026024-ACE4-4B5A-B4C1-DD654EFD82B8}" presName="dummy4b" presStyleCnt="0"/>
      <dgm:spPr/>
    </dgm:pt>
    <dgm:pt modelId="{B9DB6D2C-C6EB-4E38-83F9-AE947E05FFA4}" type="pres">
      <dgm:prSet presAssocID="{70026024-ACE4-4B5A-B4C1-DD654EFD82B8}" presName="wedge4Tx" presStyleLbl="node1" presStyleIdx="3" presStyleCnt="5">
        <dgm:presLayoutVars>
          <dgm:chMax val="0"/>
          <dgm:chPref val="0"/>
          <dgm:bulletEnabled val="1"/>
        </dgm:presLayoutVars>
      </dgm:prSet>
      <dgm:spPr/>
      <dgm:t>
        <a:bodyPr/>
        <a:lstStyle/>
        <a:p>
          <a:endParaRPr lang="es-ES"/>
        </a:p>
      </dgm:t>
    </dgm:pt>
    <dgm:pt modelId="{2DD909A0-A07A-4FF9-9507-DD3584334B46}" type="pres">
      <dgm:prSet presAssocID="{70026024-ACE4-4B5A-B4C1-DD654EFD82B8}" presName="wedge5" presStyleLbl="node1" presStyleIdx="4" presStyleCnt="5"/>
      <dgm:spPr/>
      <dgm:t>
        <a:bodyPr/>
        <a:lstStyle/>
        <a:p>
          <a:endParaRPr lang="es-ES"/>
        </a:p>
      </dgm:t>
    </dgm:pt>
    <dgm:pt modelId="{9A3D1685-47A1-4364-8B9D-367241E53A1E}" type="pres">
      <dgm:prSet presAssocID="{70026024-ACE4-4B5A-B4C1-DD654EFD82B8}" presName="dummy5a" presStyleCnt="0"/>
      <dgm:spPr/>
    </dgm:pt>
    <dgm:pt modelId="{F68E4F9A-09BB-408A-8162-114CDAF062CA}" type="pres">
      <dgm:prSet presAssocID="{70026024-ACE4-4B5A-B4C1-DD654EFD82B8}" presName="dummy5b" presStyleCnt="0"/>
      <dgm:spPr/>
    </dgm:pt>
    <dgm:pt modelId="{9DA18898-6678-4481-A5BB-AD00D82AD401}" type="pres">
      <dgm:prSet presAssocID="{70026024-ACE4-4B5A-B4C1-DD654EFD82B8}" presName="wedge5Tx" presStyleLbl="node1" presStyleIdx="4" presStyleCnt="5">
        <dgm:presLayoutVars>
          <dgm:chMax val="0"/>
          <dgm:chPref val="0"/>
          <dgm:bulletEnabled val="1"/>
        </dgm:presLayoutVars>
      </dgm:prSet>
      <dgm:spPr/>
      <dgm:t>
        <a:bodyPr/>
        <a:lstStyle/>
        <a:p>
          <a:endParaRPr lang="es-ES"/>
        </a:p>
      </dgm:t>
    </dgm:pt>
    <dgm:pt modelId="{90292B79-6DD2-4FA1-AA7C-0B76F926117D}" type="pres">
      <dgm:prSet presAssocID="{7F7E624D-0398-48CB-927C-4256D8BF4613}" presName="arrowWedge1" presStyleLbl="fgSibTrans2D1" presStyleIdx="0" presStyleCnt="5"/>
      <dgm:spPr>
        <a:xfrm>
          <a:off x="1299554" y="15340"/>
          <a:ext cx="2585984" cy="2585984"/>
        </a:xfrm>
        <a:prstGeom prst="circularArrow">
          <a:avLst>
            <a:gd name="adj1" fmla="val 5085"/>
            <a:gd name="adj2" fmla="val 327528"/>
            <a:gd name="adj3" fmla="val 20192361"/>
            <a:gd name="adj4" fmla="val 16200324"/>
            <a:gd name="adj5" fmla="val 5932"/>
          </a:avLst>
        </a:prstGeom>
        <a:solidFill>
          <a:srgbClr val="5B9BD5">
            <a:tint val="60000"/>
            <a:hueOff val="0"/>
            <a:satOff val="0"/>
            <a:lumOff val="0"/>
            <a:alphaOff val="0"/>
          </a:srgbClr>
        </a:solidFill>
        <a:ln>
          <a:noFill/>
        </a:ln>
        <a:effectLst/>
      </dgm:spPr>
    </dgm:pt>
    <dgm:pt modelId="{BBB8B09D-3008-42AC-A2E5-92C7E07265D9}" type="pres">
      <dgm:prSet presAssocID="{EAB3644F-7C86-4A2D-8FE6-9C2F10BFCA92}" presName="arrowWedge2" presStyleLbl="fgSibTrans2D1" presStyleIdx="1" presStyleCnt="5"/>
      <dgm:spPr>
        <a:xfrm>
          <a:off x="1342395" y="74817"/>
          <a:ext cx="2585984" cy="2585984"/>
        </a:xfrm>
        <a:prstGeom prst="circularArrow">
          <a:avLst>
            <a:gd name="adj1" fmla="val 5085"/>
            <a:gd name="adj2" fmla="val 327528"/>
            <a:gd name="adj3" fmla="val 2912753"/>
            <a:gd name="adj4" fmla="val 20519953"/>
            <a:gd name="adj5" fmla="val 5932"/>
          </a:avLst>
        </a:prstGeom>
        <a:solidFill>
          <a:srgbClr val="5B9BD5">
            <a:tint val="60000"/>
            <a:hueOff val="0"/>
            <a:satOff val="0"/>
            <a:lumOff val="0"/>
            <a:alphaOff val="0"/>
          </a:srgbClr>
        </a:solidFill>
        <a:ln>
          <a:noFill/>
        </a:ln>
        <a:effectLst/>
      </dgm:spPr>
    </dgm:pt>
    <dgm:pt modelId="{95570ECB-A18B-4BD6-A17B-181442C51CBD}" type="pres">
      <dgm:prSet presAssocID="{3558B2F5-6EB6-493E-82F1-E87CAA42F4A3}" presName="arrowWedge3" presStyleLbl="fgSibTrans2D1" presStyleIdx="2" presStyleCnt="5"/>
      <dgm:spPr>
        <a:xfrm>
          <a:off x="1290187" y="114601"/>
          <a:ext cx="2585984" cy="2585984"/>
        </a:xfrm>
        <a:prstGeom prst="circularArrow">
          <a:avLst>
            <a:gd name="adj1" fmla="val 5085"/>
            <a:gd name="adj2" fmla="val 327528"/>
            <a:gd name="adj3" fmla="val 7232777"/>
            <a:gd name="adj4" fmla="val 3239695"/>
            <a:gd name="adj5" fmla="val 5932"/>
          </a:avLst>
        </a:prstGeom>
        <a:solidFill>
          <a:srgbClr val="5B9BD5">
            <a:tint val="60000"/>
            <a:hueOff val="0"/>
            <a:satOff val="0"/>
            <a:lumOff val="0"/>
            <a:alphaOff val="0"/>
          </a:srgbClr>
        </a:solidFill>
        <a:ln>
          <a:noFill/>
        </a:ln>
        <a:effectLst/>
      </dgm:spPr>
    </dgm:pt>
    <dgm:pt modelId="{35237ACC-B97F-4682-89E5-2C9C30B9C4EC}" type="pres">
      <dgm:prSet presAssocID="{E57EF5AB-82FB-4099-9F13-E725953B6A71}" presName="arrowWedge4" presStyleLbl="fgSibTrans2D1" presStyleIdx="3" presStyleCnt="5"/>
      <dgm:spPr>
        <a:xfrm>
          <a:off x="1222747" y="53832"/>
          <a:ext cx="2585984" cy="2585984"/>
        </a:xfrm>
        <a:prstGeom prst="circularArrow">
          <a:avLst>
            <a:gd name="adj1" fmla="val 5085"/>
            <a:gd name="adj2" fmla="val 327528"/>
            <a:gd name="adj3" fmla="val 11552519"/>
            <a:gd name="adj4" fmla="val 7559718"/>
            <a:gd name="adj5" fmla="val 5932"/>
          </a:avLst>
        </a:prstGeom>
        <a:solidFill>
          <a:srgbClr val="5B9BD5">
            <a:tint val="60000"/>
            <a:hueOff val="0"/>
            <a:satOff val="0"/>
            <a:lumOff val="0"/>
            <a:alphaOff val="0"/>
          </a:srgbClr>
        </a:solidFill>
        <a:ln>
          <a:noFill/>
        </a:ln>
        <a:effectLst/>
      </dgm:spPr>
    </dgm:pt>
    <dgm:pt modelId="{52255C2E-2E6A-48C2-BC92-D30F2CA76311}" type="pres">
      <dgm:prSet presAssocID="{8BBE7BF9-B4B6-42EA-AA22-04A564663059}" presName="arrowWedge5" presStyleLbl="fgSibTrans2D1" presStyleIdx="4" presStyleCnt="5"/>
      <dgm:spPr>
        <a:xfrm>
          <a:off x="1257971" y="15340"/>
          <a:ext cx="2585984" cy="2585984"/>
        </a:xfrm>
        <a:prstGeom prst="circularArrow">
          <a:avLst>
            <a:gd name="adj1" fmla="val 5085"/>
            <a:gd name="adj2" fmla="val 327528"/>
            <a:gd name="adj3" fmla="val 15872148"/>
            <a:gd name="adj4" fmla="val 11880111"/>
            <a:gd name="adj5" fmla="val 5932"/>
          </a:avLst>
        </a:prstGeom>
        <a:solidFill>
          <a:srgbClr val="5B9BD5">
            <a:tint val="60000"/>
            <a:hueOff val="0"/>
            <a:satOff val="0"/>
            <a:lumOff val="0"/>
            <a:alphaOff val="0"/>
          </a:srgbClr>
        </a:solidFill>
        <a:ln>
          <a:noFill/>
        </a:ln>
        <a:effectLst/>
      </dgm:spPr>
    </dgm:pt>
  </dgm:ptLst>
  <dgm:cxnLst>
    <dgm:cxn modelId="{5875B2A3-1FF3-44A8-8850-7718172D7EFD}" type="presOf" srcId="{8AE43D70-9FDA-44F8-B984-E800FD53BBB8}" destId="{2DD909A0-A07A-4FF9-9507-DD3584334B46}" srcOrd="0" destOrd="0" presId="urn:microsoft.com/office/officeart/2005/8/layout/cycle8"/>
    <dgm:cxn modelId="{3154E122-F0B8-4CA9-A9EB-09F3A6864198}" type="presOf" srcId="{30FB937D-721F-4965-9519-84DC58D72683}" destId="{320A4A1B-0DFE-4514-8D38-38363A2F7760}" srcOrd="0" destOrd="0" presId="urn:microsoft.com/office/officeart/2005/8/layout/cycle8"/>
    <dgm:cxn modelId="{BCD7CD9A-FB31-4C4B-9BD5-F97EF27003A6}" type="presOf" srcId="{6DD37BD8-966F-4EFF-A9AE-08F4BB4156B7}" destId="{6536A66A-FA49-496A-9E8F-9D1B45E9CDC5}" srcOrd="0" destOrd="0" presId="urn:microsoft.com/office/officeart/2005/8/layout/cycle8"/>
    <dgm:cxn modelId="{9AB452FC-C721-402A-A096-472842F8098D}" srcId="{70026024-ACE4-4B5A-B4C1-DD654EFD82B8}" destId="{9FBAB9A9-B2D6-4CDB-8F78-BDE28502BD89}" srcOrd="2" destOrd="0" parTransId="{23512A43-4B38-4E2C-8C94-792C79E2E070}" sibTransId="{3558B2F5-6EB6-493E-82F1-E87CAA42F4A3}"/>
    <dgm:cxn modelId="{1A2E0EE9-B207-41C0-81F9-B000734F6329}" type="presOf" srcId="{57A03DBB-80DB-4A94-89EF-FF5E731BB816}" destId="{1FC96B62-E686-43C7-90F6-1587A5EDD863}" srcOrd="0" destOrd="0" presId="urn:microsoft.com/office/officeart/2005/8/layout/cycle8"/>
    <dgm:cxn modelId="{31D3FDEE-4AA0-4D4D-A8FD-1D85674456F2}" type="presOf" srcId="{6DD37BD8-966F-4EFF-A9AE-08F4BB4156B7}" destId="{8B56E9DE-58AB-4883-ADDF-8103AC7CB2C1}" srcOrd="1" destOrd="0" presId="urn:microsoft.com/office/officeart/2005/8/layout/cycle8"/>
    <dgm:cxn modelId="{B457C1F7-0C81-48F9-A25B-C70E80CDC18A}" srcId="{70026024-ACE4-4B5A-B4C1-DD654EFD82B8}" destId="{8AE43D70-9FDA-44F8-B984-E800FD53BBB8}" srcOrd="4" destOrd="0" parTransId="{2A181469-5EED-44C0-BD29-77A5CBCEB1B2}" sibTransId="{8BBE7BF9-B4B6-42EA-AA22-04A564663059}"/>
    <dgm:cxn modelId="{89DEE27A-388F-4674-ACF8-AFB32C0A2EC4}" type="presOf" srcId="{30FB937D-721F-4965-9519-84DC58D72683}" destId="{91A000C7-EF08-4DA4-A03D-BE1D8E36FBE2}" srcOrd="1" destOrd="0" presId="urn:microsoft.com/office/officeart/2005/8/layout/cycle8"/>
    <dgm:cxn modelId="{9D00F763-D148-499C-8373-A723C211D069}" srcId="{70026024-ACE4-4B5A-B4C1-DD654EFD82B8}" destId="{6DD37BD8-966F-4EFF-A9AE-08F4BB4156B7}" srcOrd="0" destOrd="0" parTransId="{18BEF35C-0000-419A-AFF9-66ED487AEBC4}" sibTransId="{7F7E624D-0398-48CB-927C-4256D8BF4613}"/>
    <dgm:cxn modelId="{BAA67DC5-2298-4096-B5B5-C92618AA6B0B}" type="presOf" srcId="{9FBAB9A9-B2D6-4CDB-8F78-BDE28502BD89}" destId="{DE7A1F2F-FCF3-4A44-9857-72C4E591C815}" srcOrd="1" destOrd="0" presId="urn:microsoft.com/office/officeart/2005/8/layout/cycle8"/>
    <dgm:cxn modelId="{BD1EE54B-F036-43E6-85AE-0F5F17E8789C}" type="presOf" srcId="{9FBAB9A9-B2D6-4CDB-8F78-BDE28502BD89}" destId="{A75574AF-6147-4633-BD8D-D2166A2AB60E}" srcOrd="0" destOrd="0" presId="urn:microsoft.com/office/officeart/2005/8/layout/cycle8"/>
    <dgm:cxn modelId="{F08820E0-70E1-4635-960B-21FE9675B315}" type="presOf" srcId="{70026024-ACE4-4B5A-B4C1-DD654EFD82B8}" destId="{A6CCBBAC-589E-42F3-AB13-98CF17003035}" srcOrd="0" destOrd="0" presId="urn:microsoft.com/office/officeart/2005/8/layout/cycle8"/>
    <dgm:cxn modelId="{389623D0-11D8-4867-9799-4DEB3BC482B0}" srcId="{70026024-ACE4-4B5A-B4C1-DD654EFD82B8}" destId="{57A03DBB-80DB-4A94-89EF-FF5E731BB816}" srcOrd="3" destOrd="0" parTransId="{D8CC4A00-66E3-46AA-8AD4-F33E266A7DBC}" sibTransId="{E57EF5AB-82FB-4099-9F13-E725953B6A71}"/>
    <dgm:cxn modelId="{0A1EF7BB-BC0B-4B2A-83A1-30DD18BB2CB2}" type="presOf" srcId="{57A03DBB-80DB-4A94-89EF-FF5E731BB816}" destId="{B9DB6D2C-C6EB-4E38-83F9-AE947E05FFA4}" srcOrd="1" destOrd="0" presId="urn:microsoft.com/office/officeart/2005/8/layout/cycle8"/>
    <dgm:cxn modelId="{5221771B-3C88-46DB-9480-FC93BDA98202}" srcId="{70026024-ACE4-4B5A-B4C1-DD654EFD82B8}" destId="{30FB937D-721F-4965-9519-84DC58D72683}" srcOrd="1" destOrd="0" parTransId="{2819C3CF-D158-4358-857E-FEC390D8F920}" sibTransId="{EAB3644F-7C86-4A2D-8FE6-9C2F10BFCA92}"/>
    <dgm:cxn modelId="{16BD3A5C-33ED-4261-A2FA-7C269191A2D6}" type="presOf" srcId="{8AE43D70-9FDA-44F8-B984-E800FD53BBB8}" destId="{9DA18898-6678-4481-A5BB-AD00D82AD401}" srcOrd="1" destOrd="0" presId="urn:microsoft.com/office/officeart/2005/8/layout/cycle8"/>
    <dgm:cxn modelId="{ED829F08-3C9F-4639-BD9D-6F95AC43D2D2}" type="presParOf" srcId="{A6CCBBAC-589E-42F3-AB13-98CF17003035}" destId="{6536A66A-FA49-496A-9E8F-9D1B45E9CDC5}" srcOrd="0" destOrd="0" presId="urn:microsoft.com/office/officeart/2005/8/layout/cycle8"/>
    <dgm:cxn modelId="{EA12EEBD-132D-404C-A72B-CA2560721A1E}" type="presParOf" srcId="{A6CCBBAC-589E-42F3-AB13-98CF17003035}" destId="{5ED84381-4D4D-4CC9-9552-A78661273E61}" srcOrd="1" destOrd="0" presId="urn:microsoft.com/office/officeart/2005/8/layout/cycle8"/>
    <dgm:cxn modelId="{1B1E1513-215D-4CD4-9C6E-8F47036F7B30}" type="presParOf" srcId="{A6CCBBAC-589E-42F3-AB13-98CF17003035}" destId="{CF7A6BA7-B939-4F48-8A6E-6E4E8523898B}" srcOrd="2" destOrd="0" presId="urn:microsoft.com/office/officeart/2005/8/layout/cycle8"/>
    <dgm:cxn modelId="{21294DEE-CFE1-4700-9D12-EF374AB9D8C4}" type="presParOf" srcId="{A6CCBBAC-589E-42F3-AB13-98CF17003035}" destId="{8B56E9DE-58AB-4883-ADDF-8103AC7CB2C1}" srcOrd="3" destOrd="0" presId="urn:microsoft.com/office/officeart/2005/8/layout/cycle8"/>
    <dgm:cxn modelId="{76C11F39-6190-4626-A9E4-0EDFDEDF628B}" type="presParOf" srcId="{A6CCBBAC-589E-42F3-AB13-98CF17003035}" destId="{320A4A1B-0DFE-4514-8D38-38363A2F7760}" srcOrd="4" destOrd="0" presId="urn:microsoft.com/office/officeart/2005/8/layout/cycle8"/>
    <dgm:cxn modelId="{FC8A19CA-9FEC-4F3E-8AD6-83C8B28CCEDE}" type="presParOf" srcId="{A6CCBBAC-589E-42F3-AB13-98CF17003035}" destId="{7683096E-7320-4E85-8231-732FFEFB6377}" srcOrd="5" destOrd="0" presId="urn:microsoft.com/office/officeart/2005/8/layout/cycle8"/>
    <dgm:cxn modelId="{24C54056-C5EB-4DC1-903B-7266E72FD7A7}" type="presParOf" srcId="{A6CCBBAC-589E-42F3-AB13-98CF17003035}" destId="{D7DEA32A-1F7B-43AA-A3E2-6680843E3884}" srcOrd="6" destOrd="0" presId="urn:microsoft.com/office/officeart/2005/8/layout/cycle8"/>
    <dgm:cxn modelId="{CA9A7628-DA17-4DB6-A6A4-758A29D00D35}" type="presParOf" srcId="{A6CCBBAC-589E-42F3-AB13-98CF17003035}" destId="{91A000C7-EF08-4DA4-A03D-BE1D8E36FBE2}" srcOrd="7" destOrd="0" presId="urn:microsoft.com/office/officeart/2005/8/layout/cycle8"/>
    <dgm:cxn modelId="{11BCE87F-6F01-4894-B569-2D3A54222BCF}" type="presParOf" srcId="{A6CCBBAC-589E-42F3-AB13-98CF17003035}" destId="{A75574AF-6147-4633-BD8D-D2166A2AB60E}" srcOrd="8" destOrd="0" presId="urn:microsoft.com/office/officeart/2005/8/layout/cycle8"/>
    <dgm:cxn modelId="{8987BB03-362C-4C72-BC14-DE5D96EBAA48}" type="presParOf" srcId="{A6CCBBAC-589E-42F3-AB13-98CF17003035}" destId="{4B00C903-BB06-4761-912B-95EFFC177AC0}" srcOrd="9" destOrd="0" presId="urn:microsoft.com/office/officeart/2005/8/layout/cycle8"/>
    <dgm:cxn modelId="{A4CB45A9-775C-4A46-A129-3CBB5BA23B60}" type="presParOf" srcId="{A6CCBBAC-589E-42F3-AB13-98CF17003035}" destId="{458C16E6-0564-42B5-810A-30CEDBE7C769}" srcOrd="10" destOrd="0" presId="urn:microsoft.com/office/officeart/2005/8/layout/cycle8"/>
    <dgm:cxn modelId="{ECB59C12-0B4C-431F-B86C-8A3C9BC3B260}" type="presParOf" srcId="{A6CCBBAC-589E-42F3-AB13-98CF17003035}" destId="{DE7A1F2F-FCF3-4A44-9857-72C4E591C815}" srcOrd="11" destOrd="0" presId="urn:microsoft.com/office/officeart/2005/8/layout/cycle8"/>
    <dgm:cxn modelId="{60F66F3D-AA79-47EE-BBE6-A458C366D3F9}" type="presParOf" srcId="{A6CCBBAC-589E-42F3-AB13-98CF17003035}" destId="{1FC96B62-E686-43C7-90F6-1587A5EDD863}" srcOrd="12" destOrd="0" presId="urn:microsoft.com/office/officeart/2005/8/layout/cycle8"/>
    <dgm:cxn modelId="{9C59D501-0E89-4A44-934B-55638214422A}" type="presParOf" srcId="{A6CCBBAC-589E-42F3-AB13-98CF17003035}" destId="{A246672A-7AD7-46B4-9290-30800904B689}" srcOrd="13" destOrd="0" presId="urn:microsoft.com/office/officeart/2005/8/layout/cycle8"/>
    <dgm:cxn modelId="{E7BBD316-DAEE-4E7A-B630-A5873C1777EB}" type="presParOf" srcId="{A6CCBBAC-589E-42F3-AB13-98CF17003035}" destId="{683B6916-06FA-4159-9A2E-802E20822AA4}" srcOrd="14" destOrd="0" presId="urn:microsoft.com/office/officeart/2005/8/layout/cycle8"/>
    <dgm:cxn modelId="{F81B268E-54F4-4096-BFBB-178925381F02}" type="presParOf" srcId="{A6CCBBAC-589E-42F3-AB13-98CF17003035}" destId="{B9DB6D2C-C6EB-4E38-83F9-AE947E05FFA4}" srcOrd="15" destOrd="0" presId="urn:microsoft.com/office/officeart/2005/8/layout/cycle8"/>
    <dgm:cxn modelId="{4B62DB0C-4F27-4E34-BE1C-362EB8F4CE33}" type="presParOf" srcId="{A6CCBBAC-589E-42F3-AB13-98CF17003035}" destId="{2DD909A0-A07A-4FF9-9507-DD3584334B46}" srcOrd="16" destOrd="0" presId="urn:microsoft.com/office/officeart/2005/8/layout/cycle8"/>
    <dgm:cxn modelId="{B6CDC34E-9091-4D4F-9640-CB4FD7AC361F}" type="presParOf" srcId="{A6CCBBAC-589E-42F3-AB13-98CF17003035}" destId="{9A3D1685-47A1-4364-8B9D-367241E53A1E}" srcOrd="17" destOrd="0" presId="urn:microsoft.com/office/officeart/2005/8/layout/cycle8"/>
    <dgm:cxn modelId="{216C77B9-36F5-4221-B3AC-BE706D1C970E}" type="presParOf" srcId="{A6CCBBAC-589E-42F3-AB13-98CF17003035}" destId="{F68E4F9A-09BB-408A-8162-114CDAF062CA}" srcOrd="18" destOrd="0" presId="urn:microsoft.com/office/officeart/2005/8/layout/cycle8"/>
    <dgm:cxn modelId="{317FE71C-90A0-458B-AB34-E0273EB6F686}" type="presParOf" srcId="{A6CCBBAC-589E-42F3-AB13-98CF17003035}" destId="{9DA18898-6678-4481-A5BB-AD00D82AD401}" srcOrd="19" destOrd="0" presId="urn:microsoft.com/office/officeart/2005/8/layout/cycle8"/>
    <dgm:cxn modelId="{8314A2F1-0FB1-4E2A-8613-F5C92C65F1A9}" type="presParOf" srcId="{A6CCBBAC-589E-42F3-AB13-98CF17003035}" destId="{90292B79-6DD2-4FA1-AA7C-0B76F926117D}" srcOrd="20" destOrd="0" presId="urn:microsoft.com/office/officeart/2005/8/layout/cycle8"/>
    <dgm:cxn modelId="{FC6DAC12-D542-47E4-91B6-9DC96194F19C}" type="presParOf" srcId="{A6CCBBAC-589E-42F3-AB13-98CF17003035}" destId="{BBB8B09D-3008-42AC-A2E5-92C7E07265D9}" srcOrd="21" destOrd="0" presId="urn:microsoft.com/office/officeart/2005/8/layout/cycle8"/>
    <dgm:cxn modelId="{558798C5-80C1-465B-A830-6580A292289E}" type="presParOf" srcId="{A6CCBBAC-589E-42F3-AB13-98CF17003035}" destId="{95570ECB-A18B-4BD6-A17B-181442C51CBD}" srcOrd="22" destOrd="0" presId="urn:microsoft.com/office/officeart/2005/8/layout/cycle8"/>
    <dgm:cxn modelId="{54E2F8A0-9991-4FAD-9A89-DA3167CEC5C9}" type="presParOf" srcId="{A6CCBBAC-589E-42F3-AB13-98CF17003035}" destId="{35237ACC-B97F-4682-89E5-2C9C30B9C4EC}" srcOrd="23" destOrd="0" presId="urn:microsoft.com/office/officeart/2005/8/layout/cycle8"/>
    <dgm:cxn modelId="{206A6AAD-AE6D-47CC-B258-8F4DE19B3BB6}" type="presParOf" srcId="{A6CCBBAC-589E-42F3-AB13-98CF17003035}" destId="{52255C2E-2E6A-48C2-BC92-D30F2CA76311}" srcOrd="24" destOrd="0" presId="urn:microsoft.com/office/officeart/2005/8/layout/cycle8"/>
  </dgm:cxnLst>
  <dgm:bg/>
  <dgm:whole/>
  <dgm:extLst>
    <a:ext uri="http://schemas.microsoft.com/office/drawing/2008/diagram">
      <dsp:dataModelExt xmlns:dsp="http://schemas.microsoft.com/office/drawing/2008/diagram" relId="rId32"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BC685E-A9C0-46C6-A486-5CE34C81C58B}">
      <dsp:nvSpPr>
        <dsp:cNvPr id="0" name=""/>
        <dsp:cNvSpPr/>
      </dsp:nvSpPr>
      <dsp:spPr>
        <a:xfrm rot="5400000">
          <a:off x="-144609" y="145055"/>
          <a:ext cx="964063" cy="674844"/>
        </a:xfrm>
        <a:prstGeom prst="chevron">
          <a:avLst/>
        </a:prstGeom>
        <a:solidFill>
          <a:schemeClr val="accent3">
            <a:hueOff val="0"/>
            <a:satOff val="0"/>
            <a:lumOff val="0"/>
            <a:alphaOff val="0"/>
          </a:schemeClr>
        </a:solidFill>
        <a:ln w="6350" cap="flat" cmpd="sng" algn="ctr">
          <a:solidFill>
            <a:schemeClr val="accent3">
              <a:hueOff val="0"/>
              <a:satOff val="0"/>
              <a:lumOff val="0"/>
              <a:alphaOff val="0"/>
            </a:schemeClr>
          </a:solidFill>
          <a:prstDash val="solid"/>
          <a:miter lim="800000"/>
        </a:ln>
        <a:effectLst/>
        <a:sp3d extrusionH="50600" prstMaterial="metal">
          <a:bevelT w="101600" h="80600" prst="relaxedInset"/>
          <a:bevelB w="80600" h="80600" prst="relaxedInset"/>
        </a:sp3d>
      </dsp:spPr>
      <dsp:style>
        <a:lnRef idx="1">
          <a:scrgbClr r="0" g="0" b="0"/>
        </a:lnRef>
        <a:fillRef idx="1">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5.0%</a:t>
          </a:r>
        </a:p>
      </dsp:txBody>
      <dsp:txXfrm rot="-5400000">
        <a:off x="1" y="337867"/>
        <a:ext cx="674844" cy="289219"/>
      </dsp:txXfrm>
    </dsp:sp>
    <dsp:sp modelId="{10524EC1-E572-4430-A32D-A3AC1F7CCFBE}">
      <dsp:nvSpPr>
        <dsp:cNvPr id="0" name=""/>
        <dsp:cNvSpPr/>
      </dsp:nvSpPr>
      <dsp:spPr>
        <a:xfrm rot="5400000">
          <a:off x="1193771" y="-450772"/>
          <a:ext cx="626641" cy="1664495"/>
        </a:xfrm>
        <a:prstGeom prst="round2SameRect">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p3d extrusionH="50600">
          <a:bevelT w="101600" h="80600"/>
          <a:bevelB w="80600" h="80600"/>
        </a:sp3d>
      </dsp:spPr>
      <dsp:style>
        <a:lnRef idx="1">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ctr" defTabSz="444500">
            <a:lnSpc>
              <a:spcPct val="90000"/>
            </a:lnSpc>
            <a:spcBef>
              <a:spcPct val="0"/>
            </a:spcBef>
            <a:spcAft>
              <a:spcPct val="15000"/>
            </a:spcAft>
            <a:buChar char="••"/>
          </a:pPr>
          <a:r>
            <a:rPr lang="es-ES" sz="1000" b="1" kern="1200">
              <a:latin typeface="Times New Roman" panose="02020603050405020304" pitchFamily="18" charset="0"/>
              <a:cs typeface="Times New Roman" panose="02020603050405020304" pitchFamily="18" charset="0"/>
            </a:rPr>
            <a:t>Tasa de Desempleo Hombres</a:t>
          </a:r>
        </a:p>
      </dsp:txBody>
      <dsp:txXfrm rot="-5400000">
        <a:off x="674844" y="98745"/>
        <a:ext cx="1633905" cy="565461"/>
      </dsp:txXfrm>
    </dsp:sp>
    <dsp:sp modelId="{A0F0172C-1DF4-49E5-8A7B-93459D8E3C16}">
      <dsp:nvSpPr>
        <dsp:cNvPr id="0" name=""/>
        <dsp:cNvSpPr/>
      </dsp:nvSpPr>
      <dsp:spPr>
        <a:xfrm rot="5400000">
          <a:off x="-144609" y="763741"/>
          <a:ext cx="964063" cy="674844"/>
        </a:xfrm>
        <a:prstGeom prst="chevron">
          <a:avLst/>
        </a:prstGeom>
        <a:solidFill>
          <a:schemeClr val="accent3">
            <a:hueOff val="2710599"/>
            <a:satOff val="100000"/>
            <a:lumOff val="-14706"/>
            <a:alphaOff val="0"/>
          </a:schemeClr>
        </a:solidFill>
        <a:ln w="6350" cap="flat" cmpd="sng" algn="ctr">
          <a:solidFill>
            <a:schemeClr val="accent3">
              <a:hueOff val="2710599"/>
              <a:satOff val="100000"/>
              <a:lumOff val="-14706"/>
              <a:alphaOff val="0"/>
            </a:schemeClr>
          </a:solidFill>
          <a:prstDash val="solid"/>
          <a:miter lim="800000"/>
        </a:ln>
        <a:effectLst/>
        <a:sp3d extrusionH="50600" prstMaterial="metal">
          <a:bevelT w="101600" h="80600" prst="relaxedInset"/>
          <a:bevelB w="80600" h="80600" prst="relaxedInset"/>
        </a:sp3d>
      </dsp:spPr>
      <dsp:style>
        <a:lnRef idx="1">
          <a:scrgbClr r="0" g="0" b="0"/>
        </a:lnRef>
        <a:fillRef idx="1">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8.8%</a:t>
          </a:r>
        </a:p>
      </dsp:txBody>
      <dsp:txXfrm rot="-5400000">
        <a:off x="1" y="956553"/>
        <a:ext cx="674844" cy="289219"/>
      </dsp:txXfrm>
    </dsp:sp>
    <dsp:sp modelId="{C4FC36E3-3B72-48EF-93BA-C9B99F7A7609}">
      <dsp:nvSpPr>
        <dsp:cNvPr id="0" name=""/>
        <dsp:cNvSpPr/>
      </dsp:nvSpPr>
      <dsp:spPr>
        <a:xfrm rot="5400000">
          <a:off x="1193771" y="85694"/>
          <a:ext cx="626641" cy="1664495"/>
        </a:xfrm>
        <a:prstGeom prst="round2SameRect">
          <a:avLst/>
        </a:prstGeom>
        <a:solidFill>
          <a:schemeClr val="lt1">
            <a:alpha val="90000"/>
            <a:hueOff val="0"/>
            <a:satOff val="0"/>
            <a:lumOff val="0"/>
            <a:alphaOff val="0"/>
          </a:schemeClr>
        </a:solidFill>
        <a:ln w="6350" cap="flat" cmpd="sng" algn="ctr">
          <a:solidFill>
            <a:schemeClr val="accent3">
              <a:hueOff val="2710599"/>
              <a:satOff val="100000"/>
              <a:lumOff val="-14706"/>
              <a:alphaOff val="0"/>
            </a:schemeClr>
          </a:solidFill>
          <a:prstDash val="solid"/>
          <a:miter lim="800000"/>
        </a:ln>
        <a:effectLst/>
        <a:sp3d extrusionH="50600">
          <a:bevelT w="101600" h="80600"/>
          <a:bevelB w="80600" h="80600"/>
        </a:sp3d>
      </dsp:spPr>
      <dsp:style>
        <a:lnRef idx="1">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ctr" defTabSz="444500">
            <a:lnSpc>
              <a:spcPct val="90000"/>
            </a:lnSpc>
            <a:spcBef>
              <a:spcPct val="0"/>
            </a:spcBef>
            <a:spcAft>
              <a:spcPct val="15000"/>
            </a:spcAft>
            <a:buChar char="••"/>
          </a:pPr>
          <a:r>
            <a:rPr lang="es-ES" sz="1000" b="1" kern="1200">
              <a:latin typeface="Times New Roman" panose="02020603050405020304" pitchFamily="18" charset="0"/>
              <a:cs typeface="Times New Roman" panose="02020603050405020304" pitchFamily="18" charset="0"/>
            </a:rPr>
            <a:t>Tasa de Desempleo Mujeres </a:t>
          </a:r>
          <a:endParaRPr lang="es-ES" sz="1000" kern="1200">
            <a:latin typeface="Times New Roman" panose="02020603050405020304" pitchFamily="18" charset="0"/>
            <a:cs typeface="Times New Roman" panose="02020603050405020304" pitchFamily="18" charset="0"/>
          </a:endParaRPr>
        </a:p>
      </dsp:txBody>
      <dsp:txXfrm rot="-5400000">
        <a:off x="674844" y="635211"/>
        <a:ext cx="1633905" cy="5654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307E8A-66A3-4091-8AB1-7B089E7DB5F6}">
      <dsp:nvSpPr>
        <dsp:cNvPr id="0" name=""/>
        <dsp:cNvSpPr/>
      </dsp:nvSpPr>
      <dsp:spPr>
        <a:xfrm>
          <a:off x="1679897" y="449"/>
          <a:ext cx="1212205" cy="606102"/>
        </a:xfrm>
        <a:prstGeom prst="roundRect">
          <a:avLst>
            <a:gd name="adj" fmla="val 1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Inactivos</a:t>
          </a:r>
        </a:p>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2,903,479 </a:t>
          </a:r>
        </a:p>
      </dsp:txBody>
      <dsp:txXfrm>
        <a:off x="1697649" y="18201"/>
        <a:ext cx="1176701" cy="570598"/>
      </dsp:txXfrm>
    </dsp:sp>
    <dsp:sp modelId="{2C429948-AE31-4D7B-B9AF-E327B895A301}">
      <dsp:nvSpPr>
        <dsp:cNvPr id="0" name=""/>
        <dsp:cNvSpPr/>
      </dsp:nvSpPr>
      <dsp:spPr>
        <a:xfrm rot="3346716">
          <a:off x="2471295" y="790477"/>
          <a:ext cx="635821" cy="212135"/>
        </a:xfrm>
        <a:prstGeom prst="leftRightArrow">
          <a:avLst>
            <a:gd name="adj1" fmla="val 60000"/>
            <a:gd name="adj2" fmla="val 50000"/>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p>
      </dsp:txBody>
      <dsp:txXfrm>
        <a:off x="2534936" y="832904"/>
        <a:ext cx="508540" cy="127281"/>
      </dsp:txXfrm>
    </dsp:sp>
    <dsp:sp modelId="{578A7F63-1F51-4478-8427-8744F77FB184}">
      <dsp:nvSpPr>
        <dsp:cNvPr id="0" name=""/>
        <dsp:cNvSpPr/>
      </dsp:nvSpPr>
      <dsp:spPr>
        <a:xfrm>
          <a:off x="2725551" y="1537847"/>
          <a:ext cx="1212205" cy="606102"/>
        </a:xfrm>
        <a:prstGeom prst="roundRect">
          <a:avLst>
            <a:gd name="adj" fmla="val 1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Mujeres</a:t>
          </a:r>
          <a:r>
            <a:rPr lang="es-ES" sz="1300" kern="1200"/>
            <a:t> </a:t>
          </a:r>
        </a:p>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2,145,146</a:t>
          </a:r>
        </a:p>
      </dsp:txBody>
      <dsp:txXfrm>
        <a:off x="2743303" y="1555599"/>
        <a:ext cx="1176701" cy="570598"/>
      </dsp:txXfrm>
    </dsp:sp>
    <dsp:sp modelId="{2B96138F-C0CF-44C2-83FB-5EBAA090D9B2}">
      <dsp:nvSpPr>
        <dsp:cNvPr id="0" name=""/>
        <dsp:cNvSpPr/>
      </dsp:nvSpPr>
      <dsp:spPr>
        <a:xfrm rot="10866790">
          <a:off x="2010327" y="1715333"/>
          <a:ext cx="635821" cy="212135"/>
        </a:xfrm>
        <a:prstGeom prst="leftRightArrow">
          <a:avLst>
            <a:gd name="adj1" fmla="val 60000"/>
            <a:gd name="adj2" fmla="val 50000"/>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p>
      </dsp:txBody>
      <dsp:txXfrm rot="10800000">
        <a:off x="2073967" y="1757760"/>
        <a:ext cx="508540" cy="127281"/>
      </dsp:txXfrm>
    </dsp:sp>
    <dsp:sp modelId="{FE1220E7-68C4-4417-8D06-1A2D45152E31}">
      <dsp:nvSpPr>
        <dsp:cNvPr id="0" name=""/>
        <dsp:cNvSpPr/>
      </dsp:nvSpPr>
      <dsp:spPr>
        <a:xfrm>
          <a:off x="718720" y="1498853"/>
          <a:ext cx="1212205" cy="606102"/>
        </a:xfrm>
        <a:prstGeom prst="roundRect">
          <a:avLst>
            <a:gd name="adj" fmla="val 1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Hombres</a:t>
          </a:r>
        </a:p>
        <a:p>
          <a:pPr lvl="0" algn="ctr" defTabSz="444500">
            <a:lnSpc>
              <a:spcPct val="90000"/>
            </a:lnSpc>
            <a:spcBef>
              <a:spcPct val="0"/>
            </a:spcBef>
            <a:spcAft>
              <a:spcPct val="35000"/>
            </a:spcAft>
          </a:pPr>
          <a:r>
            <a:rPr lang="es-ES" sz="1000" kern="1200">
              <a:latin typeface="Times New Roman" panose="02020603050405020304" pitchFamily="18" charset="0"/>
              <a:cs typeface="Times New Roman" panose="02020603050405020304" pitchFamily="18" charset="0"/>
            </a:rPr>
            <a:t>758,333 </a:t>
          </a:r>
        </a:p>
      </dsp:txBody>
      <dsp:txXfrm>
        <a:off x="736472" y="1516605"/>
        <a:ext cx="1176701" cy="570598"/>
      </dsp:txXfrm>
    </dsp:sp>
    <dsp:sp modelId="{3174B7A9-0DF6-43B7-856A-1AA7A8FD0EBA}">
      <dsp:nvSpPr>
        <dsp:cNvPr id="0" name=""/>
        <dsp:cNvSpPr/>
      </dsp:nvSpPr>
      <dsp:spPr>
        <a:xfrm rot="18160731">
          <a:off x="1513664" y="810013"/>
          <a:ext cx="635821" cy="212135"/>
        </a:xfrm>
        <a:prstGeom prst="leftRightArrow">
          <a:avLst>
            <a:gd name="adj1" fmla="val 60000"/>
            <a:gd name="adj2" fmla="val 50000"/>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p>
      </dsp:txBody>
      <dsp:txXfrm>
        <a:off x="1577305" y="852440"/>
        <a:ext cx="508540" cy="12728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36A66A-FA49-496A-9E8F-9D1B45E9CDC5}">
      <dsp:nvSpPr>
        <dsp:cNvPr id="0" name=""/>
        <dsp:cNvSpPr/>
      </dsp:nvSpPr>
      <dsp:spPr>
        <a:xfrm>
          <a:off x="1628850" y="157788"/>
          <a:ext cx="2301087" cy="2301087"/>
        </a:xfrm>
        <a:prstGeom prst="pie">
          <a:avLst>
            <a:gd name="adj1" fmla="val 16200000"/>
            <a:gd name="adj2" fmla="val 20520000"/>
          </a:avLst>
        </a:prstGeom>
        <a:solidFill>
          <a:srgbClr val="5B9BD5">
            <a:lumMod val="60000"/>
            <a:lumOff val="40000"/>
          </a:srgbClr>
        </a:solidFill>
        <a:ln w="12700" cap="flat" cmpd="sng" algn="ctr">
          <a:solidFill>
            <a:srgbClr val="5B9BD5">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HN"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Financiacion</a:t>
          </a:r>
        </a:p>
      </dsp:txBody>
      <dsp:txXfrm>
        <a:off x="2937568" y="616801"/>
        <a:ext cx="523001" cy="348668"/>
      </dsp:txXfrm>
    </dsp:sp>
    <dsp:sp modelId="{320A4A1B-0DFE-4514-8D38-38363A2F7760}">
      <dsp:nvSpPr>
        <dsp:cNvPr id="0" name=""/>
        <dsp:cNvSpPr/>
      </dsp:nvSpPr>
      <dsp:spPr>
        <a:xfrm>
          <a:off x="1671424" y="110252"/>
          <a:ext cx="2301087" cy="2518885"/>
        </a:xfrm>
        <a:prstGeom prst="pie">
          <a:avLst>
            <a:gd name="adj1" fmla="val 20520000"/>
            <a:gd name="adj2" fmla="val 3240000"/>
          </a:avLst>
        </a:prstGeom>
        <a:solidFill>
          <a:srgbClr val="92D050"/>
        </a:solidFill>
        <a:ln w="12700" cap="flat" cmpd="sng" algn="ctr">
          <a:solidFill>
            <a:srgbClr val="5B9BD5">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HN"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Conocimiento y Habilidades</a:t>
          </a:r>
        </a:p>
      </dsp:txBody>
      <dsp:txXfrm>
        <a:off x="3253728" y="1348972"/>
        <a:ext cx="484259" cy="424076"/>
      </dsp:txXfrm>
    </dsp:sp>
    <dsp:sp modelId="{A75574AF-6147-4633-BD8D-D2166A2AB60E}">
      <dsp:nvSpPr>
        <dsp:cNvPr id="0" name=""/>
        <dsp:cNvSpPr/>
      </dsp:nvSpPr>
      <dsp:spPr>
        <a:xfrm>
          <a:off x="1619375" y="256954"/>
          <a:ext cx="2301087" cy="2301087"/>
        </a:xfrm>
        <a:prstGeom prst="pie">
          <a:avLst>
            <a:gd name="adj1" fmla="val 3240000"/>
            <a:gd name="adj2" fmla="val 7560000"/>
          </a:avLst>
        </a:prstGeom>
        <a:solidFill>
          <a:srgbClr val="FF66CC"/>
        </a:solidFill>
        <a:ln w="12700" cap="flat" cmpd="sng" algn="ctr">
          <a:solidFill>
            <a:srgbClr val="5B9BD5">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HN"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Entorno Favorable al emprendimiento</a:t>
          </a:r>
        </a:p>
      </dsp:txBody>
      <dsp:txXfrm>
        <a:off x="2537474" y="1961452"/>
        <a:ext cx="464889" cy="426149"/>
      </dsp:txXfrm>
    </dsp:sp>
    <dsp:sp modelId="{1FC96B62-E686-43C7-90F6-1587A5EDD863}">
      <dsp:nvSpPr>
        <dsp:cNvPr id="0" name=""/>
        <dsp:cNvSpPr/>
      </dsp:nvSpPr>
      <dsp:spPr>
        <a:xfrm>
          <a:off x="1491034" y="196301"/>
          <a:ext cx="2423206" cy="2301087"/>
        </a:xfrm>
        <a:prstGeom prst="pie">
          <a:avLst>
            <a:gd name="adj1" fmla="val 7560000"/>
            <a:gd name="adj2" fmla="val 11880000"/>
          </a:avLst>
        </a:prstGeom>
        <a:solidFill>
          <a:srgbClr val="FFFF00"/>
        </a:solidFill>
        <a:ln w="12700" cap="flat" cmpd="sng" algn="ctr">
          <a:solidFill>
            <a:srgbClr val="5B9BD5">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HN"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Culturales</a:t>
          </a:r>
        </a:p>
      </dsp:txBody>
      <dsp:txXfrm>
        <a:off x="1738004" y="1327914"/>
        <a:ext cx="509960" cy="387408"/>
      </dsp:txXfrm>
    </dsp:sp>
    <dsp:sp modelId="{2DD909A0-A07A-4FF9-9507-DD3584334B46}">
      <dsp:nvSpPr>
        <dsp:cNvPr id="0" name=""/>
        <dsp:cNvSpPr/>
      </dsp:nvSpPr>
      <dsp:spPr>
        <a:xfrm>
          <a:off x="1587051" y="157788"/>
          <a:ext cx="2301087" cy="2301087"/>
        </a:xfrm>
        <a:prstGeom prst="pie">
          <a:avLst>
            <a:gd name="adj1" fmla="val 11880000"/>
            <a:gd name="adj2" fmla="val 16200000"/>
          </a:avLst>
        </a:prstGeom>
        <a:solidFill>
          <a:srgbClr val="FFC000"/>
        </a:solidFill>
        <a:ln w="12700" cap="flat" cmpd="sng" algn="ctr">
          <a:solidFill>
            <a:srgbClr val="5B9BD5">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HN"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Digitalizacion e Inovacion</a:t>
          </a:r>
        </a:p>
      </dsp:txBody>
      <dsp:txXfrm>
        <a:off x="2056419" y="616801"/>
        <a:ext cx="523001" cy="348668"/>
      </dsp:txXfrm>
    </dsp:sp>
    <dsp:sp modelId="{90292B79-6DD2-4FA1-AA7C-0B76F926117D}">
      <dsp:nvSpPr>
        <dsp:cNvPr id="0" name=""/>
        <dsp:cNvSpPr/>
      </dsp:nvSpPr>
      <dsp:spPr>
        <a:xfrm>
          <a:off x="1486294" y="15340"/>
          <a:ext cx="2585984" cy="2585984"/>
        </a:xfrm>
        <a:prstGeom prst="circularArrow">
          <a:avLst>
            <a:gd name="adj1" fmla="val 5085"/>
            <a:gd name="adj2" fmla="val 327528"/>
            <a:gd name="adj3" fmla="val 20192361"/>
            <a:gd name="adj4" fmla="val 16200324"/>
            <a:gd name="adj5" fmla="val 5932"/>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BBB8B09D-3008-42AC-A2E5-92C7E07265D9}">
      <dsp:nvSpPr>
        <dsp:cNvPr id="0" name=""/>
        <dsp:cNvSpPr/>
      </dsp:nvSpPr>
      <dsp:spPr>
        <a:xfrm>
          <a:off x="1529135" y="74817"/>
          <a:ext cx="2585984" cy="2585984"/>
        </a:xfrm>
        <a:prstGeom prst="circularArrow">
          <a:avLst>
            <a:gd name="adj1" fmla="val 5085"/>
            <a:gd name="adj2" fmla="val 327528"/>
            <a:gd name="adj3" fmla="val 2912753"/>
            <a:gd name="adj4" fmla="val 20519953"/>
            <a:gd name="adj5" fmla="val 5932"/>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95570ECB-A18B-4BD6-A17B-181442C51CBD}">
      <dsp:nvSpPr>
        <dsp:cNvPr id="0" name=""/>
        <dsp:cNvSpPr/>
      </dsp:nvSpPr>
      <dsp:spPr>
        <a:xfrm>
          <a:off x="1476927" y="114601"/>
          <a:ext cx="2585984" cy="2585984"/>
        </a:xfrm>
        <a:prstGeom prst="circularArrow">
          <a:avLst>
            <a:gd name="adj1" fmla="val 5085"/>
            <a:gd name="adj2" fmla="val 327528"/>
            <a:gd name="adj3" fmla="val 7232777"/>
            <a:gd name="adj4" fmla="val 3239695"/>
            <a:gd name="adj5" fmla="val 5932"/>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35237ACC-B97F-4682-89E5-2C9C30B9C4EC}">
      <dsp:nvSpPr>
        <dsp:cNvPr id="0" name=""/>
        <dsp:cNvSpPr/>
      </dsp:nvSpPr>
      <dsp:spPr>
        <a:xfrm>
          <a:off x="1408481" y="53832"/>
          <a:ext cx="2585984" cy="2585984"/>
        </a:xfrm>
        <a:prstGeom prst="circularArrow">
          <a:avLst>
            <a:gd name="adj1" fmla="val 5085"/>
            <a:gd name="adj2" fmla="val 327528"/>
            <a:gd name="adj3" fmla="val 11552519"/>
            <a:gd name="adj4" fmla="val 7559718"/>
            <a:gd name="adj5" fmla="val 5932"/>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52255C2E-2E6A-48C2-BC92-D30F2CA76311}">
      <dsp:nvSpPr>
        <dsp:cNvPr id="0" name=""/>
        <dsp:cNvSpPr/>
      </dsp:nvSpPr>
      <dsp:spPr>
        <a:xfrm>
          <a:off x="1444711" y="15340"/>
          <a:ext cx="2585984" cy="2585984"/>
        </a:xfrm>
        <a:prstGeom prst="circularArrow">
          <a:avLst>
            <a:gd name="adj1" fmla="val 5085"/>
            <a:gd name="adj2" fmla="val 327528"/>
            <a:gd name="adj3" fmla="val 15872148"/>
            <a:gd name="adj4" fmla="val 11880111"/>
            <a:gd name="adj5" fmla="val 5932"/>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1">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1">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ULI24</b:Tag>
    <b:SourceType>JournalArticle</b:SourceType>
    <b:Guid>{24579E05-18B8-43E3-BF93-EB8B62D8E5A0}</b:Guid>
    <b:Title>Exploración Profunda de la Teoría del Comportamiento Financiero</b:Title>
    <b:Year>2024</b:Year>
    <b:Author>
      <b:Author>
        <b:NameList>
          <b:Person>
            <b:Last>Aguilera</b:Last>
            <b:First>Ulises</b:First>
          </b:Person>
        </b:NameList>
      </b:Author>
    </b:Author>
    <b:JournalName>LINKEDIN</b:JournalName>
    <b:RefOrder>25</b:RefOrder>
  </b:Source>
  <b:Source>
    <b:Tag>And24</b:Tag>
    <b:SourceType>JournalArticle</b:SourceType>
    <b:Guid>{22C6D1C4-FA31-4F61-8305-70859A514942}</b:Guid>
    <b:Author>
      <b:Author>
        <b:NameList>
          <b:Person>
            <b:Last>Arias</b:Last>
            <b:First>Andres</b:First>
            <b:Middle>Sevilla</b:Middle>
          </b:Person>
        </b:NameList>
      </b:Author>
    </b:Author>
    <b:Title>Finanzas Conductuales</b:Title>
    <b:JournalName>Economipedia</b:JournalName>
    <b:Year>2024</b:Year>
    <b:Pages>https://economipedia.com/definiciones/finanzas-conductuales-del-comportamiento.html</b:Pages>
    <b:RefOrder>26</b:RefOrder>
  </b:Source>
  <b:Source>
    <b:Tag>Mar09</b:Tag>
    <b:SourceType>Book</b:SourceType>
    <b:Guid>{20AC86DF-015D-4CF8-A998-68E40B21CD05}</b:Guid>
    <b:Title>Fiananzas Conductuales</b:Title>
    <b:Year>2009</b:Year>
    <b:Author>
      <b:Author>
        <b:NameList>
          <b:Person>
            <b:Last>Hernandez</b:Last>
            <b:First>Marique</b:First>
          </b:Person>
        </b:NameList>
      </b:Author>
    </b:Author>
    <b:City>Costa Rica</b:City>
    <b:Publisher>TEC Empresarial</b:Publisher>
    <b:RefOrder>27</b:RefOrder>
  </b:Source>
  <b:Source xmlns:b="http://schemas.openxmlformats.org/officeDocument/2006/bibliography">
    <b:Tag>Car</b:Tag>
    <b:SourceType>JournalArticle</b:SourceType>
    <b:Guid>{F3D9D05F-9BA9-4427-AA4D-3ADE8288CE5C}</b:Guid>
    <b:Author>
      <b:Author>
        <b:NameList>
          <b:Person>
            <b:Last>Sanchez</b:Last>
            <b:First>Carlos</b:First>
            <b:Middle>Pineiro</b:Middle>
          </b:Person>
        </b:NameList>
      </b:Author>
    </b:Author>
    <b:Title>La teoría financiera</b:Title>
    <b:JournalName>oikonomicon</b:JournalName>
    <b:Pages>https://oikonomicon.udc.es/la_teora_financiera.html</b:Pages>
    <b:RefOrder>32</b:RefOrder>
  </b:Source>
  <b:Source>
    <b:Tag>And15</b:Tag>
    <b:SourceType>JournalArticle</b:SourceType>
    <b:Guid>{F93DB93A-61BD-42D1-8F74-2DCB9C1866AE}</b:Guid>
    <b:Author>
      <b:Author>
        <b:NameList>
          <b:Person>
            <b:Last>Arias</b:Last>
            <b:First>Andrés</b:First>
            <b:Middle>Sevilla</b:Middle>
          </b:Person>
        </b:NameList>
      </b:Author>
    </b:Author>
    <b:Title>Finanzas conductuales: Qué son, tipos y ejemplos</b:Title>
    <b:JournalName>Economipedia</b:JournalName>
    <b:Year>2015</b:Year>
    <b:Pages>https://economipedia.com/definiciones/finanzas-conductuales-del-comportamiento.html</b:Pages>
    <b:RefOrder>29</b:RefOrder>
  </b:Source>
  <b:Source>
    <b:Tag>MarcadorDePosición1</b:Tag>
    <b:SourceType>JournalArticle</b:SourceType>
    <b:Guid>{6A2CFC71-1D64-427D-B202-AFE5E823742D}</b:Guid>
    <b:Author>
      <b:Author>
        <b:NameList>
          <b:Person>
            <b:Last>Sanchez</b:Last>
            <b:First>Carlos</b:First>
            <b:Middle>Pineiro</b:Middle>
          </b:Person>
        </b:NameList>
      </b:Author>
    </b:Author>
    <b:Title>La teoría financiera</b:Title>
    <b:JournalName>oikonomicon</b:JournalName>
    <b:Pages>https://oikonomicon.udc.es/la_teora_financiera.html</b:Pages>
    <b:Year>2023</b:Year>
    <b:RefOrder>28</b:RefOrder>
  </b:Source>
  <b:Source>
    <b:Tag>GCF</b:Tag>
    <b:SourceType>JournalArticle</b:SourceType>
    <b:Guid>{6DE3A96D-FA70-4481-98A5-112C752E44CA}</b:Guid>
    <b:Author>
      <b:Author>
        <b:Corporate>GCF GLOBAL</b:Corporate>
      </b:Author>
    </b:Author>
    <b:Title>ESTADISTICA BASICA, TIPOS DE MUESTREO</b:Title>
    <b:JournalName>GCF GLOBAL APRENDE LIBRE</b:JournalName>
    <b:Pages>https://edu.gcfglobal.org/es/estadistica-basica/tipos-de-muestreo/1/</b:Pages>
    <b:RefOrder>31</b:RefOrder>
  </b:Source>
  <b:Source>
    <b:Tag>CNB22</b:Tag>
    <b:SourceType>Report</b:SourceType>
    <b:Guid>{D57810F8-E8E7-4946-920E-8A8EE2857B14}</b:Guid>
    <b:Author>
      <b:Author>
        <b:NameList>
          <b:Person>
            <b:Last>CNBS</b:Last>
          </b:Person>
        </b:NameList>
      </b:Author>
    </b:Author>
    <b:Year>2022</b:Year>
    <b:RefOrder>23</b:RefOrder>
  </b:Source>
  <b:Source>
    <b:Tag>Ban22</b:Tag>
    <b:SourceType>Report</b:SourceType>
    <b:Guid>{5E28C8F6-FDEA-40EB-8394-71F3F629CF97}</b:Guid>
    <b:Author>
      <b:Author>
        <b:NameList>
          <b:Person>
            <b:Last>Salvador</b:Last>
            <b:First>Banco</b:First>
            <b:Middle>Central de Rerseva de El</b:Middle>
          </b:Person>
        </b:NameList>
      </b:Author>
    </b:Author>
    <b:Title>Inclusion y Educacion Financiera</b:Title>
    <b:Year>2022</b:Year>
    <b:City>https://inclusionfinanciera.gob.sv/</b:City>
    <b:RefOrder>13</b:RefOrder>
  </b:Source>
  <b:Source>
    <b:Tag>Ins201</b:Tag>
    <b:SourceType>InternetSite</b:SourceType>
    <b:Guid>{0A4563EA-DEAA-4748-8A12-845D55A977E3}</b:Guid>
    <b:Title>Instituto de Estudios Financieros</b:Title>
    <b:Year>2020</b:Year>
    <b:Author>
      <b:Author>
        <b:NameList>
          <b:Person>
            <b:Last>Financieros</b:Last>
            <b:First>Instituto</b:First>
            <b:Middle>de Estudios</b:Middle>
          </b:Person>
        </b:NameList>
      </b:Author>
    </b:Author>
    <b:Month>Octubre</b:Month>
    <b:URL>https://www.iefweb.org/educacion-financiera-en-nicaragua/</b:URL>
    <b:RefOrder>14</b:RefOrder>
  </b:Source>
  <b:Source>
    <b:Tag>Aba231</b:Tag>
    <b:SourceType>InternetSite</b:SourceType>
    <b:Guid>{631E15D6-8DAB-48C3-BF58-A778ABCF0389}</b:Guid>
    <b:Author>
      <b:Author>
        <b:NameList>
          <b:Person>
            <b:Last>Abaco</b:Last>
          </b:Person>
        </b:NameList>
      </b:Author>
    </b:Author>
    <b:Title>Abaco</b:Title>
    <b:InternetSiteTitle>La Importancia de la Educación Financiera para PYMES en Centroamérica</b:InternetSiteTitle>
    <b:Year>2023</b:Year>
    <b:Month>10</b:Month>
    <b:Day>18</b:Day>
    <b:URL>https://www.linkedin.com/pulse/la-importancia-de-educaci%C3%B3n-financiera-para-pymes-en-centroam%C3%A9rica/</b:URL>
    <b:RefOrder>15</b:RefOrder>
  </b:Source>
  <b:Source>
    <b:Tag>INF13</b:Tag>
    <b:SourceType>Report</b:SourceType>
    <b:Guid>{2881022B-4F19-45F5-941C-9AC0C59B5EB1}</b:Guid>
    <b:Title>Inclusion Financiera </b:Title>
    <b:Year>2013</b:Year>
    <b:Author>
      <b:Author>
        <b:Corporate>INFE</b:Corporate>
      </b:Author>
    </b:Author>
    <b:City>https://search.oecd.org/daf/fin/financial-education/OECD_CAF_Financial_Education_Latin_AmericaES.pdf</b:City>
    <b:RefOrder>19</b:RefOrder>
  </b:Source>
  <b:Source>
    <b:Tag>Tri06</b:Tag>
    <b:SourceType>Report</b:SourceType>
    <b:Guid>{2466D0D5-8B38-4279-9EB2-DB94E7859C29}</b:Guid>
    <b:Author>
      <b:Author>
        <b:Corporate>LA GACETA</b:Corporate>
      </b:Author>
    </b:Author>
    <b:Title>Ley Tarjetas de Crédito</b:Title>
    <b:Year>2006</b:Year>
    <b:Publisher>LA GACETA</b:Publisher>
    <b:City>https://www.tsc.gob.hn/web/leyes/Ley%20Tarjetas%20de%20Credito.pdf</b:City>
    <b:RefOrder>24</b:RefOrder>
  </b:Source>
  <b:Source>
    <b:Tag>Tab24</b:Tag>
    <b:SourceType>JournalArticle</b:SourceType>
    <b:Guid>{F4AEE9AD-6003-44AD-8504-1CC6C79C43DF}</b:Guid>
    <b:Author>
      <b:Author>
        <b:NameList>
          <b:Person>
            <b:Last>Taborda et al.</b:Last>
            <b:First>2023</b:First>
          </b:Person>
        </b:NameList>
      </b:Author>
    </b:Author>
    <b:Title>Propuesta de modelo de analítica para flujo de caja en mipymes en Colombia</b:Title>
    <b:JournalName>Revista CEA</b:JournalName>
    <b:Year>2024</b:Year>
    <b:City>https://www.proquest.com/scholarly-journals/propuesta-de-modelo-analítica-para-flujo-caja-en/docview/2973488034/se-2?accountid=35325</b:City>
    <b:RefOrder>30</b:RefOrder>
  </b:Source>
  <b:Source xmlns:b="http://schemas.openxmlformats.org/officeDocument/2006/bibliography">
    <b:Tag>Lui23</b:Tag>
    <b:SourceType>ArticleInAPeriodical</b:SourceType>
    <b:Guid>{D6048D02-7B2E-4DD1-BEDE-52C6837156F3}</b:Guid>
    <b:Title>Cuatro de cada 10 mexicanos emprenden sin tener educación financiera</b:Title>
    <b:Year>2023</b:Year>
    <b:Month>Noviembre</b:Month>
    <b:Day>10</b:Day>
    <b:Author>
      <b:Author>
        <b:NameList>
          <b:Person>
            <b:Last>Romero</b:Last>
            <b:First>Luis</b:First>
          </b:Person>
        </b:NameList>
      </b:Author>
    </b:Author>
    <b:PeriodicalTitle>El Sol de Mexico</b:PeriodicalTitle>
    <b:Pages>https://www.elsoldemexico.com.mx/finanzas/cuatro-de-cada-10-mexicanos-emprenden-sin-tener-educacion-financiera-10983464.html</b:Pages>
    <b:RefOrder>7</b:RefOrder>
  </b:Source>
  <b:Source>
    <b:Tag>MarcadorDePosición2</b:Tag>
    <b:SourceType>JournalArticle</b:SourceType>
    <b:Guid>{1D1FA051-5B17-4F62-9283-CCCFDDC38A9A}</b:Guid>
    <b:Author>
      <b:Author>
        <b:NameList>
          <b:Person>
            <b:Last>Mendez</b:Last>
            <b:First>Gustavo</b:First>
          </b:Person>
        </b:NameList>
      </b:Author>
    </b:Author>
    <b:Title>Educación financiera</b:Title>
    <b:Pages>https://www2.deloitte.com/mx/es/pages/dnoticias/articles/educacion-financiera-el-reto-es-la-difusion.html</b:Pages>
    <b:JournalName>Deloitte</b:JournalName>
    <b:RefOrder>8</b:RefOrder>
  </b:Source>
  <b:Source>
    <b:Tag>Sup23</b:Tag>
    <b:SourceType>Report</b:SourceType>
    <b:Guid>{F2F6B385-F413-4BE5-B376-6E56E859D7A3}</b:Guid>
    <b:Title>El 46% de la población cuenta con un nivel medio de educación financiera </b:Title>
    <b:Year>2023</b:Year>
    <b:Author>
      <b:Author>
        <b:NameList>
          <b:Person>
            <b:Last>Superintendencia de Banca</b:Last>
            <b:First>Seguros</b:First>
            <b:Middle>y AFP, Republica de Peru</b:Middle>
          </b:Person>
        </b:NameList>
      </b:Author>
    </b:Author>
    <b:City>Peru</b:City>
    <b:RefOrder>10</b:RefOrder>
  </b:Source>
  <b:Source>
    <b:Tag>Her181</b:Tag>
    <b:SourceType>Report</b:SourceType>
    <b:Guid>{361EF3F9-A947-4F33-8D13-BDD2D2B84B96}</b:Guid>
    <b:Author>
      <b:Author>
        <b:Corporate>Heraldo</b:Corporate>
      </b:Author>
    </b:Author>
    <b:Title>El 85% de las Mipymes fracasan en los primeros tres años en Honduras</b:Title>
    <b:Year>2018</b:Year>
    <b:City>https://www.elheraldo.hn/economia/el-85-de-las-mipymes-fracasan-en-los-primeros-tres-años</b:City>
    <b:RefOrder>33</b:RefOrder>
  </b:Source>
  <b:Source>
    <b:Tag>INS23</b:Tag>
    <b:SourceType>Report</b:SourceType>
    <b:Guid>{95B36D33-6E61-4F26-BF46-8A82AB4C664F}</b:Guid>
    <b:Author>
      <b:Author>
        <b:Corporate>INE</b:Corporate>
      </b:Author>
    </b:Author>
    <b:Title>Cifras del mercado laboral junio 2023</b:Title>
    <b:Year>2023</b:Year>
    <b:City>https://ine.gob.hn/v4/2023/12/01/cifras-del-mercado-laboral-junio-2023/</b:City>
    <b:RefOrder>1</b:RefOrder>
  </b:Source>
  <b:Source>
    <b:Tag>OCD05</b:Tag>
    <b:SourceType>Report</b:SourceType>
    <b:Guid>{C0335A91-B0BA-4383-AA0F-40C9C0C352B5}</b:Guid>
    <b:Author>
      <b:Author>
        <b:Corporate>OCDE</b:Corporate>
      </b:Author>
    </b:Author>
    <b:Title>Educación financiera </b:Title>
    <b:Year>2005</b:Year>
    <b:City>https://www.oecd.org/daf/fin/financial-education/OECD_CAF_Financial_Education_Latin_AmericaES.pdf</b:City>
    <b:RefOrder>2</b:RefOrder>
  </b:Source>
  <b:Source>
    <b:Tag>BBV24</b:Tag>
    <b:SourceType>Report</b:SourceType>
    <b:Guid>{53C27DC2-8F27-4104-A5E6-391DD8CF5EB7}</b:Guid>
    <b:Author>
      <b:Author>
        <b:Corporate>BBVA </b:Corporate>
      </b:Author>
    </b:Author>
    <b:Title>Qué es la educación financiera</b:Title>
    <b:Year>2024</b:Year>
    <b:City>https://www.bbva.com/es/sostenibilidad/que-es-la-educacion-financiera/</b:City>
    <b:RefOrder>3</b:RefOrder>
  </b:Source>
  <b:Source>
    <b:Tag>CAF17</b:Tag>
    <b:SourceType>Report</b:SourceType>
    <b:Guid>{655B56A0-DF01-4ADA-BB81-8061B0117A55}</b:Guid>
    <b:Title>la inclusión y educación financiera en américa latina</b:Title>
    <b:Year>2017</b:Year>
    <b:City>https://www.caf.com</b:City>
    <b:Author>
      <b:Author>
        <b:Corporate>CAF</b:Corporate>
      </b:Author>
    </b:Author>
    <b:RefOrder>4</b:RefOrder>
  </b:Source>
  <b:Source>
    <b:Tag>BBV23</b:Tag>
    <b:SourceType>Report</b:SourceType>
    <b:Guid>{9A33F558-BC34-4499-8B21-1747BB856F99}</b:Guid>
    <b:Author>
      <b:Author>
        <b:Corporate>BBVA</b:Corporate>
      </b:Author>
    </b:Author>
    <b:Title>INCLUSIÓN FINANCIERA </b:Title>
    <b:Year>2023</b:Year>
    <b:City>https://www.bancomundial.org/es/topic/financialinclusion/overview</b:City>
    <b:RefOrder>5</b:RefOrder>
  </b:Source>
  <b:Source>
    <b:Tag>BM22</b:Tag>
    <b:SourceType>Report</b:SourceType>
    <b:Guid>{59451FDE-EE24-465B-AD13-57A70A090297}</b:Guid>
    <b:Author>
      <b:Author>
        <b:Corporate>BM</b:Corporate>
      </b:Author>
    </b:Author>
    <b:Title>INCLUSIÓN FINANCIERA </b:Title>
    <b:Year>2022</b:Year>
    <b:City>https://www.bancomundial.org/es/news/feature/2015/08/05/peru-launches-national-financial-inclusion-strategy-to-expand-financial-inclusion</b:City>
    <b:RefOrder>9</b:RefOrder>
  </b:Source>
  <b:Source>
    <b:Tag>BM221</b:Tag>
    <b:SourceType>Report</b:SourceType>
    <b:Guid>{6CEDD8A9-188B-4100-9E90-42A9554DF486}</b:Guid>
    <b:Author>
      <b:Author>
        <b:Corporate>BM</b:Corporate>
      </b:Author>
    </b:Author>
    <b:Title>Inclusión financiera</b:Title>
    <b:Year>2022</b:Year>
    <b:City>https://www.bancomundial.org/es/topic/financialinclusion/overview</b:City>
    <b:RefOrder>6</b:RefOrder>
  </b:Source>
  <b:Source>
    <b:Tag>FEL22</b:Tag>
    <b:SourceType>Report</b:SourceType>
    <b:Guid>{1F4102EB-B105-4D8E-9F2F-7D6C5716ABF9}</b:Guid>
    <b:Author>
      <b:Author>
        <b:Corporate>FELABAN </b:Corporate>
      </b:Author>
    </b:Author>
    <b:Title>Importancia de la Educación Financiera</b:Title>
    <b:Year>2022</b:Year>
    <b:City>https://www.felaban.net/noticias/556</b:City>
    <b:RefOrder>11</b:RefOrder>
  </b:Source>
  <b:Source>
    <b:Tag>CEP20</b:Tag>
    <b:SourceType>Report</b:SourceType>
    <b:Guid>{2D96FF39-2D0B-460B-8B73-A6AF311551D8}</b:Guid>
    <b:Author>
      <b:Author>
        <b:Corporate>CEPAL </b:Corporate>
      </b:Author>
    </b:Author>
    <b:Title>Pandemia provoca aumento en los niveles de pobreza sin precedentes en las últimas décadas e impacta fuertemente en la desigualdad y el empleo</b:Title>
    <b:Year>2020</b:Year>
    <b:City>https://www.cepal.org/es/comunicados/pandemia-provoca-aumento-niveles-pobreza-sin-precedentes-ultimas-decadas-impacta</b:City>
    <b:RefOrder>12</b:RefOrder>
  </b:Source>
  <b:Source>
    <b:Tag>HER23</b:Tag>
    <b:SourceType>Report</b:SourceType>
    <b:Guid>{55E7DA63-B6FE-407C-B7E3-114DF04BB9CD}</b:Guid>
    <b:Author>
      <b:Author>
        <b:Corporate>HERALDO </b:Corporate>
      </b:Author>
    </b:Author>
    <b:Title>Más de 17 mil personas impulsan sus negocios cada año con la CCIT</b:Title>
    <b:Year>2023</b:Year>
    <b:City>https://www.elheraldo.hn/tegucigalpa/mas-17-mil-personas-impulsan-negocios-con-ccit</b:City>
    <b:RefOrder>18</b:RefOrder>
  </b:Source>
  <b:Source>
    <b:Tag>CCI21</b:Tag>
    <b:SourceType>Report</b:SourceType>
    <b:Guid>{48C03C27-E075-41BF-8B96-063615721388}</b:Guid>
    <b:Author>
      <b:Author>
        <b:Corporate>CCIT</b:Corporate>
      </b:Author>
    </b:Author>
    <b:Title>Cámaras de Comercio e Industrias se capacitan en Educación Financiera con la CNBS</b:Title>
    <b:Year>2021</b:Year>
    <b:City>https://www.cnbs.gob.hn/educacionfinanciera/2021/05/04/camaras-de-comercio-e-industrias-se-capacitan-en-educacion-financiera-con-la-cnbs/</b:City>
    <b:RefOrder>20</b:RefOrder>
  </b:Source>
  <b:Source>
    <b:Tag>CNB21</b:Tag>
    <b:SourceType>Report</b:SourceType>
    <b:Guid>{4523ECBF-7BE0-40C1-98CB-07A3373AA89A}</b:Guid>
    <b:Author>
      <b:Author>
        <b:Corporate>CNBS</b:Corporate>
      </b:Author>
    </b:Author>
    <b:Title>La CNBS capacita a más de 100 Microemprendores que son atendidos por Kolping Honduras a nivel nacional</b:Title>
    <b:Year>2021</b:Year>
    <b:Publisher>Comision Nacional de Bancos y Seguros</b:Publisher>
    <b:City>https://www.cnbs.gob.hn/educacionfinanciera/2021/07/26/la-cnbs-capacita-a-mas-de-100-microemprendores-que-son-atendidos-por-kolping-honduras-a-nivel-nacional/</b:City>
    <b:RefOrder>17</b:RefOrder>
  </b:Source>
  <b:Source>
    <b:Tag>KOL24</b:Tag>
    <b:SourceType>Report</b:SourceType>
    <b:Guid>{C345936A-6352-4BF4-A806-87DADDDA8C11}</b:Guid>
    <b:Author>
      <b:Author>
        <b:Corporate>KOLPING </b:Corporate>
      </b:Author>
    </b:Author>
    <b:Title>FINALIDAD DEL PROGRAMA </b:Title>
    <b:Year>2024</b:Year>
    <b:City>https://kolpinghonduras.org/.</b:City>
    <b:RefOrder>16</b:RefOrder>
  </b:Source>
  <b:Source>
    <b:Tag>UNI</b:Tag>
    <b:SourceType>Report</b:SourceType>
    <b:Guid>{92FD7CCA-18ED-4C71-8658-8435111DBB6E}</b:Guid>
    <b:Author>
      <b:Author>
        <b:Corporate>UNICEF</b:Corporate>
      </b:Author>
    </b:Author>
    <b:Title>Toma de Decisiones</b:Title>
    <b:City>https://www.unicef.org/lac/misi%C3%B3n-6-toma-de-decisiones</b:City>
    <b:Year>s.f</b:Year>
    <b:RefOrder>21</b:RefOrder>
  </b:Source>
  <b:Source>
    <b:Tag>BBVsf</b:Tag>
    <b:SourceType>Report</b:SourceType>
    <b:Guid>{9EA2421E-1BAB-4B64-9B79-B7B87748C4C8}</b:Guid>
    <b:Author>
      <b:Author>
        <b:Corporate>BBVA</b:Corporate>
      </b:Author>
    </b:Author>
    <b:Title>Educación Financiera </b:Title>
    <b:Year>s. f.</b:Year>
    <b:City>https://www.bbva.com/es/sostenibilidad/que-es-la-educacion-financiera/</b:City>
    <b:RefOrder>22</b:RefOrder>
  </b:Source>
  <b:Source>
    <b:Tag>Gitp4</b:Tag>
    <b:SourceType>Report</b:SourceType>
    <b:Guid>{F9F250BA-8A3A-470D-8CA5-F5EF9639B899}</b:Guid>
    <b:Author>
      <b:Author>
        <b:NameList>
          <b:Person>
            <b:Last>al</b:Last>
            <b:First>Gitman</b:First>
            <b:Middle>et</b:Middle>
          </b:Person>
        </b:NameList>
      </b:Author>
    </b:Author>
    <b:Title>Principios de Administración Financiera</b:Title>
    <b:Year>2016 p.4</b:Year>
    <b:City>Gitman, L. J., Zutter, C. J. (2016). Principio de administración financiera. Pearson Educación.  https://www.ebooks7-24.com:443/?il=3595</b:City>
    <b:RefOrder>34</b:RefOrder>
  </b:Source>
  <b:Source>
    <b:Tag>Jac24</b:Tag>
    <b:SourceType>ArticleInAPeriodical</b:SourceType>
    <b:Guid>{E22D0818-5EB7-4EB8-AF78-614AC9C2FF60}</b:Guid>
    <b:Title>Perdida de empleos </b:Title>
    <b:Year>2024</b:Year>
    <b:Month>Enero </b:Month>
    <b:Day>25</b:Day>
    <b:Author>
      <b:Author>
        <b:NameList>
          <b:Person>
            <b:Last>Molina</b:Last>
            <b:First>Jacqueline</b:First>
          </b:Person>
        </b:NameList>
      </b:Author>
    </b:Author>
    <b:Pages>https://www.laprensa.hn/economia/honduras-perdida-empleos-sector-industrial-impacta-mipyme-LD17149471</b:Pages>
    <b:RefOrder>1</b:RefOrder>
  </b:Source>
</b:Sources>
</file>

<file path=customXml/itemProps1.xml><?xml version="1.0" encoding="utf-8"?>
<ds:datastoreItem xmlns:ds="http://schemas.openxmlformats.org/officeDocument/2006/customXml" ds:itemID="{6C996094-6A29-48ED-BDDB-63BD7E476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40106</Words>
  <Characters>220588</Characters>
  <Application>Microsoft Office Word</Application>
  <DocSecurity>0</DocSecurity>
  <Lines>1838</Lines>
  <Paragraphs>520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260174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Lezama;Alejandra Flores</dc:creator>
  <cp:keywords/>
  <dc:description/>
  <cp:lastModifiedBy>Kevin Zuniga</cp:lastModifiedBy>
  <cp:revision>4</cp:revision>
  <cp:lastPrinted>2024-08-24T15:04:00Z</cp:lastPrinted>
  <dcterms:created xsi:type="dcterms:W3CDTF">2024-08-24T15:03:00Z</dcterms:created>
  <dcterms:modified xsi:type="dcterms:W3CDTF">2024-08-24T15:12:00Z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id="PgQZe69I"/&gt;&lt;style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