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oter3.xml" ContentType="application/vnd.openxmlformats-officedocument.wordprocessingml.footer+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dgm="http://schemas.openxmlformats.org/drawingml/2006/diagram" xmlns:a16="http://schemas.microsoft.com/office/drawing/2014/main" xmlns:c="http://schemas.openxmlformats.org/drawingml/2006/chart" mc:Ignorable="w14 w15 w16se w16cid w16 w16cex w16sdtdh w16du wp14">
  <w:body>
    <w:p w:rsidRPr="001D7282" w:rsidR="007D5C9B" w:rsidP="00552637" w:rsidRDefault="00957657" w14:paraId="0A9DFCF9" w14:textId="26C70BAD">
      <w:pPr>
        <w:pStyle w:val="CitaTextualLarga"/>
        <w:ind w:firstLine="0"/>
        <w:jc w:val="center"/>
        <w:rPr>
          <w:rFonts w:eastAsia="Times New Roman"/>
          <w:sz w:val="20"/>
          <w:szCs w:val="20"/>
        </w:rPr>
      </w:pPr>
      <w:bookmarkStart w:name="_Hlk162089165" w:id="0"/>
      <w:bookmarkEnd w:id="0"/>
      <w:r w:rsidRPr="001D7282">
        <w:rPr>
          <w:noProof/>
          <w:lang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rsidRPr="001D7282" w:rsidR="007D5C9B" w:rsidP="007D5C9B" w:rsidRDefault="007D5C9B" w14:paraId="67F85D92" w14:textId="71685B3F">
      <w:pPr>
        <w:spacing w:before="1"/>
        <w:rPr>
          <w:rFonts w:ascii="Times New Roman" w:hAnsi="Times New Roman" w:eastAsia="Times New Roman" w:cs="Times New Roman"/>
          <w:sz w:val="18"/>
          <w:szCs w:val="18"/>
          <w:lang w:val="es-HN"/>
        </w:rPr>
      </w:pPr>
    </w:p>
    <w:p w:rsidRPr="001D7282" w:rsidR="007D5C9B" w:rsidP="0066732C" w:rsidRDefault="007D5C9B" w14:paraId="3E2A884D" w14:textId="77777777">
      <w:pPr>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FACULTAD DE</w:t>
      </w:r>
      <w:r w:rsidRPr="001D7282">
        <w:rPr>
          <w:rFonts w:ascii="Times New Roman" w:hAnsi="Times New Roman" w:cs="Times New Roman"/>
          <w:b/>
          <w:spacing w:val="-6"/>
          <w:sz w:val="32"/>
          <w:szCs w:val="32"/>
          <w:lang w:val="es-HN"/>
        </w:rPr>
        <w:t xml:space="preserve"> </w:t>
      </w:r>
      <w:r w:rsidRPr="001D7282">
        <w:rPr>
          <w:rFonts w:ascii="Times New Roman" w:hAnsi="Times New Roman" w:cs="Times New Roman"/>
          <w:b/>
          <w:sz w:val="32"/>
          <w:szCs w:val="32"/>
          <w:lang w:val="es-HN"/>
        </w:rPr>
        <w:t>POSTGRADO</w:t>
      </w:r>
    </w:p>
    <w:p w:rsidRPr="001D7282" w:rsidR="007D5C9B" w:rsidP="0066732C" w:rsidRDefault="007D5C9B" w14:paraId="00BBB8C9" w14:textId="77777777">
      <w:pPr>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TRABAJO FINAL DE GRADUACIÓN</w:t>
      </w:r>
    </w:p>
    <w:p w:rsidRPr="001D7282" w:rsidR="005D791E" w:rsidP="0066732C" w:rsidRDefault="005D791E" w14:paraId="0AA06EB7" w14:textId="77777777">
      <w:pPr>
        <w:ind w:left="556" w:right="391"/>
        <w:jc w:val="center"/>
        <w:rPr>
          <w:rFonts w:ascii="Times New Roman" w:hAnsi="Times New Roman" w:cs="Times New Roman"/>
          <w:b/>
          <w:sz w:val="32"/>
          <w:szCs w:val="32"/>
          <w:lang w:val="es-HN"/>
        </w:rPr>
      </w:pPr>
    </w:p>
    <w:p w:rsidRPr="001D7282" w:rsidR="00546EE2" w:rsidP="0066732C" w:rsidRDefault="0066732C" w14:paraId="356A59D7" w14:textId="4526C40E">
      <w:pPr>
        <w:ind w:left="556" w:right="391"/>
        <w:jc w:val="center"/>
        <w:rPr>
          <w:rFonts w:ascii="Times New Roman" w:hAnsi="Times New Roman" w:eastAsia="Times New Roman" w:cs="Times New Roman"/>
          <w:b/>
          <w:bCs/>
          <w:sz w:val="36"/>
          <w:szCs w:val="32"/>
          <w:lang w:val="es-HN"/>
        </w:rPr>
      </w:pPr>
      <w:r w:rsidRPr="0066732C">
        <w:rPr>
          <w:rFonts w:ascii="Times New Roman" w:hAnsi="Times New Roman" w:cs="Times New Roman"/>
          <w:b/>
          <w:bCs/>
          <w:sz w:val="32"/>
          <w:szCs w:val="28"/>
          <w:lang w:val="es-HN"/>
        </w:rPr>
        <w:t>ANÁLISIS DE</w:t>
      </w:r>
      <w:r w:rsidRPr="0066732C" w:rsidR="00546EE2">
        <w:rPr>
          <w:rFonts w:ascii="Times New Roman" w:hAnsi="Times New Roman" w:cs="Times New Roman"/>
          <w:b/>
          <w:bCs/>
          <w:sz w:val="32"/>
          <w:szCs w:val="28"/>
          <w:lang w:val="es-HN"/>
        </w:rPr>
        <w:t xml:space="preserve"> LAS ESTRATEGIAS FINANCIERAS EN LA CAPTACIÓN DE RECURSOS DEL PROYECTO VICTORIA DURANTE EL PERIODO 2019-2023 EN LA CIUDAD DE TEGUCIGALPA, HONDURAS</w:t>
      </w:r>
    </w:p>
    <w:p w:rsidRPr="001D7282" w:rsidR="005D791E" w:rsidP="0066732C" w:rsidRDefault="005D791E" w14:paraId="0863BB3F" w14:textId="77777777">
      <w:pPr>
        <w:spacing w:before="177"/>
        <w:ind w:left="556" w:right="391"/>
        <w:jc w:val="center"/>
        <w:rPr>
          <w:rFonts w:ascii="Times New Roman" w:hAnsi="Times New Roman" w:eastAsia="Times New Roman" w:cs="Times New Roman"/>
          <w:sz w:val="20"/>
          <w:szCs w:val="20"/>
          <w:lang w:val="es-HN"/>
        </w:rPr>
      </w:pPr>
    </w:p>
    <w:p w:rsidRPr="001D7282" w:rsidR="007D5C9B" w:rsidP="0066732C" w:rsidRDefault="007D5C9B" w14:paraId="5EE34B9A" w14:textId="77777777">
      <w:pPr>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SUSTENTADO POR:</w:t>
      </w:r>
    </w:p>
    <w:p w:rsidRPr="001D7282" w:rsidR="007D5C9B" w:rsidP="0066732C" w:rsidRDefault="007D5C9B" w14:paraId="50D83759" w14:textId="77777777">
      <w:pPr>
        <w:spacing w:before="1"/>
        <w:ind w:left="556" w:right="391"/>
        <w:jc w:val="center"/>
        <w:rPr>
          <w:rFonts w:ascii="Times New Roman" w:hAnsi="Times New Roman" w:eastAsia="Times New Roman" w:cs="Times New Roman"/>
          <w:b/>
          <w:bCs/>
          <w:sz w:val="47"/>
          <w:szCs w:val="47"/>
          <w:lang w:val="es-HN"/>
        </w:rPr>
      </w:pPr>
    </w:p>
    <w:p w:rsidRPr="001D7282" w:rsidR="007D5C9B" w:rsidP="0066732C" w:rsidRDefault="00910F71" w14:paraId="11D03A76" w14:textId="3F146098">
      <w:pPr>
        <w:ind w:left="556" w:right="391"/>
        <w:jc w:val="center"/>
        <w:rPr>
          <w:rFonts w:ascii="Times New Roman" w:hAnsi="Times New Roman"/>
          <w:b/>
          <w:sz w:val="32"/>
          <w:szCs w:val="32"/>
          <w:lang w:val="es-HN"/>
        </w:rPr>
      </w:pPr>
      <w:r w:rsidRPr="001D7282">
        <w:rPr>
          <w:rFonts w:ascii="Times New Roman" w:hAnsi="Times New Roman"/>
          <w:b/>
          <w:sz w:val="32"/>
          <w:szCs w:val="32"/>
          <w:lang w:val="es-HN"/>
        </w:rPr>
        <w:t>KEYBELIN JOHANA GONZALE</w:t>
      </w:r>
      <w:r w:rsidRPr="001D7282" w:rsidR="00C967D2">
        <w:rPr>
          <w:rFonts w:ascii="Times New Roman" w:hAnsi="Times New Roman"/>
          <w:b/>
          <w:sz w:val="32"/>
          <w:szCs w:val="32"/>
          <w:lang w:val="es-HN"/>
        </w:rPr>
        <w:t>S</w:t>
      </w:r>
      <w:r w:rsidRPr="001D7282" w:rsidR="00AD60F6">
        <w:rPr>
          <w:rFonts w:ascii="Times New Roman" w:hAnsi="Times New Roman"/>
          <w:b/>
          <w:sz w:val="32"/>
          <w:szCs w:val="32"/>
          <w:lang w:val="es-HN"/>
        </w:rPr>
        <w:t xml:space="preserve"> ZUNIGA</w:t>
      </w:r>
    </w:p>
    <w:p w:rsidRPr="001D7282" w:rsidR="007D5C9B" w:rsidP="0066732C" w:rsidRDefault="00910F71" w14:paraId="7C5F6E45" w14:textId="36AC717E">
      <w:pPr>
        <w:ind w:left="556" w:right="391"/>
        <w:jc w:val="center"/>
        <w:rPr>
          <w:rFonts w:ascii="Times New Roman" w:hAnsi="Times New Roman" w:eastAsia="Times New Roman" w:cs="Times New Roman"/>
          <w:b/>
          <w:sz w:val="32"/>
          <w:szCs w:val="32"/>
          <w:lang w:val="es-HN"/>
        </w:rPr>
      </w:pPr>
      <w:r w:rsidRPr="001D7282">
        <w:rPr>
          <w:rFonts w:ascii="Times New Roman" w:hAnsi="Times New Roman"/>
          <w:b/>
          <w:sz w:val="32"/>
          <w:szCs w:val="32"/>
          <w:lang w:val="es-HN"/>
        </w:rPr>
        <w:t>ANA ARACELY ZELAYA</w:t>
      </w:r>
      <w:r w:rsidRPr="001D7282" w:rsidR="00AD60F6">
        <w:rPr>
          <w:rFonts w:ascii="Times New Roman" w:hAnsi="Times New Roman"/>
          <w:b/>
          <w:sz w:val="32"/>
          <w:szCs w:val="32"/>
          <w:lang w:val="es-HN"/>
        </w:rPr>
        <w:t xml:space="preserve"> BARAHONA</w:t>
      </w:r>
    </w:p>
    <w:p w:rsidRPr="001D7282" w:rsidR="007D5C9B" w:rsidP="0066732C" w:rsidRDefault="007D5C9B" w14:paraId="7416501D" w14:textId="77777777">
      <w:pPr>
        <w:ind w:left="556" w:right="391"/>
        <w:jc w:val="center"/>
        <w:rPr>
          <w:rFonts w:ascii="Times New Roman" w:hAnsi="Times New Roman" w:eastAsia="Times New Roman" w:cs="Times New Roman"/>
          <w:lang w:val="es-HN"/>
        </w:rPr>
      </w:pPr>
    </w:p>
    <w:p w:rsidRPr="001D7282" w:rsidR="007D5C9B" w:rsidP="0066732C" w:rsidRDefault="007D5C9B" w14:paraId="170C5CE7" w14:textId="77777777">
      <w:pPr>
        <w:ind w:left="556" w:right="391"/>
        <w:jc w:val="center"/>
        <w:rPr>
          <w:rFonts w:ascii="Times New Roman" w:hAnsi="Times New Roman" w:cs="Times New Roman"/>
          <w:b/>
          <w:sz w:val="32"/>
          <w:szCs w:val="32"/>
          <w:lang w:val="es-HN"/>
        </w:rPr>
      </w:pPr>
    </w:p>
    <w:p w:rsidRPr="001D7282" w:rsidR="007D5C9B" w:rsidP="0066732C" w:rsidRDefault="007D5C9B" w14:paraId="5054C0D7" w14:textId="77777777">
      <w:pPr>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PREVIA INVESTIDURA AL TÍTULO DE</w:t>
      </w:r>
    </w:p>
    <w:p w:rsidRPr="001D7282" w:rsidR="007D5C9B" w:rsidP="0066732C" w:rsidRDefault="007D5C9B" w14:paraId="5E76D76A" w14:textId="77777777">
      <w:pPr>
        <w:spacing w:before="4"/>
        <w:ind w:left="556" w:right="391"/>
        <w:jc w:val="center"/>
        <w:rPr>
          <w:rFonts w:ascii="Times New Roman" w:hAnsi="Times New Roman" w:eastAsia="Times New Roman" w:cs="Times New Roman"/>
          <w:b/>
          <w:bCs/>
          <w:sz w:val="47"/>
          <w:szCs w:val="47"/>
          <w:lang w:val="es-HN"/>
        </w:rPr>
      </w:pPr>
    </w:p>
    <w:p w:rsidRPr="001D7282" w:rsidR="007D5C9B" w:rsidP="0066732C" w:rsidRDefault="007D5C9B" w14:paraId="1032D926" w14:textId="77777777">
      <w:pPr>
        <w:ind w:left="556" w:right="391"/>
        <w:jc w:val="center"/>
        <w:rPr>
          <w:rFonts w:ascii="Times New Roman" w:hAnsi="Times New Roman"/>
          <w:b/>
          <w:sz w:val="32"/>
          <w:lang w:val="es-HN"/>
        </w:rPr>
      </w:pPr>
      <w:r w:rsidRPr="001D7282">
        <w:rPr>
          <w:rFonts w:ascii="Times New Roman" w:hAnsi="Times New Roman" w:cs="Times New Roman"/>
          <w:b/>
          <w:sz w:val="32"/>
          <w:szCs w:val="32"/>
          <w:lang w:val="es-HN"/>
        </w:rPr>
        <w:t>MÁSTER EN</w:t>
      </w:r>
      <w:r w:rsidRPr="001D7282">
        <w:rPr>
          <w:rFonts w:ascii="Times New Roman" w:hAnsi="Times New Roman"/>
          <w:b/>
          <w:sz w:val="32"/>
          <w:lang w:val="es-HN"/>
        </w:rPr>
        <w:t xml:space="preserve"> </w:t>
      </w:r>
    </w:p>
    <w:p w:rsidRPr="001D7282" w:rsidR="007D5C9B" w:rsidP="0066732C" w:rsidRDefault="00910F71" w14:paraId="09C13FE7" w14:textId="5F630628">
      <w:pPr>
        <w:ind w:left="556" w:right="391"/>
        <w:jc w:val="center"/>
        <w:rPr>
          <w:rFonts w:ascii="Times New Roman" w:hAnsi="Times New Roman" w:eastAsia="Times New Roman" w:cs="Times New Roman"/>
          <w:b/>
          <w:sz w:val="32"/>
          <w:szCs w:val="32"/>
          <w:lang w:val="es-HN"/>
        </w:rPr>
      </w:pPr>
      <w:r w:rsidRPr="001D7282">
        <w:rPr>
          <w:rFonts w:ascii="Times New Roman" w:hAnsi="Times New Roman"/>
          <w:b/>
          <w:sz w:val="32"/>
          <w:szCs w:val="32"/>
          <w:lang w:val="es-HN"/>
        </w:rPr>
        <w:t>FINANZAS</w:t>
      </w:r>
    </w:p>
    <w:p w:rsidRPr="001D7282" w:rsidR="007D5C9B" w:rsidP="0066732C" w:rsidRDefault="007D5C9B" w14:paraId="55BD4421" w14:textId="77777777">
      <w:pPr>
        <w:ind w:left="556" w:right="391"/>
        <w:jc w:val="center"/>
        <w:rPr>
          <w:rFonts w:ascii="Times New Roman" w:hAnsi="Times New Roman" w:eastAsia="Times New Roman" w:cs="Times New Roman"/>
          <w:sz w:val="32"/>
          <w:szCs w:val="32"/>
          <w:lang w:val="es-HN"/>
        </w:rPr>
      </w:pPr>
    </w:p>
    <w:p w:rsidRPr="001D7282" w:rsidR="007D5C9B" w:rsidP="0066732C" w:rsidRDefault="007D5C9B" w14:paraId="58EB7D34" w14:textId="77777777">
      <w:pPr>
        <w:ind w:left="556" w:right="391"/>
        <w:jc w:val="center"/>
        <w:rPr>
          <w:rFonts w:ascii="Times New Roman" w:hAnsi="Times New Roman" w:eastAsia="Times New Roman" w:cs="Times New Roman"/>
          <w:sz w:val="32"/>
          <w:szCs w:val="32"/>
          <w:lang w:val="es-HN"/>
        </w:rPr>
      </w:pPr>
    </w:p>
    <w:p w:rsidRPr="001D7282" w:rsidR="007D5C9B" w:rsidP="0066732C" w:rsidRDefault="007D5C9B" w14:paraId="5D2F1E36" w14:textId="77777777">
      <w:pPr>
        <w:ind w:left="556" w:right="391"/>
        <w:jc w:val="center"/>
        <w:rPr>
          <w:rFonts w:ascii="Times New Roman" w:hAnsi="Times New Roman" w:eastAsia="Times New Roman" w:cs="Times New Roman"/>
          <w:sz w:val="32"/>
          <w:szCs w:val="32"/>
          <w:lang w:val="es-HN"/>
        </w:rPr>
      </w:pPr>
    </w:p>
    <w:p w:rsidRPr="001D7282" w:rsidR="007D5C9B" w:rsidP="0066732C" w:rsidRDefault="007D5C9B" w14:paraId="73A6F427" w14:textId="77777777">
      <w:pPr>
        <w:spacing w:before="7"/>
        <w:ind w:left="556" w:right="391"/>
        <w:jc w:val="center"/>
        <w:rPr>
          <w:rFonts w:ascii="Times New Roman" w:hAnsi="Times New Roman" w:eastAsia="Times New Roman" w:cs="Times New Roman"/>
          <w:sz w:val="30"/>
          <w:szCs w:val="30"/>
          <w:lang w:val="es-HN"/>
        </w:rPr>
      </w:pPr>
    </w:p>
    <w:p w:rsidRPr="001D7282" w:rsidR="007D5C9B" w:rsidP="0066732C" w:rsidRDefault="00910F71" w14:paraId="66F163A4" w14:textId="083DF881">
      <w:pPr>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TEGUCIGALPA, FRANCISCO MORAZÁN</w:t>
      </w:r>
      <w:r w:rsidRPr="001D7282" w:rsidR="007D5C9B">
        <w:rPr>
          <w:rFonts w:ascii="Times New Roman" w:hAnsi="Times New Roman" w:cs="Times New Roman"/>
          <w:b/>
          <w:sz w:val="32"/>
          <w:szCs w:val="32"/>
          <w:lang w:val="es-HN"/>
        </w:rPr>
        <w:t xml:space="preserve">, HONDURAS, C.A. </w:t>
      </w:r>
    </w:p>
    <w:p w:rsidRPr="001D7282" w:rsidR="007D5C9B" w:rsidP="0066732C" w:rsidRDefault="007D5C9B" w14:paraId="558884EF" w14:textId="77777777">
      <w:pPr>
        <w:spacing w:before="4"/>
        <w:ind w:left="556" w:right="391"/>
        <w:jc w:val="center"/>
        <w:rPr>
          <w:rFonts w:ascii="Times New Roman" w:hAnsi="Times New Roman" w:cs="Times New Roman"/>
          <w:b/>
          <w:sz w:val="32"/>
          <w:szCs w:val="32"/>
          <w:lang w:val="es-HN"/>
        </w:rPr>
      </w:pPr>
    </w:p>
    <w:p w:rsidRPr="001D7282" w:rsidR="007D5C9B" w:rsidP="0066732C" w:rsidRDefault="00C0368E" w14:paraId="7160B66A" w14:textId="15AFC691">
      <w:pPr>
        <w:ind w:left="556" w:right="391"/>
        <w:jc w:val="center"/>
        <w:rPr>
          <w:rFonts w:ascii="Times New Roman" w:hAnsi="Times New Roman"/>
          <w:b/>
          <w:sz w:val="32"/>
          <w:lang w:val="es-HN"/>
        </w:rPr>
      </w:pPr>
      <w:r>
        <w:rPr>
          <w:rFonts w:ascii="Times New Roman" w:hAnsi="Times New Roman" w:cs="Times New Roman"/>
          <w:b/>
          <w:sz w:val="32"/>
          <w:szCs w:val="32"/>
          <w:lang w:val="es-HN"/>
        </w:rPr>
        <w:t>12</w:t>
      </w:r>
      <w:r w:rsidR="00E55F96">
        <w:rPr>
          <w:rFonts w:ascii="Times New Roman" w:hAnsi="Times New Roman" w:cs="Times New Roman"/>
          <w:b/>
          <w:sz w:val="32"/>
          <w:szCs w:val="32"/>
          <w:lang w:val="es-HN"/>
        </w:rPr>
        <w:t>,</w:t>
      </w:r>
      <w:r>
        <w:rPr>
          <w:rFonts w:ascii="Times New Roman" w:hAnsi="Times New Roman" w:cs="Times New Roman"/>
          <w:b/>
          <w:sz w:val="32"/>
          <w:szCs w:val="32"/>
          <w:lang w:val="es-HN"/>
        </w:rPr>
        <w:t xml:space="preserve"> </w:t>
      </w:r>
      <w:r w:rsidR="00B2176E">
        <w:rPr>
          <w:rFonts w:ascii="Times New Roman" w:hAnsi="Times New Roman" w:cs="Times New Roman"/>
          <w:b/>
          <w:sz w:val="32"/>
          <w:szCs w:val="32"/>
          <w:lang w:val="es-HN"/>
        </w:rPr>
        <w:t>AGOSTO</w:t>
      </w:r>
      <w:r w:rsidRPr="001D7282" w:rsidR="007D5C9B">
        <w:rPr>
          <w:rFonts w:ascii="Times New Roman" w:hAnsi="Times New Roman" w:cs="Times New Roman"/>
          <w:b/>
          <w:sz w:val="32"/>
          <w:szCs w:val="32"/>
          <w:lang w:val="es-HN"/>
        </w:rPr>
        <w:t xml:space="preserve">, </w:t>
      </w:r>
      <w:r w:rsidRPr="001D7282" w:rsidR="00D1641A">
        <w:rPr>
          <w:rFonts w:ascii="Times New Roman" w:hAnsi="Times New Roman" w:cs="Times New Roman"/>
          <w:b/>
          <w:sz w:val="32"/>
          <w:szCs w:val="32"/>
          <w:lang w:val="es-HN"/>
        </w:rPr>
        <w:t>2024</w:t>
      </w:r>
      <w:r w:rsidRPr="001D7282" w:rsidR="007D5C9B">
        <w:rPr>
          <w:rFonts w:ascii="Times New Roman" w:hAnsi="Times New Roman"/>
          <w:b/>
          <w:sz w:val="32"/>
          <w:lang w:val="es-HN"/>
        </w:rPr>
        <w:t xml:space="preserve"> </w:t>
      </w:r>
    </w:p>
    <w:p w:rsidRPr="001D7282" w:rsidR="00910F71" w:rsidP="0066732C" w:rsidRDefault="00910F71" w14:paraId="242D0E4F" w14:textId="77777777">
      <w:pPr>
        <w:ind w:left="556" w:right="391"/>
        <w:jc w:val="center"/>
        <w:rPr>
          <w:rFonts w:ascii="Times New Roman" w:hAnsi="Times New Roman"/>
          <w:sz w:val="20"/>
          <w:lang w:val="es-HN"/>
        </w:rPr>
      </w:pPr>
    </w:p>
    <w:p w:rsidRPr="001D7282" w:rsidR="007D5C9B" w:rsidP="0066732C" w:rsidRDefault="007D5C9B" w14:paraId="2642E86F" w14:textId="77777777">
      <w:pPr>
        <w:ind w:left="556" w:right="391"/>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br w:type="page"/>
      </w:r>
    </w:p>
    <w:p w:rsidRPr="001D7282" w:rsidR="007D5C9B" w:rsidP="0066732C" w:rsidRDefault="007D5C9B" w14:paraId="5CA55511" w14:textId="0D06029B">
      <w:pPr>
        <w:spacing w:line="360" w:lineRule="auto"/>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UNIVERSIDAD TECNOLÓGICA CENTROAMERICANA</w:t>
      </w:r>
    </w:p>
    <w:p w:rsidRPr="001D7282" w:rsidR="007D5C9B" w:rsidP="0066732C" w:rsidRDefault="007D5C9B" w14:paraId="4DBD5780" w14:textId="77777777">
      <w:pPr>
        <w:spacing w:line="360" w:lineRule="auto"/>
        <w:ind w:left="556" w:right="391"/>
        <w:jc w:val="center"/>
        <w:rPr>
          <w:rFonts w:ascii="Times New Roman" w:hAnsi="Times New Roman" w:cs="Times New Roman"/>
          <w:b/>
          <w:sz w:val="32"/>
          <w:szCs w:val="32"/>
          <w:lang w:val="es-HN"/>
        </w:rPr>
      </w:pPr>
      <w:r w:rsidRPr="001D7282">
        <w:rPr>
          <w:rFonts w:ascii="Times New Roman" w:hAnsi="Times New Roman" w:cs="Times New Roman"/>
          <w:b/>
          <w:sz w:val="32"/>
          <w:szCs w:val="32"/>
          <w:lang w:val="es-HN"/>
        </w:rPr>
        <w:t>UNITEC</w:t>
      </w:r>
    </w:p>
    <w:p w:rsidRPr="001D7282" w:rsidR="007D5C9B" w:rsidP="0066732C" w:rsidRDefault="007D5C9B" w14:paraId="73D299AC" w14:textId="77777777">
      <w:pPr>
        <w:spacing w:before="19" w:line="360" w:lineRule="auto"/>
        <w:ind w:left="556" w:right="391"/>
        <w:jc w:val="center"/>
        <w:rPr>
          <w:rFonts w:ascii="Times New Roman" w:hAnsi="Times New Roman" w:cs="Times New Roman"/>
          <w:b/>
          <w:sz w:val="32"/>
          <w:lang w:val="es-HN"/>
        </w:rPr>
      </w:pPr>
    </w:p>
    <w:p w:rsidRPr="001D7282" w:rsidR="00DD1FCA" w:rsidP="0066732C" w:rsidRDefault="007D5C9B" w14:paraId="736C7DA1" w14:textId="77777777">
      <w:pPr>
        <w:spacing w:before="19" w:line="360" w:lineRule="auto"/>
        <w:ind w:left="556" w:right="391"/>
        <w:jc w:val="center"/>
        <w:rPr>
          <w:rFonts w:ascii="Times New Roman" w:hAnsi="Times New Roman" w:cs="Times New Roman"/>
          <w:b/>
          <w:sz w:val="32"/>
          <w:lang w:val="es-HN"/>
        </w:rPr>
      </w:pPr>
      <w:r w:rsidRPr="001D7282">
        <w:rPr>
          <w:rFonts w:ascii="Times New Roman" w:hAnsi="Times New Roman" w:cs="Times New Roman"/>
          <w:b/>
          <w:sz w:val="32"/>
          <w:lang w:val="es-HN"/>
        </w:rPr>
        <w:t>FACULTAD DE POSTGRADO</w:t>
      </w:r>
    </w:p>
    <w:p w:rsidRPr="001D7282" w:rsidR="00DD1FCA" w:rsidP="0066732C" w:rsidRDefault="00DD1FCA" w14:paraId="23964A01" w14:textId="77777777">
      <w:pPr>
        <w:spacing w:before="19" w:line="360" w:lineRule="auto"/>
        <w:ind w:left="556" w:right="391"/>
        <w:jc w:val="center"/>
        <w:rPr>
          <w:rFonts w:ascii="Times New Roman" w:hAnsi="Times New Roman" w:cs="Times New Roman"/>
          <w:b/>
          <w:sz w:val="32"/>
          <w:lang w:val="es-HN"/>
        </w:rPr>
      </w:pPr>
    </w:p>
    <w:p w:rsidRPr="001D7282" w:rsidR="007D5C9B" w:rsidP="0066732C" w:rsidRDefault="007D5C9B" w14:paraId="715E42F5" w14:textId="738DD7A2">
      <w:pPr>
        <w:spacing w:before="19" w:line="360" w:lineRule="auto"/>
        <w:ind w:left="556" w:right="391"/>
        <w:jc w:val="center"/>
        <w:rPr>
          <w:rFonts w:ascii="Times New Roman" w:hAnsi="Times New Roman" w:eastAsia="Times New Roman" w:cs="Times New Roman"/>
          <w:sz w:val="32"/>
          <w:szCs w:val="32"/>
          <w:lang w:val="es-HN"/>
        </w:rPr>
      </w:pPr>
      <w:r w:rsidRPr="001D7282">
        <w:rPr>
          <w:rFonts w:ascii="Times New Roman" w:hAnsi="Times New Roman" w:cs="Times New Roman"/>
          <w:b/>
          <w:sz w:val="32"/>
          <w:lang w:val="es-HN"/>
        </w:rPr>
        <w:t>AUTORIDADES</w:t>
      </w:r>
      <w:r w:rsidRPr="001D7282">
        <w:rPr>
          <w:rFonts w:ascii="Times New Roman" w:hAnsi="Times New Roman" w:cs="Times New Roman"/>
          <w:b/>
          <w:spacing w:val="-9"/>
          <w:sz w:val="32"/>
          <w:lang w:val="es-HN"/>
        </w:rPr>
        <w:t xml:space="preserve"> </w:t>
      </w:r>
      <w:r w:rsidRPr="001D7282">
        <w:rPr>
          <w:rFonts w:ascii="Times New Roman" w:hAnsi="Times New Roman" w:cs="Times New Roman"/>
          <w:b/>
          <w:sz w:val="32"/>
          <w:lang w:val="es-HN"/>
        </w:rPr>
        <w:t>UNIVERSITARIAS</w:t>
      </w:r>
    </w:p>
    <w:p w:rsidRPr="001D7282" w:rsidR="007D5C9B" w:rsidP="0066732C" w:rsidRDefault="007D5C9B" w14:paraId="483BAB5D" w14:textId="77777777">
      <w:pPr>
        <w:spacing w:line="360" w:lineRule="auto"/>
        <w:ind w:left="556" w:right="391"/>
        <w:jc w:val="center"/>
        <w:rPr>
          <w:rFonts w:ascii="Times New Roman" w:hAnsi="Times New Roman" w:eastAsia="Times New Roman" w:cs="Times New Roman"/>
          <w:b/>
          <w:bCs/>
          <w:sz w:val="32"/>
          <w:szCs w:val="32"/>
          <w:lang w:val="es-HN"/>
        </w:rPr>
      </w:pPr>
    </w:p>
    <w:p w:rsidRPr="001D7282" w:rsidR="007D5C9B" w:rsidP="0066732C" w:rsidRDefault="007D5C9B" w14:paraId="3429DA17" w14:textId="51FD7689">
      <w:pPr>
        <w:spacing w:before="187" w:line="360" w:lineRule="auto"/>
        <w:ind w:left="556" w:right="391"/>
        <w:jc w:val="center"/>
        <w:rPr>
          <w:rFonts w:ascii="Times New Roman" w:hAnsi="Times New Roman" w:eastAsia="Times New Roman" w:cs="Times New Roman"/>
          <w:sz w:val="32"/>
          <w:szCs w:val="32"/>
          <w:lang w:val="es-HN"/>
        </w:rPr>
      </w:pPr>
      <w:r w:rsidRPr="001D7282">
        <w:rPr>
          <w:rFonts w:ascii="Times New Roman" w:hAnsi="Times New Roman" w:cs="Times New Roman"/>
          <w:b/>
          <w:sz w:val="32"/>
          <w:lang w:val="es-HN"/>
        </w:rPr>
        <w:t>RECTOR</w:t>
      </w:r>
      <w:r w:rsidRPr="001D7282" w:rsidR="00256900">
        <w:rPr>
          <w:rFonts w:ascii="Times New Roman" w:hAnsi="Times New Roman" w:cs="Times New Roman"/>
          <w:b/>
          <w:sz w:val="32"/>
          <w:lang w:val="es-HN"/>
        </w:rPr>
        <w:t>A</w:t>
      </w:r>
    </w:p>
    <w:p w:rsidRPr="001D7282" w:rsidR="00DD1FCA" w:rsidP="0066732C" w:rsidRDefault="00957657" w14:paraId="624CF6D9" w14:textId="77777777">
      <w:pPr>
        <w:spacing w:line="360" w:lineRule="auto"/>
        <w:ind w:left="556" w:right="391"/>
        <w:jc w:val="center"/>
        <w:rPr>
          <w:rFonts w:ascii="Times New Roman" w:hAnsi="Times New Roman" w:eastAsia="Times New Roman" w:cs="Times New Roman"/>
          <w:b/>
          <w:bCs/>
          <w:sz w:val="32"/>
          <w:szCs w:val="32"/>
          <w:lang w:val="es-HN"/>
        </w:rPr>
      </w:pPr>
      <w:r w:rsidRPr="001D7282">
        <w:rPr>
          <w:rFonts w:ascii="Times New Roman" w:hAnsi="Times New Roman" w:cs="Times New Roman"/>
          <w:b/>
          <w:sz w:val="32"/>
          <w:lang w:val="es-HN"/>
        </w:rPr>
        <w:t>ROSALPINA RODRÍGUEZ</w:t>
      </w:r>
    </w:p>
    <w:p w:rsidRPr="001D7282" w:rsidR="00DD1FCA" w:rsidP="0066732C" w:rsidRDefault="00DD1FCA" w14:paraId="437DE32E" w14:textId="77777777">
      <w:pPr>
        <w:spacing w:line="360" w:lineRule="auto"/>
        <w:ind w:left="556" w:right="391"/>
        <w:jc w:val="center"/>
        <w:rPr>
          <w:rFonts w:ascii="Times New Roman" w:hAnsi="Times New Roman" w:eastAsia="Times New Roman" w:cs="Times New Roman"/>
          <w:b/>
          <w:bCs/>
          <w:sz w:val="32"/>
          <w:szCs w:val="32"/>
          <w:lang w:val="es-HN"/>
        </w:rPr>
      </w:pPr>
    </w:p>
    <w:p w:rsidRPr="001D7282" w:rsidR="00DD1FCA" w:rsidP="0066732C" w:rsidRDefault="00DD1FCA" w14:paraId="289D2EAB" w14:textId="77777777">
      <w:pPr>
        <w:spacing w:line="360" w:lineRule="auto"/>
        <w:ind w:left="556" w:right="391"/>
        <w:jc w:val="center"/>
        <w:rPr>
          <w:rFonts w:ascii="Times New Roman" w:hAnsi="Times New Roman" w:eastAsia="Times New Roman" w:cs="Times New Roman"/>
          <w:b/>
          <w:bCs/>
          <w:sz w:val="32"/>
          <w:szCs w:val="32"/>
          <w:lang w:val="es-HN"/>
        </w:rPr>
      </w:pPr>
    </w:p>
    <w:p w:rsidRPr="001D7282" w:rsidR="00DD1FCA" w:rsidP="0066732C" w:rsidRDefault="00DD1FCA" w14:paraId="718DD657" w14:textId="4F81260A">
      <w:pPr>
        <w:spacing w:line="360" w:lineRule="auto"/>
        <w:ind w:left="556" w:right="391"/>
        <w:jc w:val="center"/>
        <w:rPr>
          <w:rFonts w:ascii="Times New Roman" w:hAnsi="Times New Roman" w:eastAsia="Times New Roman" w:cs="Times New Roman"/>
          <w:b/>
          <w:bCs/>
          <w:sz w:val="32"/>
          <w:szCs w:val="32"/>
          <w:lang w:val="es-HN"/>
        </w:rPr>
      </w:pPr>
      <w:r w:rsidRPr="001D7282">
        <w:rPr>
          <w:rFonts w:ascii="Times New Roman" w:hAnsi="Times New Roman" w:eastAsia="Times New Roman" w:cs="Times New Roman"/>
          <w:b/>
          <w:bCs/>
          <w:sz w:val="32"/>
          <w:szCs w:val="32"/>
          <w:lang w:val="es-HN"/>
        </w:rPr>
        <w:t>VICERRECTOR ACADÉMICO NACIONAL</w:t>
      </w:r>
    </w:p>
    <w:p w:rsidRPr="001D7282" w:rsidR="00DD1FCA" w:rsidP="0066732C" w:rsidRDefault="00DD1FCA" w14:paraId="6964C8A1" w14:textId="221A5C90">
      <w:pPr>
        <w:spacing w:line="360" w:lineRule="auto"/>
        <w:ind w:left="556" w:right="391"/>
        <w:jc w:val="center"/>
        <w:rPr>
          <w:rFonts w:ascii="Times New Roman" w:hAnsi="Times New Roman" w:eastAsia="Times New Roman" w:cs="Times New Roman"/>
          <w:b/>
          <w:bCs/>
          <w:sz w:val="32"/>
          <w:szCs w:val="32"/>
          <w:lang w:val="es-HN"/>
        </w:rPr>
      </w:pPr>
      <w:r w:rsidRPr="001D7282">
        <w:rPr>
          <w:rFonts w:ascii="Times New Roman" w:hAnsi="Times New Roman" w:eastAsia="Times New Roman" w:cs="Times New Roman"/>
          <w:b/>
          <w:bCs/>
          <w:sz w:val="32"/>
          <w:szCs w:val="32"/>
          <w:lang w:val="es-HN"/>
        </w:rPr>
        <w:t>JAVIER ABRAHAM SALGADO LEZAMA</w:t>
      </w:r>
    </w:p>
    <w:p w:rsidRPr="001D7282" w:rsidR="00DD1FCA" w:rsidP="0066732C" w:rsidRDefault="00DD1FCA" w14:paraId="6A0B9561" w14:textId="77777777">
      <w:pPr>
        <w:spacing w:line="360" w:lineRule="auto"/>
        <w:ind w:left="556" w:right="391" w:hanging="3"/>
        <w:jc w:val="center"/>
        <w:rPr>
          <w:rFonts w:ascii="Times New Roman" w:hAnsi="Times New Roman" w:cs="Times New Roman"/>
          <w:b/>
          <w:sz w:val="32"/>
          <w:lang w:val="es-HN"/>
        </w:rPr>
      </w:pPr>
    </w:p>
    <w:p w:rsidRPr="001D7282" w:rsidR="00DD1FCA" w:rsidP="0066732C" w:rsidRDefault="00DD1FCA" w14:paraId="6E647FFD" w14:textId="77777777">
      <w:pPr>
        <w:spacing w:line="360" w:lineRule="auto"/>
        <w:ind w:left="556" w:right="391" w:hanging="3"/>
        <w:jc w:val="center"/>
        <w:rPr>
          <w:rFonts w:ascii="Times New Roman" w:hAnsi="Times New Roman" w:cs="Times New Roman"/>
          <w:b/>
          <w:sz w:val="32"/>
          <w:lang w:val="es-HN"/>
        </w:rPr>
      </w:pPr>
    </w:p>
    <w:p w:rsidRPr="001D7282" w:rsidR="007D5C9B" w:rsidP="0066732C" w:rsidRDefault="007D5C9B" w14:paraId="4E3F1D48" w14:textId="79BD8259">
      <w:pPr>
        <w:spacing w:line="360" w:lineRule="auto"/>
        <w:ind w:left="556" w:right="391" w:hanging="3"/>
        <w:jc w:val="center"/>
        <w:rPr>
          <w:rFonts w:ascii="Times New Roman" w:hAnsi="Times New Roman" w:cs="Times New Roman"/>
          <w:b/>
          <w:sz w:val="32"/>
          <w:lang w:val="es-HN"/>
        </w:rPr>
      </w:pPr>
      <w:r w:rsidRPr="001D7282">
        <w:rPr>
          <w:rFonts w:ascii="Times New Roman" w:hAnsi="Times New Roman" w:cs="Times New Roman"/>
          <w:b/>
          <w:sz w:val="32"/>
          <w:lang w:val="es-HN"/>
        </w:rPr>
        <w:t>SECRETARIO GENERAL ROGER MARTÍNEZ MIRALDA</w:t>
      </w:r>
    </w:p>
    <w:p w:rsidRPr="001D7282" w:rsidR="00DD1FCA" w:rsidP="0066732C" w:rsidRDefault="00DD1FCA" w14:paraId="1AD7153B" w14:textId="77777777">
      <w:pPr>
        <w:spacing w:line="360" w:lineRule="auto"/>
        <w:ind w:left="556" w:right="391"/>
        <w:jc w:val="center"/>
        <w:rPr>
          <w:rFonts w:ascii="Times New Roman" w:hAnsi="Times New Roman" w:cs="Times New Roman"/>
          <w:b/>
          <w:sz w:val="32"/>
          <w:lang w:val="es-HN"/>
        </w:rPr>
      </w:pPr>
    </w:p>
    <w:p w:rsidRPr="001D7282" w:rsidR="00DD1FCA" w:rsidP="0066732C" w:rsidRDefault="00DD1FCA" w14:paraId="0373FAE9" w14:textId="77777777">
      <w:pPr>
        <w:spacing w:line="360" w:lineRule="auto"/>
        <w:ind w:left="556" w:right="391"/>
        <w:jc w:val="center"/>
        <w:rPr>
          <w:rFonts w:ascii="Times New Roman" w:hAnsi="Times New Roman" w:cs="Times New Roman"/>
          <w:b/>
          <w:sz w:val="32"/>
          <w:lang w:val="es-HN"/>
        </w:rPr>
      </w:pPr>
    </w:p>
    <w:p w:rsidRPr="001D7282" w:rsidR="007D5C9B" w:rsidP="0066732C" w:rsidRDefault="000611E2" w14:paraId="53BA2145" w14:textId="216DD160">
      <w:pPr>
        <w:spacing w:line="360" w:lineRule="auto"/>
        <w:ind w:left="556" w:right="391"/>
        <w:jc w:val="center"/>
        <w:rPr>
          <w:rFonts w:ascii="Times New Roman" w:hAnsi="Times New Roman" w:eastAsia="Times New Roman" w:cs="Times New Roman"/>
          <w:sz w:val="32"/>
          <w:szCs w:val="32"/>
          <w:lang w:val="es-HN"/>
        </w:rPr>
      </w:pPr>
      <w:r w:rsidRPr="001D7282">
        <w:rPr>
          <w:rFonts w:ascii="Times New Roman" w:hAnsi="Times New Roman" w:cs="Times New Roman"/>
          <w:b/>
          <w:sz w:val="32"/>
          <w:lang w:val="es-HN"/>
        </w:rPr>
        <w:t>D</w:t>
      </w:r>
      <w:r w:rsidRPr="001D7282" w:rsidR="00256900">
        <w:rPr>
          <w:rFonts w:ascii="Times New Roman" w:hAnsi="Times New Roman" w:cs="Times New Roman"/>
          <w:b/>
          <w:sz w:val="32"/>
          <w:lang w:val="es-HN"/>
        </w:rPr>
        <w:t>IRECTORA NACIONAL</w:t>
      </w:r>
      <w:r w:rsidRPr="001D7282" w:rsidR="007D5C9B">
        <w:rPr>
          <w:rFonts w:ascii="Times New Roman" w:hAnsi="Times New Roman" w:cs="Times New Roman"/>
          <w:b/>
          <w:sz w:val="32"/>
          <w:lang w:val="es-HN"/>
        </w:rPr>
        <w:t xml:space="preserve"> DE</w:t>
      </w:r>
      <w:r w:rsidRPr="001D7282" w:rsidR="007D5C9B">
        <w:rPr>
          <w:rFonts w:ascii="Times New Roman" w:hAnsi="Times New Roman" w:cs="Times New Roman"/>
          <w:b/>
          <w:spacing w:val="-11"/>
          <w:sz w:val="32"/>
          <w:lang w:val="es-HN"/>
        </w:rPr>
        <w:t xml:space="preserve"> </w:t>
      </w:r>
      <w:r w:rsidRPr="001D7282" w:rsidR="007D5C9B">
        <w:rPr>
          <w:rFonts w:ascii="Times New Roman" w:hAnsi="Times New Roman" w:cs="Times New Roman"/>
          <w:b/>
          <w:sz w:val="32"/>
          <w:lang w:val="es-HN"/>
        </w:rPr>
        <w:t>POSTGRADO</w:t>
      </w:r>
    </w:p>
    <w:p w:rsidRPr="001D7282" w:rsidR="007D5C9B" w:rsidP="0066732C" w:rsidRDefault="00957657" w14:paraId="269B3301" w14:textId="1F26DB31">
      <w:pPr>
        <w:widowControl/>
        <w:spacing w:after="160" w:line="360" w:lineRule="auto"/>
        <w:ind w:left="556" w:right="391"/>
        <w:jc w:val="center"/>
        <w:rPr>
          <w:rFonts w:ascii="Times New Roman" w:hAnsi="Times New Roman" w:cs="Times New Roman"/>
          <w:sz w:val="20"/>
          <w:szCs w:val="20"/>
          <w:lang w:val="es-HN"/>
        </w:rPr>
      </w:pPr>
      <w:r w:rsidRPr="001D7282">
        <w:rPr>
          <w:rFonts w:ascii="Times New Roman" w:hAnsi="Times New Roman" w:cs="Times New Roman"/>
          <w:b/>
          <w:sz w:val="32"/>
          <w:szCs w:val="32"/>
          <w:lang w:val="es-HN"/>
        </w:rPr>
        <w:t>ANA DEL CARMEN RETTALLY</w:t>
      </w:r>
      <w:r w:rsidRPr="001D7282" w:rsidR="00DD1FCA">
        <w:rPr>
          <w:rFonts w:ascii="Times New Roman" w:hAnsi="Times New Roman" w:cs="Times New Roman"/>
          <w:b/>
          <w:sz w:val="32"/>
          <w:szCs w:val="32"/>
          <w:lang w:val="es-HN"/>
        </w:rPr>
        <w:t xml:space="preserve"> VARGAS</w:t>
      </w:r>
    </w:p>
    <w:p w:rsidRPr="001D7282" w:rsidR="007D5C9B" w:rsidP="000D3CB8" w:rsidRDefault="007D5C9B" w14:paraId="2B006629" w14:textId="77777777">
      <w:pPr>
        <w:widowControl/>
        <w:spacing w:after="160" w:line="259" w:lineRule="auto"/>
        <w:ind w:left="556" w:right="391"/>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br w:type="page"/>
      </w:r>
    </w:p>
    <w:p w:rsidRPr="001D7282" w:rsidR="00546EE2" w:rsidP="0066732C" w:rsidRDefault="00546EE2" w14:paraId="21A0EB29" w14:textId="77777777">
      <w:pPr>
        <w:ind w:left="556" w:right="391"/>
        <w:jc w:val="center"/>
        <w:rPr>
          <w:rFonts w:ascii="Times New Roman" w:hAnsi="Times New Roman" w:eastAsia="Times New Roman" w:cs="Times New Roman"/>
          <w:b/>
          <w:bCs/>
          <w:sz w:val="36"/>
          <w:szCs w:val="32"/>
          <w:lang w:val="es-HN"/>
        </w:rPr>
      </w:pPr>
      <w:r w:rsidRPr="001D7282">
        <w:rPr>
          <w:rFonts w:ascii="Times New Roman" w:hAnsi="Times New Roman" w:cs="Times New Roman"/>
          <w:b/>
          <w:bCs/>
          <w:sz w:val="32"/>
          <w:szCs w:val="28"/>
          <w:lang w:val="es-HN"/>
        </w:rPr>
        <w:t>ANÁLISIS   DE LAS ESTRATEGIAS FINANCIERAS EN LA CAPTACIÓN DE RECURSOS DEL PROYECTO VICTORIA DURANTE EL PERIODO 2019-2023 EN LA CIUDAD DE TEGUCIGALPA, HONDURAS</w:t>
      </w:r>
    </w:p>
    <w:p w:rsidRPr="001D7282" w:rsidR="00F11352" w:rsidP="0066732C" w:rsidRDefault="00F11352" w14:paraId="495C0098" w14:textId="264B73DE">
      <w:pPr>
        <w:spacing w:before="177"/>
        <w:ind w:left="556" w:right="391"/>
        <w:jc w:val="center"/>
        <w:rPr>
          <w:rFonts w:ascii="Times New Roman" w:hAnsi="Times New Roman" w:cs="Times New Roman"/>
          <w:b/>
          <w:sz w:val="32"/>
          <w:lang w:val="es-HN"/>
        </w:rPr>
      </w:pPr>
    </w:p>
    <w:p w:rsidRPr="001D7282" w:rsidR="007D5C9B" w:rsidP="0066732C" w:rsidRDefault="007D5C9B" w14:paraId="698FAEEB" w14:textId="77777777">
      <w:pPr>
        <w:spacing w:before="177"/>
        <w:ind w:left="556" w:right="391"/>
        <w:jc w:val="center"/>
        <w:rPr>
          <w:rFonts w:ascii="Times New Roman" w:hAnsi="Times New Roman" w:cs="Times New Roman"/>
          <w:b/>
          <w:sz w:val="32"/>
          <w:lang w:val="es-HN"/>
        </w:rPr>
      </w:pPr>
      <w:r w:rsidRPr="001D7282">
        <w:rPr>
          <w:rFonts w:ascii="Times New Roman" w:hAnsi="Times New Roman" w:cs="Times New Roman"/>
          <w:b/>
          <w:sz w:val="32"/>
          <w:lang w:val="es-HN"/>
        </w:rPr>
        <w:t>TRABAJO PRESENTADO EN CUMPLIMIENTO DE LOS REQUISITOS EXIGIDOS PARA OPTAR AL TÍTULO DE</w:t>
      </w:r>
    </w:p>
    <w:p w:rsidRPr="001D7282" w:rsidR="007D5C9B" w:rsidP="0066732C" w:rsidRDefault="007D5C9B" w14:paraId="48365632" w14:textId="77777777">
      <w:pPr>
        <w:spacing w:before="177"/>
        <w:ind w:left="556" w:right="391"/>
        <w:jc w:val="center"/>
        <w:rPr>
          <w:rFonts w:ascii="Times New Roman" w:hAnsi="Times New Roman" w:cs="Times New Roman"/>
          <w:b/>
          <w:sz w:val="32"/>
          <w:lang w:val="es-HN"/>
        </w:rPr>
      </w:pPr>
      <w:r w:rsidRPr="001D7282">
        <w:rPr>
          <w:rFonts w:ascii="Times New Roman" w:hAnsi="Times New Roman" w:cs="Times New Roman"/>
          <w:b/>
          <w:sz w:val="32"/>
          <w:lang w:val="es-HN"/>
        </w:rPr>
        <w:t>MÁSTER EN</w:t>
      </w:r>
    </w:p>
    <w:p w:rsidRPr="001D7282" w:rsidR="007D5C9B" w:rsidP="0066732C" w:rsidRDefault="007D5C9B" w14:paraId="67959A6C" w14:textId="77777777">
      <w:pPr>
        <w:spacing w:before="7"/>
        <w:ind w:left="556" w:right="391"/>
        <w:jc w:val="center"/>
        <w:rPr>
          <w:rFonts w:ascii="Times New Roman" w:hAnsi="Times New Roman" w:eastAsia="Times New Roman" w:cs="Times New Roman"/>
          <w:b/>
          <w:bCs/>
          <w:sz w:val="26"/>
          <w:szCs w:val="26"/>
          <w:lang w:val="es-HN"/>
        </w:rPr>
      </w:pPr>
    </w:p>
    <w:p w:rsidRPr="001D7282" w:rsidR="00F11352" w:rsidP="0066732C" w:rsidRDefault="00910F71" w14:paraId="71520E67" w14:textId="5BCAC83C">
      <w:pPr>
        <w:ind w:left="556" w:right="391"/>
        <w:jc w:val="center"/>
        <w:rPr>
          <w:rFonts w:ascii="Times New Roman" w:hAnsi="Times New Roman" w:eastAsia="Times New Roman" w:cs="Times New Roman"/>
          <w:b/>
          <w:sz w:val="32"/>
          <w:szCs w:val="32"/>
          <w:lang w:val="es-HN"/>
        </w:rPr>
      </w:pPr>
      <w:r w:rsidRPr="001D7282">
        <w:rPr>
          <w:rFonts w:ascii="Times New Roman" w:hAnsi="Times New Roman"/>
          <w:b/>
          <w:sz w:val="32"/>
          <w:szCs w:val="32"/>
          <w:lang w:val="es-HN"/>
        </w:rPr>
        <w:t>FINANZAS</w:t>
      </w:r>
    </w:p>
    <w:p w:rsidRPr="001D7282" w:rsidR="007D5C9B" w:rsidP="0066732C" w:rsidRDefault="007D5C9B" w14:paraId="73FF7835" w14:textId="77777777">
      <w:pPr>
        <w:ind w:left="556" w:right="391"/>
        <w:jc w:val="center"/>
        <w:rPr>
          <w:rFonts w:ascii="Times New Roman" w:hAnsi="Times New Roman" w:eastAsia="Times New Roman" w:cs="Times New Roman"/>
          <w:b/>
          <w:bCs/>
          <w:sz w:val="20"/>
          <w:szCs w:val="20"/>
          <w:lang w:val="es-HN"/>
        </w:rPr>
      </w:pPr>
    </w:p>
    <w:p w:rsidRPr="001D7282" w:rsidR="007D5C9B" w:rsidP="0066732C" w:rsidRDefault="007D5C9B" w14:paraId="2AB36D96" w14:textId="77777777">
      <w:pPr>
        <w:ind w:left="556" w:right="391"/>
        <w:jc w:val="center"/>
        <w:rPr>
          <w:rFonts w:ascii="Times New Roman" w:hAnsi="Times New Roman" w:eastAsia="Times New Roman" w:cs="Times New Roman"/>
          <w:b/>
          <w:bCs/>
          <w:sz w:val="20"/>
          <w:szCs w:val="20"/>
          <w:lang w:val="es-HN"/>
        </w:rPr>
      </w:pPr>
    </w:p>
    <w:p w:rsidRPr="001D7282" w:rsidR="007D5C9B" w:rsidP="0066732C" w:rsidRDefault="007D5C9B" w14:paraId="407FCF5C" w14:textId="77777777">
      <w:pPr>
        <w:ind w:left="556" w:right="391"/>
        <w:jc w:val="center"/>
        <w:rPr>
          <w:rFonts w:ascii="Times New Roman" w:hAnsi="Times New Roman" w:eastAsia="Times New Roman" w:cs="Times New Roman"/>
          <w:b/>
          <w:bCs/>
          <w:sz w:val="20"/>
          <w:szCs w:val="20"/>
          <w:lang w:val="es-HN"/>
        </w:rPr>
      </w:pPr>
    </w:p>
    <w:p w:rsidRPr="001D7282" w:rsidR="007D5C9B" w:rsidP="0066732C" w:rsidRDefault="007D5C9B" w14:paraId="0242DB49" w14:textId="77777777">
      <w:pPr>
        <w:spacing w:before="10"/>
        <w:ind w:left="556" w:right="391"/>
        <w:jc w:val="center"/>
        <w:rPr>
          <w:rFonts w:ascii="Times New Roman" w:hAnsi="Times New Roman" w:eastAsia="Times New Roman" w:cs="Times New Roman"/>
          <w:b/>
          <w:bCs/>
          <w:sz w:val="18"/>
          <w:szCs w:val="18"/>
          <w:lang w:val="es-HN"/>
        </w:rPr>
      </w:pPr>
    </w:p>
    <w:p w:rsidRPr="001D7282" w:rsidR="007D5C9B" w:rsidP="0066732C" w:rsidRDefault="007D5C9B" w14:paraId="59E33158" w14:textId="77777777">
      <w:pPr>
        <w:ind w:left="556" w:right="391"/>
        <w:jc w:val="center"/>
        <w:rPr>
          <w:rFonts w:ascii="Times New Roman" w:hAnsi="Times New Roman" w:eastAsia="Times New Roman" w:cs="Times New Roman"/>
          <w:b/>
          <w:bCs/>
          <w:sz w:val="20"/>
          <w:szCs w:val="20"/>
          <w:lang w:val="es-HN"/>
        </w:rPr>
      </w:pPr>
    </w:p>
    <w:p w:rsidRPr="001D7282" w:rsidR="007D5C9B" w:rsidP="0066732C" w:rsidRDefault="007D5C9B" w14:paraId="7BE8F527" w14:textId="77777777">
      <w:pPr>
        <w:ind w:left="556" w:right="391"/>
        <w:jc w:val="center"/>
        <w:rPr>
          <w:rFonts w:ascii="Times New Roman" w:hAnsi="Times New Roman" w:eastAsia="Times New Roman" w:cs="Times New Roman"/>
          <w:b/>
          <w:bCs/>
          <w:sz w:val="20"/>
          <w:szCs w:val="20"/>
          <w:lang w:val="es-HN"/>
        </w:rPr>
      </w:pPr>
    </w:p>
    <w:p w:rsidRPr="001D7282" w:rsidR="007D5C9B" w:rsidP="0066732C" w:rsidRDefault="007D5C9B" w14:paraId="3311D780" w14:textId="77777777">
      <w:pPr>
        <w:spacing w:before="9"/>
        <w:ind w:left="556" w:right="391"/>
        <w:jc w:val="center"/>
        <w:rPr>
          <w:rFonts w:ascii="Times New Roman" w:hAnsi="Times New Roman" w:eastAsia="Times New Roman" w:cs="Times New Roman"/>
          <w:b/>
          <w:bCs/>
          <w:sz w:val="18"/>
          <w:szCs w:val="18"/>
          <w:lang w:val="es-HN"/>
        </w:rPr>
      </w:pPr>
    </w:p>
    <w:p w:rsidR="007D5C9B" w:rsidP="0066732C" w:rsidRDefault="007D5C9B" w14:paraId="4E850691" w14:textId="2C8AD3AE">
      <w:pPr>
        <w:spacing w:before="177"/>
        <w:ind w:left="556" w:right="391"/>
        <w:jc w:val="center"/>
        <w:rPr>
          <w:rFonts w:ascii="Times New Roman" w:hAnsi="Times New Roman" w:cs="Times New Roman"/>
          <w:b/>
          <w:sz w:val="32"/>
          <w:lang w:val="es-HN"/>
        </w:rPr>
      </w:pPr>
      <w:r w:rsidRPr="001D7282">
        <w:rPr>
          <w:rFonts w:ascii="Times New Roman" w:hAnsi="Times New Roman" w:cs="Times New Roman"/>
          <w:b/>
          <w:sz w:val="32"/>
          <w:lang w:val="es-HN"/>
        </w:rPr>
        <w:t>ASESOR</w:t>
      </w:r>
      <w:r w:rsidRPr="001D7282" w:rsidR="000C7B04">
        <w:rPr>
          <w:rFonts w:ascii="Times New Roman" w:hAnsi="Times New Roman" w:cs="Times New Roman"/>
          <w:b/>
          <w:sz w:val="32"/>
          <w:lang w:val="es-HN"/>
        </w:rPr>
        <w:t xml:space="preserve"> </w:t>
      </w:r>
      <w:r w:rsidR="000C7B04">
        <w:rPr>
          <w:rFonts w:ascii="Times New Roman" w:hAnsi="Times New Roman" w:cs="Times New Roman"/>
          <w:b/>
          <w:sz w:val="32"/>
          <w:lang w:val="es-HN"/>
        </w:rPr>
        <w:t>METODOLÓGICO</w:t>
      </w:r>
    </w:p>
    <w:p w:rsidRPr="001D7282" w:rsidR="000C7B04" w:rsidP="0066732C" w:rsidRDefault="000C7B04" w14:paraId="1E23363B" w14:textId="77777777">
      <w:pPr>
        <w:spacing w:before="177"/>
        <w:ind w:left="556" w:right="391"/>
        <w:jc w:val="center"/>
        <w:rPr>
          <w:rFonts w:ascii="Times New Roman" w:hAnsi="Times New Roman" w:cs="Times New Roman"/>
          <w:b/>
          <w:sz w:val="32"/>
          <w:lang w:val="es-HN"/>
        </w:rPr>
      </w:pPr>
    </w:p>
    <w:p w:rsidRPr="001D7282" w:rsidR="007D5C9B" w:rsidP="0066732C" w:rsidRDefault="007D5C9B" w14:paraId="6059C3F0" w14:textId="77777777">
      <w:pPr>
        <w:spacing w:before="177"/>
        <w:ind w:left="556" w:right="391"/>
        <w:jc w:val="center"/>
        <w:rPr>
          <w:rFonts w:ascii="Times New Roman" w:hAnsi="Times New Roman" w:eastAsia="Times New Roman" w:cs="Times New Roman"/>
          <w:b/>
          <w:bCs/>
          <w:sz w:val="26"/>
          <w:szCs w:val="26"/>
          <w:lang w:val="es-HN"/>
        </w:rPr>
      </w:pPr>
    </w:p>
    <w:p w:rsidRPr="001D7282" w:rsidR="007D5C9B" w:rsidP="0066732C" w:rsidRDefault="00D1641A" w14:paraId="6EBEB12A" w14:textId="580BFC54">
      <w:pPr>
        <w:ind w:left="556" w:right="391"/>
        <w:jc w:val="center"/>
        <w:rPr>
          <w:rFonts w:ascii="Times New Roman" w:hAnsi="Times New Roman" w:eastAsia="Times New Roman" w:cs="Times New Roman"/>
          <w:sz w:val="32"/>
          <w:szCs w:val="32"/>
          <w:lang w:val="es-HN"/>
        </w:rPr>
      </w:pPr>
      <w:r w:rsidRPr="001D7282">
        <w:rPr>
          <w:rFonts w:ascii="Times New Roman" w:hAnsi="Times New Roman"/>
          <w:b/>
          <w:sz w:val="32"/>
          <w:szCs w:val="32"/>
          <w:lang w:val="es-HN"/>
        </w:rPr>
        <w:t>OSCAR DONALDO MOLINA</w:t>
      </w:r>
    </w:p>
    <w:p w:rsidRPr="001D7282" w:rsidR="007D5C9B" w:rsidP="0066732C" w:rsidRDefault="007D5C9B" w14:paraId="249F9670" w14:textId="77777777">
      <w:pPr>
        <w:ind w:left="556" w:right="391"/>
        <w:jc w:val="center"/>
        <w:rPr>
          <w:rFonts w:ascii="Times New Roman" w:hAnsi="Times New Roman" w:eastAsia="Times New Roman" w:cs="Times New Roman"/>
          <w:b/>
          <w:bCs/>
          <w:lang w:val="es-HN"/>
        </w:rPr>
      </w:pPr>
    </w:p>
    <w:p w:rsidRPr="001D7282" w:rsidR="007D5C9B" w:rsidP="0066732C" w:rsidRDefault="007D5C9B" w14:paraId="195B1C09" w14:textId="77777777">
      <w:pPr>
        <w:ind w:left="556" w:right="391"/>
        <w:jc w:val="center"/>
        <w:rPr>
          <w:rFonts w:ascii="Times New Roman" w:hAnsi="Times New Roman" w:eastAsia="Times New Roman" w:cs="Times New Roman"/>
          <w:b/>
          <w:bCs/>
          <w:lang w:val="es-HN"/>
        </w:rPr>
      </w:pPr>
    </w:p>
    <w:p w:rsidRPr="001D7282" w:rsidR="007D5C9B" w:rsidP="0066732C" w:rsidRDefault="007D5C9B" w14:paraId="574F3479" w14:textId="77777777">
      <w:pPr>
        <w:ind w:left="556" w:right="391"/>
        <w:jc w:val="center"/>
        <w:rPr>
          <w:rFonts w:ascii="Times New Roman" w:hAnsi="Times New Roman" w:eastAsia="Times New Roman" w:cs="Times New Roman"/>
          <w:b/>
          <w:bCs/>
          <w:lang w:val="es-HN"/>
        </w:rPr>
      </w:pPr>
    </w:p>
    <w:p w:rsidRPr="001D7282" w:rsidR="00F11352" w:rsidP="0066732C" w:rsidRDefault="007D5C9B" w14:paraId="149CF06F" w14:textId="77777777">
      <w:pPr>
        <w:spacing w:before="157" w:line="439" w:lineRule="auto"/>
        <w:ind w:left="556" w:right="391"/>
        <w:jc w:val="center"/>
        <w:rPr>
          <w:rFonts w:ascii="Times New Roman" w:hAnsi="Times New Roman"/>
          <w:b/>
          <w:sz w:val="32"/>
          <w:lang w:val="es-HN"/>
        </w:rPr>
      </w:pPr>
      <w:r w:rsidRPr="001D7282">
        <w:rPr>
          <w:rFonts w:ascii="Times New Roman" w:hAnsi="Times New Roman"/>
          <w:b/>
          <w:sz w:val="32"/>
          <w:lang w:val="es-HN"/>
        </w:rPr>
        <w:t xml:space="preserve">MIEMBROS DE LA TERNA: </w:t>
      </w:r>
    </w:p>
    <w:p w:rsidRPr="001D7282" w:rsidR="00F11352" w:rsidP="0066732C" w:rsidRDefault="00B2176E" w14:paraId="63C08A12" w14:textId="6B08AF69">
      <w:pPr>
        <w:ind w:left="556" w:right="391"/>
        <w:jc w:val="center"/>
        <w:rPr>
          <w:rFonts w:ascii="Times New Roman" w:hAnsi="Times New Roman"/>
          <w:b/>
          <w:sz w:val="32"/>
          <w:szCs w:val="32"/>
          <w:lang w:val="es-HN"/>
        </w:rPr>
      </w:pPr>
      <w:r>
        <w:rPr>
          <w:rFonts w:ascii="Times New Roman" w:hAnsi="Times New Roman"/>
          <w:b/>
          <w:sz w:val="32"/>
          <w:szCs w:val="32"/>
          <w:lang w:val="es-HN"/>
        </w:rPr>
        <w:t>RAMON VARELA</w:t>
      </w:r>
    </w:p>
    <w:p w:rsidR="00F11352" w:rsidP="0066732C" w:rsidRDefault="00B2176E" w14:paraId="6C7DB3C5" w14:textId="3C73FB49">
      <w:pPr>
        <w:ind w:left="556" w:right="391"/>
        <w:jc w:val="center"/>
        <w:rPr>
          <w:rFonts w:ascii="Times New Roman" w:hAnsi="Times New Roman"/>
          <w:b/>
          <w:sz w:val="32"/>
          <w:szCs w:val="32"/>
          <w:lang w:val="es-HN"/>
        </w:rPr>
      </w:pPr>
      <w:r>
        <w:rPr>
          <w:rFonts w:ascii="Times New Roman" w:hAnsi="Times New Roman"/>
          <w:b/>
          <w:sz w:val="32"/>
          <w:szCs w:val="32"/>
          <w:lang w:val="es-HN"/>
        </w:rPr>
        <w:t>HENRY OVIEDO</w:t>
      </w:r>
    </w:p>
    <w:p w:rsidRPr="001D7282" w:rsidR="00F11352" w:rsidP="0066732C" w:rsidRDefault="00B2176E" w14:paraId="2D66879A" w14:textId="487BE49A">
      <w:pPr>
        <w:ind w:left="556" w:right="391"/>
        <w:jc w:val="center"/>
        <w:rPr>
          <w:rFonts w:ascii="Times New Roman" w:hAnsi="Times New Roman" w:eastAsia="Times New Roman" w:cs="Times New Roman"/>
          <w:sz w:val="32"/>
          <w:szCs w:val="32"/>
          <w:lang w:val="es-HN"/>
        </w:rPr>
      </w:pPr>
      <w:r>
        <w:rPr>
          <w:rFonts w:ascii="Times New Roman" w:hAnsi="Times New Roman"/>
          <w:b/>
          <w:sz w:val="32"/>
          <w:szCs w:val="32"/>
          <w:lang w:val="es-HN"/>
        </w:rPr>
        <w:t>SAMMY CASTRO</w:t>
      </w:r>
    </w:p>
    <w:p w:rsidRPr="001D7282" w:rsidR="00F11352" w:rsidP="0066732C" w:rsidRDefault="00F11352" w14:paraId="516CDC50" w14:textId="77777777">
      <w:pPr>
        <w:ind w:left="556" w:right="391"/>
        <w:jc w:val="center"/>
        <w:rPr>
          <w:rFonts w:ascii="Times New Roman" w:hAnsi="Times New Roman" w:eastAsia="Times New Roman" w:cs="Times New Roman"/>
          <w:sz w:val="32"/>
          <w:szCs w:val="32"/>
          <w:lang w:val="es-HN"/>
        </w:rPr>
      </w:pPr>
    </w:p>
    <w:p w:rsidRPr="001D7282" w:rsidR="00F11352" w:rsidP="0066732C" w:rsidRDefault="00F11352" w14:paraId="584CB9D6" w14:textId="77777777">
      <w:pPr>
        <w:ind w:left="556" w:right="391"/>
        <w:jc w:val="center"/>
        <w:rPr>
          <w:rFonts w:ascii="Times New Roman" w:hAnsi="Times New Roman" w:eastAsia="Times New Roman" w:cs="Times New Roman"/>
          <w:sz w:val="32"/>
          <w:szCs w:val="32"/>
          <w:lang w:val="es-HN"/>
        </w:rPr>
      </w:pPr>
    </w:p>
    <w:p w:rsidRPr="001D7282" w:rsidR="007D5C9B" w:rsidP="00B2176E" w:rsidRDefault="007D5C9B" w14:paraId="1282193E" w14:textId="77777777">
      <w:pPr>
        <w:jc w:val="center"/>
        <w:rPr>
          <w:rFonts w:ascii="Times New Roman" w:hAnsi="Times New Roman" w:eastAsia="Times New Roman" w:cs="Times New Roman"/>
          <w:sz w:val="32"/>
          <w:szCs w:val="32"/>
          <w:lang w:val="es-HN"/>
        </w:rPr>
        <w:sectPr w:rsidRPr="001D7282" w:rsidR="007D5C9B" w:rsidSect="00A50F3B">
          <w:footerReference w:type="default" r:id="rId9"/>
          <w:pgSz w:w="12240" w:h="15840" w:orient="portrait"/>
          <w:pgMar w:top="1418" w:right="1418" w:bottom="1418" w:left="1418" w:header="0" w:footer="1049" w:gutter="0"/>
          <w:cols w:space="720"/>
        </w:sectPr>
      </w:pPr>
    </w:p>
    <w:p w:rsidRPr="001D7282" w:rsidR="007D5C9B" w:rsidP="00552637" w:rsidRDefault="007D5C9B" w14:paraId="7673E3B1" w14:textId="55553F9F">
      <w:pPr>
        <w:jc w:val="center"/>
        <w:rPr>
          <w:rFonts w:ascii="Times New Roman" w:hAnsi="Times New Roman" w:cs="Times New Roman"/>
          <w:b/>
          <w:bCs/>
          <w:sz w:val="32"/>
          <w:szCs w:val="32"/>
          <w:lang w:val="es-HN"/>
        </w:rPr>
      </w:pPr>
      <w:bookmarkStart w:name="_bookmark80" w:id="1"/>
      <w:bookmarkStart w:name="_bookmark81" w:id="2"/>
      <w:bookmarkEnd w:id="1"/>
      <w:bookmarkEnd w:id="2"/>
      <w:r w:rsidRPr="001D7282">
        <w:rPr>
          <w:rFonts w:ascii="Times New Roman" w:hAnsi="Times New Roman" w:cs="Times New Roman"/>
          <w:b/>
          <w:sz w:val="32"/>
          <w:szCs w:val="32"/>
          <w:lang w:val="es-HN"/>
        </w:rPr>
        <w:t>DERECHOS DE</w:t>
      </w:r>
      <w:r w:rsidRPr="001D7282">
        <w:rPr>
          <w:rFonts w:ascii="Times New Roman" w:hAnsi="Times New Roman" w:cs="Times New Roman"/>
          <w:b/>
          <w:spacing w:val="-5"/>
          <w:sz w:val="32"/>
          <w:szCs w:val="32"/>
          <w:lang w:val="es-HN"/>
        </w:rPr>
        <w:t xml:space="preserve"> </w:t>
      </w:r>
      <w:r w:rsidRPr="001D7282">
        <w:rPr>
          <w:rFonts w:ascii="Times New Roman" w:hAnsi="Times New Roman" w:cs="Times New Roman"/>
          <w:b/>
          <w:sz w:val="32"/>
          <w:szCs w:val="32"/>
          <w:lang w:val="es-HN"/>
        </w:rPr>
        <w:t>AUTOR</w:t>
      </w:r>
    </w:p>
    <w:p w:rsidRPr="001D7282" w:rsidR="007D5C9B" w:rsidP="00552637" w:rsidRDefault="007D5C9B" w14:paraId="56F3066B" w14:textId="77777777">
      <w:pPr>
        <w:rPr>
          <w:rFonts w:ascii="Times New Roman" w:hAnsi="Times New Roman" w:eastAsia="Times New Roman" w:cs="Times New Roman"/>
          <w:b/>
          <w:bCs/>
          <w:sz w:val="28"/>
          <w:szCs w:val="28"/>
          <w:lang w:val="es-HN"/>
        </w:rPr>
      </w:pPr>
    </w:p>
    <w:p w:rsidRPr="001D7282" w:rsidR="007D5C9B" w:rsidP="00552637" w:rsidRDefault="007D5C9B" w14:paraId="444A204C" w14:textId="05B88B0E">
      <w:pPr>
        <w:rPr>
          <w:rFonts w:ascii="Times New Roman" w:hAnsi="Times New Roman" w:eastAsia="Times New Roman" w:cs="Times New Roman"/>
          <w:b/>
          <w:bCs/>
          <w:sz w:val="37"/>
          <w:szCs w:val="37"/>
          <w:lang w:val="es-HN"/>
        </w:rPr>
      </w:pPr>
    </w:p>
    <w:p w:rsidRPr="001D7282" w:rsidR="00552637" w:rsidP="00552637" w:rsidRDefault="00552637" w14:paraId="13BB3D7A" w14:textId="11323D4D">
      <w:pPr>
        <w:rPr>
          <w:rFonts w:ascii="Times New Roman" w:hAnsi="Times New Roman" w:eastAsia="Times New Roman" w:cs="Times New Roman"/>
          <w:b/>
          <w:bCs/>
          <w:sz w:val="37"/>
          <w:szCs w:val="37"/>
          <w:lang w:val="es-HN"/>
        </w:rPr>
      </w:pPr>
    </w:p>
    <w:p w:rsidRPr="001D7282" w:rsidR="00552637" w:rsidP="00552637" w:rsidRDefault="00552637" w14:paraId="4F666D7E" w14:textId="27834F4B">
      <w:pPr>
        <w:rPr>
          <w:rFonts w:ascii="Times New Roman" w:hAnsi="Times New Roman" w:eastAsia="Times New Roman" w:cs="Times New Roman"/>
          <w:b/>
          <w:bCs/>
          <w:sz w:val="37"/>
          <w:szCs w:val="37"/>
          <w:lang w:val="es-HN"/>
        </w:rPr>
      </w:pPr>
    </w:p>
    <w:p w:rsidRPr="001D7282" w:rsidR="00552637" w:rsidP="00552637" w:rsidRDefault="00552637" w14:paraId="7385C5E3" w14:textId="77777777">
      <w:pPr>
        <w:rPr>
          <w:rFonts w:ascii="Times New Roman" w:hAnsi="Times New Roman" w:eastAsia="Times New Roman" w:cs="Times New Roman"/>
          <w:b/>
          <w:bCs/>
          <w:sz w:val="37"/>
          <w:szCs w:val="37"/>
          <w:lang w:val="es-HN"/>
        </w:rPr>
      </w:pPr>
    </w:p>
    <w:p w:rsidRPr="001D7282" w:rsidR="007D5C9B" w:rsidP="00552637" w:rsidRDefault="007D5C9B" w14:paraId="6AC5CCE3" w14:textId="111EB5A9">
      <w:pPr>
        <w:pStyle w:val="Textoindependiente"/>
        <w:ind w:left="0" w:firstLine="0"/>
        <w:jc w:val="center"/>
        <w:rPr>
          <w:lang w:val="es-HN"/>
        </w:rPr>
      </w:pPr>
      <w:r w:rsidRPr="001D7282">
        <w:rPr>
          <w:lang w:val="es-HN"/>
        </w:rPr>
        <w:t>© Copyright</w:t>
      </w:r>
      <w:r w:rsidRPr="001D7282">
        <w:rPr>
          <w:spacing w:val="-4"/>
          <w:lang w:val="es-HN"/>
        </w:rPr>
        <w:t xml:space="preserve"> </w:t>
      </w:r>
      <w:r w:rsidRPr="001D7282" w:rsidR="009D7CF1">
        <w:rPr>
          <w:lang w:val="es-HN"/>
        </w:rPr>
        <w:t>20</w:t>
      </w:r>
      <w:r w:rsidRPr="001D7282" w:rsidR="00957657">
        <w:rPr>
          <w:lang w:val="es-HN"/>
        </w:rPr>
        <w:t>23</w:t>
      </w:r>
    </w:p>
    <w:p w:rsidRPr="001D7282" w:rsidR="007D5C9B" w:rsidP="00552637" w:rsidRDefault="00D1641A" w14:paraId="41521308" w14:textId="06ECB67C">
      <w:pPr>
        <w:pStyle w:val="Textoindependiente"/>
        <w:ind w:left="0" w:firstLine="0"/>
        <w:jc w:val="center"/>
        <w:rPr>
          <w:lang w:val="es-HN"/>
        </w:rPr>
      </w:pPr>
      <w:r w:rsidRPr="001D7282">
        <w:rPr>
          <w:lang w:val="es-HN"/>
        </w:rPr>
        <w:t>Keybelin Johana Gonzales Zuniga</w:t>
      </w:r>
    </w:p>
    <w:p w:rsidRPr="001D7282" w:rsidR="009D7CF1" w:rsidP="00552637" w:rsidRDefault="00D1641A" w14:paraId="3FB79A4D" w14:textId="27F760CC">
      <w:pPr>
        <w:pStyle w:val="Textoindependiente"/>
        <w:ind w:left="0" w:firstLine="0"/>
        <w:jc w:val="center"/>
        <w:rPr>
          <w:lang w:val="es-HN"/>
        </w:rPr>
      </w:pPr>
      <w:r w:rsidRPr="001D7282">
        <w:rPr>
          <w:lang w:val="es-HN"/>
        </w:rPr>
        <w:t>Ana Aracely Zelaya</w:t>
      </w:r>
      <w:r w:rsidRPr="001D7282" w:rsidR="00AD60F6">
        <w:rPr>
          <w:lang w:val="es-HN"/>
        </w:rPr>
        <w:t xml:space="preserve"> Barahona</w:t>
      </w:r>
    </w:p>
    <w:p w:rsidRPr="001D7282" w:rsidR="007D5C9B" w:rsidP="00552637" w:rsidRDefault="007D5C9B" w14:paraId="04B0E969" w14:textId="77777777">
      <w:pPr>
        <w:rPr>
          <w:rFonts w:ascii="Times New Roman" w:hAnsi="Times New Roman" w:eastAsia="Times New Roman" w:cs="Times New Roman"/>
          <w:sz w:val="24"/>
          <w:szCs w:val="24"/>
          <w:lang w:val="es-HN"/>
        </w:rPr>
      </w:pPr>
    </w:p>
    <w:p w:rsidRPr="001D7282" w:rsidR="007D5C9B" w:rsidP="00552637" w:rsidRDefault="007D5C9B" w14:paraId="11F709E9" w14:textId="77777777">
      <w:pPr>
        <w:rPr>
          <w:rFonts w:ascii="Times New Roman" w:hAnsi="Times New Roman" w:eastAsia="Times New Roman" w:cs="Times New Roman"/>
          <w:sz w:val="24"/>
          <w:szCs w:val="24"/>
          <w:lang w:val="es-HN"/>
        </w:rPr>
      </w:pPr>
    </w:p>
    <w:p w:rsidRPr="001D7282" w:rsidR="007D5C9B" w:rsidP="00552637" w:rsidRDefault="007D5C9B" w14:paraId="4D43DBED" w14:textId="77777777">
      <w:pPr>
        <w:rPr>
          <w:rFonts w:ascii="Times New Roman" w:hAnsi="Times New Roman" w:eastAsia="Times New Roman" w:cs="Times New Roman"/>
          <w:sz w:val="24"/>
          <w:szCs w:val="24"/>
          <w:lang w:val="es-HN"/>
        </w:rPr>
      </w:pPr>
    </w:p>
    <w:p w:rsidRPr="001D7282" w:rsidR="007D5C9B" w:rsidP="00552637" w:rsidRDefault="007D5C9B" w14:paraId="3F58FA59" w14:textId="77777777">
      <w:pPr>
        <w:rPr>
          <w:rFonts w:ascii="Times New Roman" w:hAnsi="Times New Roman" w:eastAsia="Times New Roman" w:cs="Times New Roman"/>
          <w:sz w:val="24"/>
          <w:szCs w:val="24"/>
          <w:lang w:val="es-HN"/>
        </w:rPr>
      </w:pPr>
    </w:p>
    <w:p w:rsidRPr="001D7282" w:rsidR="007D5C9B" w:rsidP="00552637" w:rsidRDefault="007D5C9B" w14:paraId="53890DB6" w14:textId="77777777">
      <w:pPr>
        <w:rPr>
          <w:rFonts w:ascii="Times New Roman" w:hAnsi="Times New Roman" w:eastAsia="Times New Roman" w:cs="Times New Roman"/>
          <w:sz w:val="24"/>
          <w:szCs w:val="24"/>
          <w:lang w:val="es-HN"/>
        </w:rPr>
      </w:pPr>
    </w:p>
    <w:p w:rsidRPr="001D7282" w:rsidR="007D5C9B" w:rsidP="00552637" w:rsidRDefault="007D5C9B" w14:paraId="4BDFCFBD" w14:textId="77777777">
      <w:pPr>
        <w:rPr>
          <w:rFonts w:ascii="Times New Roman" w:hAnsi="Times New Roman" w:eastAsia="Times New Roman" w:cs="Times New Roman"/>
          <w:sz w:val="24"/>
          <w:szCs w:val="24"/>
          <w:lang w:val="es-HN"/>
        </w:rPr>
      </w:pPr>
    </w:p>
    <w:p w:rsidRPr="001D7282" w:rsidR="007D5C9B" w:rsidP="00552637" w:rsidRDefault="007D5C9B" w14:paraId="64317095" w14:textId="77777777">
      <w:pPr>
        <w:rPr>
          <w:rFonts w:ascii="Times New Roman" w:hAnsi="Times New Roman" w:eastAsia="Times New Roman" w:cs="Times New Roman"/>
          <w:sz w:val="24"/>
          <w:szCs w:val="24"/>
          <w:lang w:val="es-HN"/>
        </w:rPr>
      </w:pPr>
    </w:p>
    <w:p w:rsidRPr="001D7282" w:rsidR="007D5C9B" w:rsidP="00552637" w:rsidRDefault="007D5C9B" w14:paraId="57B8E5AF" w14:textId="77777777">
      <w:pPr>
        <w:rPr>
          <w:rFonts w:ascii="Times New Roman" w:hAnsi="Times New Roman" w:eastAsia="Times New Roman" w:cs="Times New Roman"/>
          <w:sz w:val="24"/>
          <w:szCs w:val="24"/>
          <w:lang w:val="es-HN"/>
        </w:rPr>
      </w:pPr>
    </w:p>
    <w:p w:rsidRPr="001D7282" w:rsidR="007D5C9B" w:rsidP="00552637" w:rsidRDefault="007D5C9B" w14:paraId="6B505771" w14:textId="77777777">
      <w:pPr>
        <w:rPr>
          <w:rFonts w:ascii="Times New Roman" w:hAnsi="Times New Roman" w:eastAsia="Times New Roman" w:cs="Times New Roman"/>
          <w:sz w:val="24"/>
          <w:szCs w:val="24"/>
          <w:lang w:val="es-HN"/>
        </w:rPr>
      </w:pPr>
    </w:p>
    <w:p w:rsidRPr="001D7282" w:rsidR="007D5C9B" w:rsidP="00552637" w:rsidRDefault="007D5C9B" w14:paraId="04378756" w14:textId="77777777">
      <w:pPr>
        <w:rPr>
          <w:rFonts w:ascii="Times New Roman" w:hAnsi="Times New Roman" w:eastAsia="Times New Roman" w:cs="Times New Roman"/>
          <w:sz w:val="24"/>
          <w:szCs w:val="24"/>
          <w:lang w:val="es-HN"/>
        </w:rPr>
      </w:pPr>
    </w:p>
    <w:p w:rsidRPr="001D7282" w:rsidR="007D5C9B" w:rsidP="00552637" w:rsidRDefault="007D5C9B" w14:paraId="614F9654" w14:textId="77777777">
      <w:pPr>
        <w:rPr>
          <w:rFonts w:ascii="Times New Roman" w:hAnsi="Times New Roman" w:eastAsia="Times New Roman" w:cs="Times New Roman"/>
          <w:sz w:val="24"/>
          <w:szCs w:val="24"/>
          <w:lang w:val="es-HN"/>
        </w:rPr>
      </w:pPr>
    </w:p>
    <w:p w:rsidRPr="001D7282" w:rsidR="007D5C9B" w:rsidP="00552637" w:rsidRDefault="007D5C9B" w14:paraId="4546F52C" w14:textId="77777777">
      <w:pPr>
        <w:rPr>
          <w:rFonts w:ascii="Times New Roman" w:hAnsi="Times New Roman" w:eastAsia="Times New Roman" w:cs="Times New Roman"/>
          <w:sz w:val="24"/>
          <w:szCs w:val="24"/>
          <w:lang w:val="es-HN"/>
        </w:rPr>
      </w:pPr>
    </w:p>
    <w:p w:rsidRPr="001D7282" w:rsidR="007D5C9B" w:rsidP="00552637" w:rsidRDefault="007D5C9B" w14:paraId="4E387EF6" w14:textId="77777777">
      <w:pPr>
        <w:pStyle w:val="Textoindependiente"/>
        <w:ind w:left="0" w:firstLine="0"/>
        <w:jc w:val="center"/>
        <w:rPr>
          <w:lang w:val="es-HN"/>
        </w:rPr>
      </w:pPr>
      <w:r w:rsidRPr="001D7282">
        <w:rPr>
          <w:lang w:val="es-HN"/>
        </w:rPr>
        <w:t>Todos los derechos son</w:t>
      </w:r>
      <w:r w:rsidRPr="001D7282">
        <w:rPr>
          <w:spacing w:val="-8"/>
          <w:lang w:val="es-HN"/>
        </w:rPr>
        <w:t xml:space="preserve"> </w:t>
      </w:r>
      <w:r w:rsidRPr="001D7282">
        <w:rPr>
          <w:lang w:val="es-HN"/>
        </w:rPr>
        <w:t>reservados.</w:t>
      </w:r>
    </w:p>
    <w:p w:rsidRPr="001D7282" w:rsidR="007D5C9B" w:rsidP="007D5C9B" w:rsidRDefault="007D5C9B" w14:paraId="686B855F" w14:textId="77777777">
      <w:pPr>
        <w:jc w:val="center"/>
        <w:rPr>
          <w:lang w:val="es-HN"/>
        </w:rPr>
        <w:sectPr w:rsidRPr="001D7282" w:rsidR="007D5C9B" w:rsidSect="00A50F3B">
          <w:pgSz w:w="12240" w:h="15840" w:orient="portrait"/>
          <w:pgMar w:top="1240" w:right="1220" w:bottom="1240" w:left="1340" w:header="0" w:footer="1047" w:gutter="0"/>
          <w:cols w:space="720"/>
        </w:sectPr>
      </w:pPr>
    </w:p>
    <w:p w:rsidRPr="001D7282" w:rsidR="007D5C9B" w:rsidP="006A719B" w:rsidRDefault="007D5C9B" w14:paraId="70453BE2" w14:textId="77777777">
      <w:pPr>
        <w:spacing w:line="360" w:lineRule="auto"/>
        <w:ind w:left="1168" w:right="792"/>
        <w:rPr>
          <w:rFonts w:ascii="Times New Roman" w:hAnsi="Times New Roman"/>
          <w:b/>
          <w:sz w:val="28"/>
          <w:lang w:val="es-HN"/>
        </w:rPr>
      </w:pPr>
      <w:bookmarkStart w:name="_bookmark82" w:id="3"/>
      <w:bookmarkEnd w:id="3"/>
      <w:r w:rsidRPr="001D7282">
        <w:rPr>
          <w:rFonts w:ascii="Times New Roman" w:hAnsi="Times New Roman"/>
          <w:b/>
          <w:sz w:val="28"/>
          <w:lang w:val="es-HN"/>
        </w:rPr>
        <w:t>AUTORIZACIÓN DEL AUTOR(ES) PARA LA CONSULTA, REPRODUCCIÓN PARCIAL O TOTAL Y</w:t>
      </w:r>
      <w:r w:rsidRPr="001D7282">
        <w:rPr>
          <w:rFonts w:ascii="Times New Roman" w:hAnsi="Times New Roman"/>
          <w:b/>
          <w:spacing w:val="-21"/>
          <w:sz w:val="28"/>
          <w:lang w:val="es-HN"/>
        </w:rPr>
        <w:t xml:space="preserve"> </w:t>
      </w:r>
      <w:r w:rsidRPr="001D7282">
        <w:rPr>
          <w:rFonts w:ascii="Times New Roman" w:hAnsi="Times New Roman"/>
          <w:b/>
          <w:sz w:val="28"/>
          <w:lang w:val="es-HN"/>
        </w:rPr>
        <w:t>PUBLICACIÓN</w:t>
      </w:r>
    </w:p>
    <w:p w:rsidRPr="001D7282" w:rsidR="00AC0BB5" w:rsidP="007D5C9B" w:rsidRDefault="00AC0BB5" w14:paraId="0CE20136" w14:textId="77777777">
      <w:pPr>
        <w:spacing w:line="360" w:lineRule="auto"/>
        <w:ind w:left="1168" w:right="792" w:firstLine="201"/>
        <w:rPr>
          <w:rFonts w:ascii="Times New Roman" w:hAnsi="Times New Roman" w:eastAsia="Times New Roman" w:cs="Times New Roman"/>
          <w:sz w:val="28"/>
          <w:szCs w:val="28"/>
          <w:lang w:val="es-HN"/>
        </w:rPr>
      </w:pPr>
    </w:p>
    <w:p w:rsidRPr="001D7282" w:rsidR="007D5C9B" w:rsidP="007D5C9B" w:rsidRDefault="007D5C9B" w14:paraId="2B174CEE" w14:textId="77777777">
      <w:pPr>
        <w:spacing w:before="5"/>
        <w:ind w:left="280"/>
        <w:rPr>
          <w:rFonts w:ascii="Times New Roman" w:hAnsi="Times New Roman" w:eastAsia="Times New Roman" w:cs="Times New Roman"/>
          <w:sz w:val="28"/>
          <w:szCs w:val="28"/>
          <w:lang w:val="es-HN"/>
        </w:rPr>
      </w:pPr>
      <w:r w:rsidRPr="001D7282">
        <w:rPr>
          <w:rFonts w:ascii="Times New Roman" w:hAnsi="Times New Roman"/>
          <w:b/>
          <w:sz w:val="28"/>
          <w:lang w:val="es-HN"/>
        </w:rPr>
        <w:t>ELECTRÓNICA DEL TEXTO COMPLETO DE TESIS DE</w:t>
      </w:r>
      <w:r w:rsidRPr="001D7282">
        <w:rPr>
          <w:rFonts w:ascii="Times New Roman" w:hAnsi="Times New Roman"/>
          <w:b/>
          <w:spacing w:val="-12"/>
          <w:sz w:val="28"/>
          <w:lang w:val="es-HN"/>
        </w:rPr>
        <w:t xml:space="preserve"> </w:t>
      </w:r>
      <w:r w:rsidRPr="001D7282">
        <w:rPr>
          <w:rFonts w:ascii="Times New Roman" w:hAnsi="Times New Roman"/>
          <w:b/>
          <w:sz w:val="28"/>
          <w:lang w:val="es-HN"/>
        </w:rPr>
        <w:t>POSTGRADO</w:t>
      </w:r>
    </w:p>
    <w:p w:rsidRPr="001D7282" w:rsidR="009D7CF1" w:rsidP="00E71498" w:rsidRDefault="009D7CF1" w14:paraId="5DF89163" w14:textId="77777777">
      <w:pPr>
        <w:pStyle w:val="Textoindependiente"/>
        <w:spacing w:before="159" w:line="480" w:lineRule="auto"/>
        <w:ind w:firstLine="0"/>
        <w:jc w:val="both"/>
        <w:rPr>
          <w:lang w:val="es-HN"/>
        </w:rPr>
      </w:pPr>
    </w:p>
    <w:p w:rsidRPr="001D7282" w:rsidR="003F60B4" w:rsidP="00E71498" w:rsidRDefault="007D5C9B" w14:paraId="7554BFBB" w14:textId="77777777">
      <w:pPr>
        <w:spacing w:line="480" w:lineRule="auto"/>
        <w:rPr>
          <w:rFonts w:ascii="Times New Roman" w:hAnsi="Times New Roman" w:cs="Times New Roman"/>
          <w:lang w:val="es-HN"/>
        </w:rPr>
      </w:pPr>
      <w:r w:rsidRPr="001D7282">
        <w:rPr>
          <w:rFonts w:ascii="Times New Roman" w:hAnsi="Times New Roman" w:cs="Times New Roman"/>
          <w:lang w:val="es-HN"/>
        </w:rPr>
        <w:t>Señores</w:t>
      </w:r>
      <w:bookmarkStart w:name="_Toc474331369" w:id="4"/>
    </w:p>
    <w:p w:rsidRPr="001D7282" w:rsidR="007D5C9B" w:rsidP="00E71498" w:rsidRDefault="007D5C9B" w14:paraId="34A93904" w14:textId="4F4C5C3F">
      <w:pPr>
        <w:spacing w:line="480" w:lineRule="auto"/>
        <w:rPr>
          <w:rFonts w:ascii="Times New Roman" w:hAnsi="Times New Roman" w:eastAsia="Times New Roman" w:cs="Times New Roman"/>
          <w:sz w:val="24"/>
          <w:szCs w:val="24"/>
          <w:lang w:val="es-HN"/>
        </w:rPr>
      </w:pPr>
      <w:r w:rsidRPr="001D7282">
        <w:rPr>
          <w:rFonts w:ascii="Times New Roman" w:hAnsi="Times New Roman" w:cs="Times New Roman"/>
          <w:lang w:val="es-HN"/>
        </w:rPr>
        <w:t>CENTRO DE RECURSOS</w:t>
      </w:r>
      <w:r w:rsidRPr="001D7282">
        <w:rPr>
          <w:rFonts w:ascii="Times New Roman" w:hAnsi="Times New Roman" w:cs="Times New Roman"/>
          <w:spacing w:val="-6"/>
          <w:lang w:val="es-HN"/>
        </w:rPr>
        <w:t xml:space="preserve"> </w:t>
      </w:r>
      <w:r w:rsidRPr="001D7282">
        <w:rPr>
          <w:rFonts w:ascii="Times New Roman" w:hAnsi="Times New Roman" w:cs="Times New Roman"/>
          <w:lang w:val="es-HN"/>
        </w:rPr>
        <w:t>PARA</w:t>
      </w:r>
      <w:bookmarkEnd w:id="4"/>
      <w:r w:rsidRPr="001D7282" w:rsidR="003F60B4">
        <w:rPr>
          <w:rFonts w:ascii="Times New Roman" w:hAnsi="Times New Roman" w:cs="Times New Roman"/>
          <w:lang w:val="es-HN"/>
        </w:rPr>
        <w:t xml:space="preserve"> </w:t>
      </w:r>
      <w:r w:rsidRPr="001D7282">
        <w:rPr>
          <w:rFonts w:ascii="Times New Roman" w:hAnsi="Times New Roman" w:cs="Times New Roman"/>
          <w:b/>
          <w:sz w:val="24"/>
          <w:lang w:val="es-HN"/>
        </w:rPr>
        <w:t>EL APRENDIZAJE Y LA INVESTIGACIÓN</w:t>
      </w:r>
      <w:r w:rsidRPr="001D7282">
        <w:rPr>
          <w:rFonts w:ascii="Times New Roman" w:hAnsi="Times New Roman" w:cs="Times New Roman"/>
          <w:b/>
          <w:spacing w:val="-11"/>
          <w:sz w:val="24"/>
          <w:lang w:val="es-HN"/>
        </w:rPr>
        <w:t xml:space="preserve"> </w:t>
      </w:r>
      <w:r w:rsidRPr="001D7282">
        <w:rPr>
          <w:rFonts w:ascii="Times New Roman" w:hAnsi="Times New Roman" w:cs="Times New Roman"/>
          <w:b/>
          <w:sz w:val="24"/>
          <w:lang w:val="es-HN"/>
        </w:rPr>
        <w:t>(CRAI)</w:t>
      </w:r>
      <w:r w:rsidRPr="001D7282" w:rsidR="003F60B4">
        <w:rPr>
          <w:rFonts w:ascii="Times New Roman" w:hAnsi="Times New Roman" w:cs="Times New Roman"/>
          <w:b/>
          <w:lang w:val="es-HN"/>
        </w:rPr>
        <w:t xml:space="preserve"> </w:t>
      </w:r>
      <w:r w:rsidRPr="001D7282">
        <w:rPr>
          <w:rFonts w:ascii="Times New Roman" w:hAnsi="Times New Roman" w:cs="Times New Roman"/>
          <w:b/>
          <w:sz w:val="24"/>
          <w:lang w:val="es-HN"/>
        </w:rPr>
        <w:t>UNIVERSIDAD TECNOLÓGICA CENTROAMERICANA</w:t>
      </w:r>
      <w:r w:rsidRPr="001D7282">
        <w:rPr>
          <w:rFonts w:ascii="Times New Roman" w:hAnsi="Times New Roman" w:cs="Times New Roman"/>
          <w:b/>
          <w:spacing w:val="-6"/>
          <w:sz w:val="24"/>
          <w:lang w:val="es-HN"/>
        </w:rPr>
        <w:t xml:space="preserve"> </w:t>
      </w:r>
      <w:r w:rsidRPr="001D7282">
        <w:rPr>
          <w:rFonts w:ascii="Times New Roman" w:hAnsi="Times New Roman" w:cs="Times New Roman"/>
          <w:b/>
          <w:sz w:val="24"/>
          <w:lang w:val="es-HN"/>
        </w:rPr>
        <w:t>(UNITEC)</w:t>
      </w:r>
    </w:p>
    <w:p w:rsidRPr="001D7282" w:rsidR="007D5C9B" w:rsidP="007D5C9B" w:rsidRDefault="007D5C9B" w14:paraId="391A23CB" w14:textId="77777777">
      <w:pPr>
        <w:rPr>
          <w:rFonts w:ascii="Times New Roman" w:hAnsi="Times New Roman" w:eastAsia="Times New Roman" w:cs="Times New Roman"/>
          <w:sz w:val="24"/>
          <w:szCs w:val="24"/>
          <w:lang w:val="es-HN"/>
        </w:rPr>
      </w:pPr>
    </w:p>
    <w:p w:rsidRPr="001D7282" w:rsidR="007D5C9B" w:rsidP="007D5C9B" w:rsidRDefault="007D5C9B" w14:paraId="3ADC06B3" w14:textId="77777777">
      <w:pPr>
        <w:spacing w:before="5"/>
        <w:rPr>
          <w:rFonts w:ascii="Times New Roman" w:hAnsi="Times New Roman" w:eastAsia="Times New Roman" w:cs="Times New Roman"/>
          <w:sz w:val="19"/>
          <w:szCs w:val="19"/>
          <w:lang w:val="es-HN"/>
        </w:rPr>
      </w:pPr>
    </w:p>
    <w:p w:rsidRPr="001D7282" w:rsidR="007D5C9B" w:rsidP="00E71498" w:rsidRDefault="007D5C9B" w14:paraId="25F9E6B5" w14:textId="77777777">
      <w:pPr>
        <w:pStyle w:val="Textoindependiente"/>
        <w:spacing w:line="480" w:lineRule="auto"/>
        <w:ind w:firstLine="0"/>
        <w:jc w:val="both"/>
        <w:rPr>
          <w:lang w:val="es-HN"/>
        </w:rPr>
      </w:pPr>
      <w:r w:rsidRPr="001D7282">
        <w:rPr>
          <w:lang w:val="es-HN"/>
        </w:rPr>
        <w:t>Estimados</w:t>
      </w:r>
      <w:r w:rsidRPr="001D7282">
        <w:rPr>
          <w:spacing w:val="-4"/>
          <w:lang w:val="es-HN"/>
        </w:rPr>
        <w:t xml:space="preserve"> </w:t>
      </w:r>
      <w:r w:rsidRPr="001D7282">
        <w:rPr>
          <w:lang w:val="es-HN"/>
        </w:rPr>
        <w:t>Señores:</w:t>
      </w:r>
    </w:p>
    <w:p w:rsidRPr="001D7282" w:rsidR="007D5C9B" w:rsidP="00E71498" w:rsidRDefault="007D5C9B" w14:paraId="7F1473E2" w14:textId="77777777">
      <w:pPr>
        <w:spacing w:line="480" w:lineRule="auto"/>
        <w:rPr>
          <w:rFonts w:ascii="Times New Roman" w:hAnsi="Times New Roman" w:eastAsia="Times New Roman" w:cs="Times New Roman"/>
          <w:sz w:val="24"/>
          <w:szCs w:val="24"/>
          <w:lang w:val="es-HN"/>
        </w:rPr>
      </w:pPr>
    </w:p>
    <w:p w:rsidRPr="001D7282" w:rsidR="007D5C9B" w:rsidP="00E71498" w:rsidRDefault="00D1641A" w14:paraId="4EAEA5E7" w14:textId="1C316049">
      <w:pPr>
        <w:pStyle w:val="Textoindependiente"/>
        <w:tabs>
          <w:tab w:val="left" w:pos="1288"/>
          <w:tab w:val="left" w:pos="2642"/>
          <w:tab w:val="left" w:pos="6034"/>
          <w:tab w:val="left" w:pos="6418"/>
          <w:tab w:val="left" w:pos="9348"/>
        </w:tabs>
        <w:spacing w:line="480" w:lineRule="auto"/>
        <w:ind w:firstLine="0"/>
        <w:jc w:val="both"/>
        <w:rPr>
          <w:lang w:val="es-HN"/>
        </w:rPr>
      </w:pPr>
      <w:bookmarkStart w:name="_bookmark83" w:id="5"/>
      <w:bookmarkEnd w:id="5"/>
      <w:r w:rsidRPr="001D7282">
        <w:rPr>
          <w:lang w:val="es-HN"/>
        </w:rPr>
        <w:t>Nosotras</w:t>
      </w:r>
      <w:r w:rsidRPr="001D7282" w:rsidR="007D5C9B">
        <w:rPr>
          <w:lang w:val="es-HN"/>
        </w:rPr>
        <w:t xml:space="preserve">, </w:t>
      </w:r>
      <w:r w:rsidRPr="001D7282">
        <w:rPr>
          <w:lang w:val="es-HN"/>
        </w:rPr>
        <w:t>KEYBELIN JOHANA GONZALES ZUNIGA Y ANA ARACELY ZELAYA</w:t>
      </w:r>
      <w:r w:rsidRPr="001D7282" w:rsidR="003335BC">
        <w:rPr>
          <w:lang w:val="es-HN"/>
        </w:rPr>
        <w:t xml:space="preserve"> BARAHONA</w:t>
      </w:r>
      <w:r w:rsidRPr="001D7282" w:rsidR="007D5C9B">
        <w:rPr>
          <w:lang w:val="es-HN"/>
        </w:rPr>
        <w:t>, de Tegucigalpa, (o San Pedro Sula, o La Ceiba) autor</w:t>
      </w:r>
      <w:r w:rsidRPr="001D7282">
        <w:rPr>
          <w:lang w:val="es-HN"/>
        </w:rPr>
        <w:t>as</w:t>
      </w:r>
      <w:r w:rsidRPr="001D7282" w:rsidR="007D5C9B">
        <w:rPr>
          <w:lang w:val="es-HN"/>
        </w:rPr>
        <w:t xml:space="preserve"> del trabajo de postgrado titulado: </w:t>
      </w:r>
      <w:r w:rsidRPr="001D7282">
        <w:rPr>
          <w:lang w:val="es-HN"/>
        </w:rPr>
        <w:t>ANALISIS DE LAS ESTRATEGIAS FINANCIERAS EN LA CAPTACIÓN DE RECURSOS DEL PROYECTO VICTORIA DURANTE EL PERIODO 2019-2023 EN LA CIUDAD DE TEGUCIGALPA HONDURAS</w:t>
      </w:r>
      <w:r w:rsidRPr="001D7282" w:rsidR="007D5C9B">
        <w:rPr>
          <w:lang w:val="es-HN"/>
        </w:rPr>
        <w:t>, presentado y aprobado en</w:t>
      </w:r>
      <w:r w:rsidRPr="001D7282">
        <w:rPr>
          <w:lang w:val="es-HN"/>
        </w:rPr>
        <w:t xml:space="preserve"> junio de 2024</w:t>
      </w:r>
      <w:r w:rsidRPr="001D7282" w:rsidR="007D5C9B">
        <w:rPr>
          <w:lang w:val="es-HN"/>
        </w:rPr>
        <w:t xml:space="preserve">, como requisito previo para optar al título de máster en </w:t>
      </w:r>
      <w:r w:rsidRPr="001D7282">
        <w:rPr>
          <w:lang w:val="es-HN"/>
        </w:rPr>
        <w:t>FINANZAS</w:t>
      </w:r>
      <w:r w:rsidRPr="001D7282" w:rsidR="007D5C9B">
        <w:rPr>
          <w:lang w:val="es-H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rsidRPr="001D7282" w:rsidR="007D5C9B" w:rsidP="00E71498" w:rsidRDefault="007D5C9B" w14:paraId="1D1F720D" w14:textId="77777777">
      <w:pPr>
        <w:pStyle w:val="Textoindependiente"/>
        <w:tabs>
          <w:tab w:val="left" w:pos="1288"/>
          <w:tab w:val="left" w:pos="2642"/>
          <w:tab w:val="left" w:pos="6034"/>
          <w:tab w:val="left" w:pos="6418"/>
          <w:tab w:val="left" w:pos="9348"/>
        </w:tabs>
        <w:spacing w:line="480" w:lineRule="auto"/>
        <w:ind w:firstLine="0"/>
        <w:jc w:val="both"/>
        <w:rPr>
          <w:lang w:val="es-HN"/>
        </w:rPr>
      </w:pPr>
    </w:p>
    <w:p w:rsidRPr="001D7282" w:rsidR="007D5C9B" w:rsidP="00E71498" w:rsidRDefault="007D5C9B" w14:paraId="5A671C1C" w14:textId="77777777">
      <w:pPr>
        <w:pStyle w:val="Prrafodelista"/>
        <w:numPr>
          <w:ilvl w:val="0"/>
          <w:numId w:val="1"/>
        </w:numPr>
        <w:tabs>
          <w:tab w:val="left" w:pos="362"/>
        </w:tabs>
        <w:spacing w:before="124" w:line="480" w:lineRule="auto"/>
        <w:ind w:right="108" w:hanging="283"/>
        <w:jc w:val="both"/>
        <w:rPr>
          <w:rFonts w:ascii="Times New Roman" w:hAnsi="Times New Roman" w:eastAsia="Times New Roman"/>
          <w:sz w:val="24"/>
          <w:szCs w:val="24"/>
          <w:lang w:val="es-HN"/>
        </w:rPr>
      </w:pPr>
      <w:r w:rsidRPr="001D7282">
        <w:rPr>
          <w:rFonts w:ascii="Times New Roman" w:hAnsi="Times New Roman" w:eastAsia="Times New Roman"/>
          <w:sz w:val="24"/>
          <w:szCs w:val="24"/>
          <w:lang w:val="es-HN"/>
        </w:rPr>
        <w:t xml:space="preserve">Los usuarios puedan consultar el contenido de este trabajo en las salas de estudio de la biblioteca </w:t>
      </w:r>
      <w:r w:rsidRPr="001D7282">
        <w:rPr>
          <w:rFonts w:ascii="Times New Roman" w:hAnsi="Times New Roman" w:eastAsia="Times New Roman"/>
          <w:sz w:val="24"/>
          <w:szCs w:val="24"/>
          <w:lang w:val="es-HN"/>
        </w:rPr>
        <w:t>y/o la página Web de la Universidad.</w:t>
      </w:r>
    </w:p>
    <w:p w:rsidRPr="001D7282" w:rsidR="007D5C9B" w:rsidP="00E71498" w:rsidRDefault="007D5C9B" w14:paraId="40AE51A3" w14:textId="77777777">
      <w:pPr>
        <w:pStyle w:val="Prrafodelista"/>
        <w:numPr>
          <w:ilvl w:val="0"/>
          <w:numId w:val="1"/>
        </w:numPr>
        <w:tabs>
          <w:tab w:val="left" w:pos="370"/>
        </w:tabs>
        <w:spacing w:before="124" w:line="480" w:lineRule="auto"/>
        <w:ind w:right="110" w:hanging="283"/>
        <w:jc w:val="both"/>
        <w:rPr>
          <w:rFonts w:ascii="Times New Roman" w:hAnsi="Times New Roman" w:eastAsia="Times New Roman"/>
          <w:sz w:val="24"/>
          <w:szCs w:val="24"/>
          <w:lang w:val="es-HN"/>
        </w:rPr>
      </w:pPr>
      <w:r w:rsidRPr="001D7282">
        <w:rPr>
          <w:rFonts w:ascii="Times New Roman" w:hAnsi="Times New Roman" w:eastAsia="Times New Roman"/>
          <w:sz w:val="24"/>
          <w:szCs w:val="24"/>
          <w:lang w:val="es-HN"/>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rsidRPr="001D7282" w:rsidR="007D5C9B" w:rsidP="00E71498" w:rsidRDefault="007D5C9B" w14:paraId="7A7EB087" w14:textId="77777777">
      <w:pPr>
        <w:pStyle w:val="Prrafodelista"/>
        <w:spacing w:line="480" w:lineRule="auto"/>
        <w:rPr>
          <w:rFonts w:ascii="Times New Roman" w:hAnsi="Times New Roman" w:eastAsia="Times New Roman"/>
          <w:sz w:val="24"/>
          <w:szCs w:val="24"/>
          <w:lang w:val="es-HN"/>
        </w:rPr>
      </w:pPr>
    </w:p>
    <w:p w:rsidRPr="001D7282" w:rsidR="007D5C9B" w:rsidP="00E71498" w:rsidRDefault="007D5C9B" w14:paraId="694734D5" w14:textId="77777777">
      <w:pPr>
        <w:pStyle w:val="Textoindependiente"/>
        <w:spacing w:line="480" w:lineRule="auto"/>
        <w:ind w:right="103" w:firstLine="0"/>
        <w:jc w:val="both"/>
        <w:rPr>
          <w:lang w:val="es-HN"/>
        </w:rPr>
      </w:pPr>
      <w:r w:rsidRPr="001D7282">
        <w:rPr>
          <w:lang w:val="es-HN"/>
        </w:rPr>
        <w:t>De conformidad con lo establecido en los artículos 9.2, 18, 19, 35 y 62 de la Ley de Derechos de</w:t>
      </w:r>
      <w:r w:rsidRPr="001D7282">
        <w:rPr>
          <w:spacing w:val="-17"/>
          <w:lang w:val="es-HN"/>
        </w:rPr>
        <w:t xml:space="preserve"> </w:t>
      </w:r>
      <w:r w:rsidRPr="001D7282">
        <w:rPr>
          <w:lang w:val="es-HN"/>
        </w:rPr>
        <w:t>Autor</w:t>
      </w:r>
      <w:r w:rsidRPr="001D7282">
        <w:rPr>
          <w:spacing w:val="-12"/>
          <w:lang w:val="es-HN"/>
        </w:rPr>
        <w:t xml:space="preserve"> </w:t>
      </w:r>
      <w:r w:rsidRPr="001D7282">
        <w:rPr>
          <w:lang w:val="es-HN"/>
        </w:rPr>
        <w:t>y</w:t>
      </w:r>
      <w:r w:rsidRPr="001D7282">
        <w:rPr>
          <w:spacing w:val="-18"/>
          <w:lang w:val="es-HN"/>
        </w:rPr>
        <w:t xml:space="preserve"> </w:t>
      </w:r>
      <w:r w:rsidRPr="001D7282">
        <w:rPr>
          <w:lang w:val="es-HN"/>
        </w:rPr>
        <w:t>de</w:t>
      </w:r>
      <w:r w:rsidRPr="001D7282">
        <w:rPr>
          <w:spacing w:val="-17"/>
          <w:lang w:val="es-HN"/>
        </w:rPr>
        <w:t xml:space="preserve"> </w:t>
      </w:r>
      <w:r w:rsidRPr="001D7282">
        <w:rPr>
          <w:lang w:val="es-HN"/>
        </w:rPr>
        <w:t>los</w:t>
      </w:r>
      <w:r w:rsidRPr="001D7282">
        <w:rPr>
          <w:spacing w:val="-13"/>
          <w:lang w:val="es-HN"/>
        </w:rPr>
        <w:t xml:space="preserve"> </w:t>
      </w:r>
      <w:r w:rsidRPr="001D7282">
        <w:rPr>
          <w:lang w:val="es-HN"/>
        </w:rPr>
        <w:t>Derechos</w:t>
      </w:r>
      <w:r w:rsidRPr="001D7282">
        <w:rPr>
          <w:spacing w:val="-16"/>
          <w:lang w:val="es-HN"/>
        </w:rPr>
        <w:t xml:space="preserve"> </w:t>
      </w:r>
      <w:r w:rsidRPr="001D7282">
        <w:rPr>
          <w:lang w:val="es-HN"/>
        </w:rPr>
        <w:t>Conexos;</w:t>
      </w:r>
      <w:r w:rsidRPr="001D7282">
        <w:rPr>
          <w:spacing w:val="-15"/>
          <w:lang w:val="es-HN"/>
        </w:rPr>
        <w:t xml:space="preserve"> </w:t>
      </w:r>
      <w:r w:rsidRPr="001D7282">
        <w:rPr>
          <w:lang w:val="es-HN"/>
        </w:rPr>
        <w:t>los</w:t>
      </w:r>
      <w:r w:rsidRPr="001D7282">
        <w:rPr>
          <w:spacing w:val="-15"/>
          <w:lang w:val="es-HN"/>
        </w:rPr>
        <w:t xml:space="preserve"> </w:t>
      </w:r>
      <w:r w:rsidRPr="001D7282">
        <w:rPr>
          <w:lang w:val="es-HN"/>
        </w:rPr>
        <w:t>derechos</w:t>
      </w:r>
      <w:r w:rsidRPr="001D7282">
        <w:rPr>
          <w:spacing w:val="-13"/>
          <w:lang w:val="es-HN"/>
        </w:rPr>
        <w:t xml:space="preserve"> </w:t>
      </w:r>
      <w:r w:rsidRPr="001D7282">
        <w:rPr>
          <w:lang w:val="es-HN"/>
        </w:rPr>
        <w:t>morales</w:t>
      </w:r>
      <w:r w:rsidRPr="001D7282">
        <w:rPr>
          <w:spacing w:val="-16"/>
          <w:lang w:val="es-HN"/>
        </w:rPr>
        <w:t xml:space="preserve"> </w:t>
      </w:r>
      <w:r w:rsidRPr="001D7282">
        <w:rPr>
          <w:lang w:val="es-HN"/>
        </w:rPr>
        <w:t>pertenecen</w:t>
      </w:r>
      <w:r w:rsidRPr="001D7282">
        <w:rPr>
          <w:spacing w:val="-13"/>
          <w:lang w:val="es-HN"/>
        </w:rPr>
        <w:t xml:space="preserve"> </w:t>
      </w:r>
      <w:r w:rsidRPr="001D7282">
        <w:rPr>
          <w:lang w:val="es-HN"/>
        </w:rPr>
        <w:t>al</w:t>
      </w:r>
      <w:r w:rsidRPr="001D7282">
        <w:rPr>
          <w:spacing w:val="-15"/>
          <w:lang w:val="es-HN"/>
        </w:rPr>
        <w:t xml:space="preserve"> </w:t>
      </w:r>
      <w:r w:rsidRPr="001D7282">
        <w:rPr>
          <w:lang w:val="es-HN"/>
        </w:rPr>
        <w:t>autor</w:t>
      </w:r>
      <w:r w:rsidRPr="001D7282">
        <w:rPr>
          <w:spacing w:val="-12"/>
          <w:lang w:val="es-HN"/>
        </w:rPr>
        <w:t xml:space="preserve"> </w:t>
      </w:r>
      <w:r w:rsidRPr="001D7282">
        <w:rPr>
          <w:lang w:val="es-HN"/>
        </w:rPr>
        <w:t>y</w:t>
      </w:r>
      <w:r w:rsidRPr="001D7282">
        <w:rPr>
          <w:spacing w:val="-21"/>
          <w:lang w:val="es-HN"/>
        </w:rPr>
        <w:t xml:space="preserve"> </w:t>
      </w:r>
      <w:r w:rsidRPr="001D7282">
        <w:rPr>
          <w:lang w:val="es-HN"/>
        </w:rPr>
        <w:t>son</w:t>
      </w:r>
      <w:r w:rsidRPr="001D7282">
        <w:rPr>
          <w:spacing w:val="-16"/>
          <w:lang w:val="es-HN"/>
        </w:rPr>
        <w:t xml:space="preserve"> </w:t>
      </w:r>
      <w:r w:rsidRPr="001D7282">
        <w:rPr>
          <w:lang w:val="es-H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1D7282">
        <w:rPr>
          <w:spacing w:val="-14"/>
          <w:lang w:val="es-HN"/>
        </w:rPr>
        <w:t xml:space="preserve"> </w:t>
      </w:r>
      <w:r w:rsidRPr="001D7282">
        <w:rPr>
          <w:lang w:val="es-HN"/>
        </w:rPr>
        <w:t>UNITEC.</w:t>
      </w:r>
    </w:p>
    <w:p w:rsidRPr="001D7282" w:rsidR="007D5C9B" w:rsidP="00E71498" w:rsidRDefault="007D5C9B" w14:paraId="6BC2D114" w14:textId="77777777">
      <w:pPr>
        <w:spacing w:line="480" w:lineRule="auto"/>
        <w:jc w:val="both"/>
        <w:rPr>
          <w:lang w:val="es-HN"/>
        </w:rPr>
        <w:sectPr w:rsidRPr="001D7282" w:rsidR="007D5C9B" w:rsidSect="00A50F3B">
          <w:pgSz w:w="12240" w:h="15840" w:orient="portrait"/>
          <w:pgMar w:top="1220" w:right="1160" w:bottom="1240" w:left="1340" w:header="0" w:footer="1047" w:gutter="0"/>
          <w:cols w:space="720"/>
        </w:sectPr>
      </w:pPr>
    </w:p>
    <w:p w:rsidRPr="001D7282" w:rsidR="007D5C9B" w:rsidP="00E71498" w:rsidRDefault="007D5C9B" w14:paraId="2BDBD637" w14:textId="1B351DD8">
      <w:pPr>
        <w:pStyle w:val="Textoindependiente"/>
        <w:tabs>
          <w:tab w:val="left" w:pos="2226"/>
          <w:tab w:val="left" w:pos="3239"/>
          <w:tab w:val="left" w:pos="8439"/>
        </w:tabs>
        <w:spacing w:before="126" w:line="480" w:lineRule="auto"/>
        <w:jc w:val="both"/>
        <w:rPr>
          <w:w w:val="33"/>
          <w:u w:val="single" w:color="000000"/>
          <w:lang w:val="es-HN"/>
        </w:rPr>
      </w:pPr>
      <w:r w:rsidRPr="001D7282">
        <w:rPr>
          <w:lang w:val="es-HN"/>
        </w:rPr>
        <w:t xml:space="preserve">En fe de lo cual se suscribe el presente documento en la ciudad </w:t>
      </w:r>
      <w:r w:rsidRPr="001D7282" w:rsidR="00D1641A">
        <w:rPr>
          <w:lang w:val="es-HN"/>
        </w:rPr>
        <w:t>de Tegucigalpa</w:t>
      </w:r>
      <w:r w:rsidRPr="001D7282">
        <w:rPr>
          <w:lang w:val="es-HN"/>
        </w:rPr>
        <w:t xml:space="preserve">, a los </w:t>
      </w:r>
      <w:r w:rsidR="00E87E13">
        <w:rPr>
          <w:lang w:val="es-HN"/>
        </w:rPr>
        <w:t>12</w:t>
      </w:r>
      <w:r w:rsidRPr="001D7282">
        <w:rPr>
          <w:lang w:val="es-HN"/>
        </w:rPr>
        <w:t xml:space="preserve"> </w:t>
      </w:r>
      <w:r w:rsidRPr="001D7282" w:rsidR="00D1641A">
        <w:rPr>
          <w:lang w:val="es-HN"/>
        </w:rPr>
        <w:t>días del</w:t>
      </w:r>
      <w:r w:rsidRPr="001D7282">
        <w:rPr>
          <w:lang w:val="es-HN"/>
        </w:rPr>
        <w:t xml:space="preserve"> mes de</w:t>
      </w:r>
      <w:r w:rsidRPr="001D7282" w:rsidR="00D1641A">
        <w:rPr>
          <w:lang w:val="es-HN"/>
        </w:rPr>
        <w:t xml:space="preserve"> </w:t>
      </w:r>
      <w:r w:rsidR="00247C68">
        <w:rPr>
          <w:lang w:val="es-HN"/>
        </w:rPr>
        <w:t>agosto</w:t>
      </w:r>
      <w:r w:rsidRPr="001D7282" w:rsidR="00D1641A">
        <w:rPr>
          <w:lang w:val="es-HN"/>
        </w:rPr>
        <w:t xml:space="preserve"> </w:t>
      </w:r>
      <w:r w:rsidRPr="001D7282">
        <w:rPr>
          <w:lang w:val="es-HN"/>
        </w:rPr>
        <w:t>del año</w:t>
      </w:r>
      <w:r w:rsidRPr="001D7282" w:rsidR="00D1641A">
        <w:rPr>
          <w:lang w:val="es-HN"/>
        </w:rPr>
        <w:t xml:space="preserve"> 2024.</w:t>
      </w:r>
      <w:r w:rsidRPr="001D7282">
        <w:rPr>
          <w:lang w:val="es-HN"/>
        </w:rPr>
        <w:tab/>
      </w:r>
    </w:p>
    <w:p w:rsidRPr="001D7282" w:rsidR="007D5C9B" w:rsidP="00E71498" w:rsidRDefault="007D5C9B" w14:paraId="2BB5CFD4" w14:textId="77777777">
      <w:pPr>
        <w:spacing w:line="480" w:lineRule="auto"/>
        <w:rPr>
          <w:lang w:val="es-HN"/>
        </w:rPr>
        <w:sectPr w:rsidRPr="001D7282" w:rsidR="007D5C9B" w:rsidSect="00A50F3B">
          <w:type w:val="continuous"/>
          <w:pgSz w:w="12240" w:h="15840" w:orient="portrait"/>
          <w:pgMar w:top="1500" w:right="1160" w:bottom="280" w:left="1340" w:header="720" w:footer="720" w:gutter="0"/>
          <w:cols w:equalWidth="0" w:space="720" w:num="2">
            <w:col w:w="8460" w:space="67"/>
            <w:col w:w="1213"/>
          </w:cols>
        </w:sectPr>
      </w:pPr>
    </w:p>
    <w:p w:rsidRPr="001D7282" w:rsidR="007D5C9B" w:rsidP="00E71498" w:rsidRDefault="007D5C9B" w14:paraId="78F2B54E" w14:textId="77777777">
      <w:pPr>
        <w:spacing w:line="480" w:lineRule="auto"/>
        <w:rPr>
          <w:rFonts w:ascii="Times New Roman" w:hAnsi="Times New Roman" w:eastAsia="Times New Roman" w:cs="Times New Roman"/>
          <w:sz w:val="20"/>
          <w:szCs w:val="20"/>
          <w:lang w:val="es-HN"/>
        </w:rPr>
      </w:pPr>
    </w:p>
    <w:p w:rsidRPr="001D7282" w:rsidR="007D5C9B" w:rsidP="00E71498" w:rsidRDefault="007D5C9B" w14:paraId="12226182" w14:textId="02258C05">
      <w:pPr>
        <w:spacing w:line="480" w:lineRule="auto"/>
        <w:rPr>
          <w:rFonts w:ascii="Times New Roman" w:hAnsi="Times New Roman" w:eastAsia="Times New Roman" w:cs="Times New Roman"/>
          <w:sz w:val="20"/>
          <w:szCs w:val="20"/>
          <w:lang w:val="es-HN"/>
        </w:rPr>
      </w:pPr>
    </w:p>
    <w:p w:rsidRPr="001D7282" w:rsidR="007D5C9B" w:rsidP="00E71498" w:rsidRDefault="007D5C9B" w14:paraId="39CEEF7F" w14:textId="1EEE09CD">
      <w:pPr>
        <w:spacing w:line="480" w:lineRule="auto"/>
        <w:rPr>
          <w:rFonts w:ascii="Times New Roman" w:hAnsi="Times New Roman" w:eastAsia="Times New Roman" w:cs="Times New Roman"/>
          <w:sz w:val="20"/>
          <w:szCs w:val="20"/>
          <w:lang w:val="es-HN"/>
        </w:rPr>
      </w:pPr>
    </w:p>
    <w:p w:rsidRPr="001D7282" w:rsidR="007D5C9B" w:rsidP="00E71498" w:rsidRDefault="00517779" w14:paraId="52C6A1CB" w14:textId="5F9FF920">
      <w:pPr>
        <w:spacing w:line="480" w:lineRule="auto"/>
        <w:rPr>
          <w:rFonts w:ascii="Times New Roman" w:hAnsi="Times New Roman" w:eastAsia="Times New Roman" w:cs="Times New Roman"/>
          <w:sz w:val="20"/>
          <w:szCs w:val="20"/>
          <w:lang w:val="es-HN"/>
        </w:rPr>
      </w:pPr>
      <w:r>
        <w:rPr>
          <w:rFonts w:ascii="Times New Roman" w:hAnsi="Times New Roman" w:eastAsia="Times New Roman" w:cs="Times New Roman"/>
          <w:noProof/>
          <w:sz w:val="20"/>
          <w:szCs w:val="20"/>
          <w:lang w:val="es-HN" w:eastAsia="es-HN"/>
        </w:rPr>
        <w:drawing>
          <wp:anchor distT="0" distB="0" distL="114300" distR="114300" simplePos="0" relativeHeight="251662336" behindDoc="1" locked="0" layoutInCell="1" allowOverlap="1" wp14:anchorId="6537EFEE" wp14:editId="3EFBF17F">
            <wp:simplePos x="0" y="0"/>
            <wp:positionH relativeFrom="column">
              <wp:posOffset>3902074</wp:posOffset>
            </wp:positionH>
            <wp:positionV relativeFrom="paragraph">
              <wp:posOffset>244475</wp:posOffset>
            </wp:positionV>
            <wp:extent cx="1762125" cy="1295400"/>
            <wp:effectExtent l="0" t="0" r="9525"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de WhatsApp 2024-08-11 a las 09.33.06_bf6080e6.jpg"/>
                    <pic:cNvPicPr/>
                  </pic:nvPicPr>
                  <pic:blipFill rotWithShape="1">
                    <a:blip r:embed="rId10" cstate="print">
                      <a:extLst>
                        <a:ext uri="{BEBA8EAE-BF5A-486C-A8C5-ECC9F3942E4B}">
                          <a14:imgProps xmlns:a14="http://schemas.microsoft.com/office/drawing/2010/main">
                            <a14:imgLayer r:embed="rId11">
                              <a14:imgEffect>
                                <a14:sharpenSoften amount="21000"/>
                              </a14:imgEffect>
                              <a14:imgEffect>
                                <a14:brightnessContrast bright="63000" contrast="17000"/>
                              </a14:imgEffect>
                            </a14:imgLayer>
                          </a14:imgProps>
                        </a:ext>
                        <a:ext uri="{28A0092B-C50C-407E-A947-70E740481C1C}">
                          <a14:useLocalDpi xmlns:a14="http://schemas.microsoft.com/office/drawing/2010/main" val="0"/>
                        </a:ext>
                      </a:extLst>
                    </a:blip>
                    <a:srcRect t="4013" r="8522" b="2140"/>
                    <a:stretch/>
                  </pic:blipFill>
                  <pic:spPr bwMode="auto">
                    <a:xfrm>
                      <a:off x="0" y="0"/>
                      <a:ext cx="1762125" cy="1295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87E13">
        <w:rPr>
          <w:rFonts w:ascii="Times New Roman" w:hAnsi="Times New Roman" w:eastAsia="Times New Roman" w:cs="Times New Roman"/>
          <w:noProof/>
          <w:sz w:val="20"/>
          <w:szCs w:val="20"/>
          <w:lang w:val="es-HN" w:eastAsia="es-HN"/>
        </w:rPr>
        <w:drawing>
          <wp:anchor distT="0" distB="0" distL="114300" distR="114300" simplePos="0" relativeHeight="251661312" behindDoc="1" locked="0" layoutInCell="1" allowOverlap="1" wp14:anchorId="4145481C" wp14:editId="61AAE3E7">
            <wp:simplePos x="0" y="0"/>
            <wp:positionH relativeFrom="margin">
              <wp:posOffset>0</wp:posOffset>
            </wp:positionH>
            <wp:positionV relativeFrom="paragraph">
              <wp:posOffset>149860</wp:posOffset>
            </wp:positionV>
            <wp:extent cx="1765300" cy="1184910"/>
            <wp:effectExtent l="0" t="0" r="6350" b="0"/>
            <wp:wrapNone/>
            <wp:docPr id="309937940" name="Imagen 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937940" name="Imagen 3" descr="Texto, Carta&#10;&#10;Descripción generada automáticamente"/>
                    <pic:cNvPicPr/>
                  </pic:nvPicPr>
                  <pic:blipFill rotWithShape="1">
                    <a:blip r:embed="rId12" cstate="print">
                      <a:clrChange>
                        <a:clrFrom>
                          <a:srgbClr val="FFFFFF"/>
                        </a:clrFrom>
                        <a:clrTo>
                          <a:srgbClr val="FFFFFF">
                            <a:alpha val="0"/>
                          </a:srgbClr>
                        </a:clrTo>
                      </a:clrChange>
                      <a:extLst>
                        <a:ext uri="{BEBA8EAE-BF5A-486C-A8C5-ECC9F3942E4B}">
                          <a14:imgProps xmlns:a14="http://schemas.microsoft.com/office/drawing/2010/main">
                            <a14:imgLayer r:embed="rId13">
                              <a14:imgEffect>
                                <a14:sharpenSoften amount="50000"/>
                              </a14:imgEffect>
                              <a14:imgEffect>
                                <a14:saturation sat="0"/>
                              </a14:imgEffect>
                              <a14:imgEffect>
                                <a14:brightnessContrast contrast="-40000"/>
                              </a14:imgEffect>
                            </a14:imgLayer>
                          </a14:imgProps>
                        </a:ext>
                        <a:ext uri="{28A0092B-C50C-407E-A947-70E740481C1C}">
                          <a14:useLocalDpi xmlns:a14="http://schemas.microsoft.com/office/drawing/2010/main" val="0"/>
                        </a:ext>
                      </a:extLst>
                    </a:blip>
                    <a:srcRect b="14372"/>
                    <a:stretch/>
                  </pic:blipFill>
                  <pic:spPr bwMode="auto">
                    <a:xfrm>
                      <a:off x="0" y="0"/>
                      <a:ext cx="1765300" cy="11849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Pr="001D7282" w:rsidR="007D5C9B" w:rsidP="00E71498" w:rsidRDefault="007D5C9B" w14:paraId="2939CD9A" w14:textId="23D5E431">
      <w:pPr>
        <w:spacing w:line="480" w:lineRule="auto"/>
        <w:rPr>
          <w:rFonts w:ascii="Times New Roman" w:hAnsi="Times New Roman" w:eastAsia="Times New Roman" w:cs="Times New Roman"/>
          <w:sz w:val="20"/>
          <w:szCs w:val="20"/>
          <w:lang w:val="es-HN"/>
        </w:rPr>
      </w:pPr>
    </w:p>
    <w:p w:rsidRPr="001D7282" w:rsidR="007D5C9B" w:rsidP="00E87E13" w:rsidRDefault="00517779" w14:paraId="29915328" w14:textId="73F60EF9">
      <w:pPr>
        <w:spacing w:before="6" w:line="480" w:lineRule="auto"/>
        <w:ind w:firstLine="708"/>
        <w:rPr>
          <w:rFonts w:ascii="Times New Roman" w:hAnsi="Times New Roman" w:eastAsia="Times New Roman" w:cs="Times New Roman"/>
          <w:sz w:val="25"/>
          <w:szCs w:val="25"/>
          <w:lang w:val="es-HN"/>
        </w:rPr>
      </w:pPr>
      <w:r>
        <w:rPr>
          <w:rFonts w:ascii="Times New Roman" w:hAnsi="Times New Roman" w:eastAsia="Times New Roman" w:cs="Times New Roman"/>
          <w:sz w:val="25"/>
          <w:szCs w:val="25"/>
          <w:lang w:val="es-HN"/>
        </w:rPr>
        <w:t xml:space="preserve">                                                                                        </w:t>
      </w:r>
      <w:r w:rsidRPr="001D7282" w:rsidR="00D1641A">
        <w:rPr>
          <w:rFonts w:ascii="Times New Roman" w:hAnsi="Times New Roman" w:eastAsia="Times New Roman" w:cs="Times New Roman"/>
          <w:sz w:val="25"/>
          <w:szCs w:val="25"/>
          <w:lang w:val="es-HN"/>
        </w:rPr>
        <w:t>_____________________________                              ______________________________</w:t>
      </w:r>
    </w:p>
    <w:p w:rsidRPr="001D7282" w:rsidR="007D5C9B" w:rsidP="00E71498" w:rsidRDefault="007D5C9B" w14:paraId="472FE093" w14:textId="0677E76B">
      <w:pPr>
        <w:tabs>
          <w:tab w:val="left" w:pos="6102"/>
        </w:tabs>
        <w:spacing w:line="480" w:lineRule="auto"/>
        <w:ind w:left="882"/>
        <w:jc w:val="center"/>
        <w:rPr>
          <w:rFonts w:ascii="Times New Roman" w:hAnsi="Times New Roman" w:eastAsia="Times New Roman" w:cs="Times New Roman"/>
          <w:sz w:val="2"/>
          <w:szCs w:val="2"/>
          <w:lang w:val="es-HN"/>
        </w:rPr>
      </w:pPr>
    </w:p>
    <w:p w:rsidRPr="001D7282" w:rsidR="007D5C9B" w:rsidP="00E71498" w:rsidRDefault="007D5C9B" w14:paraId="12C74657" w14:textId="77777777">
      <w:pPr>
        <w:spacing w:before="8" w:line="480" w:lineRule="auto"/>
        <w:jc w:val="center"/>
        <w:rPr>
          <w:rFonts w:ascii="Times New Roman" w:hAnsi="Times New Roman" w:eastAsia="Times New Roman" w:cs="Times New Roman"/>
          <w:sz w:val="5"/>
          <w:szCs w:val="5"/>
          <w:lang w:val="es-HN"/>
        </w:rPr>
      </w:pPr>
    </w:p>
    <w:p w:rsidRPr="001D7282" w:rsidR="007D5C9B" w:rsidP="00D1641A" w:rsidRDefault="00D1641A" w14:paraId="01E23068" w14:textId="5407CA23">
      <w:pPr>
        <w:spacing w:line="480" w:lineRule="auto"/>
        <w:rPr>
          <w:rFonts w:ascii="Times New Roman" w:hAnsi="Times New Roman"/>
          <w:b/>
          <w:sz w:val="24"/>
          <w:lang w:val="es-HN"/>
        </w:rPr>
      </w:pPr>
      <w:r w:rsidRPr="001D7282">
        <w:rPr>
          <w:rFonts w:ascii="Times New Roman" w:hAnsi="Times New Roman"/>
          <w:b/>
          <w:sz w:val="24"/>
          <w:lang w:val="es-HN"/>
        </w:rPr>
        <w:t>Keybelin Johana Gonzales Zuniga                                          Ana Aracely Zelaya</w:t>
      </w:r>
      <w:r w:rsidRPr="001D7282" w:rsidR="00AD60F6">
        <w:rPr>
          <w:rFonts w:ascii="Times New Roman" w:hAnsi="Times New Roman"/>
          <w:b/>
          <w:sz w:val="24"/>
          <w:lang w:val="es-HN"/>
        </w:rPr>
        <w:t xml:space="preserve"> Barahona</w:t>
      </w:r>
    </w:p>
    <w:p w:rsidRPr="001D7282" w:rsidR="007D5C9B" w:rsidP="00E71498" w:rsidRDefault="00D1641A" w14:paraId="79B9D068" w14:textId="5EDA72D5">
      <w:pPr>
        <w:spacing w:line="480" w:lineRule="auto"/>
        <w:rPr>
          <w:rFonts w:ascii="Times New Roman" w:hAnsi="Times New Roman" w:eastAsia="Times New Roman" w:cs="Times New Roman"/>
          <w:b/>
          <w:bCs/>
          <w:sz w:val="24"/>
          <w:szCs w:val="24"/>
          <w:lang w:val="es-HN"/>
        </w:rPr>
      </w:pPr>
      <w:r w:rsidRPr="001D7282">
        <w:rPr>
          <w:rFonts w:ascii="Times New Roman" w:hAnsi="Times New Roman"/>
          <w:b/>
          <w:sz w:val="24"/>
          <w:lang w:val="es-HN"/>
        </w:rPr>
        <w:t>12243043</w:t>
      </w:r>
      <w:r w:rsidRPr="001D7282" w:rsidR="00E7589B">
        <w:rPr>
          <w:rFonts w:ascii="Times New Roman" w:hAnsi="Times New Roman"/>
          <w:b/>
          <w:sz w:val="24"/>
          <w:lang w:val="es-HN"/>
        </w:rPr>
        <w:t xml:space="preserve">                                                                                      12243016</w:t>
      </w:r>
    </w:p>
    <w:p w:rsidRPr="001D7282" w:rsidR="007D5C9B" w:rsidP="00E71498" w:rsidRDefault="007D5C9B" w14:paraId="687D217C" w14:textId="77777777">
      <w:pPr>
        <w:spacing w:line="480" w:lineRule="auto"/>
        <w:rPr>
          <w:rFonts w:ascii="Times New Roman" w:hAnsi="Times New Roman" w:eastAsia="Times New Roman" w:cs="Times New Roman"/>
          <w:b/>
          <w:bCs/>
          <w:sz w:val="24"/>
          <w:szCs w:val="24"/>
          <w:lang w:val="es-HN"/>
        </w:rPr>
      </w:pPr>
    </w:p>
    <w:p w:rsidRPr="001D7282" w:rsidR="007D5C9B" w:rsidP="00D34881" w:rsidRDefault="007D5C9B" w14:paraId="5D0E5848" w14:textId="05FC7B3E">
      <w:pPr>
        <w:spacing w:line="480" w:lineRule="auto"/>
        <w:ind w:left="666"/>
        <w:rPr>
          <w:rFonts w:ascii="Times New Roman" w:hAnsi="Times New Roman" w:eastAsia="Times New Roman" w:cs="Times New Roman"/>
          <w:sz w:val="24"/>
          <w:szCs w:val="24"/>
          <w:lang w:val="es-HN"/>
        </w:rPr>
        <w:sectPr w:rsidRPr="001D7282" w:rsidR="007D5C9B" w:rsidSect="00A50F3B">
          <w:type w:val="continuous"/>
          <w:pgSz w:w="12240" w:h="15840" w:orient="portrait"/>
          <w:pgMar w:top="1500" w:right="1160" w:bottom="280" w:left="1340" w:header="720" w:footer="720" w:gutter="0"/>
          <w:cols w:space="720"/>
        </w:sectPr>
      </w:pPr>
      <w:r w:rsidRPr="001D7282">
        <w:rPr>
          <w:rFonts w:ascii="Times New Roman" w:hAnsi="Times New Roman"/>
          <w:b/>
          <w:sz w:val="24"/>
          <w:lang w:val="es-HN"/>
        </w:rPr>
        <w:t>* La autorización firmada se encuentra adjunta a mí expediente</w:t>
      </w:r>
    </w:p>
    <w:p w:rsidRPr="001D7282" w:rsidR="007D5C9B" w:rsidP="00957657" w:rsidRDefault="00957657" w14:paraId="2879034E" w14:textId="6C23C357">
      <w:pPr>
        <w:spacing w:before="8"/>
        <w:jc w:val="center"/>
        <w:rPr>
          <w:rFonts w:ascii="Times New Roman" w:hAnsi="Times New Roman" w:eastAsia="Times New Roman" w:cs="Times New Roman"/>
          <w:sz w:val="10"/>
          <w:szCs w:val="10"/>
          <w:lang w:val="es-HN"/>
        </w:rPr>
      </w:pPr>
      <w:r w:rsidRPr="001D7282">
        <w:rPr>
          <w:noProof/>
          <w:lang w:val="es-HN" w:eastAsia="es-HN"/>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1D7282" w:rsidR="007D5C9B" w:rsidP="007D5C9B" w:rsidRDefault="007D5C9B" w14:paraId="45808EE4" w14:textId="77777777">
      <w:pPr>
        <w:rPr>
          <w:rFonts w:ascii="Times New Roman" w:hAnsi="Times New Roman" w:eastAsia="Times New Roman" w:cs="Times New Roman"/>
          <w:sz w:val="24"/>
          <w:szCs w:val="24"/>
          <w:lang w:val="es-HN"/>
        </w:rPr>
      </w:pPr>
    </w:p>
    <w:p w:rsidRPr="001D7282" w:rsidR="007D5C9B" w:rsidP="007D5C9B" w:rsidRDefault="007D5C9B" w14:paraId="6FF6AC93" w14:textId="77777777">
      <w:pPr>
        <w:spacing w:before="7"/>
        <w:rPr>
          <w:rFonts w:ascii="Times New Roman" w:hAnsi="Times New Roman" w:eastAsia="Times New Roman" w:cs="Times New Roman"/>
          <w:sz w:val="21"/>
          <w:szCs w:val="21"/>
          <w:lang w:val="es-HN"/>
        </w:rPr>
      </w:pPr>
    </w:p>
    <w:p w:rsidRPr="001D7282" w:rsidR="007D5C9B" w:rsidP="0049160B" w:rsidRDefault="007D5C9B" w14:paraId="654764E2" w14:textId="77777777">
      <w:pPr>
        <w:ind w:left="100"/>
        <w:jc w:val="center"/>
        <w:rPr>
          <w:rFonts w:ascii="Times New Roman" w:hAnsi="Times New Roman"/>
          <w:b/>
          <w:sz w:val="32"/>
          <w:szCs w:val="28"/>
          <w:lang w:val="es-HN"/>
        </w:rPr>
      </w:pPr>
      <w:bookmarkStart w:name="_Toc474331371" w:id="6"/>
      <w:r w:rsidRPr="001D7282">
        <w:rPr>
          <w:rFonts w:ascii="Times New Roman" w:hAnsi="Times New Roman"/>
          <w:b/>
          <w:sz w:val="32"/>
          <w:szCs w:val="28"/>
          <w:lang w:val="es-HN"/>
        </w:rPr>
        <w:t>FACULTAD DE POSTGRADO</w:t>
      </w:r>
      <w:bookmarkEnd w:id="6"/>
    </w:p>
    <w:p w:rsidRPr="001D7282" w:rsidR="007D5C9B" w:rsidP="007D5C9B" w:rsidRDefault="007D5C9B" w14:paraId="7EF61813" w14:textId="77777777">
      <w:pPr>
        <w:spacing w:before="7"/>
        <w:rPr>
          <w:rFonts w:ascii="Times New Roman" w:hAnsi="Times New Roman" w:eastAsia="Times New Roman" w:cs="Times New Roman"/>
          <w:b/>
          <w:bCs/>
          <w:lang w:val="es-HN"/>
        </w:rPr>
      </w:pPr>
    </w:p>
    <w:p w:rsidRPr="001D7282" w:rsidR="007D5C9B" w:rsidP="00546EE2" w:rsidRDefault="00546EE2" w14:paraId="1232DC63" w14:textId="63B7CCF0">
      <w:pPr>
        <w:jc w:val="center"/>
        <w:rPr>
          <w:rFonts w:ascii="Times New Roman" w:hAnsi="Times New Roman" w:eastAsia="Times New Roman" w:cs="Times New Roman"/>
          <w:b/>
          <w:bCs/>
          <w:sz w:val="32"/>
          <w:szCs w:val="32"/>
          <w:lang w:val="es-HN"/>
        </w:rPr>
      </w:pPr>
      <w:r w:rsidRPr="001D7282">
        <w:rPr>
          <w:rFonts w:ascii="Times New Roman" w:hAnsi="Times New Roman" w:cs="Times New Roman"/>
          <w:b/>
          <w:bCs/>
          <w:sz w:val="28"/>
          <w:szCs w:val="28"/>
          <w:lang w:val="es-HN"/>
        </w:rPr>
        <w:t>ANÁLISIS   DE LAS ESTRATEGIAS FINANCIERAS EN LA CAPTACIÓN DE RECURSOS DEL PROYECTO VICTORIA DURANTE EL PERIODO 2019-2023 EN LA CIUDAD DE TEGUCIGALPA, HONDURAS</w:t>
      </w:r>
    </w:p>
    <w:p w:rsidRPr="001D7282" w:rsidR="007D5C9B" w:rsidP="007D5C9B" w:rsidRDefault="007D5C9B" w14:paraId="443D8028" w14:textId="77777777">
      <w:pPr>
        <w:spacing w:before="9"/>
        <w:rPr>
          <w:rFonts w:ascii="Times New Roman" w:hAnsi="Times New Roman" w:eastAsia="Times New Roman" w:cs="Times New Roman"/>
          <w:b/>
          <w:bCs/>
          <w:sz w:val="23"/>
          <w:szCs w:val="23"/>
          <w:lang w:val="es-HN"/>
        </w:rPr>
      </w:pPr>
    </w:p>
    <w:p w:rsidRPr="001D7282" w:rsidR="007D5C9B" w:rsidP="00910F71" w:rsidRDefault="00910F71" w14:paraId="066A4F3C" w14:textId="615FA605">
      <w:pPr>
        <w:ind w:right="2555"/>
        <w:jc w:val="center"/>
        <w:rPr>
          <w:rFonts w:ascii="Times New Roman"/>
          <w:b/>
          <w:sz w:val="32"/>
          <w:szCs w:val="28"/>
          <w:lang w:val="es-HN"/>
        </w:rPr>
      </w:pPr>
      <w:r w:rsidRPr="001D7282">
        <w:rPr>
          <w:rFonts w:ascii="Times New Roman"/>
          <w:b/>
          <w:sz w:val="32"/>
          <w:szCs w:val="28"/>
          <w:lang w:val="es-HN"/>
        </w:rPr>
        <w:t xml:space="preserve">                          Keybelin Johana Gonzales Zuniga</w:t>
      </w:r>
    </w:p>
    <w:p w:rsidRPr="001D7282" w:rsidR="009D7CF1" w:rsidP="00910F71" w:rsidRDefault="00910F71" w14:paraId="755D3ECA" w14:textId="4F261B19">
      <w:pPr>
        <w:ind w:left="2555" w:right="2555"/>
        <w:jc w:val="center"/>
        <w:rPr>
          <w:rFonts w:ascii="Times New Roman" w:hAnsi="Times New Roman" w:eastAsia="Times New Roman" w:cs="Times New Roman"/>
          <w:sz w:val="28"/>
          <w:szCs w:val="28"/>
          <w:lang w:val="es-HN"/>
        </w:rPr>
      </w:pPr>
      <w:r w:rsidRPr="001D7282">
        <w:rPr>
          <w:rFonts w:ascii="Times New Roman"/>
          <w:b/>
          <w:sz w:val="32"/>
          <w:szCs w:val="28"/>
          <w:lang w:val="es-HN"/>
        </w:rPr>
        <w:t>Ana Aracely Zelaya</w:t>
      </w:r>
      <w:r w:rsidRPr="001D7282" w:rsidR="003335BC">
        <w:rPr>
          <w:rFonts w:ascii="Times New Roman"/>
          <w:b/>
          <w:sz w:val="32"/>
          <w:szCs w:val="28"/>
          <w:lang w:val="es-HN"/>
        </w:rPr>
        <w:t xml:space="preserve"> Barahona</w:t>
      </w:r>
    </w:p>
    <w:p w:rsidRPr="001D7282" w:rsidR="007D5C9B" w:rsidP="00910F71" w:rsidRDefault="007D5C9B" w14:paraId="376E55F6" w14:textId="77777777">
      <w:pPr>
        <w:jc w:val="center"/>
        <w:rPr>
          <w:rFonts w:ascii="Times New Roman" w:hAnsi="Times New Roman" w:eastAsia="Times New Roman" w:cs="Times New Roman"/>
          <w:b/>
          <w:bCs/>
          <w:sz w:val="24"/>
          <w:szCs w:val="24"/>
          <w:lang w:val="es-HN"/>
        </w:rPr>
      </w:pPr>
    </w:p>
    <w:p w:rsidRPr="001D7282" w:rsidR="007D5C9B" w:rsidP="007D5C9B" w:rsidRDefault="007D5C9B" w14:paraId="4339F4B8" w14:textId="77777777">
      <w:pPr>
        <w:ind w:left="4363"/>
        <w:rPr>
          <w:rFonts w:ascii="Times New Roman"/>
          <w:b/>
          <w:sz w:val="24"/>
          <w:lang w:val="es-HN"/>
        </w:rPr>
      </w:pPr>
      <w:r w:rsidRPr="001D7282">
        <w:rPr>
          <w:rFonts w:ascii="Times New Roman"/>
          <w:b/>
          <w:sz w:val="24"/>
          <w:lang w:val="es-HN"/>
        </w:rPr>
        <w:t>Resumen</w:t>
      </w:r>
    </w:p>
    <w:p w:rsidRPr="001D7282" w:rsidR="007D5C9B" w:rsidP="007D5C9B" w:rsidRDefault="007D5C9B" w14:paraId="216E0A3E" w14:textId="77777777">
      <w:pPr>
        <w:rPr>
          <w:rFonts w:ascii="Times New Roman"/>
          <w:b/>
          <w:sz w:val="24"/>
          <w:lang w:val="es-HN"/>
        </w:rPr>
      </w:pPr>
    </w:p>
    <w:p w:rsidRPr="001D7282" w:rsidR="008C5A1A" w:rsidP="008C5A1A" w:rsidRDefault="008C5A1A" w14:paraId="4FA61E56" w14:textId="41AFC9CD">
      <w:pPr>
        <w:pStyle w:val="TextoPrincipal"/>
        <w:rPr>
          <w:b/>
          <w:bCs/>
        </w:rPr>
      </w:pPr>
      <w:r w:rsidRPr="001D7282">
        <w:t xml:space="preserve">El estudio "Análisis de las Estrategias Financieras en la Captación de Recursos del Proyecto Victoria durante el período 2019-2023 en Tegucigalpa, Honduras" examina las tácticas financieras empleadas por una ONG enfocada en rehabilitación y soporte social. Dicho análisis es crucial, considerando la dependencia de la organización en fuentes de financiamiento inestables, lo cual presenta desafíos para su sostenibilidad a largo plazo. Se evalúa cómo la dependencia del proyecto en financiación externa, principalmente subvenciones y donaciones, puede afectar negativamente su estabilidad financiera. El estudio sugiere que es imperativo diversificar las fuentes de ingresos y desarrollar iniciativas de </w:t>
      </w:r>
      <w:r w:rsidRPr="001D7282" w:rsidR="000B498B">
        <w:t>autosostenibilidad</w:t>
      </w:r>
      <w:r w:rsidRPr="001D7282">
        <w:t xml:space="preserve"> para reducir esta dependencia y aumentar la resiliencia financiera. El informe concluye que el Proyecto Victoria debe fortalecer su gestión financiera mediante la ampliación de su base de donantes y la creación de alianzas con entidades privadas, lo que contribuirá a una mayor independencia financiera y adaptabilidad ante cambios económicos y políticos.</w:t>
      </w:r>
      <w:r w:rsidRPr="001D7282">
        <w:rPr>
          <w:b/>
          <w:bCs/>
        </w:rPr>
        <w:t xml:space="preserve"> </w:t>
      </w:r>
    </w:p>
    <w:p w:rsidRPr="001D7282" w:rsidR="008C5A1A" w:rsidP="008C5A1A" w:rsidRDefault="008C5A1A" w14:paraId="0C523404" w14:textId="102FF3BE">
      <w:pPr>
        <w:pStyle w:val="TextoPrincipal"/>
      </w:pPr>
      <w:r w:rsidRPr="001D7282">
        <w:rPr>
          <w:b/>
          <w:bCs/>
        </w:rPr>
        <w:t>Palabras clave:</w:t>
      </w:r>
      <w:r w:rsidRPr="001D7282">
        <w:t xml:space="preserve"> </w:t>
      </w:r>
      <w:r w:rsidR="00D80C90">
        <w:t>Autosostenibilidad</w:t>
      </w:r>
      <w:r w:rsidRPr="001D7282">
        <w:t xml:space="preserve">, </w:t>
      </w:r>
      <w:r w:rsidR="00D80C90">
        <w:t xml:space="preserve">diversificación de ingresos, </w:t>
      </w:r>
      <w:r w:rsidRPr="001D7282">
        <w:t xml:space="preserve">estrategias de financiación, ONG, </w:t>
      </w:r>
      <w:r w:rsidR="005F7C70">
        <w:t>sostenibilidad financiera</w:t>
      </w:r>
      <w:r w:rsidR="00D80C90">
        <w:t>.</w:t>
      </w:r>
    </w:p>
    <w:p w:rsidRPr="001D7282" w:rsidR="007D5C9B" w:rsidP="007D5C9B" w:rsidRDefault="007D5C9B" w14:paraId="52F65594" w14:textId="77777777">
      <w:pPr>
        <w:rPr>
          <w:rFonts w:ascii="Times New Roman"/>
          <w:b/>
          <w:sz w:val="24"/>
          <w:lang w:val="es-HN"/>
        </w:rPr>
      </w:pPr>
    </w:p>
    <w:p w:rsidRPr="001D7282" w:rsidR="007D5C9B" w:rsidP="007D5C9B" w:rsidRDefault="007D5C9B" w14:paraId="18197111" w14:textId="77777777">
      <w:pPr>
        <w:rPr>
          <w:rFonts w:ascii="Times New Roman" w:hAnsi="Times New Roman" w:eastAsia="Times New Roman" w:cs="Times New Roman"/>
          <w:sz w:val="24"/>
          <w:szCs w:val="24"/>
          <w:lang w:val="es-HN"/>
        </w:rPr>
      </w:pPr>
    </w:p>
    <w:p w:rsidRPr="001D7282" w:rsidR="007D5C9B" w:rsidP="007D5C9B" w:rsidRDefault="007D5C9B" w14:paraId="23134C0E" w14:textId="77777777">
      <w:pPr>
        <w:rPr>
          <w:rFonts w:ascii="Times New Roman" w:hAnsi="Times New Roman" w:eastAsia="Times New Roman" w:cs="Times New Roman"/>
          <w:sz w:val="24"/>
          <w:szCs w:val="24"/>
          <w:lang w:val="es-HN"/>
        </w:rPr>
      </w:pPr>
    </w:p>
    <w:p w:rsidRPr="001D7282" w:rsidR="007D5C9B" w:rsidP="007D5C9B" w:rsidRDefault="007D5C9B" w14:paraId="36597560" w14:textId="77777777">
      <w:pPr>
        <w:rPr>
          <w:rFonts w:ascii="Times New Roman" w:hAnsi="Times New Roman" w:eastAsia="Times New Roman" w:cs="Times New Roman"/>
          <w:sz w:val="24"/>
          <w:szCs w:val="24"/>
          <w:lang w:val="es-HN"/>
        </w:rPr>
      </w:pPr>
    </w:p>
    <w:p w:rsidRPr="001D7282" w:rsidR="007D5C9B" w:rsidP="007D5C9B" w:rsidRDefault="007D5C9B" w14:paraId="20F8B7DF" w14:textId="77777777">
      <w:pPr>
        <w:rPr>
          <w:rFonts w:ascii="Times New Roman" w:hAnsi="Times New Roman" w:eastAsia="Times New Roman" w:cs="Times New Roman"/>
          <w:sz w:val="24"/>
          <w:szCs w:val="24"/>
          <w:lang w:val="es-HN"/>
        </w:rPr>
      </w:pPr>
    </w:p>
    <w:p w:rsidRPr="001D7282" w:rsidR="002313B9" w:rsidRDefault="002313B9" w14:paraId="00B2B13E" w14:textId="67ADA3B8">
      <w:pPr>
        <w:widowControl/>
        <w:spacing w:after="160" w:line="259" w:lineRule="auto"/>
        <w:rPr>
          <w:rFonts w:ascii="Times New Roman" w:hAnsi="Times New Roman" w:eastAsia="Times New Roman" w:cs="Times New Roman"/>
          <w:sz w:val="24"/>
          <w:szCs w:val="24"/>
          <w:lang w:val="es-HN"/>
        </w:rPr>
      </w:pPr>
      <w:r w:rsidRPr="001D7282">
        <w:rPr>
          <w:rFonts w:ascii="Times New Roman" w:hAnsi="Times New Roman" w:eastAsia="Times New Roman" w:cs="Times New Roman"/>
          <w:sz w:val="24"/>
          <w:szCs w:val="24"/>
          <w:lang w:val="es-HN"/>
        </w:rPr>
        <w:br w:type="page"/>
      </w:r>
    </w:p>
    <w:p w:rsidRPr="001D7282" w:rsidR="007D5C9B" w:rsidP="00957657" w:rsidRDefault="00957657" w14:paraId="551A3EC8" w14:textId="16982993">
      <w:pPr>
        <w:spacing w:before="8"/>
        <w:jc w:val="center"/>
        <w:rPr>
          <w:rFonts w:ascii="Times New Roman" w:hAnsi="Times New Roman" w:eastAsia="Times New Roman" w:cs="Times New Roman"/>
          <w:sz w:val="10"/>
          <w:szCs w:val="10"/>
          <w:lang w:val="es-HN"/>
        </w:rPr>
      </w:pPr>
      <w:r w:rsidRPr="001D7282">
        <w:rPr>
          <w:noProof/>
          <w:lang w:val="es-HN" w:eastAsia="es-HN"/>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1D7282" w:rsidR="007D5C9B" w:rsidP="007D5C9B" w:rsidRDefault="007D5C9B" w14:paraId="6AE764EE" w14:textId="77777777">
      <w:pPr>
        <w:rPr>
          <w:rFonts w:ascii="Times New Roman" w:hAnsi="Times New Roman" w:eastAsia="Times New Roman" w:cs="Times New Roman"/>
          <w:sz w:val="24"/>
          <w:szCs w:val="24"/>
          <w:lang w:val="es-HN"/>
        </w:rPr>
      </w:pPr>
    </w:p>
    <w:p w:rsidRPr="001D7282" w:rsidR="007D5C9B" w:rsidP="007D5C9B" w:rsidRDefault="007D5C9B" w14:paraId="4A17FC57" w14:textId="77777777">
      <w:pPr>
        <w:spacing w:before="7"/>
        <w:rPr>
          <w:rFonts w:ascii="Times New Roman" w:hAnsi="Times New Roman" w:eastAsia="Times New Roman" w:cs="Times New Roman"/>
          <w:sz w:val="21"/>
          <w:szCs w:val="21"/>
          <w:lang w:val="es-HN"/>
        </w:rPr>
      </w:pPr>
    </w:p>
    <w:p w:rsidRPr="001D7282" w:rsidR="007D5C9B" w:rsidP="007D5C9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val="es-HN" w:eastAsia="es-HN"/>
        </w:rPr>
      </w:pPr>
      <w:r w:rsidRPr="001D7282">
        <w:rPr>
          <w:rFonts w:ascii="Times New Roman" w:hAnsi="Times New Roman" w:eastAsia="Times New Roman" w:cs="Times New Roman"/>
          <w:b/>
          <w:sz w:val="32"/>
          <w:szCs w:val="32"/>
          <w:lang w:val="es-HN" w:eastAsia="es-HN"/>
        </w:rPr>
        <w:t>GRADUATE SCHOOL</w:t>
      </w:r>
    </w:p>
    <w:p w:rsidRPr="001D7282" w:rsidR="00C14121" w:rsidP="007D5C9B" w:rsidRDefault="00C14121" w14:paraId="5994E9B4"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eastAsia="Times New Roman" w:cs="Times New Roman"/>
          <w:b/>
          <w:sz w:val="32"/>
          <w:szCs w:val="32"/>
          <w:lang w:val="es-HN" w:eastAsia="es-HN"/>
        </w:rPr>
      </w:pPr>
    </w:p>
    <w:p w:rsidRPr="001D7282" w:rsidR="00546EE2" w:rsidP="00546EE2" w:rsidRDefault="00546EE2" w14:paraId="4C054DB1" w14:textId="77777777">
      <w:pPr>
        <w:jc w:val="center"/>
        <w:rPr>
          <w:rFonts w:ascii="Times New Roman" w:hAnsi="Times New Roman" w:eastAsia="Times New Roman" w:cs="Times New Roman"/>
          <w:b/>
          <w:bCs/>
          <w:sz w:val="32"/>
          <w:szCs w:val="32"/>
          <w:lang w:val="es-HN"/>
        </w:rPr>
      </w:pPr>
      <w:r w:rsidRPr="001D7282">
        <w:rPr>
          <w:rFonts w:ascii="Times New Roman" w:hAnsi="Times New Roman" w:cs="Times New Roman"/>
          <w:b/>
          <w:bCs/>
          <w:sz w:val="28"/>
          <w:szCs w:val="28"/>
          <w:lang w:val="es-HN"/>
        </w:rPr>
        <w:t>ANÁLISIS   DE LAS ESTRATEGIAS FINANCIERAS EN LA CAPTACIÓN DE RECURSOS DEL PROYECTO VICTORIA DURANTE EL PERIODO 2019-2023 EN LA CIUDAD DE TEGUCIGALPA, HONDURAS</w:t>
      </w:r>
    </w:p>
    <w:p w:rsidRPr="001D7282" w:rsidR="002313B9" w:rsidP="002313B9" w:rsidRDefault="002313B9" w14:paraId="41C380B2" w14:textId="77777777">
      <w:pPr>
        <w:rPr>
          <w:rFonts w:ascii="Times New Roman" w:hAnsi="Times New Roman" w:eastAsia="Times New Roman" w:cs="Times New Roman"/>
          <w:b/>
          <w:bCs/>
          <w:sz w:val="24"/>
          <w:szCs w:val="24"/>
          <w:lang w:val="es-HN"/>
        </w:rPr>
      </w:pPr>
    </w:p>
    <w:p w:rsidRPr="001D7282" w:rsidR="002313B9" w:rsidP="002313B9" w:rsidRDefault="002313B9" w14:paraId="042D03CF" w14:textId="77777777">
      <w:pPr>
        <w:spacing w:before="9"/>
        <w:rPr>
          <w:rFonts w:ascii="Times New Roman" w:hAnsi="Times New Roman" w:eastAsia="Times New Roman" w:cs="Times New Roman"/>
          <w:b/>
          <w:bCs/>
          <w:sz w:val="23"/>
          <w:szCs w:val="23"/>
          <w:lang w:val="es-HN"/>
        </w:rPr>
      </w:pPr>
    </w:p>
    <w:p w:rsidRPr="001D7282" w:rsidR="00C14121" w:rsidP="00C14121" w:rsidRDefault="00C14121" w14:paraId="484D18AC" w14:textId="4968C08A">
      <w:pPr>
        <w:ind w:right="2555"/>
        <w:jc w:val="center"/>
        <w:rPr>
          <w:rFonts w:ascii="Times New Roman"/>
          <w:b/>
          <w:sz w:val="32"/>
          <w:szCs w:val="28"/>
          <w:lang w:val="es-HN"/>
        </w:rPr>
      </w:pPr>
      <w:r w:rsidRPr="001D7282">
        <w:rPr>
          <w:rFonts w:ascii="Times New Roman"/>
          <w:b/>
          <w:sz w:val="32"/>
          <w:szCs w:val="28"/>
          <w:lang w:val="es-HN"/>
        </w:rPr>
        <w:t xml:space="preserve">                          Keybelin Johana Gonzales Zuniga</w:t>
      </w:r>
    </w:p>
    <w:p w:rsidRPr="001D7282" w:rsidR="00C14121" w:rsidP="00C14121" w:rsidRDefault="00C14121" w14:paraId="50B85819" w14:textId="77777777">
      <w:pPr>
        <w:ind w:left="2555" w:right="2555"/>
        <w:jc w:val="center"/>
        <w:rPr>
          <w:rFonts w:ascii="Times New Roman" w:hAnsi="Times New Roman" w:eastAsia="Times New Roman" w:cs="Times New Roman"/>
          <w:sz w:val="28"/>
          <w:szCs w:val="28"/>
          <w:lang w:val="es-HN"/>
        </w:rPr>
      </w:pPr>
      <w:r w:rsidRPr="001D7282">
        <w:rPr>
          <w:rFonts w:ascii="Times New Roman"/>
          <w:b/>
          <w:sz w:val="32"/>
          <w:szCs w:val="28"/>
          <w:lang w:val="es-HN"/>
        </w:rPr>
        <w:t>Ana Aracely Zelaya</w:t>
      </w:r>
    </w:p>
    <w:p w:rsidRPr="001D7282" w:rsidR="007D5C9B" w:rsidP="007D5C9B" w:rsidRDefault="00C14121" w14:paraId="4D9896BC" w14:textId="1C05030E">
      <w:pPr>
        <w:rPr>
          <w:rFonts w:ascii="Times New Roman" w:hAnsi="Times New Roman" w:eastAsia="Times New Roman" w:cs="Times New Roman"/>
          <w:b/>
          <w:bCs/>
          <w:sz w:val="32"/>
          <w:szCs w:val="32"/>
          <w:lang w:val="es-HN"/>
        </w:rPr>
      </w:pPr>
      <w:r w:rsidRPr="001D7282">
        <w:rPr>
          <w:rFonts w:ascii="Times New Roman" w:hAnsi="Times New Roman" w:eastAsia="Times New Roman" w:cs="Times New Roman"/>
          <w:b/>
          <w:bCs/>
          <w:sz w:val="32"/>
          <w:szCs w:val="32"/>
          <w:lang w:val="es-HN"/>
        </w:rPr>
        <w:t xml:space="preserve">                 </w:t>
      </w:r>
    </w:p>
    <w:p w:rsidRPr="001D7282" w:rsidR="007D5C9B" w:rsidP="007D5C9B" w:rsidRDefault="007D5C9B" w14:paraId="71DB899A" w14:textId="77777777">
      <w:pPr>
        <w:rPr>
          <w:rFonts w:ascii="Times New Roman" w:hAnsi="Times New Roman" w:eastAsia="Times New Roman" w:cs="Times New Roman"/>
          <w:b/>
          <w:bCs/>
          <w:sz w:val="24"/>
          <w:szCs w:val="24"/>
          <w:lang w:val="es-HN"/>
        </w:rPr>
      </w:pPr>
    </w:p>
    <w:p w:rsidRPr="00974D9E" w:rsidR="007D5C9B" w:rsidP="007D5C9B" w:rsidRDefault="007D5C9B" w14:paraId="0E3ADAF3" w14:textId="77777777">
      <w:pPr>
        <w:ind w:left="4363"/>
        <w:rPr>
          <w:rFonts w:ascii="Times New Roman" w:hAnsi="Times New Roman" w:eastAsia="Times New Roman" w:cs="Times New Roman"/>
          <w:sz w:val="24"/>
          <w:szCs w:val="24"/>
        </w:rPr>
      </w:pPr>
      <w:r w:rsidRPr="00974D9E">
        <w:rPr>
          <w:rFonts w:ascii="Times New Roman"/>
          <w:b/>
          <w:sz w:val="24"/>
        </w:rPr>
        <w:t>Abstract</w:t>
      </w:r>
    </w:p>
    <w:p w:rsidRPr="00974D9E" w:rsidR="008C5A1A" w:rsidP="008C5A1A" w:rsidRDefault="008C5A1A" w14:paraId="24F68F6F" w14:textId="77777777">
      <w:pPr>
        <w:pStyle w:val="TextoPrincipal"/>
        <w:rPr>
          <w:lang w:val="en-US"/>
        </w:rPr>
      </w:pPr>
      <w:r w:rsidRPr="00974D9E">
        <w:rPr>
          <w:lang w:val="en-US"/>
        </w:rPr>
        <w:t>The study "Analysis of Financial Strategies in Resource Mobilization for Project Victoria during the period 2019-2023 in Tegucigalpa, Honduras" examines the financial tactics employed by an NGO focused on rehabilitation and social support. This analysis is crucial, considering the organization's reliance on unstable funding sources, which poses challenges for its long-term sustainability. The study evaluates how the project's dependence on external financing, mainly grants and donations, can negatively impact its financial stability. It suggests that it is imperative to diversify income sources and develop self-sustainability initiatives to reduce this dependency and increase financial resilience. The report concludes that Project Victoria must strengthen its financial management by expanding its donor base and creating partnerships with private entities, which will contribute to greater financial independence and adaptability in the face of economic and political changes.</w:t>
      </w:r>
    </w:p>
    <w:p w:rsidRPr="00974D9E" w:rsidR="008C5A1A" w:rsidP="008C5A1A" w:rsidRDefault="008C5A1A" w14:paraId="21E9626D" w14:textId="5EC3B976">
      <w:pPr>
        <w:pStyle w:val="TextoPrincipal"/>
        <w:rPr>
          <w:lang w:val="en-US"/>
        </w:rPr>
      </w:pPr>
      <w:r w:rsidRPr="00974D9E">
        <w:rPr>
          <w:b/>
          <w:bCs/>
          <w:lang w:val="en-US"/>
        </w:rPr>
        <w:t>Keywords:</w:t>
      </w:r>
      <w:r w:rsidR="00D80C90">
        <w:rPr>
          <w:lang w:val="en-US"/>
        </w:rPr>
        <w:t xml:space="preserve"> </w:t>
      </w:r>
      <w:r w:rsidR="003D4577">
        <w:rPr>
          <w:lang w:val="en-US"/>
        </w:rPr>
        <w:t>S</w:t>
      </w:r>
      <w:r w:rsidRPr="00D80C90" w:rsidR="00D80C90">
        <w:rPr>
          <w:lang w:val="en-US"/>
        </w:rPr>
        <w:t>elf-sustainability</w:t>
      </w:r>
      <w:r w:rsidR="00D80C90">
        <w:rPr>
          <w:lang w:val="en-US"/>
        </w:rPr>
        <w:t>, d</w:t>
      </w:r>
      <w:r w:rsidRPr="00D80C90" w:rsidR="00D80C90">
        <w:rPr>
          <w:lang w:val="en-US"/>
        </w:rPr>
        <w:t>iversification of income</w:t>
      </w:r>
      <w:r w:rsidR="00D80C90">
        <w:rPr>
          <w:lang w:val="en-US"/>
        </w:rPr>
        <w:t xml:space="preserve">, </w:t>
      </w:r>
      <w:r w:rsidRPr="00D80C90" w:rsidR="00D80C90">
        <w:rPr>
          <w:lang w:val="en-US"/>
        </w:rPr>
        <w:t>financing strategies</w:t>
      </w:r>
      <w:r w:rsidR="00D80C90">
        <w:rPr>
          <w:lang w:val="en-US"/>
        </w:rPr>
        <w:t xml:space="preserve">, </w:t>
      </w:r>
      <w:r w:rsidRPr="00D80C90" w:rsidR="00D80C90">
        <w:rPr>
          <w:lang w:val="en-US"/>
        </w:rPr>
        <w:t>NGO</w:t>
      </w:r>
      <w:r w:rsidR="00D80C90">
        <w:rPr>
          <w:lang w:val="en-US"/>
        </w:rPr>
        <w:t xml:space="preserve">, </w:t>
      </w:r>
      <w:r w:rsidRPr="00974D9E" w:rsidR="00352C54">
        <w:rPr>
          <w:lang w:val="en-US"/>
        </w:rPr>
        <w:t>financial sustainability</w:t>
      </w:r>
      <w:r w:rsidR="00352C54">
        <w:rPr>
          <w:lang w:val="en-US"/>
        </w:rPr>
        <w:t>.</w:t>
      </w:r>
      <w:r w:rsidDel="00352C54" w:rsidR="00352C54">
        <w:rPr>
          <w:lang w:val="en-US"/>
        </w:rPr>
        <w:t xml:space="preserve"> </w:t>
      </w:r>
    </w:p>
    <w:p w:rsidRPr="00974D9E" w:rsidR="002313B9" w:rsidRDefault="002313B9" w14:paraId="13C9F5BF" w14:textId="2B84B41A"/>
    <w:p w:rsidRPr="00974D9E" w:rsidR="00832728" w:rsidRDefault="00832728" w14:paraId="1CFE107B" w14:textId="59CAF9A7"/>
    <w:p w:rsidRPr="00974D9E" w:rsidR="00832728" w:rsidRDefault="00832728" w14:paraId="5AD853A2" w14:textId="1F39C0BC">
      <w:pPr>
        <w:sectPr w:rsidRPr="00974D9E" w:rsidR="00832728" w:rsidSect="00A50F3B">
          <w:pgSz w:w="12240" w:h="15840" w:orient="portrait" w:code="1"/>
          <w:pgMar w:top="1440" w:right="1440" w:bottom="1440" w:left="1440" w:header="709" w:footer="709" w:gutter="0"/>
          <w:cols w:space="708"/>
          <w:docGrid w:linePitch="360"/>
        </w:sectPr>
      </w:pPr>
    </w:p>
    <w:p w:rsidRPr="001D7282" w:rsidR="00C52E7B" w:rsidP="00C52E7B" w:rsidRDefault="00C52E7B" w14:paraId="3CF1E433" w14:textId="26CC47BA">
      <w:pPr>
        <w:pStyle w:val="Ttulo1"/>
      </w:pPr>
      <w:bookmarkStart w:name="_Toc474331173" w:id="7"/>
      <w:bookmarkStart w:name="_Toc474331372" w:id="8"/>
      <w:bookmarkStart w:name="_Toc132615434" w:id="9"/>
      <w:bookmarkStart w:name="_Toc174130231" w:id="10"/>
      <w:r w:rsidRPr="001D7282">
        <w:t>DEDICATORIA</w:t>
      </w:r>
      <w:bookmarkEnd w:id="7"/>
      <w:bookmarkEnd w:id="8"/>
      <w:bookmarkEnd w:id="9"/>
      <w:bookmarkEnd w:id="10"/>
    </w:p>
    <w:p w:rsidRPr="001D7282" w:rsidR="00832728" w:rsidP="005871FF" w:rsidRDefault="00595D4C" w14:paraId="24669CF9" w14:textId="06CECD8E">
      <w:pPr>
        <w:pStyle w:val="TextoPrincipal"/>
      </w:pPr>
      <w:r w:rsidRPr="001D7282">
        <w:t>Dedico este proyecto de tesis primeramente a nuestro amado Dios</w:t>
      </w:r>
      <w:r w:rsidRPr="001D7282" w:rsidR="0007394B">
        <w:t xml:space="preserve">, quien sostiene nuestras vidas, su bendita gracia es su regalo especial, el cual hace posible su perfecta voluntad. </w:t>
      </w:r>
    </w:p>
    <w:p w:rsidRPr="001D7282" w:rsidR="0007394B" w:rsidP="005871FF" w:rsidRDefault="0007394B" w14:paraId="799B0468" w14:textId="00E42062">
      <w:pPr>
        <w:pStyle w:val="TextoPrincipal"/>
      </w:pPr>
      <w:r w:rsidRPr="001D7282">
        <w:t>A mis amados padres Maira Zuniga y Luis Gonzales, quienes son la fuente de amor puro e incondicional, a ellos que son mi motor que impulsa mis sueños.</w:t>
      </w:r>
    </w:p>
    <w:p w:rsidRPr="001D7282" w:rsidR="0007394B" w:rsidP="005871FF" w:rsidRDefault="0007394B" w14:paraId="4C706C52" w14:textId="7D1DD4F2">
      <w:pPr>
        <w:pStyle w:val="TextoPrincipal"/>
      </w:pPr>
      <w:r w:rsidRPr="001D7282">
        <w:t xml:space="preserve">A mi amado esposo, mi compañero de vida, mi confidente y mi mayor apoyo a ti esposo mío Daniel Rivera te dedico este logro con todo mi amor y admiración. </w:t>
      </w:r>
    </w:p>
    <w:p w:rsidRPr="001D7282" w:rsidR="0007394B" w:rsidP="005871FF" w:rsidRDefault="0007394B" w14:paraId="2D59999F" w14:textId="4939B0B0">
      <w:pPr>
        <w:pStyle w:val="TextoPrincipal"/>
      </w:pPr>
      <w:r w:rsidRPr="001D7282">
        <w:t>A mis hermanas Jennifer y Elizabeth, les dedico este logro con el cariño y la admiración que siempre nos han unido, gracias por su apoyo incondicional y por ser parte fundamental en mi vida.</w:t>
      </w:r>
    </w:p>
    <w:p w:rsidRPr="001D7282" w:rsidR="0007394B" w:rsidP="005871FF" w:rsidRDefault="005871FF" w14:paraId="399CBD0B" w14:textId="05857414">
      <w:pPr>
        <w:pStyle w:val="TextoPrincipal"/>
        <w:jc w:val="right"/>
        <w:rPr>
          <w:b/>
          <w:bCs/>
        </w:rPr>
      </w:pPr>
      <w:r w:rsidRPr="001D7282">
        <w:rPr>
          <w:b/>
          <w:bCs/>
        </w:rPr>
        <w:t>Keybelin Johana Gonzales Zuniga</w:t>
      </w:r>
    </w:p>
    <w:p w:rsidRPr="001D7282" w:rsidR="0007394B" w:rsidP="00A94B2A" w:rsidRDefault="0007394B" w14:paraId="3E1071DD" w14:textId="77777777">
      <w:pPr>
        <w:pStyle w:val="TextoPrincipal"/>
      </w:pPr>
    </w:p>
    <w:p w:rsidRPr="001D7282" w:rsidR="0007394B" w:rsidP="00A94B2A" w:rsidRDefault="00AD60F6" w14:paraId="1BDCC71B" w14:textId="623A4FBC">
      <w:pPr>
        <w:pStyle w:val="TextoPrincipal"/>
      </w:pPr>
      <w:r w:rsidRPr="001D7282">
        <w:t xml:space="preserve">A Dios, primeramente, por ser el más importante en mi vida, por estar conmigo en todo momento. A mis padres y abuelos, quienes me inculcaron el valor del esfuerzo y la perseverancia desde pequeña y a Zavier por su apoyo incondicional.  </w:t>
      </w:r>
    </w:p>
    <w:p w:rsidRPr="001D7282" w:rsidR="00AD60F6" w:rsidP="00AD60F6" w:rsidRDefault="00AD60F6" w14:paraId="0FC6D0B3" w14:textId="77777777">
      <w:pPr>
        <w:pStyle w:val="TextoPrincipal"/>
        <w:jc w:val="right"/>
        <w:rPr>
          <w:b/>
        </w:rPr>
      </w:pPr>
      <w:r w:rsidRPr="001D7282">
        <w:rPr>
          <w:b/>
        </w:rPr>
        <w:t xml:space="preserve">Ana Aracely Zelaya Barahona </w:t>
      </w:r>
    </w:p>
    <w:p w:rsidRPr="001D7282" w:rsidR="00AD60F6" w:rsidP="00A94B2A" w:rsidRDefault="00AD60F6" w14:paraId="325087D4" w14:textId="77777777">
      <w:pPr>
        <w:pStyle w:val="TextoPrincipal"/>
      </w:pPr>
    </w:p>
    <w:p w:rsidRPr="001D7282" w:rsidR="0007394B" w:rsidP="00A94B2A" w:rsidRDefault="0007394B" w14:paraId="7092FD26" w14:textId="77777777">
      <w:pPr>
        <w:pStyle w:val="TextoPrincipal"/>
      </w:pPr>
    </w:p>
    <w:p w:rsidRPr="001D7282" w:rsidR="00C52E7B" w:rsidP="00A94B2A" w:rsidRDefault="00C52E7B" w14:paraId="4E3A4E83" w14:textId="74881A51">
      <w:pPr>
        <w:pStyle w:val="TextoPrincipal"/>
      </w:pPr>
      <w:r w:rsidRPr="001D7282">
        <w:br w:type="page"/>
      </w:r>
    </w:p>
    <w:p w:rsidRPr="001D7282" w:rsidR="00FC7C1D" w:rsidP="00737E89" w:rsidRDefault="00EA074F" w14:paraId="0D388F3B" w14:textId="1537167F">
      <w:pPr>
        <w:pStyle w:val="Ttulo1"/>
      </w:pPr>
      <w:r w:rsidRPr="001D7282">
        <w:t xml:space="preserve"> </w:t>
      </w:r>
      <w:bookmarkStart w:name="_Toc474331174" w:id="11"/>
      <w:bookmarkStart w:name="_Toc474331373" w:id="12"/>
      <w:bookmarkStart w:name="_Toc132615435" w:id="13"/>
      <w:bookmarkStart w:name="_Toc174130232" w:id="14"/>
      <w:r w:rsidRPr="001D7282" w:rsidR="00737E89">
        <w:t>AGRADECIMIENTO</w:t>
      </w:r>
      <w:bookmarkEnd w:id="11"/>
      <w:bookmarkEnd w:id="12"/>
      <w:bookmarkEnd w:id="13"/>
      <w:bookmarkEnd w:id="14"/>
    </w:p>
    <w:p w:rsidRPr="0066732C" w:rsidR="00EE3CD4" w:rsidP="008E6DB7" w:rsidRDefault="003D466F" w14:paraId="2E5940F7" w14:textId="0B3F6C7C">
      <w:pPr>
        <w:pStyle w:val="TextoPrincipal"/>
      </w:pPr>
      <w:r w:rsidRPr="0066732C">
        <w:t>Este momento es uno de los más preciados de mi vida, un logro que agradezco y dedico con todo mi corazón a mi Señor Jesucristo</w:t>
      </w:r>
      <w:r w:rsidRPr="0066732C" w:rsidR="006D22CB">
        <w:t xml:space="preserve">, </w:t>
      </w:r>
      <w:r w:rsidRPr="0066732C">
        <w:t xml:space="preserve">quien ha sido mi guía, </w:t>
      </w:r>
      <w:r w:rsidRPr="0066732C" w:rsidR="00805B21">
        <w:t>lámpara</w:t>
      </w:r>
      <w:r w:rsidRPr="0066732C">
        <w:t xml:space="preserve"> a mis pies, quien ha abierto cada puerta de éxito en mi carrera como persona y como profesional, sin duda alguna sin </w:t>
      </w:r>
      <w:r w:rsidRPr="0066732C" w:rsidR="00805B21">
        <w:t>Él</w:t>
      </w:r>
      <w:r w:rsidRPr="0066732C" w:rsidR="001F2654">
        <w:t>,</w:t>
      </w:r>
      <w:r w:rsidRPr="0066732C">
        <w:t xml:space="preserve"> nada de esto hubiese sido posible, así mismo al Proyecto Victoria, que </w:t>
      </w:r>
      <w:r w:rsidRPr="0066732C" w:rsidR="001F2654">
        <w:t>nos dio</w:t>
      </w:r>
      <w:r w:rsidRPr="0066732C">
        <w:t xml:space="preserve"> su apertura tan </w:t>
      </w:r>
      <w:r w:rsidRPr="0066732C" w:rsidR="001F2654">
        <w:t>cálida</w:t>
      </w:r>
      <w:r w:rsidRPr="0066732C">
        <w:t xml:space="preserve"> y </w:t>
      </w:r>
      <w:r w:rsidRPr="0066732C" w:rsidR="001F2654">
        <w:t>el</w:t>
      </w:r>
      <w:r w:rsidRPr="0066732C">
        <w:t xml:space="preserve"> apoyo necesario para realizar este pr</w:t>
      </w:r>
      <w:r w:rsidRPr="0066732C" w:rsidR="001F2654">
        <w:t>oces</w:t>
      </w:r>
      <w:r w:rsidRPr="0066732C">
        <w:t>o de Tesis</w:t>
      </w:r>
      <w:r w:rsidRPr="0066732C" w:rsidR="001F2654">
        <w:t>.</w:t>
      </w:r>
      <w:r w:rsidRPr="0066732C" w:rsidR="000C4B86">
        <w:t xml:space="preserve"> </w:t>
      </w:r>
      <w:r w:rsidRPr="0066732C" w:rsidR="00EE3CD4">
        <w:t xml:space="preserve">A mi asesor Oscar Molina, quiero expresar mi más sincero agradecimiento por su invaluable guía durante este proceso de investigación y colaboración de tesis, su paciencia, sabiduría y experiencia han sido fundamentales para la culminación exitosa de este trabajo. </w:t>
      </w:r>
      <w:r w:rsidRPr="0066732C" w:rsidR="001F2654">
        <w:t xml:space="preserve">A mi compañera Ana Aracely Zelaya, agradezco su colaboración, durante este trayecto, compartimos momentos de aprendizaje, trabajo en equipo, </w:t>
      </w:r>
      <w:r w:rsidRPr="0066732C" w:rsidR="00EE3CD4">
        <w:t>y desafíos que han hecho de esta experiencia algo que recordare para siempre.</w:t>
      </w:r>
      <w:r w:rsidRPr="0066732C" w:rsidR="00BB137F">
        <w:t xml:space="preserve"> </w:t>
      </w:r>
      <w:r w:rsidRPr="0066732C" w:rsidR="00EE3CD4">
        <w:t xml:space="preserve">A mis padres, Maira Zuniga y Luis Gonzales, agradezco su amor incondicional, su apoyo, y aliento durante todo logro en mi vida, gracias por creer siempre en </w:t>
      </w:r>
      <w:r w:rsidRPr="0066732C" w:rsidR="000B498B">
        <w:t>mí</w:t>
      </w:r>
      <w:r w:rsidRPr="0066732C" w:rsidR="00EE3CD4">
        <w:t xml:space="preserve"> y motivarme a perseguir mis sueños, este logro también es suyo.</w:t>
      </w:r>
      <w:r w:rsidRPr="0066732C" w:rsidR="00BB137F">
        <w:t xml:space="preserve"> </w:t>
      </w:r>
      <w:r w:rsidRPr="0066732C" w:rsidR="00EE3CD4">
        <w:t xml:space="preserve">A mi amado esposo Daniel Rivera, </w:t>
      </w:r>
      <w:r w:rsidRPr="0066732C" w:rsidR="00FA3618">
        <w:t xml:space="preserve">las palabras no pueden expresar plenamente la profunda gratitud que siento hacia a ti, tu apoyo incondicional durante todo este proceso de elaboración de tesis. Desde el inicio has sido un pilar fundamental, mi fuente de inspiración, mi mayor motivador, tu creencia en </w:t>
      </w:r>
      <w:r w:rsidRPr="0066732C" w:rsidR="00805B21">
        <w:t>mí</w:t>
      </w:r>
      <w:r w:rsidRPr="0066732C" w:rsidR="00FA3618">
        <w:t xml:space="preserve"> ha sido inquebrantable, incluso en los momentos más difíciles cuando las dudas y el desaliento amenazaban con nublar mi camino, pero tu comprensión y paciencia siempre estuvieron a mi lado.</w:t>
      </w:r>
      <w:r w:rsidRPr="0066732C" w:rsidR="00BB137F">
        <w:t xml:space="preserve"> </w:t>
      </w:r>
      <w:r w:rsidRPr="0066732C" w:rsidR="00EE3CD4">
        <w:t xml:space="preserve">A UNITEC, agradezco su apoyo brindado durante este desarrollo de tesis, sobre todo orgullosa de haber culminado en tan honorable institución, </w:t>
      </w:r>
      <w:r w:rsidRPr="0066732C" w:rsidR="00FA3618">
        <w:t>me llevo en mi mente y corazón cada</w:t>
      </w:r>
      <w:r w:rsidRPr="0066732C" w:rsidR="00EE3CD4">
        <w:t xml:space="preserve"> enseñanza, cada experiencia compartida</w:t>
      </w:r>
      <w:r w:rsidRPr="0066732C" w:rsidR="00FA3618">
        <w:t>, que serán necesarias para mis siguientes retos.</w:t>
      </w:r>
    </w:p>
    <w:p w:rsidRPr="0066732C" w:rsidR="00AD60F6" w:rsidP="00FA3618" w:rsidRDefault="00FA3618" w14:paraId="1A2119B4" w14:textId="77777777">
      <w:pPr>
        <w:pStyle w:val="TextoPrincipal"/>
        <w:ind w:firstLine="0"/>
        <w:jc w:val="right"/>
        <w:rPr>
          <w:b/>
          <w:bCs/>
        </w:rPr>
      </w:pPr>
      <w:r w:rsidRPr="0066732C">
        <w:rPr>
          <w:b/>
          <w:bCs/>
        </w:rPr>
        <w:t>Keybelin Johana Gonzales Zuniga</w:t>
      </w:r>
    </w:p>
    <w:p w:rsidRPr="0066732C" w:rsidR="00AD60F6" w:rsidP="00FA3618" w:rsidRDefault="00AD60F6" w14:paraId="54624E87" w14:textId="77777777">
      <w:pPr>
        <w:pStyle w:val="TextoPrincipal"/>
        <w:ind w:firstLine="0"/>
        <w:jc w:val="right"/>
        <w:rPr>
          <w:b/>
          <w:bCs/>
        </w:rPr>
      </w:pPr>
    </w:p>
    <w:p w:rsidRPr="0066732C" w:rsidR="00AD60F6" w:rsidP="00AD60F6" w:rsidRDefault="00AD60F6" w14:paraId="151C3976" w14:textId="6628C4E1">
      <w:pPr>
        <w:pStyle w:val="TextoPrincipal"/>
      </w:pPr>
      <w:r w:rsidRPr="0066732C">
        <w:t>En primer lugar, agradezco a Dios Todopoderoso, por haberme brindado la sabiduría, la fortaleza y la perseverancia, por sus infinitas bendiciones y su guía constante.</w:t>
      </w:r>
      <w:r w:rsidRPr="0066732C" w:rsidR="00BB137F">
        <w:t xml:space="preserve"> </w:t>
      </w:r>
      <w:r w:rsidRPr="0066732C">
        <w:t>A mis padres, mis abuelos y mis hermanos, gracias por sus palabras de aliento y por siempre estar presentes en los momentos más difíciles, apoyándome y motivándome a superar cada desafío presentado. A Zavier por estar pendiente todo el tiempo y creer en mí, a mi amigo Lester que me apoya incondicionalmente con su conocimiento y sus consejos.</w:t>
      </w:r>
      <w:r w:rsidRPr="0066732C" w:rsidR="00BB137F">
        <w:t xml:space="preserve"> </w:t>
      </w:r>
      <w:r w:rsidRPr="0066732C">
        <w:t xml:space="preserve">Finalmente, pero muy especial a mis </w:t>
      </w:r>
      <w:r w:rsidRPr="0066732C">
        <w:t>maestros que, con su conocimiento, me permitió descubrir habilidades y destrezas académicas. A proyecto Victoria por abrirnos las puertas para poder hacer esta investigación.</w:t>
      </w:r>
    </w:p>
    <w:p w:rsidRPr="001D7282" w:rsidR="00AD60F6" w:rsidP="00AD60F6" w:rsidRDefault="00AD60F6" w14:paraId="39A91C9F" w14:textId="77777777">
      <w:pPr>
        <w:pStyle w:val="TextoPrincipal"/>
        <w:jc w:val="right"/>
        <w:rPr>
          <w:b/>
        </w:rPr>
      </w:pPr>
      <w:r w:rsidRPr="0066732C">
        <w:rPr>
          <w:b/>
        </w:rPr>
        <w:t>Ana Aracely Zelaya Barahona</w:t>
      </w:r>
      <w:r w:rsidRPr="001D7282">
        <w:rPr>
          <w:b/>
        </w:rPr>
        <w:t xml:space="preserve"> </w:t>
      </w:r>
    </w:p>
    <w:p w:rsidRPr="001D7282" w:rsidR="003F60B4" w:rsidP="00FA3618" w:rsidRDefault="00737E89" w14:paraId="7AC40C5A" w14:textId="5234F330">
      <w:pPr>
        <w:pStyle w:val="TextoPrincipal"/>
        <w:ind w:firstLine="0"/>
        <w:jc w:val="right"/>
        <w:rPr>
          <w:b/>
          <w:bCs/>
        </w:rPr>
      </w:pPr>
      <w:r w:rsidRPr="001D7282">
        <w:rPr>
          <w:b/>
          <w:bCs/>
        </w:rPr>
        <w:br w:type="page"/>
      </w:r>
    </w:p>
    <w:sdt>
      <w:sdtPr>
        <w:id w:val="1752227944"/>
        <w:docPartObj>
          <w:docPartGallery w:val="Table of Contents"/>
          <w:docPartUnique/>
        </w:docPartObj>
        <w:rPr>
          <w:rFonts w:ascii="Calibri" w:hAnsi="Calibri" w:eastAsia="Calibri" w:cs="" w:asciiTheme="minorAscii" w:hAnsiTheme="minorAscii" w:eastAsiaTheme="minorAscii" w:cstheme="minorBidi"/>
          <w:caps w:val="0"/>
          <w:smallCaps w:val="0"/>
          <w:color w:val="auto"/>
          <w:sz w:val="22"/>
          <w:szCs w:val="22"/>
          <w:lang w:val="en-US" w:eastAsia="en-US"/>
        </w:rPr>
      </w:sdtPr>
      <w:sdtEndPr>
        <w:rPr>
          <w:rFonts w:ascii="Calibri" w:hAnsi="Calibri" w:eastAsia="Calibri" w:cs="" w:asciiTheme="minorAscii" w:hAnsiTheme="minorAscii" w:eastAsiaTheme="minorAscii" w:cstheme="minorBidi"/>
          <w:b w:val="1"/>
          <w:bCs w:val="1"/>
          <w:caps w:val="0"/>
          <w:smallCaps w:val="0"/>
          <w:color w:val="auto"/>
          <w:sz w:val="22"/>
          <w:szCs w:val="22"/>
          <w:lang w:val="en-US" w:eastAsia="en-US"/>
        </w:rPr>
      </w:sdtEndPr>
      <w:sdtContent>
        <w:p w:rsidRPr="0066732C" w:rsidR="00161AE7" w:rsidP="005D0022" w:rsidRDefault="000C4B86" w14:paraId="6442DA68" w14:textId="72678047">
          <w:pPr>
            <w:pStyle w:val="TtuloTDC"/>
            <w:jc w:val="center"/>
            <w:rPr>
              <w:rFonts w:ascii="Times New Roman" w:hAnsi="Times New Roman" w:cs="Times New Roman"/>
              <w:b/>
              <w:bCs/>
              <w:color w:val="auto"/>
              <w:sz w:val="28"/>
              <w:szCs w:val="28"/>
            </w:rPr>
          </w:pPr>
          <w:r w:rsidRPr="0066732C">
            <w:rPr>
              <w:rFonts w:ascii="Times New Roman" w:hAnsi="Times New Roman" w:cs="Times New Roman" w:eastAsiaTheme="minorHAnsi"/>
              <w:b/>
              <w:color w:val="auto"/>
              <w:sz w:val="28"/>
              <w:szCs w:val="28"/>
              <w:lang w:eastAsia="en-US"/>
            </w:rPr>
            <w:t xml:space="preserve">Índice de </w:t>
          </w:r>
          <w:r w:rsidRPr="0066732C" w:rsidR="00161AE7">
            <w:rPr>
              <w:rFonts w:ascii="Times New Roman" w:hAnsi="Times New Roman" w:cs="Times New Roman"/>
              <w:b/>
              <w:bCs/>
              <w:color w:val="auto"/>
              <w:sz w:val="28"/>
              <w:szCs w:val="28"/>
            </w:rPr>
            <w:t>Contenido</w:t>
          </w:r>
        </w:p>
        <w:p w:rsidRPr="0066732C" w:rsidR="008E686E" w:rsidRDefault="00161AE7" w14:paraId="3209BDD8" w14:textId="5125F555">
          <w:pPr>
            <w:pStyle w:val="TDC1"/>
            <w:tabs>
              <w:tab w:val="right" w:leader="dot" w:pos="9350"/>
            </w:tabs>
            <w:rPr>
              <w:rFonts w:asciiTheme="minorHAnsi" w:hAnsiTheme="minorHAnsi" w:eastAsiaTheme="minorEastAsia"/>
              <w:noProof/>
              <w:sz w:val="22"/>
              <w:lang w:val="es-HN" w:eastAsia="es-HN"/>
            </w:rPr>
          </w:pPr>
          <w:r w:rsidRPr="0066732C">
            <w:rPr>
              <w:lang w:val="es-HN"/>
            </w:rPr>
            <w:fldChar w:fldCharType="begin"/>
          </w:r>
          <w:r w:rsidRPr="0066732C">
            <w:rPr>
              <w:lang w:val="es-HN"/>
            </w:rPr>
            <w:instrText xml:space="preserve"> TOC \o "1-3" \h \z \u </w:instrText>
          </w:r>
          <w:r w:rsidRPr="0066732C">
            <w:rPr>
              <w:lang w:val="es-HN"/>
            </w:rPr>
            <w:fldChar w:fldCharType="separate"/>
          </w:r>
          <w:hyperlink w:history="1" w:anchor="_Toc174130231">
            <w:r w:rsidRPr="0066732C" w:rsidR="008E686E">
              <w:rPr>
                <w:rStyle w:val="Hipervnculo"/>
                <w:noProof/>
              </w:rPr>
              <w:t>DEDICATORIA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_Toc174130231 \h </w:instrText>
            </w:r>
            <w:r w:rsidRPr="0066732C" w:rsidR="008E686E">
              <w:rPr>
                <w:noProof/>
                <w:webHidden/>
              </w:rPr>
            </w:r>
            <w:r w:rsidRPr="0066732C" w:rsidR="008E686E">
              <w:rPr>
                <w:noProof/>
                <w:webHidden/>
              </w:rPr>
              <w:fldChar w:fldCharType="separate"/>
            </w:r>
            <w:r w:rsidR="00947D45">
              <w:rPr>
                <w:noProof/>
                <w:webHidden/>
              </w:rPr>
              <w:t>ix</w:t>
            </w:r>
            <w:r w:rsidRPr="0066732C" w:rsidR="008E686E">
              <w:rPr>
                <w:noProof/>
                <w:webHidden/>
              </w:rPr>
              <w:fldChar w:fldCharType="end"/>
            </w:r>
          </w:hyperlink>
        </w:p>
        <w:p w:rsidRPr="0066732C" w:rsidR="008E686E" w:rsidRDefault="00947D45" w14:paraId="3AC4D984" w14:textId="5ACA4D55">
          <w:pPr>
            <w:pStyle w:val="TDC1"/>
            <w:tabs>
              <w:tab w:val="right" w:leader="dot" w:pos="9350"/>
            </w:tabs>
            <w:rPr>
              <w:rFonts w:asciiTheme="minorHAnsi" w:hAnsiTheme="minorHAnsi" w:eastAsiaTheme="minorEastAsia"/>
              <w:noProof/>
              <w:sz w:val="22"/>
              <w:lang w:val="es-HN" w:eastAsia="es-HN"/>
            </w:rPr>
          </w:pPr>
          <w:hyperlink w:history="1" w:anchor="_Toc174130232">
            <w:r w:rsidRPr="0066732C" w:rsidR="008E686E">
              <w:rPr>
                <w:rStyle w:val="Hipervnculo"/>
                <w:noProof/>
              </w:rPr>
              <w:t>AGRADECIMIENTO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_Toc174130232 \h </w:instrText>
            </w:r>
            <w:r w:rsidRPr="0066732C" w:rsidR="008E686E">
              <w:rPr>
                <w:noProof/>
                <w:webHidden/>
              </w:rPr>
            </w:r>
            <w:r w:rsidRPr="0066732C" w:rsidR="008E686E">
              <w:rPr>
                <w:noProof/>
                <w:webHidden/>
              </w:rPr>
              <w:fldChar w:fldCharType="separate"/>
            </w:r>
            <w:r>
              <w:rPr>
                <w:noProof/>
                <w:webHidden/>
              </w:rPr>
              <w:t>x</w:t>
            </w:r>
            <w:r w:rsidRPr="0066732C" w:rsidR="008E686E">
              <w:rPr>
                <w:noProof/>
                <w:webHidden/>
              </w:rPr>
              <w:fldChar w:fldCharType="end"/>
            </w:r>
          </w:hyperlink>
        </w:p>
        <w:p w:rsidRPr="0066732C" w:rsidR="008E686E" w:rsidRDefault="00947D45" w14:paraId="2CD972D3" w14:textId="557E81FD">
          <w:pPr>
            <w:pStyle w:val="TDC1"/>
            <w:tabs>
              <w:tab w:val="right" w:leader="dot" w:pos="9350"/>
            </w:tabs>
            <w:rPr>
              <w:rFonts w:asciiTheme="minorHAnsi" w:hAnsiTheme="minorHAnsi" w:eastAsiaTheme="minorEastAsia"/>
              <w:noProof/>
              <w:sz w:val="22"/>
              <w:lang w:val="es-HN" w:eastAsia="es-HN"/>
            </w:rPr>
          </w:pPr>
          <w:hyperlink w:history="1" w:anchor="_Toc174130233">
            <w:r w:rsidRPr="0066732C" w:rsidR="008E686E">
              <w:rPr>
                <w:rStyle w:val="Hipervnculo"/>
                <w:noProof/>
              </w:rPr>
              <w:t>CAPÍTULO I. PLANTEAMIENTO DE LA INVESTIGACIÓN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_Toc174130233 \h </w:instrText>
            </w:r>
            <w:r w:rsidRPr="0066732C" w:rsidR="008E686E">
              <w:rPr>
                <w:noProof/>
                <w:webHidden/>
              </w:rPr>
            </w:r>
            <w:r w:rsidRPr="0066732C" w:rsidR="008E686E">
              <w:rPr>
                <w:noProof/>
                <w:webHidden/>
              </w:rPr>
              <w:fldChar w:fldCharType="separate"/>
            </w:r>
            <w:r>
              <w:rPr>
                <w:noProof/>
                <w:webHidden/>
              </w:rPr>
              <w:t>1</w:t>
            </w:r>
            <w:r w:rsidRPr="0066732C" w:rsidR="008E686E">
              <w:rPr>
                <w:noProof/>
                <w:webHidden/>
              </w:rPr>
              <w:fldChar w:fldCharType="end"/>
            </w:r>
          </w:hyperlink>
        </w:p>
        <w:p w:rsidRPr="0066732C" w:rsidR="008E686E" w:rsidRDefault="00947D45" w14:paraId="2D16C246" w14:textId="4E1369C5">
          <w:pPr>
            <w:pStyle w:val="TDC2"/>
            <w:tabs>
              <w:tab w:val="left" w:pos="880"/>
              <w:tab w:val="right" w:leader="dot" w:pos="9350"/>
            </w:tabs>
            <w:rPr>
              <w:rFonts w:asciiTheme="minorHAnsi" w:hAnsiTheme="minorHAnsi" w:eastAsiaTheme="minorEastAsia"/>
              <w:noProof/>
              <w:sz w:val="22"/>
              <w:lang w:val="es-HN" w:eastAsia="es-HN"/>
            </w:rPr>
          </w:pPr>
          <w:hyperlink w:history="1" w:anchor="_Toc174130234">
            <w:r w:rsidRPr="0066732C" w:rsidR="008E686E">
              <w:rPr>
                <w:rStyle w:val="Hipervnculo"/>
                <w:noProof/>
                <w:lang w:val="es-HN"/>
              </w:rPr>
              <w:t>1.1.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INTRODUCCIÓN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_Toc174130234 \h </w:instrText>
            </w:r>
            <w:r w:rsidRPr="0066732C" w:rsidR="008E686E">
              <w:rPr>
                <w:noProof/>
                <w:webHidden/>
              </w:rPr>
            </w:r>
            <w:r w:rsidRPr="0066732C" w:rsidR="008E686E">
              <w:rPr>
                <w:noProof/>
                <w:webHidden/>
              </w:rPr>
              <w:fldChar w:fldCharType="separate"/>
            </w:r>
            <w:r>
              <w:rPr>
                <w:noProof/>
                <w:webHidden/>
              </w:rPr>
              <w:t>1</w:t>
            </w:r>
            <w:r w:rsidRPr="0066732C" w:rsidR="008E686E">
              <w:rPr>
                <w:noProof/>
                <w:webHidden/>
              </w:rPr>
              <w:fldChar w:fldCharType="end"/>
            </w:r>
          </w:hyperlink>
        </w:p>
        <w:p w:rsidRPr="0066732C" w:rsidR="008E686E" w:rsidRDefault="00947D45" w14:paraId="5D27C50E" w14:textId="3CC4D6CC">
          <w:pPr>
            <w:pStyle w:val="TDC2"/>
            <w:tabs>
              <w:tab w:val="left" w:pos="880"/>
              <w:tab w:val="right" w:leader="dot" w:pos="9350"/>
            </w:tabs>
            <w:rPr>
              <w:rFonts w:asciiTheme="minorHAnsi" w:hAnsiTheme="minorHAnsi" w:eastAsiaTheme="minorEastAsia"/>
              <w:noProof/>
              <w:sz w:val="22"/>
              <w:lang w:val="es-HN" w:eastAsia="es-HN"/>
            </w:rPr>
          </w:pPr>
          <w:hyperlink w:history="1" w:anchor="_Toc174130235">
            <w:r w:rsidRPr="0066732C" w:rsidR="008E686E">
              <w:rPr>
                <w:rStyle w:val="Hipervnculo"/>
                <w:noProof/>
                <w:lang w:val="es-HN"/>
              </w:rPr>
              <w:t>1.2.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ANTECEDENTES DEL PROBLEMA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_Toc174130235 \h </w:instrText>
            </w:r>
            <w:r w:rsidRPr="0066732C" w:rsidR="008E686E">
              <w:rPr>
                <w:noProof/>
                <w:webHidden/>
              </w:rPr>
            </w:r>
            <w:r w:rsidRPr="0066732C" w:rsidR="008E686E">
              <w:rPr>
                <w:noProof/>
                <w:webHidden/>
              </w:rPr>
              <w:fldChar w:fldCharType="separate"/>
            </w:r>
            <w:r>
              <w:rPr>
                <w:noProof/>
                <w:webHidden/>
              </w:rPr>
              <w:t>1</w:t>
            </w:r>
            <w:r w:rsidRPr="0066732C" w:rsidR="008E686E">
              <w:rPr>
                <w:noProof/>
                <w:webHidden/>
              </w:rPr>
              <w:fldChar w:fldCharType="end"/>
            </w:r>
          </w:hyperlink>
        </w:p>
        <w:p w:rsidRPr="0066732C" w:rsidR="008E686E" w:rsidRDefault="00947D45" w14:paraId="59BF8AD1" w14:textId="1F1558EF">
          <w:pPr>
            <w:pStyle w:val="TDC2"/>
            <w:tabs>
              <w:tab w:val="left" w:pos="880"/>
              <w:tab w:val="right" w:leader="dot" w:pos="9350"/>
            </w:tabs>
            <w:rPr>
              <w:rFonts w:asciiTheme="minorHAnsi" w:hAnsiTheme="minorHAnsi" w:eastAsiaTheme="minorEastAsia"/>
              <w:noProof/>
              <w:sz w:val="22"/>
              <w:lang w:val="es-HN" w:eastAsia="es-HN"/>
            </w:rPr>
          </w:pPr>
          <w:hyperlink w:history="1" w:anchor="_Toc174130236">
            <w:r w:rsidRPr="0066732C" w:rsidR="008E686E">
              <w:rPr>
                <w:rStyle w:val="Hipervnculo"/>
                <w:noProof/>
                <w:lang w:val="es-HN"/>
              </w:rPr>
              <w:t>1.3.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DEFINICIÓN DEL PROBLEMA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_Toc174130236 \h </w:instrText>
            </w:r>
            <w:r w:rsidRPr="0066732C" w:rsidR="008E686E">
              <w:rPr>
                <w:noProof/>
                <w:webHidden/>
              </w:rPr>
            </w:r>
            <w:r w:rsidRPr="0066732C" w:rsidR="008E686E">
              <w:rPr>
                <w:noProof/>
                <w:webHidden/>
              </w:rPr>
              <w:fldChar w:fldCharType="separate"/>
            </w:r>
            <w:r>
              <w:rPr>
                <w:noProof/>
                <w:webHidden/>
              </w:rPr>
              <w:t>3</w:t>
            </w:r>
            <w:r w:rsidRPr="0066732C" w:rsidR="008E686E">
              <w:rPr>
                <w:noProof/>
                <w:webHidden/>
              </w:rPr>
              <w:fldChar w:fldCharType="end"/>
            </w:r>
          </w:hyperlink>
        </w:p>
        <w:p w:rsidRPr="0066732C" w:rsidR="008E686E" w:rsidRDefault="00947D45" w14:paraId="243D60E0" w14:textId="02ED51EC">
          <w:pPr>
            <w:pStyle w:val="TDC2"/>
            <w:tabs>
              <w:tab w:val="left" w:pos="880"/>
              <w:tab w:val="right" w:leader="dot" w:pos="9350"/>
            </w:tabs>
            <w:rPr>
              <w:rFonts w:asciiTheme="minorHAnsi" w:hAnsiTheme="minorHAnsi" w:eastAsiaTheme="minorEastAsia"/>
              <w:noProof/>
              <w:sz w:val="22"/>
              <w:lang w:val="es-HN" w:eastAsia="es-HN"/>
            </w:rPr>
          </w:pPr>
          <w:hyperlink w:history="1" w:anchor="_Toc174130237">
            <w:r w:rsidRPr="0066732C" w:rsidR="008E686E">
              <w:rPr>
                <w:rStyle w:val="Hipervnculo"/>
                <w:noProof/>
                <w:lang w:val="es-HN"/>
              </w:rPr>
              <w:t>1.4.</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PREGUNTAS DE INVESTIGACIÓN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_Toc174130237 \h </w:instrText>
            </w:r>
            <w:r w:rsidRPr="0066732C" w:rsidR="008E686E">
              <w:rPr>
                <w:noProof/>
                <w:webHidden/>
              </w:rPr>
            </w:r>
            <w:r w:rsidRPr="0066732C" w:rsidR="008E686E">
              <w:rPr>
                <w:noProof/>
                <w:webHidden/>
              </w:rPr>
              <w:fldChar w:fldCharType="separate"/>
            </w:r>
            <w:r>
              <w:rPr>
                <w:noProof/>
                <w:webHidden/>
              </w:rPr>
              <w:t>5</w:t>
            </w:r>
            <w:r w:rsidRPr="0066732C" w:rsidR="008E686E">
              <w:rPr>
                <w:noProof/>
                <w:webHidden/>
              </w:rPr>
              <w:fldChar w:fldCharType="end"/>
            </w:r>
          </w:hyperlink>
        </w:p>
        <w:p w:rsidRPr="0066732C" w:rsidR="008E686E" w:rsidRDefault="00947D45" w14:paraId="61BA28E5" w14:textId="0DDC732D">
          <w:pPr>
            <w:pStyle w:val="TDC2"/>
            <w:tabs>
              <w:tab w:val="left" w:pos="880"/>
              <w:tab w:val="right" w:leader="dot" w:pos="9350"/>
            </w:tabs>
            <w:rPr>
              <w:rFonts w:asciiTheme="minorHAnsi" w:hAnsiTheme="minorHAnsi" w:eastAsiaTheme="minorEastAsia"/>
              <w:noProof/>
              <w:sz w:val="22"/>
              <w:lang w:val="es-HN" w:eastAsia="es-HN"/>
            </w:rPr>
          </w:pPr>
          <w:hyperlink w:history="1" w:anchor="_Toc174130238">
            <w:r w:rsidRPr="0066732C" w:rsidR="008E686E">
              <w:rPr>
                <w:rStyle w:val="Hipervnculo"/>
                <w:noProof/>
                <w:lang w:val="es-HN"/>
              </w:rPr>
              <w:t>1.5.</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OBJETIVOS DEL PROYECTO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_Toc174130238 \h </w:instrText>
            </w:r>
            <w:r w:rsidRPr="0066732C" w:rsidR="008E686E">
              <w:rPr>
                <w:noProof/>
                <w:webHidden/>
              </w:rPr>
            </w:r>
            <w:r w:rsidRPr="0066732C" w:rsidR="008E686E">
              <w:rPr>
                <w:noProof/>
                <w:webHidden/>
              </w:rPr>
              <w:fldChar w:fldCharType="separate"/>
            </w:r>
            <w:r>
              <w:rPr>
                <w:noProof/>
                <w:webHidden/>
              </w:rPr>
              <w:t>5</w:t>
            </w:r>
            <w:r w:rsidRPr="0066732C" w:rsidR="008E686E">
              <w:rPr>
                <w:noProof/>
                <w:webHidden/>
              </w:rPr>
              <w:fldChar w:fldCharType="end"/>
            </w:r>
          </w:hyperlink>
        </w:p>
        <w:p w:rsidRPr="0066732C" w:rsidR="008E686E" w:rsidRDefault="00947D45" w14:paraId="3DBFC9E2" w14:textId="42E8F4DE">
          <w:pPr>
            <w:pStyle w:val="TDC3"/>
            <w:tabs>
              <w:tab w:val="left" w:pos="1320"/>
              <w:tab w:val="right" w:leader="dot" w:pos="9350"/>
            </w:tabs>
            <w:rPr>
              <w:rFonts w:asciiTheme="minorHAnsi" w:hAnsiTheme="minorHAnsi" w:eastAsiaTheme="minorEastAsia"/>
              <w:noProof/>
              <w:sz w:val="22"/>
              <w:lang w:val="es-HN" w:eastAsia="es-HN"/>
            </w:rPr>
          </w:pPr>
          <w:hyperlink w:history="1" w:anchor="_Toc174130239">
            <w:r w:rsidRPr="0066732C" w:rsidR="008E686E">
              <w:rPr>
                <w:rStyle w:val="Hipervnculo"/>
                <w:noProof/>
                <w:lang w:val="es-HN"/>
              </w:rPr>
              <w:t>1.5.1.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OBJETIVO GENERAL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_Toc174130239 \h </w:instrText>
            </w:r>
            <w:r w:rsidRPr="0066732C" w:rsidR="008E686E">
              <w:rPr>
                <w:noProof/>
                <w:webHidden/>
              </w:rPr>
            </w:r>
            <w:r w:rsidRPr="0066732C" w:rsidR="008E686E">
              <w:rPr>
                <w:noProof/>
                <w:webHidden/>
              </w:rPr>
              <w:fldChar w:fldCharType="separate"/>
            </w:r>
            <w:r>
              <w:rPr>
                <w:noProof/>
                <w:webHidden/>
              </w:rPr>
              <w:t>5</w:t>
            </w:r>
            <w:r w:rsidRPr="0066732C" w:rsidR="008E686E">
              <w:rPr>
                <w:noProof/>
                <w:webHidden/>
              </w:rPr>
              <w:fldChar w:fldCharType="end"/>
            </w:r>
          </w:hyperlink>
        </w:p>
        <w:p w:rsidRPr="0066732C" w:rsidR="008E686E" w:rsidRDefault="00947D45" w14:paraId="01B0C423" w14:textId="66B8CC0D">
          <w:pPr>
            <w:pStyle w:val="TDC3"/>
            <w:tabs>
              <w:tab w:val="left" w:pos="1320"/>
              <w:tab w:val="right" w:leader="dot" w:pos="9350"/>
            </w:tabs>
            <w:rPr>
              <w:rFonts w:asciiTheme="minorHAnsi" w:hAnsiTheme="minorHAnsi" w:eastAsiaTheme="minorEastAsia"/>
              <w:noProof/>
              <w:sz w:val="22"/>
              <w:lang w:val="es-HN" w:eastAsia="es-HN"/>
            </w:rPr>
          </w:pPr>
          <w:hyperlink w:history="1" w:anchor="_Toc174130240">
            <w:r w:rsidRPr="0066732C" w:rsidR="008E686E">
              <w:rPr>
                <w:rStyle w:val="Hipervnculo"/>
                <w:noProof/>
                <w:lang w:val="es-HN"/>
              </w:rPr>
              <w:t>1.5.2.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OBJETIVOS ESPECIFICOS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_Toc174130240 \h </w:instrText>
            </w:r>
            <w:r w:rsidRPr="0066732C" w:rsidR="008E686E">
              <w:rPr>
                <w:noProof/>
                <w:webHidden/>
              </w:rPr>
            </w:r>
            <w:r w:rsidRPr="0066732C" w:rsidR="008E686E">
              <w:rPr>
                <w:noProof/>
                <w:webHidden/>
              </w:rPr>
              <w:fldChar w:fldCharType="separate"/>
            </w:r>
            <w:r>
              <w:rPr>
                <w:noProof/>
                <w:webHidden/>
              </w:rPr>
              <w:t>5</w:t>
            </w:r>
            <w:r w:rsidRPr="0066732C" w:rsidR="008E686E">
              <w:rPr>
                <w:noProof/>
                <w:webHidden/>
              </w:rPr>
              <w:fldChar w:fldCharType="end"/>
            </w:r>
          </w:hyperlink>
        </w:p>
        <w:p w:rsidRPr="0066732C" w:rsidR="008E686E" w:rsidRDefault="00947D45" w14:paraId="75612ECE" w14:textId="6E980A4A">
          <w:pPr>
            <w:pStyle w:val="TDC2"/>
            <w:tabs>
              <w:tab w:val="left" w:pos="880"/>
              <w:tab w:val="right" w:leader="dot" w:pos="9350"/>
            </w:tabs>
            <w:rPr>
              <w:rFonts w:asciiTheme="minorHAnsi" w:hAnsiTheme="minorHAnsi" w:eastAsiaTheme="minorEastAsia"/>
              <w:noProof/>
              <w:sz w:val="22"/>
              <w:lang w:val="es-HN" w:eastAsia="es-HN"/>
            </w:rPr>
          </w:pPr>
          <w:hyperlink w:history="1" w:anchor="_Toc174130241">
            <w:r w:rsidRPr="0066732C" w:rsidR="008E686E">
              <w:rPr>
                <w:rStyle w:val="Hipervnculo"/>
                <w:noProof/>
                <w:lang w:val="es-HN"/>
              </w:rPr>
              <w:t>1.6.</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JUSTIFICACIÓN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_Toc174130241 \h </w:instrText>
            </w:r>
            <w:r w:rsidRPr="0066732C" w:rsidR="008E686E">
              <w:rPr>
                <w:noProof/>
                <w:webHidden/>
              </w:rPr>
            </w:r>
            <w:r w:rsidRPr="0066732C" w:rsidR="008E686E">
              <w:rPr>
                <w:noProof/>
                <w:webHidden/>
              </w:rPr>
              <w:fldChar w:fldCharType="separate"/>
            </w:r>
            <w:r>
              <w:rPr>
                <w:noProof/>
                <w:webHidden/>
              </w:rPr>
              <w:t>6</w:t>
            </w:r>
            <w:r w:rsidRPr="0066732C" w:rsidR="008E686E">
              <w:rPr>
                <w:noProof/>
                <w:webHidden/>
              </w:rPr>
              <w:fldChar w:fldCharType="end"/>
            </w:r>
          </w:hyperlink>
        </w:p>
        <w:p w:rsidRPr="0066732C" w:rsidR="008E686E" w:rsidRDefault="00947D45" w14:paraId="2C4D889B" w14:textId="0D30BE74">
          <w:pPr>
            <w:pStyle w:val="TDC1"/>
            <w:tabs>
              <w:tab w:val="right" w:leader="dot" w:pos="9350"/>
            </w:tabs>
            <w:rPr>
              <w:rFonts w:asciiTheme="minorHAnsi" w:hAnsiTheme="minorHAnsi" w:eastAsiaTheme="minorEastAsia"/>
              <w:noProof/>
              <w:sz w:val="22"/>
              <w:lang w:val="es-HN" w:eastAsia="es-HN"/>
            </w:rPr>
          </w:pPr>
          <w:hyperlink w:history="1" w:anchor="_Toc174130242">
            <w:r w:rsidRPr="0066732C" w:rsidR="008E686E">
              <w:rPr>
                <w:rStyle w:val="Hipervnculo"/>
                <w:noProof/>
              </w:rPr>
              <w:t>CAPÍTULO II. MARCO TEÓRICO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_Toc174130242 \h </w:instrText>
            </w:r>
            <w:r w:rsidRPr="0066732C" w:rsidR="008E686E">
              <w:rPr>
                <w:noProof/>
                <w:webHidden/>
              </w:rPr>
            </w:r>
            <w:r w:rsidRPr="0066732C" w:rsidR="008E686E">
              <w:rPr>
                <w:noProof/>
                <w:webHidden/>
              </w:rPr>
              <w:fldChar w:fldCharType="separate"/>
            </w:r>
            <w:r>
              <w:rPr>
                <w:noProof/>
                <w:webHidden/>
              </w:rPr>
              <w:t>8</w:t>
            </w:r>
            <w:r w:rsidRPr="0066732C" w:rsidR="008E686E">
              <w:rPr>
                <w:noProof/>
                <w:webHidden/>
              </w:rPr>
              <w:fldChar w:fldCharType="end"/>
            </w:r>
          </w:hyperlink>
        </w:p>
        <w:p w:rsidRPr="0066732C" w:rsidR="008E686E" w:rsidRDefault="00947D45" w14:paraId="357E5EC7" w14:textId="087B8E64">
          <w:pPr>
            <w:pStyle w:val="TDC2"/>
            <w:tabs>
              <w:tab w:val="left" w:pos="880"/>
              <w:tab w:val="right" w:leader="dot" w:pos="9350"/>
            </w:tabs>
            <w:rPr>
              <w:rFonts w:asciiTheme="minorHAnsi" w:hAnsiTheme="minorHAnsi" w:eastAsiaTheme="minorEastAsia"/>
              <w:noProof/>
              <w:sz w:val="22"/>
              <w:lang w:val="es-HN" w:eastAsia="es-HN"/>
            </w:rPr>
          </w:pPr>
          <w:hyperlink w:history="1" w:anchor="_Toc174130243">
            <w:r w:rsidRPr="0066732C" w:rsidR="008E686E">
              <w:rPr>
                <w:rStyle w:val="Hipervnculo"/>
                <w:noProof/>
                <w:lang w:val="es-HN"/>
              </w:rPr>
              <w:t>2.1.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ANÁLISIS DE LA SITUACIÓN ACTUAL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_Toc174130243 \h </w:instrText>
            </w:r>
            <w:r w:rsidRPr="0066732C" w:rsidR="008E686E">
              <w:rPr>
                <w:noProof/>
                <w:webHidden/>
              </w:rPr>
            </w:r>
            <w:r w:rsidRPr="0066732C" w:rsidR="008E686E">
              <w:rPr>
                <w:noProof/>
                <w:webHidden/>
              </w:rPr>
              <w:fldChar w:fldCharType="separate"/>
            </w:r>
            <w:r>
              <w:rPr>
                <w:noProof/>
                <w:webHidden/>
              </w:rPr>
              <w:t>8</w:t>
            </w:r>
            <w:r w:rsidRPr="0066732C" w:rsidR="008E686E">
              <w:rPr>
                <w:noProof/>
                <w:webHidden/>
              </w:rPr>
              <w:fldChar w:fldCharType="end"/>
            </w:r>
          </w:hyperlink>
        </w:p>
        <w:p w:rsidRPr="0066732C" w:rsidR="008E686E" w:rsidRDefault="00947D45" w14:paraId="4C06C22C" w14:textId="6126F75D">
          <w:pPr>
            <w:pStyle w:val="TDC3"/>
            <w:tabs>
              <w:tab w:val="left" w:pos="1320"/>
              <w:tab w:val="right" w:leader="dot" w:pos="9350"/>
            </w:tabs>
            <w:rPr>
              <w:rFonts w:asciiTheme="minorHAnsi" w:hAnsiTheme="minorHAnsi" w:eastAsiaTheme="minorEastAsia"/>
              <w:noProof/>
              <w:sz w:val="22"/>
              <w:lang w:val="es-HN" w:eastAsia="es-HN"/>
            </w:rPr>
          </w:pPr>
          <w:hyperlink w:history="1" w:anchor="_Toc174130244">
            <w:r w:rsidRPr="0066732C" w:rsidR="008E686E">
              <w:rPr>
                <w:rStyle w:val="Hipervnculo"/>
                <w:noProof/>
                <w:lang w:val="es-HN"/>
              </w:rPr>
              <w:t>2.1.1.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ANÁLISIS DEL MACROENTORNO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_Toc174130244 \h </w:instrText>
            </w:r>
            <w:r w:rsidRPr="0066732C" w:rsidR="008E686E">
              <w:rPr>
                <w:noProof/>
                <w:webHidden/>
              </w:rPr>
            </w:r>
            <w:r w:rsidRPr="0066732C" w:rsidR="008E686E">
              <w:rPr>
                <w:noProof/>
                <w:webHidden/>
              </w:rPr>
              <w:fldChar w:fldCharType="separate"/>
            </w:r>
            <w:r>
              <w:rPr>
                <w:noProof/>
                <w:webHidden/>
              </w:rPr>
              <w:t>8</w:t>
            </w:r>
            <w:r w:rsidRPr="0066732C" w:rsidR="008E686E">
              <w:rPr>
                <w:noProof/>
                <w:webHidden/>
              </w:rPr>
              <w:fldChar w:fldCharType="end"/>
            </w:r>
          </w:hyperlink>
        </w:p>
        <w:p w:rsidRPr="0066732C" w:rsidR="008E686E" w:rsidRDefault="00947D45" w14:paraId="3A53EF92" w14:textId="437A965B">
          <w:pPr>
            <w:pStyle w:val="TDC3"/>
            <w:tabs>
              <w:tab w:val="left" w:pos="1320"/>
              <w:tab w:val="right" w:leader="dot" w:pos="9350"/>
            </w:tabs>
            <w:rPr>
              <w:rFonts w:asciiTheme="minorHAnsi" w:hAnsiTheme="minorHAnsi" w:eastAsiaTheme="minorEastAsia"/>
              <w:noProof/>
              <w:sz w:val="22"/>
              <w:lang w:val="es-HN" w:eastAsia="es-HN"/>
            </w:rPr>
          </w:pPr>
          <w:hyperlink w:history="1" w:anchor="_Toc174130245">
            <w:r w:rsidRPr="0066732C" w:rsidR="008E686E">
              <w:rPr>
                <w:rStyle w:val="Hipervnculo"/>
                <w:noProof/>
                <w:lang w:val="es-HN"/>
              </w:rPr>
              <w:t>2.1.2.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ANÁLISIS MESO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_Toc174130245 \h </w:instrText>
            </w:r>
            <w:r w:rsidRPr="0066732C" w:rsidR="008E686E">
              <w:rPr>
                <w:noProof/>
                <w:webHidden/>
              </w:rPr>
            </w:r>
            <w:r w:rsidRPr="0066732C" w:rsidR="008E686E">
              <w:rPr>
                <w:noProof/>
                <w:webHidden/>
              </w:rPr>
              <w:fldChar w:fldCharType="separate"/>
            </w:r>
            <w:r>
              <w:rPr>
                <w:noProof/>
                <w:webHidden/>
              </w:rPr>
              <w:t>15</w:t>
            </w:r>
            <w:r w:rsidRPr="0066732C" w:rsidR="008E686E">
              <w:rPr>
                <w:noProof/>
                <w:webHidden/>
              </w:rPr>
              <w:fldChar w:fldCharType="end"/>
            </w:r>
          </w:hyperlink>
        </w:p>
        <w:p w:rsidRPr="0066732C" w:rsidR="008E686E" w:rsidRDefault="00947D45" w14:paraId="411A88DC" w14:textId="490BB187">
          <w:pPr>
            <w:pStyle w:val="TDC3"/>
            <w:tabs>
              <w:tab w:val="left" w:pos="1320"/>
              <w:tab w:val="right" w:leader="dot" w:pos="9350"/>
            </w:tabs>
            <w:rPr>
              <w:rFonts w:asciiTheme="minorHAnsi" w:hAnsiTheme="minorHAnsi" w:eastAsiaTheme="minorEastAsia"/>
              <w:noProof/>
              <w:sz w:val="22"/>
              <w:lang w:val="es-HN" w:eastAsia="es-HN"/>
            </w:rPr>
          </w:pPr>
          <w:hyperlink w:history="1" w:anchor="_Toc174130246">
            <w:r w:rsidRPr="0066732C" w:rsidR="008E686E">
              <w:rPr>
                <w:rStyle w:val="Hipervnculo"/>
                <w:noProof/>
                <w:lang w:val="es-HN"/>
              </w:rPr>
              <w:t>2.1.3.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MICROENTORNO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_Toc174130246 \h </w:instrText>
            </w:r>
            <w:r w:rsidRPr="0066732C" w:rsidR="008E686E">
              <w:rPr>
                <w:noProof/>
                <w:webHidden/>
              </w:rPr>
            </w:r>
            <w:r w:rsidRPr="0066732C" w:rsidR="008E686E">
              <w:rPr>
                <w:noProof/>
                <w:webHidden/>
              </w:rPr>
              <w:fldChar w:fldCharType="separate"/>
            </w:r>
            <w:r>
              <w:rPr>
                <w:noProof/>
                <w:webHidden/>
              </w:rPr>
              <w:t>17</w:t>
            </w:r>
            <w:r w:rsidRPr="0066732C" w:rsidR="008E686E">
              <w:rPr>
                <w:noProof/>
                <w:webHidden/>
              </w:rPr>
              <w:fldChar w:fldCharType="end"/>
            </w:r>
          </w:hyperlink>
        </w:p>
        <w:p w:rsidRPr="0066732C" w:rsidR="008E686E" w:rsidRDefault="00947D45" w14:paraId="32012B13" w14:textId="69A1514C">
          <w:pPr>
            <w:pStyle w:val="TDC2"/>
            <w:tabs>
              <w:tab w:val="left" w:pos="880"/>
              <w:tab w:val="right" w:leader="dot" w:pos="9350"/>
            </w:tabs>
            <w:rPr>
              <w:rFonts w:asciiTheme="minorHAnsi" w:hAnsiTheme="minorHAnsi" w:eastAsiaTheme="minorEastAsia"/>
              <w:noProof/>
              <w:sz w:val="22"/>
              <w:lang w:val="es-HN" w:eastAsia="es-HN"/>
            </w:rPr>
          </w:pPr>
          <w:hyperlink w:history="1" w:anchor="_Toc174130247">
            <w:r w:rsidRPr="0066732C" w:rsidR="008E686E">
              <w:rPr>
                <w:rStyle w:val="Hipervnculo"/>
                <w:noProof/>
                <w:lang w:val="es-HN"/>
              </w:rPr>
              <w:t>2.2.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CONCEPTUALIZACIÓN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_Toc174130247 \h </w:instrText>
            </w:r>
            <w:r w:rsidRPr="0066732C" w:rsidR="008E686E">
              <w:rPr>
                <w:noProof/>
                <w:webHidden/>
              </w:rPr>
            </w:r>
            <w:r w:rsidRPr="0066732C" w:rsidR="008E686E">
              <w:rPr>
                <w:noProof/>
                <w:webHidden/>
              </w:rPr>
              <w:fldChar w:fldCharType="separate"/>
            </w:r>
            <w:r>
              <w:rPr>
                <w:noProof/>
                <w:webHidden/>
              </w:rPr>
              <w:t>19</w:t>
            </w:r>
            <w:r w:rsidRPr="0066732C" w:rsidR="008E686E">
              <w:rPr>
                <w:noProof/>
                <w:webHidden/>
              </w:rPr>
              <w:fldChar w:fldCharType="end"/>
            </w:r>
          </w:hyperlink>
        </w:p>
        <w:p w:rsidRPr="0066732C" w:rsidR="008E686E" w:rsidRDefault="00947D45" w14:paraId="71DE58DB" w14:textId="07BCBDEC">
          <w:pPr>
            <w:pStyle w:val="TDC3"/>
            <w:tabs>
              <w:tab w:val="left" w:pos="1320"/>
              <w:tab w:val="right" w:leader="dot" w:pos="9350"/>
            </w:tabs>
            <w:rPr>
              <w:rFonts w:asciiTheme="minorHAnsi" w:hAnsiTheme="minorHAnsi" w:eastAsiaTheme="minorEastAsia"/>
              <w:noProof/>
              <w:sz w:val="22"/>
              <w:lang w:val="es-HN" w:eastAsia="es-HN"/>
            </w:rPr>
          </w:pPr>
          <w:hyperlink w:history="1" w:anchor="_Toc174130248">
            <w:r w:rsidRPr="0066732C" w:rsidR="008E686E">
              <w:rPr>
                <w:rStyle w:val="Hipervnculo"/>
                <w:noProof/>
                <w:lang w:val="es-HN"/>
              </w:rPr>
              <w:t>2.2.1.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ANÁLISIS FINANCIERO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_Toc174130248 \h </w:instrText>
            </w:r>
            <w:r w:rsidRPr="0066732C" w:rsidR="008E686E">
              <w:rPr>
                <w:noProof/>
                <w:webHidden/>
              </w:rPr>
            </w:r>
            <w:r w:rsidRPr="0066732C" w:rsidR="008E686E">
              <w:rPr>
                <w:noProof/>
                <w:webHidden/>
              </w:rPr>
              <w:fldChar w:fldCharType="separate"/>
            </w:r>
            <w:r>
              <w:rPr>
                <w:noProof/>
                <w:webHidden/>
              </w:rPr>
              <w:t>19</w:t>
            </w:r>
            <w:r w:rsidRPr="0066732C" w:rsidR="008E686E">
              <w:rPr>
                <w:noProof/>
                <w:webHidden/>
              </w:rPr>
              <w:fldChar w:fldCharType="end"/>
            </w:r>
          </w:hyperlink>
        </w:p>
        <w:p w:rsidRPr="0066732C" w:rsidR="008E686E" w:rsidRDefault="00947D45" w14:paraId="7A03CB68" w14:textId="0AEA4561">
          <w:pPr>
            <w:pStyle w:val="TDC3"/>
            <w:tabs>
              <w:tab w:val="left" w:pos="1320"/>
              <w:tab w:val="right" w:leader="dot" w:pos="9350"/>
            </w:tabs>
            <w:rPr>
              <w:rFonts w:asciiTheme="minorHAnsi" w:hAnsiTheme="minorHAnsi" w:eastAsiaTheme="minorEastAsia"/>
              <w:noProof/>
              <w:sz w:val="22"/>
              <w:lang w:val="es-HN" w:eastAsia="es-HN"/>
            </w:rPr>
          </w:pPr>
          <w:hyperlink w:history="1" w:anchor="_Toc174130249">
            <w:r w:rsidRPr="0066732C" w:rsidR="008E686E">
              <w:rPr>
                <w:rStyle w:val="Hipervnculo"/>
                <w:noProof/>
                <w:lang w:val="es-HN"/>
              </w:rPr>
              <w:t>2.2.2.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ANÁLISIS HORIZONTAL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_Toc174130249 \h </w:instrText>
            </w:r>
            <w:r w:rsidRPr="0066732C" w:rsidR="008E686E">
              <w:rPr>
                <w:noProof/>
                <w:webHidden/>
              </w:rPr>
            </w:r>
            <w:r w:rsidRPr="0066732C" w:rsidR="008E686E">
              <w:rPr>
                <w:noProof/>
                <w:webHidden/>
              </w:rPr>
              <w:fldChar w:fldCharType="separate"/>
            </w:r>
            <w:r>
              <w:rPr>
                <w:noProof/>
                <w:webHidden/>
              </w:rPr>
              <w:t>20</w:t>
            </w:r>
            <w:r w:rsidRPr="0066732C" w:rsidR="008E686E">
              <w:rPr>
                <w:noProof/>
                <w:webHidden/>
              </w:rPr>
              <w:fldChar w:fldCharType="end"/>
            </w:r>
          </w:hyperlink>
        </w:p>
        <w:p w:rsidRPr="0066732C" w:rsidR="008E686E" w:rsidRDefault="00947D45" w14:paraId="7E9F4CBD" w14:textId="02F29ED8">
          <w:pPr>
            <w:pStyle w:val="TDC3"/>
            <w:tabs>
              <w:tab w:val="left" w:pos="1320"/>
              <w:tab w:val="right" w:leader="dot" w:pos="9350"/>
            </w:tabs>
            <w:rPr>
              <w:rFonts w:asciiTheme="minorHAnsi" w:hAnsiTheme="minorHAnsi" w:eastAsiaTheme="minorEastAsia"/>
              <w:noProof/>
              <w:sz w:val="22"/>
              <w:lang w:val="es-HN" w:eastAsia="es-HN"/>
            </w:rPr>
          </w:pPr>
          <w:hyperlink w:history="1" w:anchor="_Toc174130250">
            <w:r w:rsidRPr="0066732C" w:rsidR="008E686E">
              <w:rPr>
                <w:rStyle w:val="Hipervnculo"/>
                <w:noProof/>
                <w:lang w:val="es-HN"/>
              </w:rPr>
              <w:t>2.2.3.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ANÁLISIS VERTICAL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_Toc174130250 \h </w:instrText>
            </w:r>
            <w:r w:rsidRPr="0066732C" w:rsidR="008E686E">
              <w:rPr>
                <w:noProof/>
                <w:webHidden/>
              </w:rPr>
            </w:r>
            <w:r w:rsidRPr="0066732C" w:rsidR="008E686E">
              <w:rPr>
                <w:noProof/>
                <w:webHidden/>
              </w:rPr>
              <w:fldChar w:fldCharType="separate"/>
            </w:r>
            <w:r>
              <w:rPr>
                <w:noProof/>
                <w:webHidden/>
              </w:rPr>
              <w:t>20</w:t>
            </w:r>
            <w:r w:rsidRPr="0066732C" w:rsidR="008E686E">
              <w:rPr>
                <w:noProof/>
                <w:webHidden/>
              </w:rPr>
              <w:fldChar w:fldCharType="end"/>
            </w:r>
          </w:hyperlink>
        </w:p>
        <w:p w:rsidRPr="0066732C" w:rsidR="008E686E" w:rsidRDefault="00947D45" w14:paraId="404FE785" w14:textId="7B099E4B">
          <w:pPr>
            <w:pStyle w:val="TDC3"/>
            <w:tabs>
              <w:tab w:val="left" w:pos="1320"/>
              <w:tab w:val="right" w:leader="dot" w:pos="9350"/>
            </w:tabs>
            <w:rPr>
              <w:rFonts w:asciiTheme="minorHAnsi" w:hAnsiTheme="minorHAnsi" w:eastAsiaTheme="minorEastAsia"/>
              <w:noProof/>
              <w:sz w:val="22"/>
              <w:lang w:val="es-HN" w:eastAsia="es-HN"/>
            </w:rPr>
          </w:pPr>
          <w:hyperlink w:history="1" w:anchor="_Toc174130251">
            <w:r w:rsidRPr="0066732C" w:rsidR="008E686E">
              <w:rPr>
                <w:rStyle w:val="Hipervnculo"/>
                <w:noProof/>
                <w:lang w:val="es-HN"/>
              </w:rPr>
              <w:t>2.2.4.</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INDICADORES FINANCIEROS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_Toc174130251 \h </w:instrText>
            </w:r>
            <w:r w:rsidRPr="0066732C" w:rsidR="008E686E">
              <w:rPr>
                <w:noProof/>
                <w:webHidden/>
              </w:rPr>
            </w:r>
            <w:r w:rsidRPr="0066732C" w:rsidR="008E686E">
              <w:rPr>
                <w:noProof/>
                <w:webHidden/>
              </w:rPr>
              <w:fldChar w:fldCharType="separate"/>
            </w:r>
            <w:r>
              <w:rPr>
                <w:noProof/>
                <w:webHidden/>
              </w:rPr>
              <w:t>20</w:t>
            </w:r>
            <w:r w:rsidRPr="0066732C" w:rsidR="008E686E">
              <w:rPr>
                <w:noProof/>
                <w:webHidden/>
              </w:rPr>
              <w:fldChar w:fldCharType="end"/>
            </w:r>
          </w:hyperlink>
        </w:p>
        <w:p w:rsidRPr="0066732C" w:rsidR="008E686E" w:rsidRDefault="00947D45" w14:paraId="5471B2B4" w14:textId="2207E648">
          <w:pPr>
            <w:pStyle w:val="TDC3"/>
            <w:tabs>
              <w:tab w:val="left" w:pos="1320"/>
              <w:tab w:val="right" w:leader="dot" w:pos="9350"/>
            </w:tabs>
            <w:rPr>
              <w:rFonts w:asciiTheme="minorHAnsi" w:hAnsiTheme="minorHAnsi" w:eastAsiaTheme="minorEastAsia"/>
              <w:noProof/>
              <w:sz w:val="22"/>
              <w:lang w:val="es-HN" w:eastAsia="es-HN"/>
            </w:rPr>
          </w:pPr>
          <w:hyperlink w:history="1" w:anchor="_Toc174130252">
            <w:r w:rsidRPr="0066732C" w:rsidR="008E686E">
              <w:rPr>
                <w:rStyle w:val="Hipervnculo"/>
                <w:noProof/>
                <w:lang w:val="es-HN"/>
              </w:rPr>
              <w:t>2.2.5.</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LIQUIDEZ</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_Toc174130252 \h </w:instrText>
            </w:r>
            <w:r w:rsidRPr="0066732C" w:rsidR="008E686E">
              <w:rPr>
                <w:noProof/>
                <w:webHidden/>
              </w:rPr>
            </w:r>
            <w:r w:rsidRPr="0066732C" w:rsidR="008E686E">
              <w:rPr>
                <w:noProof/>
                <w:webHidden/>
              </w:rPr>
              <w:fldChar w:fldCharType="separate"/>
            </w:r>
            <w:r>
              <w:rPr>
                <w:noProof/>
                <w:webHidden/>
              </w:rPr>
              <w:t>21</w:t>
            </w:r>
            <w:r w:rsidRPr="0066732C" w:rsidR="008E686E">
              <w:rPr>
                <w:noProof/>
                <w:webHidden/>
              </w:rPr>
              <w:fldChar w:fldCharType="end"/>
            </w:r>
          </w:hyperlink>
        </w:p>
        <w:p w:rsidRPr="0066732C" w:rsidR="008E686E" w:rsidRDefault="00947D45" w14:paraId="28E197FB" w14:textId="1A8A05FF">
          <w:pPr>
            <w:pStyle w:val="TDC3"/>
            <w:tabs>
              <w:tab w:val="left" w:pos="1320"/>
              <w:tab w:val="right" w:leader="dot" w:pos="9350"/>
            </w:tabs>
            <w:rPr>
              <w:rFonts w:asciiTheme="minorHAnsi" w:hAnsiTheme="minorHAnsi" w:eastAsiaTheme="minorEastAsia"/>
              <w:noProof/>
              <w:sz w:val="22"/>
              <w:lang w:val="es-HN" w:eastAsia="es-HN"/>
            </w:rPr>
          </w:pPr>
          <w:hyperlink w:history="1" w:anchor="_Toc174130253">
            <w:r w:rsidRPr="0066732C" w:rsidR="008E686E">
              <w:rPr>
                <w:rStyle w:val="Hipervnculo"/>
                <w:noProof/>
                <w:lang w:val="es-HN"/>
              </w:rPr>
              <w:t>2.2.6.</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RENTABILIDAD</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_Toc174130253 \h </w:instrText>
            </w:r>
            <w:r w:rsidRPr="0066732C" w:rsidR="008E686E">
              <w:rPr>
                <w:noProof/>
                <w:webHidden/>
              </w:rPr>
            </w:r>
            <w:r w:rsidRPr="0066732C" w:rsidR="008E686E">
              <w:rPr>
                <w:noProof/>
                <w:webHidden/>
              </w:rPr>
              <w:fldChar w:fldCharType="separate"/>
            </w:r>
            <w:r>
              <w:rPr>
                <w:noProof/>
                <w:webHidden/>
              </w:rPr>
              <w:t>22</w:t>
            </w:r>
            <w:r w:rsidRPr="0066732C" w:rsidR="008E686E">
              <w:rPr>
                <w:noProof/>
                <w:webHidden/>
              </w:rPr>
              <w:fldChar w:fldCharType="end"/>
            </w:r>
          </w:hyperlink>
        </w:p>
        <w:p w:rsidRPr="0066732C" w:rsidR="008E686E" w:rsidRDefault="00947D45" w14:paraId="719043EF" w14:textId="0178036E">
          <w:pPr>
            <w:pStyle w:val="TDC3"/>
            <w:tabs>
              <w:tab w:val="left" w:pos="1320"/>
              <w:tab w:val="right" w:leader="dot" w:pos="9350"/>
            </w:tabs>
            <w:rPr>
              <w:rFonts w:asciiTheme="minorHAnsi" w:hAnsiTheme="minorHAnsi" w:eastAsiaTheme="minorEastAsia"/>
              <w:noProof/>
              <w:sz w:val="22"/>
              <w:lang w:val="es-HN" w:eastAsia="es-HN"/>
            </w:rPr>
          </w:pPr>
          <w:hyperlink w:history="1" w:anchor="_Toc174130254">
            <w:r w:rsidRPr="0066732C" w:rsidR="008E686E">
              <w:rPr>
                <w:rStyle w:val="Hipervnculo"/>
                <w:noProof/>
                <w:lang w:val="es-HN"/>
              </w:rPr>
              <w:t>2.2.7.</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INCLUSIONES FINANCIERA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_Toc174130254 \h </w:instrText>
            </w:r>
            <w:r w:rsidRPr="0066732C" w:rsidR="008E686E">
              <w:rPr>
                <w:noProof/>
                <w:webHidden/>
              </w:rPr>
            </w:r>
            <w:r w:rsidRPr="0066732C" w:rsidR="008E686E">
              <w:rPr>
                <w:noProof/>
                <w:webHidden/>
              </w:rPr>
              <w:fldChar w:fldCharType="separate"/>
            </w:r>
            <w:r>
              <w:rPr>
                <w:noProof/>
                <w:webHidden/>
              </w:rPr>
              <w:t>22</w:t>
            </w:r>
            <w:r w:rsidRPr="0066732C" w:rsidR="008E686E">
              <w:rPr>
                <w:noProof/>
                <w:webHidden/>
              </w:rPr>
              <w:fldChar w:fldCharType="end"/>
            </w:r>
          </w:hyperlink>
        </w:p>
        <w:p w:rsidRPr="0066732C" w:rsidR="008E686E" w:rsidRDefault="00947D45" w14:paraId="468B1A2A" w14:textId="451DCB26">
          <w:pPr>
            <w:pStyle w:val="TDC3"/>
            <w:tabs>
              <w:tab w:val="left" w:pos="1320"/>
              <w:tab w:val="right" w:leader="dot" w:pos="9350"/>
            </w:tabs>
            <w:rPr>
              <w:rFonts w:asciiTheme="minorHAnsi" w:hAnsiTheme="minorHAnsi" w:eastAsiaTheme="minorEastAsia"/>
              <w:noProof/>
              <w:sz w:val="22"/>
              <w:lang w:val="es-HN" w:eastAsia="es-HN"/>
            </w:rPr>
          </w:pPr>
          <w:hyperlink w:history="1" w:anchor="_Toc174130255">
            <w:r w:rsidRPr="0066732C" w:rsidR="008E686E">
              <w:rPr>
                <w:rStyle w:val="Hipervnculo"/>
                <w:noProof/>
                <w:lang w:val="es-HN"/>
              </w:rPr>
              <w:t>2.2.8.</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PUNTO DE EQUILIBRIO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_Toc174130255 \h </w:instrText>
            </w:r>
            <w:r w:rsidRPr="0066732C" w:rsidR="008E686E">
              <w:rPr>
                <w:noProof/>
                <w:webHidden/>
              </w:rPr>
            </w:r>
            <w:r w:rsidRPr="0066732C" w:rsidR="008E686E">
              <w:rPr>
                <w:noProof/>
                <w:webHidden/>
              </w:rPr>
              <w:fldChar w:fldCharType="separate"/>
            </w:r>
            <w:r>
              <w:rPr>
                <w:noProof/>
                <w:webHidden/>
              </w:rPr>
              <w:t>23</w:t>
            </w:r>
            <w:r w:rsidRPr="0066732C" w:rsidR="008E686E">
              <w:rPr>
                <w:noProof/>
                <w:webHidden/>
              </w:rPr>
              <w:fldChar w:fldCharType="end"/>
            </w:r>
          </w:hyperlink>
        </w:p>
        <w:p w:rsidRPr="0066732C" w:rsidR="008E686E" w:rsidRDefault="00947D45" w14:paraId="61779E4A" w14:textId="6ADB6132">
          <w:pPr>
            <w:pStyle w:val="TDC3"/>
            <w:tabs>
              <w:tab w:val="left" w:pos="1320"/>
              <w:tab w:val="right" w:leader="dot" w:pos="9350"/>
            </w:tabs>
            <w:rPr>
              <w:rFonts w:asciiTheme="minorHAnsi" w:hAnsiTheme="minorHAnsi" w:eastAsiaTheme="minorEastAsia"/>
              <w:noProof/>
              <w:sz w:val="22"/>
              <w:lang w:val="es-HN" w:eastAsia="es-HN"/>
            </w:rPr>
          </w:pPr>
          <w:hyperlink w:history="1" w:anchor="_Toc174130256">
            <w:r w:rsidRPr="0066732C" w:rsidR="008E686E">
              <w:rPr>
                <w:rStyle w:val="Hipervnculo"/>
                <w:noProof/>
                <w:lang w:val="es-HN"/>
              </w:rPr>
              <w:t>2.2.9.</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PROYECCIONES FINANCIERAS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_Toc174130256 \h </w:instrText>
            </w:r>
            <w:r w:rsidRPr="0066732C" w:rsidR="008E686E">
              <w:rPr>
                <w:noProof/>
                <w:webHidden/>
              </w:rPr>
            </w:r>
            <w:r w:rsidRPr="0066732C" w:rsidR="008E686E">
              <w:rPr>
                <w:noProof/>
                <w:webHidden/>
              </w:rPr>
              <w:fldChar w:fldCharType="separate"/>
            </w:r>
            <w:r>
              <w:rPr>
                <w:noProof/>
                <w:webHidden/>
              </w:rPr>
              <w:t>23</w:t>
            </w:r>
            <w:r w:rsidRPr="0066732C" w:rsidR="008E686E">
              <w:rPr>
                <w:noProof/>
                <w:webHidden/>
              </w:rPr>
              <w:fldChar w:fldCharType="end"/>
            </w:r>
          </w:hyperlink>
        </w:p>
        <w:p w:rsidRPr="0066732C" w:rsidR="008E686E" w:rsidRDefault="00947D45" w14:paraId="45005F57" w14:textId="363FAC5D">
          <w:pPr>
            <w:pStyle w:val="TDC3"/>
            <w:tabs>
              <w:tab w:val="left" w:pos="1540"/>
              <w:tab w:val="right" w:leader="dot" w:pos="9350"/>
            </w:tabs>
            <w:rPr>
              <w:rFonts w:asciiTheme="minorHAnsi" w:hAnsiTheme="minorHAnsi" w:eastAsiaTheme="minorEastAsia"/>
              <w:noProof/>
              <w:sz w:val="22"/>
              <w:lang w:val="es-HN" w:eastAsia="es-HN"/>
            </w:rPr>
          </w:pPr>
          <w:hyperlink w:history="1" w:anchor="_Toc174130257">
            <w:r w:rsidRPr="0066732C" w:rsidR="008E686E">
              <w:rPr>
                <w:rStyle w:val="Hipervnculo"/>
                <w:noProof/>
                <w:lang w:val="es-HN"/>
              </w:rPr>
              <w:t>2.2.10.</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SOSTENIBILIDAD FINANCIERA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_Toc174130257 \h </w:instrText>
            </w:r>
            <w:r w:rsidRPr="0066732C" w:rsidR="008E686E">
              <w:rPr>
                <w:noProof/>
                <w:webHidden/>
              </w:rPr>
            </w:r>
            <w:r w:rsidRPr="0066732C" w:rsidR="008E686E">
              <w:rPr>
                <w:noProof/>
                <w:webHidden/>
              </w:rPr>
              <w:fldChar w:fldCharType="separate"/>
            </w:r>
            <w:r>
              <w:rPr>
                <w:noProof/>
                <w:webHidden/>
              </w:rPr>
              <w:t>23</w:t>
            </w:r>
            <w:r w:rsidRPr="0066732C" w:rsidR="008E686E">
              <w:rPr>
                <w:noProof/>
                <w:webHidden/>
              </w:rPr>
              <w:fldChar w:fldCharType="end"/>
            </w:r>
          </w:hyperlink>
        </w:p>
        <w:p w:rsidRPr="0066732C" w:rsidR="008E686E" w:rsidRDefault="00947D45" w14:paraId="3A565A02" w14:textId="5BB59C89">
          <w:pPr>
            <w:pStyle w:val="TDC3"/>
            <w:tabs>
              <w:tab w:val="left" w:pos="1540"/>
              <w:tab w:val="right" w:leader="dot" w:pos="9350"/>
            </w:tabs>
            <w:rPr>
              <w:rFonts w:asciiTheme="minorHAnsi" w:hAnsiTheme="minorHAnsi" w:eastAsiaTheme="minorEastAsia"/>
              <w:noProof/>
              <w:sz w:val="22"/>
              <w:lang w:val="es-HN" w:eastAsia="es-HN"/>
            </w:rPr>
          </w:pPr>
          <w:hyperlink w:history="1" w:anchor="_Toc174130258">
            <w:r w:rsidRPr="0066732C" w:rsidR="008E686E">
              <w:rPr>
                <w:rStyle w:val="Hipervnculo"/>
                <w:noProof/>
                <w:lang w:val="es-HN"/>
              </w:rPr>
              <w:t>2.2.11.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ESTADOS FINANCIEROS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_Toc174130258 \h </w:instrText>
            </w:r>
            <w:r w:rsidRPr="0066732C" w:rsidR="008E686E">
              <w:rPr>
                <w:noProof/>
                <w:webHidden/>
              </w:rPr>
            </w:r>
            <w:r w:rsidRPr="0066732C" w:rsidR="008E686E">
              <w:rPr>
                <w:noProof/>
                <w:webHidden/>
              </w:rPr>
              <w:fldChar w:fldCharType="separate"/>
            </w:r>
            <w:r>
              <w:rPr>
                <w:noProof/>
                <w:webHidden/>
              </w:rPr>
              <w:t>24</w:t>
            </w:r>
            <w:r w:rsidRPr="0066732C" w:rsidR="008E686E">
              <w:rPr>
                <w:noProof/>
                <w:webHidden/>
              </w:rPr>
              <w:fldChar w:fldCharType="end"/>
            </w:r>
          </w:hyperlink>
        </w:p>
        <w:p w:rsidRPr="0066732C" w:rsidR="008E686E" w:rsidRDefault="00947D45" w14:paraId="1DC7CA8E" w14:textId="68E03821">
          <w:pPr>
            <w:pStyle w:val="TDC3"/>
            <w:tabs>
              <w:tab w:val="left" w:pos="1540"/>
              <w:tab w:val="right" w:leader="dot" w:pos="9350"/>
            </w:tabs>
            <w:rPr>
              <w:rFonts w:asciiTheme="minorHAnsi" w:hAnsiTheme="minorHAnsi" w:eastAsiaTheme="minorEastAsia"/>
              <w:noProof/>
              <w:sz w:val="22"/>
              <w:lang w:val="es-HN" w:eastAsia="es-HN"/>
            </w:rPr>
          </w:pPr>
          <w:hyperlink w:history="1" w:anchor="_Toc174130259">
            <w:r w:rsidRPr="0066732C" w:rsidR="008E686E">
              <w:rPr>
                <w:rStyle w:val="Hipervnculo"/>
                <w:noProof/>
                <w:lang w:val="es-HN"/>
              </w:rPr>
              <w:t>2.2.12.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DIVERSIFICACIÓN DE INGRESOS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_Toc174130259 \h </w:instrText>
            </w:r>
            <w:r w:rsidRPr="0066732C" w:rsidR="008E686E">
              <w:rPr>
                <w:noProof/>
                <w:webHidden/>
              </w:rPr>
            </w:r>
            <w:r w:rsidRPr="0066732C" w:rsidR="008E686E">
              <w:rPr>
                <w:noProof/>
                <w:webHidden/>
              </w:rPr>
              <w:fldChar w:fldCharType="separate"/>
            </w:r>
            <w:r>
              <w:rPr>
                <w:noProof/>
                <w:webHidden/>
              </w:rPr>
              <w:t>24</w:t>
            </w:r>
            <w:r w:rsidRPr="0066732C" w:rsidR="008E686E">
              <w:rPr>
                <w:noProof/>
                <w:webHidden/>
              </w:rPr>
              <w:fldChar w:fldCharType="end"/>
            </w:r>
          </w:hyperlink>
        </w:p>
        <w:p w:rsidRPr="0066732C" w:rsidR="008E686E" w:rsidRDefault="00947D45" w14:paraId="14B27C89" w14:textId="40BE6FF1">
          <w:pPr>
            <w:pStyle w:val="TDC2"/>
            <w:tabs>
              <w:tab w:val="left" w:pos="880"/>
              <w:tab w:val="right" w:leader="dot" w:pos="9350"/>
            </w:tabs>
            <w:rPr>
              <w:rFonts w:asciiTheme="minorHAnsi" w:hAnsiTheme="minorHAnsi" w:eastAsiaTheme="minorEastAsia"/>
              <w:noProof/>
              <w:sz w:val="22"/>
              <w:lang w:val="es-HN" w:eastAsia="es-HN"/>
            </w:rPr>
          </w:pPr>
          <w:hyperlink w:history="1" w:anchor="_Toc174130260">
            <w:r w:rsidRPr="0066732C" w:rsidR="008E686E">
              <w:rPr>
                <w:rStyle w:val="Hipervnculo"/>
                <w:noProof/>
                <w:lang w:val="es-HN"/>
              </w:rPr>
              <w:t>2.3.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TEORÍAS DE SUSTENTO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_Toc174130260 \h </w:instrText>
            </w:r>
            <w:r w:rsidRPr="0066732C" w:rsidR="008E686E">
              <w:rPr>
                <w:noProof/>
                <w:webHidden/>
              </w:rPr>
            </w:r>
            <w:r w:rsidRPr="0066732C" w:rsidR="008E686E">
              <w:rPr>
                <w:noProof/>
                <w:webHidden/>
              </w:rPr>
              <w:fldChar w:fldCharType="separate"/>
            </w:r>
            <w:r>
              <w:rPr>
                <w:noProof/>
                <w:webHidden/>
              </w:rPr>
              <w:t>25</w:t>
            </w:r>
            <w:r w:rsidRPr="0066732C" w:rsidR="008E686E">
              <w:rPr>
                <w:noProof/>
                <w:webHidden/>
              </w:rPr>
              <w:fldChar w:fldCharType="end"/>
            </w:r>
          </w:hyperlink>
        </w:p>
        <w:p w:rsidRPr="0066732C" w:rsidR="008E686E" w:rsidRDefault="00947D45" w14:paraId="1E604A2B" w14:textId="00A59D62">
          <w:pPr>
            <w:pStyle w:val="TDC3"/>
            <w:tabs>
              <w:tab w:val="left" w:pos="1320"/>
              <w:tab w:val="right" w:leader="dot" w:pos="9350"/>
            </w:tabs>
            <w:rPr>
              <w:rFonts w:asciiTheme="minorHAnsi" w:hAnsiTheme="minorHAnsi" w:eastAsiaTheme="minorEastAsia"/>
              <w:noProof/>
              <w:sz w:val="22"/>
              <w:lang w:val="es-HN" w:eastAsia="es-HN"/>
            </w:rPr>
          </w:pPr>
          <w:hyperlink w:history="1" w:anchor="_Toc174130261">
            <w:r w:rsidRPr="0066732C" w:rsidR="008E686E">
              <w:rPr>
                <w:rStyle w:val="Hipervnculo"/>
                <w:noProof/>
                <w:lang w:val="es-HN"/>
              </w:rPr>
              <w:t>2.3.1.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BASES TEÓRICAS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_Toc174130261 \h </w:instrText>
            </w:r>
            <w:r w:rsidRPr="0066732C" w:rsidR="008E686E">
              <w:rPr>
                <w:noProof/>
                <w:webHidden/>
              </w:rPr>
            </w:r>
            <w:r w:rsidRPr="0066732C" w:rsidR="008E686E">
              <w:rPr>
                <w:noProof/>
                <w:webHidden/>
              </w:rPr>
              <w:fldChar w:fldCharType="separate"/>
            </w:r>
            <w:r>
              <w:rPr>
                <w:noProof/>
                <w:webHidden/>
              </w:rPr>
              <w:t>25</w:t>
            </w:r>
            <w:r w:rsidRPr="0066732C" w:rsidR="008E686E">
              <w:rPr>
                <w:noProof/>
                <w:webHidden/>
              </w:rPr>
              <w:fldChar w:fldCharType="end"/>
            </w:r>
          </w:hyperlink>
        </w:p>
        <w:p w:rsidRPr="0066732C" w:rsidR="008E686E" w:rsidRDefault="00947D45" w14:paraId="6F0A2883" w14:textId="6BE2ECC0">
          <w:pPr>
            <w:pStyle w:val="TDC3"/>
            <w:tabs>
              <w:tab w:val="left" w:pos="1320"/>
              <w:tab w:val="right" w:leader="dot" w:pos="9350"/>
            </w:tabs>
            <w:rPr>
              <w:rFonts w:asciiTheme="minorHAnsi" w:hAnsiTheme="minorHAnsi" w:eastAsiaTheme="minorEastAsia"/>
              <w:noProof/>
              <w:sz w:val="22"/>
              <w:lang w:val="es-HN" w:eastAsia="es-HN"/>
            </w:rPr>
          </w:pPr>
          <w:hyperlink w:history="1" w:anchor="_Toc174130262">
            <w:r w:rsidRPr="0066732C" w:rsidR="008E686E">
              <w:rPr>
                <w:rStyle w:val="Hipervnculo"/>
                <w:noProof/>
                <w:lang w:val="es-HN"/>
              </w:rPr>
              <w:t>2.3.2.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METODOLOGÍAS DESARROLLADAS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_Toc174130262 \h </w:instrText>
            </w:r>
            <w:r w:rsidRPr="0066732C" w:rsidR="008E686E">
              <w:rPr>
                <w:noProof/>
                <w:webHidden/>
              </w:rPr>
            </w:r>
            <w:r w:rsidRPr="0066732C" w:rsidR="008E686E">
              <w:rPr>
                <w:noProof/>
                <w:webHidden/>
              </w:rPr>
              <w:fldChar w:fldCharType="separate"/>
            </w:r>
            <w:r>
              <w:rPr>
                <w:noProof/>
                <w:webHidden/>
              </w:rPr>
              <w:t>29</w:t>
            </w:r>
            <w:r w:rsidRPr="0066732C" w:rsidR="008E686E">
              <w:rPr>
                <w:noProof/>
                <w:webHidden/>
              </w:rPr>
              <w:fldChar w:fldCharType="end"/>
            </w:r>
          </w:hyperlink>
        </w:p>
        <w:p w:rsidRPr="0066732C" w:rsidR="008E686E" w:rsidRDefault="00947D45" w14:paraId="73C12212" w14:textId="7C5F9244">
          <w:pPr>
            <w:pStyle w:val="TDC2"/>
            <w:tabs>
              <w:tab w:val="left" w:pos="880"/>
              <w:tab w:val="right" w:leader="dot" w:pos="9350"/>
            </w:tabs>
            <w:rPr>
              <w:rFonts w:asciiTheme="minorHAnsi" w:hAnsiTheme="minorHAnsi" w:eastAsiaTheme="minorEastAsia"/>
              <w:noProof/>
              <w:sz w:val="22"/>
              <w:lang w:val="es-HN" w:eastAsia="es-HN"/>
            </w:rPr>
          </w:pPr>
          <w:hyperlink w:history="1" w:anchor="_Toc174130263">
            <w:r w:rsidRPr="0066732C" w:rsidR="008E686E">
              <w:rPr>
                <w:rStyle w:val="Hipervnculo"/>
                <w:noProof/>
                <w:lang w:val="es-HN"/>
              </w:rPr>
              <w:t>2.4.</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MARCO LEGAL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_Toc174130263 \h </w:instrText>
            </w:r>
            <w:r w:rsidRPr="0066732C" w:rsidR="008E686E">
              <w:rPr>
                <w:noProof/>
                <w:webHidden/>
              </w:rPr>
            </w:r>
            <w:r w:rsidRPr="0066732C" w:rsidR="008E686E">
              <w:rPr>
                <w:noProof/>
                <w:webHidden/>
              </w:rPr>
              <w:fldChar w:fldCharType="separate"/>
            </w:r>
            <w:r>
              <w:rPr>
                <w:noProof/>
                <w:webHidden/>
              </w:rPr>
              <w:t>33</w:t>
            </w:r>
            <w:r w:rsidRPr="0066732C" w:rsidR="008E686E">
              <w:rPr>
                <w:noProof/>
                <w:webHidden/>
              </w:rPr>
              <w:fldChar w:fldCharType="end"/>
            </w:r>
          </w:hyperlink>
        </w:p>
        <w:p w:rsidRPr="0066732C" w:rsidR="008E686E" w:rsidRDefault="00947D45" w14:paraId="53450FBD" w14:textId="06BAF19A">
          <w:pPr>
            <w:pStyle w:val="TDC1"/>
            <w:tabs>
              <w:tab w:val="right" w:leader="dot" w:pos="9350"/>
            </w:tabs>
            <w:rPr>
              <w:rFonts w:asciiTheme="minorHAnsi" w:hAnsiTheme="minorHAnsi" w:eastAsiaTheme="minorEastAsia"/>
              <w:noProof/>
              <w:sz w:val="22"/>
              <w:lang w:val="es-HN" w:eastAsia="es-HN"/>
            </w:rPr>
          </w:pPr>
          <w:hyperlink w:history="1" w:anchor="_Toc174130264">
            <w:r w:rsidRPr="0066732C" w:rsidR="008E686E">
              <w:rPr>
                <w:rStyle w:val="Hipervnculo"/>
                <w:noProof/>
              </w:rPr>
              <w:t>CAPÍTULO III. METODOLOGÍA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_Toc174130264 \h </w:instrText>
            </w:r>
            <w:r w:rsidRPr="0066732C" w:rsidR="008E686E">
              <w:rPr>
                <w:noProof/>
                <w:webHidden/>
              </w:rPr>
            </w:r>
            <w:r w:rsidRPr="0066732C" w:rsidR="008E686E">
              <w:rPr>
                <w:noProof/>
                <w:webHidden/>
              </w:rPr>
              <w:fldChar w:fldCharType="separate"/>
            </w:r>
            <w:r>
              <w:rPr>
                <w:noProof/>
                <w:webHidden/>
              </w:rPr>
              <w:t>40</w:t>
            </w:r>
            <w:r w:rsidRPr="0066732C" w:rsidR="008E686E">
              <w:rPr>
                <w:noProof/>
                <w:webHidden/>
              </w:rPr>
              <w:fldChar w:fldCharType="end"/>
            </w:r>
          </w:hyperlink>
        </w:p>
        <w:p w:rsidRPr="0066732C" w:rsidR="008E686E" w:rsidRDefault="00947D45" w14:paraId="1B79A19A" w14:textId="630CBCE3">
          <w:pPr>
            <w:pStyle w:val="TDC2"/>
            <w:tabs>
              <w:tab w:val="right" w:leader="dot" w:pos="9350"/>
            </w:tabs>
            <w:rPr>
              <w:rFonts w:asciiTheme="minorHAnsi" w:hAnsiTheme="minorHAnsi" w:eastAsiaTheme="minorEastAsia"/>
              <w:noProof/>
              <w:sz w:val="22"/>
              <w:lang w:val="es-HN" w:eastAsia="es-HN"/>
            </w:rPr>
          </w:pPr>
          <w:hyperlink w:history="1" w:anchor="_Toc174130265">
            <w:r w:rsidRPr="0066732C" w:rsidR="008E686E">
              <w:rPr>
                <w:rStyle w:val="Hipervnculo"/>
                <w:noProof/>
                <w:lang w:val="es-HN"/>
              </w:rPr>
              <w:t>3.1 CONGRUENCIA METODOLÓGICA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_Toc174130265 \h </w:instrText>
            </w:r>
            <w:r w:rsidRPr="0066732C" w:rsidR="008E686E">
              <w:rPr>
                <w:noProof/>
                <w:webHidden/>
              </w:rPr>
            </w:r>
            <w:r w:rsidRPr="0066732C" w:rsidR="008E686E">
              <w:rPr>
                <w:noProof/>
                <w:webHidden/>
              </w:rPr>
              <w:fldChar w:fldCharType="separate"/>
            </w:r>
            <w:r>
              <w:rPr>
                <w:noProof/>
                <w:webHidden/>
              </w:rPr>
              <w:t>40</w:t>
            </w:r>
            <w:r w:rsidRPr="0066732C" w:rsidR="008E686E">
              <w:rPr>
                <w:noProof/>
                <w:webHidden/>
              </w:rPr>
              <w:fldChar w:fldCharType="end"/>
            </w:r>
          </w:hyperlink>
        </w:p>
        <w:p w:rsidRPr="0066732C" w:rsidR="008E686E" w:rsidRDefault="00947D45" w14:paraId="24393F8E" w14:textId="61C1AE48">
          <w:pPr>
            <w:pStyle w:val="TDC3"/>
            <w:tabs>
              <w:tab w:val="right" w:leader="dot" w:pos="9350"/>
            </w:tabs>
            <w:rPr>
              <w:rFonts w:asciiTheme="minorHAnsi" w:hAnsiTheme="minorHAnsi" w:eastAsiaTheme="minorEastAsia"/>
              <w:noProof/>
              <w:sz w:val="22"/>
              <w:lang w:val="es-HN" w:eastAsia="es-HN"/>
            </w:rPr>
          </w:pPr>
          <w:hyperlink w:history="1" w:anchor="_Toc174130266">
            <w:r w:rsidRPr="0066732C" w:rsidR="008E686E">
              <w:rPr>
                <w:rStyle w:val="Hipervnculo"/>
                <w:bCs/>
                <w:noProof/>
                <w:lang w:val="es-HN"/>
              </w:rPr>
              <w:t>3.1.1. MATRIZ METODOLÓGICA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_Toc174130266 \h </w:instrText>
            </w:r>
            <w:r w:rsidRPr="0066732C" w:rsidR="008E686E">
              <w:rPr>
                <w:noProof/>
                <w:webHidden/>
              </w:rPr>
            </w:r>
            <w:r w:rsidRPr="0066732C" w:rsidR="008E686E">
              <w:rPr>
                <w:noProof/>
                <w:webHidden/>
              </w:rPr>
              <w:fldChar w:fldCharType="separate"/>
            </w:r>
            <w:r>
              <w:rPr>
                <w:noProof/>
                <w:webHidden/>
              </w:rPr>
              <w:t>40</w:t>
            </w:r>
            <w:r w:rsidRPr="0066732C" w:rsidR="008E686E">
              <w:rPr>
                <w:noProof/>
                <w:webHidden/>
              </w:rPr>
              <w:fldChar w:fldCharType="end"/>
            </w:r>
          </w:hyperlink>
        </w:p>
        <w:p w:rsidRPr="0066732C" w:rsidR="008E686E" w:rsidRDefault="00947D45" w14:paraId="4347DD50" w14:textId="053260EF">
          <w:pPr>
            <w:pStyle w:val="TDC3"/>
            <w:tabs>
              <w:tab w:val="right" w:leader="dot" w:pos="9350"/>
            </w:tabs>
            <w:rPr>
              <w:rFonts w:asciiTheme="minorHAnsi" w:hAnsiTheme="minorHAnsi" w:eastAsiaTheme="minorEastAsia"/>
              <w:noProof/>
              <w:sz w:val="22"/>
              <w:lang w:val="es-HN" w:eastAsia="es-HN"/>
            </w:rPr>
          </w:pPr>
          <w:hyperlink w:history="1" w:anchor="_Toc174130267">
            <w:r w:rsidRPr="0066732C" w:rsidR="008E686E">
              <w:rPr>
                <w:rStyle w:val="Hipervnculo"/>
                <w:bCs/>
                <w:noProof/>
                <w:lang w:val="es-HN"/>
              </w:rPr>
              <w:t>3.1.2. ESQUEMA DE VARIABLES DE ESTUDIO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_Toc174130267 \h </w:instrText>
            </w:r>
            <w:r w:rsidRPr="0066732C" w:rsidR="008E686E">
              <w:rPr>
                <w:noProof/>
                <w:webHidden/>
              </w:rPr>
            </w:r>
            <w:r w:rsidRPr="0066732C" w:rsidR="008E686E">
              <w:rPr>
                <w:noProof/>
                <w:webHidden/>
              </w:rPr>
              <w:fldChar w:fldCharType="separate"/>
            </w:r>
            <w:r>
              <w:rPr>
                <w:noProof/>
                <w:webHidden/>
              </w:rPr>
              <w:t>41</w:t>
            </w:r>
            <w:r w:rsidRPr="0066732C" w:rsidR="008E686E">
              <w:rPr>
                <w:noProof/>
                <w:webHidden/>
              </w:rPr>
              <w:fldChar w:fldCharType="end"/>
            </w:r>
          </w:hyperlink>
        </w:p>
        <w:p w:rsidRPr="0066732C" w:rsidR="008E686E" w:rsidRDefault="00947D45" w14:paraId="37021EC7" w14:textId="14B7EFE8">
          <w:pPr>
            <w:pStyle w:val="TDC3"/>
            <w:tabs>
              <w:tab w:val="right" w:leader="dot" w:pos="9350"/>
            </w:tabs>
            <w:rPr>
              <w:rFonts w:asciiTheme="minorHAnsi" w:hAnsiTheme="minorHAnsi" w:eastAsiaTheme="minorEastAsia"/>
              <w:noProof/>
              <w:sz w:val="22"/>
              <w:lang w:val="es-HN" w:eastAsia="es-HN"/>
            </w:rPr>
          </w:pPr>
          <w:hyperlink w:history="1" w:anchor="_Toc174130268">
            <w:r w:rsidRPr="0066732C" w:rsidR="008E686E">
              <w:rPr>
                <w:rStyle w:val="Hipervnculo"/>
                <w:bCs/>
                <w:noProof/>
                <w:lang w:val="es-HN"/>
              </w:rPr>
              <w:t>3.1.3. OPERACIONALIZACIÓN DE LAS VARIABLES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_Toc174130268 \h </w:instrText>
            </w:r>
            <w:r w:rsidRPr="0066732C" w:rsidR="008E686E">
              <w:rPr>
                <w:noProof/>
                <w:webHidden/>
              </w:rPr>
            </w:r>
            <w:r w:rsidRPr="0066732C" w:rsidR="008E686E">
              <w:rPr>
                <w:noProof/>
                <w:webHidden/>
              </w:rPr>
              <w:fldChar w:fldCharType="separate"/>
            </w:r>
            <w:r>
              <w:rPr>
                <w:noProof/>
                <w:webHidden/>
              </w:rPr>
              <w:t>44</w:t>
            </w:r>
            <w:r w:rsidRPr="0066732C" w:rsidR="008E686E">
              <w:rPr>
                <w:noProof/>
                <w:webHidden/>
              </w:rPr>
              <w:fldChar w:fldCharType="end"/>
            </w:r>
          </w:hyperlink>
        </w:p>
        <w:p w:rsidRPr="0066732C" w:rsidR="008E686E" w:rsidRDefault="00947D45" w14:paraId="67639487" w14:textId="691AB8B2">
          <w:pPr>
            <w:pStyle w:val="TDC3"/>
            <w:tabs>
              <w:tab w:val="right" w:leader="dot" w:pos="9350"/>
            </w:tabs>
            <w:rPr>
              <w:rFonts w:asciiTheme="minorHAnsi" w:hAnsiTheme="minorHAnsi" w:eastAsiaTheme="minorEastAsia"/>
              <w:noProof/>
              <w:sz w:val="22"/>
              <w:lang w:val="es-HN" w:eastAsia="es-HN"/>
            </w:rPr>
          </w:pPr>
          <w:hyperlink w:history="1" w:anchor="_Toc174130269">
            <w:r w:rsidRPr="0066732C" w:rsidR="008E686E">
              <w:rPr>
                <w:rStyle w:val="Hipervnculo"/>
                <w:bCs/>
                <w:noProof/>
                <w:lang w:val="es-HN"/>
              </w:rPr>
              <w:t>3.1.4. MATRIZ DE VARIABLES CUANTITATIVAS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_Toc174130269 \h </w:instrText>
            </w:r>
            <w:r w:rsidRPr="0066732C" w:rsidR="008E686E">
              <w:rPr>
                <w:noProof/>
                <w:webHidden/>
              </w:rPr>
            </w:r>
            <w:r w:rsidRPr="0066732C" w:rsidR="008E686E">
              <w:rPr>
                <w:noProof/>
                <w:webHidden/>
              </w:rPr>
              <w:fldChar w:fldCharType="separate"/>
            </w:r>
            <w:r>
              <w:rPr>
                <w:noProof/>
                <w:webHidden/>
              </w:rPr>
              <w:t>46</w:t>
            </w:r>
            <w:r w:rsidRPr="0066732C" w:rsidR="008E686E">
              <w:rPr>
                <w:noProof/>
                <w:webHidden/>
              </w:rPr>
              <w:fldChar w:fldCharType="end"/>
            </w:r>
          </w:hyperlink>
        </w:p>
        <w:p w:rsidRPr="0066732C" w:rsidR="008E686E" w:rsidRDefault="00947D45" w14:paraId="7245EFE2" w14:textId="62E99637">
          <w:pPr>
            <w:pStyle w:val="TDC2"/>
            <w:tabs>
              <w:tab w:val="left" w:pos="880"/>
              <w:tab w:val="right" w:leader="dot" w:pos="9350"/>
            </w:tabs>
            <w:rPr>
              <w:rFonts w:asciiTheme="minorHAnsi" w:hAnsiTheme="minorHAnsi" w:eastAsiaTheme="minorEastAsia"/>
              <w:noProof/>
              <w:sz w:val="22"/>
              <w:lang w:val="es-HN" w:eastAsia="es-HN"/>
            </w:rPr>
          </w:pPr>
          <w:hyperlink w:history="1" w:anchor="_Toc174130270">
            <w:r w:rsidRPr="0066732C" w:rsidR="008E686E">
              <w:rPr>
                <w:rStyle w:val="Hipervnculo"/>
                <w:noProof/>
                <w:lang w:val="es-HN"/>
              </w:rPr>
              <w:t>3.2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HIPOTESIS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_Toc174130270 \h </w:instrText>
            </w:r>
            <w:r w:rsidRPr="0066732C" w:rsidR="008E686E">
              <w:rPr>
                <w:noProof/>
                <w:webHidden/>
              </w:rPr>
            </w:r>
            <w:r w:rsidRPr="0066732C" w:rsidR="008E686E">
              <w:rPr>
                <w:noProof/>
                <w:webHidden/>
              </w:rPr>
              <w:fldChar w:fldCharType="separate"/>
            </w:r>
            <w:r>
              <w:rPr>
                <w:noProof/>
                <w:webHidden/>
              </w:rPr>
              <w:t>66</w:t>
            </w:r>
            <w:r w:rsidRPr="0066732C" w:rsidR="008E686E">
              <w:rPr>
                <w:noProof/>
                <w:webHidden/>
              </w:rPr>
              <w:fldChar w:fldCharType="end"/>
            </w:r>
          </w:hyperlink>
        </w:p>
        <w:p w:rsidRPr="0066732C" w:rsidR="008E686E" w:rsidRDefault="00947D45" w14:paraId="0010A013" w14:textId="1F667149">
          <w:pPr>
            <w:pStyle w:val="TDC2"/>
            <w:tabs>
              <w:tab w:val="left" w:pos="880"/>
              <w:tab w:val="right" w:leader="dot" w:pos="9350"/>
            </w:tabs>
            <w:rPr>
              <w:rFonts w:asciiTheme="minorHAnsi" w:hAnsiTheme="minorHAnsi" w:eastAsiaTheme="minorEastAsia"/>
              <w:noProof/>
              <w:sz w:val="22"/>
              <w:lang w:val="es-HN" w:eastAsia="es-HN"/>
            </w:rPr>
          </w:pPr>
          <w:hyperlink w:history="1" w:anchor="_Toc174130271">
            <w:r w:rsidRPr="0066732C" w:rsidR="008E686E">
              <w:rPr>
                <w:rStyle w:val="Hipervnculo"/>
                <w:noProof/>
                <w:lang w:val="es-HN"/>
              </w:rPr>
              <w:t>3.3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ENFOQUE Y MÉTODOS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_Toc174130271 \h </w:instrText>
            </w:r>
            <w:r w:rsidRPr="0066732C" w:rsidR="008E686E">
              <w:rPr>
                <w:noProof/>
                <w:webHidden/>
              </w:rPr>
            </w:r>
            <w:r w:rsidRPr="0066732C" w:rsidR="008E686E">
              <w:rPr>
                <w:noProof/>
                <w:webHidden/>
              </w:rPr>
              <w:fldChar w:fldCharType="separate"/>
            </w:r>
            <w:r>
              <w:rPr>
                <w:noProof/>
                <w:webHidden/>
              </w:rPr>
              <w:t>66</w:t>
            </w:r>
            <w:r w:rsidRPr="0066732C" w:rsidR="008E686E">
              <w:rPr>
                <w:noProof/>
                <w:webHidden/>
              </w:rPr>
              <w:fldChar w:fldCharType="end"/>
            </w:r>
          </w:hyperlink>
        </w:p>
        <w:p w:rsidRPr="0066732C" w:rsidR="008E686E" w:rsidRDefault="00947D45" w14:paraId="18D9ACD5" w14:textId="0D49F324">
          <w:pPr>
            <w:pStyle w:val="TDC3"/>
            <w:tabs>
              <w:tab w:val="right" w:leader="dot" w:pos="9350"/>
            </w:tabs>
            <w:rPr>
              <w:rFonts w:asciiTheme="minorHAnsi" w:hAnsiTheme="minorHAnsi" w:eastAsiaTheme="minorEastAsia"/>
              <w:noProof/>
              <w:sz w:val="22"/>
              <w:lang w:val="es-HN" w:eastAsia="es-HN"/>
            </w:rPr>
          </w:pPr>
          <w:hyperlink w:history="1" w:anchor="_Toc174130272">
            <w:r w:rsidRPr="0066732C" w:rsidR="008E686E">
              <w:rPr>
                <w:rStyle w:val="Hipervnculo"/>
                <w:noProof/>
                <w:lang w:val="es-HN"/>
              </w:rPr>
              <w:t>3.3.1. METÓDO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_Toc174130272 \h </w:instrText>
            </w:r>
            <w:r w:rsidRPr="0066732C" w:rsidR="008E686E">
              <w:rPr>
                <w:noProof/>
                <w:webHidden/>
              </w:rPr>
            </w:r>
            <w:r w:rsidRPr="0066732C" w:rsidR="008E686E">
              <w:rPr>
                <w:noProof/>
                <w:webHidden/>
              </w:rPr>
              <w:fldChar w:fldCharType="separate"/>
            </w:r>
            <w:r>
              <w:rPr>
                <w:noProof/>
                <w:webHidden/>
              </w:rPr>
              <w:t>67</w:t>
            </w:r>
            <w:r w:rsidRPr="0066732C" w:rsidR="008E686E">
              <w:rPr>
                <w:noProof/>
                <w:webHidden/>
              </w:rPr>
              <w:fldChar w:fldCharType="end"/>
            </w:r>
          </w:hyperlink>
        </w:p>
        <w:p w:rsidRPr="0066732C" w:rsidR="008E686E" w:rsidRDefault="00947D45" w14:paraId="71C81622" w14:textId="72F570B0">
          <w:pPr>
            <w:pStyle w:val="TDC2"/>
            <w:tabs>
              <w:tab w:val="left" w:pos="880"/>
              <w:tab w:val="right" w:leader="dot" w:pos="9350"/>
            </w:tabs>
            <w:rPr>
              <w:rFonts w:asciiTheme="minorHAnsi" w:hAnsiTheme="minorHAnsi" w:eastAsiaTheme="minorEastAsia"/>
              <w:noProof/>
              <w:sz w:val="22"/>
              <w:lang w:val="es-HN" w:eastAsia="es-HN"/>
            </w:rPr>
          </w:pPr>
          <w:hyperlink w:history="1" w:anchor="_Toc174130273">
            <w:r w:rsidRPr="0066732C" w:rsidR="008E686E">
              <w:rPr>
                <w:rStyle w:val="Hipervnculo"/>
                <w:noProof/>
                <w:lang w:val="es-HN"/>
              </w:rPr>
              <w:t>3.4</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MARCO METODOLÓGICO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_Toc174130273 \h </w:instrText>
            </w:r>
            <w:r w:rsidRPr="0066732C" w:rsidR="008E686E">
              <w:rPr>
                <w:noProof/>
                <w:webHidden/>
              </w:rPr>
            </w:r>
            <w:r w:rsidRPr="0066732C" w:rsidR="008E686E">
              <w:rPr>
                <w:noProof/>
                <w:webHidden/>
              </w:rPr>
              <w:fldChar w:fldCharType="separate"/>
            </w:r>
            <w:r>
              <w:rPr>
                <w:noProof/>
                <w:webHidden/>
              </w:rPr>
              <w:t>67</w:t>
            </w:r>
            <w:r w:rsidRPr="0066732C" w:rsidR="008E686E">
              <w:rPr>
                <w:noProof/>
                <w:webHidden/>
              </w:rPr>
              <w:fldChar w:fldCharType="end"/>
            </w:r>
          </w:hyperlink>
        </w:p>
        <w:p w:rsidRPr="0066732C" w:rsidR="008E686E" w:rsidRDefault="00947D45" w14:paraId="24060B09" w14:textId="56CB8969">
          <w:pPr>
            <w:pStyle w:val="TDC2"/>
            <w:tabs>
              <w:tab w:val="left" w:pos="880"/>
              <w:tab w:val="right" w:leader="dot" w:pos="9350"/>
            </w:tabs>
            <w:rPr>
              <w:rFonts w:asciiTheme="minorHAnsi" w:hAnsiTheme="minorHAnsi" w:eastAsiaTheme="minorEastAsia"/>
              <w:noProof/>
              <w:sz w:val="22"/>
              <w:lang w:val="es-HN" w:eastAsia="es-HN"/>
            </w:rPr>
          </w:pPr>
          <w:hyperlink w:history="1" w:anchor="_Toc174130274">
            <w:r w:rsidRPr="0066732C" w:rsidR="008E686E">
              <w:rPr>
                <w:rStyle w:val="Hipervnculo"/>
                <w:noProof/>
                <w:lang w:val="es-HN"/>
              </w:rPr>
              <w:t>3.5</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ALCANCE</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_Toc174130274 \h </w:instrText>
            </w:r>
            <w:r w:rsidRPr="0066732C" w:rsidR="008E686E">
              <w:rPr>
                <w:noProof/>
                <w:webHidden/>
              </w:rPr>
            </w:r>
            <w:r w:rsidRPr="0066732C" w:rsidR="008E686E">
              <w:rPr>
                <w:noProof/>
                <w:webHidden/>
              </w:rPr>
              <w:fldChar w:fldCharType="separate"/>
            </w:r>
            <w:r>
              <w:rPr>
                <w:noProof/>
                <w:webHidden/>
              </w:rPr>
              <w:t>68</w:t>
            </w:r>
            <w:r w:rsidRPr="0066732C" w:rsidR="008E686E">
              <w:rPr>
                <w:noProof/>
                <w:webHidden/>
              </w:rPr>
              <w:fldChar w:fldCharType="end"/>
            </w:r>
          </w:hyperlink>
        </w:p>
        <w:p w:rsidRPr="0066732C" w:rsidR="008E686E" w:rsidRDefault="00947D45" w14:paraId="16E22347" w14:textId="557AD223">
          <w:pPr>
            <w:pStyle w:val="TDC2"/>
            <w:tabs>
              <w:tab w:val="left" w:pos="880"/>
              <w:tab w:val="right" w:leader="dot" w:pos="9350"/>
            </w:tabs>
            <w:rPr>
              <w:rFonts w:asciiTheme="minorHAnsi" w:hAnsiTheme="minorHAnsi" w:eastAsiaTheme="minorEastAsia"/>
              <w:noProof/>
              <w:sz w:val="22"/>
              <w:lang w:val="es-HN" w:eastAsia="es-HN"/>
            </w:rPr>
          </w:pPr>
          <w:hyperlink w:history="1" w:anchor="_Toc174130275">
            <w:r w:rsidRPr="0066732C" w:rsidR="008E686E">
              <w:rPr>
                <w:rStyle w:val="Hipervnculo"/>
                <w:noProof/>
                <w:lang w:val="es-HN"/>
              </w:rPr>
              <w:t>3.6</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DISEÑO DE LA INVESTIGACIÓN.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_Toc174130275 \h </w:instrText>
            </w:r>
            <w:r w:rsidRPr="0066732C" w:rsidR="008E686E">
              <w:rPr>
                <w:noProof/>
                <w:webHidden/>
              </w:rPr>
            </w:r>
            <w:r w:rsidRPr="0066732C" w:rsidR="008E686E">
              <w:rPr>
                <w:noProof/>
                <w:webHidden/>
              </w:rPr>
              <w:fldChar w:fldCharType="separate"/>
            </w:r>
            <w:r>
              <w:rPr>
                <w:noProof/>
                <w:webHidden/>
              </w:rPr>
              <w:t>68</w:t>
            </w:r>
            <w:r w:rsidRPr="0066732C" w:rsidR="008E686E">
              <w:rPr>
                <w:noProof/>
                <w:webHidden/>
              </w:rPr>
              <w:fldChar w:fldCharType="end"/>
            </w:r>
          </w:hyperlink>
        </w:p>
        <w:p w:rsidRPr="0066732C" w:rsidR="008E686E" w:rsidRDefault="00947D45" w14:paraId="7C700772" w14:textId="1B7DF393">
          <w:pPr>
            <w:pStyle w:val="TDC3"/>
            <w:tabs>
              <w:tab w:val="right" w:leader="dot" w:pos="9350"/>
            </w:tabs>
            <w:rPr>
              <w:rFonts w:asciiTheme="minorHAnsi" w:hAnsiTheme="minorHAnsi" w:eastAsiaTheme="minorEastAsia"/>
              <w:noProof/>
              <w:sz w:val="22"/>
              <w:lang w:val="es-HN" w:eastAsia="es-HN"/>
            </w:rPr>
          </w:pPr>
          <w:hyperlink w:history="1" w:anchor="_Toc174130276">
            <w:r w:rsidRPr="0066732C" w:rsidR="008E686E">
              <w:rPr>
                <w:rStyle w:val="Hipervnculo"/>
                <w:noProof/>
                <w:lang w:val="es-HN"/>
              </w:rPr>
              <w:t>3.6.1. POBLACIÓN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_Toc174130276 \h </w:instrText>
            </w:r>
            <w:r w:rsidRPr="0066732C" w:rsidR="008E686E">
              <w:rPr>
                <w:noProof/>
                <w:webHidden/>
              </w:rPr>
            </w:r>
            <w:r w:rsidRPr="0066732C" w:rsidR="008E686E">
              <w:rPr>
                <w:noProof/>
                <w:webHidden/>
              </w:rPr>
              <w:fldChar w:fldCharType="separate"/>
            </w:r>
            <w:r>
              <w:rPr>
                <w:noProof/>
                <w:webHidden/>
              </w:rPr>
              <w:t>69</w:t>
            </w:r>
            <w:r w:rsidRPr="0066732C" w:rsidR="008E686E">
              <w:rPr>
                <w:noProof/>
                <w:webHidden/>
              </w:rPr>
              <w:fldChar w:fldCharType="end"/>
            </w:r>
          </w:hyperlink>
        </w:p>
        <w:p w:rsidRPr="0066732C" w:rsidR="008E686E" w:rsidRDefault="00947D45" w14:paraId="70DAAA81" w14:textId="018CDA0E">
          <w:pPr>
            <w:pStyle w:val="TDC3"/>
            <w:tabs>
              <w:tab w:val="right" w:leader="dot" w:pos="9350"/>
            </w:tabs>
            <w:rPr>
              <w:rFonts w:asciiTheme="minorHAnsi" w:hAnsiTheme="minorHAnsi" w:eastAsiaTheme="minorEastAsia"/>
              <w:noProof/>
              <w:sz w:val="22"/>
              <w:lang w:val="es-HN" w:eastAsia="es-HN"/>
            </w:rPr>
          </w:pPr>
          <w:hyperlink w:history="1" w:anchor="_Toc174130277">
            <w:r w:rsidRPr="0066732C" w:rsidR="008E686E">
              <w:rPr>
                <w:rStyle w:val="Hipervnculo"/>
                <w:noProof/>
                <w:lang w:val="es-HN"/>
              </w:rPr>
              <w:t>3.6.2, MUESTRA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_Toc174130277 \h </w:instrText>
            </w:r>
            <w:r w:rsidRPr="0066732C" w:rsidR="008E686E">
              <w:rPr>
                <w:noProof/>
                <w:webHidden/>
              </w:rPr>
            </w:r>
            <w:r w:rsidRPr="0066732C" w:rsidR="008E686E">
              <w:rPr>
                <w:noProof/>
                <w:webHidden/>
              </w:rPr>
              <w:fldChar w:fldCharType="separate"/>
            </w:r>
            <w:r>
              <w:rPr>
                <w:noProof/>
                <w:webHidden/>
              </w:rPr>
              <w:t>70</w:t>
            </w:r>
            <w:r w:rsidRPr="0066732C" w:rsidR="008E686E">
              <w:rPr>
                <w:noProof/>
                <w:webHidden/>
              </w:rPr>
              <w:fldChar w:fldCharType="end"/>
            </w:r>
          </w:hyperlink>
        </w:p>
        <w:p w:rsidRPr="0066732C" w:rsidR="008E686E" w:rsidRDefault="00947D45" w14:paraId="0FCC0E14" w14:textId="7D25828B">
          <w:pPr>
            <w:pStyle w:val="TDC3"/>
            <w:tabs>
              <w:tab w:val="right" w:leader="dot" w:pos="9350"/>
            </w:tabs>
            <w:rPr>
              <w:rFonts w:asciiTheme="minorHAnsi" w:hAnsiTheme="minorHAnsi" w:eastAsiaTheme="minorEastAsia"/>
              <w:noProof/>
              <w:sz w:val="22"/>
              <w:lang w:val="es-HN" w:eastAsia="es-HN"/>
            </w:rPr>
          </w:pPr>
          <w:hyperlink w:history="1" w:anchor="_Toc174130278">
            <w:r w:rsidRPr="0066732C" w:rsidR="008E686E">
              <w:rPr>
                <w:rStyle w:val="Hipervnculo"/>
                <w:noProof/>
                <w:lang w:val="es-HN"/>
              </w:rPr>
              <w:t>3.6.3 CENSO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_Toc174130278 \h </w:instrText>
            </w:r>
            <w:r w:rsidRPr="0066732C" w:rsidR="008E686E">
              <w:rPr>
                <w:noProof/>
                <w:webHidden/>
              </w:rPr>
            </w:r>
            <w:r w:rsidRPr="0066732C" w:rsidR="008E686E">
              <w:rPr>
                <w:noProof/>
                <w:webHidden/>
              </w:rPr>
              <w:fldChar w:fldCharType="separate"/>
            </w:r>
            <w:r>
              <w:rPr>
                <w:noProof/>
                <w:webHidden/>
              </w:rPr>
              <w:t>70</w:t>
            </w:r>
            <w:r w:rsidRPr="0066732C" w:rsidR="008E686E">
              <w:rPr>
                <w:noProof/>
                <w:webHidden/>
              </w:rPr>
              <w:fldChar w:fldCharType="end"/>
            </w:r>
          </w:hyperlink>
        </w:p>
        <w:p w:rsidRPr="0066732C" w:rsidR="008E686E" w:rsidRDefault="00947D45" w14:paraId="2244C872" w14:textId="6A27CF66">
          <w:pPr>
            <w:pStyle w:val="TDC3"/>
            <w:tabs>
              <w:tab w:val="right" w:leader="dot" w:pos="9350"/>
            </w:tabs>
            <w:rPr>
              <w:rFonts w:asciiTheme="minorHAnsi" w:hAnsiTheme="minorHAnsi" w:eastAsiaTheme="minorEastAsia"/>
              <w:noProof/>
              <w:sz w:val="22"/>
              <w:lang w:val="es-HN" w:eastAsia="es-HN"/>
            </w:rPr>
          </w:pPr>
          <w:hyperlink w:history="1" w:anchor="_Toc174130279">
            <w:r w:rsidRPr="0066732C" w:rsidR="008E686E">
              <w:rPr>
                <w:rStyle w:val="Hipervnculo"/>
                <w:noProof/>
                <w:lang w:val="es-HN"/>
              </w:rPr>
              <w:t>3.6.4. TÉCNICAS DE MUESTREO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_Toc174130279 \h </w:instrText>
            </w:r>
            <w:r w:rsidRPr="0066732C" w:rsidR="008E686E">
              <w:rPr>
                <w:noProof/>
                <w:webHidden/>
              </w:rPr>
            </w:r>
            <w:r w:rsidRPr="0066732C" w:rsidR="008E686E">
              <w:rPr>
                <w:noProof/>
                <w:webHidden/>
              </w:rPr>
              <w:fldChar w:fldCharType="separate"/>
            </w:r>
            <w:r>
              <w:rPr>
                <w:noProof/>
                <w:webHidden/>
              </w:rPr>
              <w:t>70</w:t>
            </w:r>
            <w:r w:rsidRPr="0066732C" w:rsidR="008E686E">
              <w:rPr>
                <w:noProof/>
                <w:webHidden/>
              </w:rPr>
              <w:fldChar w:fldCharType="end"/>
            </w:r>
          </w:hyperlink>
        </w:p>
        <w:p w:rsidRPr="0066732C" w:rsidR="008E686E" w:rsidRDefault="00947D45" w14:paraId="43CA7336" w14:textId="5298C08E">
          <w:pPr>
            <w:pStyle w:val="TDC2"/>
            <w:tabs>
              <w:tab w:val="left" w:pos="880"/>
              <w:tab w:val="right" w:leader="dot" w:pos="9350"/>
            </w:tabs>
            <w:rPr>
              <w:rFonts w:asciiTheme="minorHAnsi" w:hAnsiTheme="minorHAnsi" w:eastAsiaTheme="minorEastAsia"/>
              <w:noProof/>
              <w:sz w:val="22"/>
              <w:lang w:val="es-HN" w:eastAsia="es-HN"/>
            </w:rPr>
          </w:pPr>
          <w:hyperlink w:history="1" w:anchor="_Toc174130280">
            <w:r w:rsidRPr="0066732C" w:rsidR="008E686E">
              <w:rPr>
                <w:rStyle w:val="Hipervnculo"/>
                <w:noProof/>
                <w:lang w:val="es-HN"/>
              </w:rPr>
              <w:t>3.7</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TÉCNICAS, INSTRUMENTOS Y PROCEDIMIENTOS APLICADOS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_Toc174130280 \h </w:instrText>
            </w:r>
            <w:r w:rsidRPr="0066732C" w:rsidR="008E686E">
              <w:rPr>
                <w:noProof/>
                <w:webHidden/>
              </w:rPr>
            </w:r>
            <w:r w:rsidRPr="0066732C" w:rsidR="008E686E">
              <w:rPr>
                <w:noProof/>
                <w:webHidden/>
              </w:rPr>
              <w:fldChar w:fldCharType="separate"/>
            </w:r>
            <w:r>
              <w:rPr>
                <w:noProof/>
                <w:webHidden/>
              </w:rPr>
              <w:t>70</w:t>
            </w:r>
            <w:r w:rsidRPr="0066732C" w:rsidR="008E686E">
              <w:rPr>
                <w:noProof/>
                <w:webHidden/>
              </w:rPr>
              <w:fldChar w:fldCharType="end"/>
            </w:r>
          </w:hyperlink>
        </w:p>
        <w:p w:rsidRPr="0066732C" w:rsidR="008E686E" w:rsidRDefault="00947D45" w14:paraId="48B2C87E" w14:textId="6AE6586D">
          <w:pPr>
            <w:pStyle w:val="TDC3"/>
            <w:tabs>
              <w:tab w:val="right" w:leader="dot" w:pos="9350"/>
            </w:tabs>
            <w:rPr>
              <w:rFonts w:asciiTheme="minorHAnsi" w:hAnsiTheme="minorHAnsi" w:eastAsiaTheme="minorEastAsia"/>
              <w:noProof/>
              <w:sz w:val="22"/>
              <w:lang w:val="es-HN" w:eastAsia="es-HN"/>
            </w:rPr>
          </w:pPr>
          <w:hyperlink w:history="1" w:anchor="_Toc174130281">
            <w:r w:rsidRPr="0066732C" w:rsidR="008E686E">
              <w:rPr>
                <w:rStyle w:val="Hipervnculo"/>
                <w:noProof/>
                <w:lang w:val="es-HN"/>
              </w:rPr>
              <w:t>3.7.1. TECNICAS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_Toc174130281 \h </w:instrText>
            </w:r>
            <w:r w:rsidRPr="0066732C" w:rsidR="008E686E">
              <w:rPr>
                <w:noProof/>
                <w:webHidden/>
              </w:rPr>
            </w:r>
            <w:r w:rsidRPr="0066732C" w:rsidR="008E686E">
              <w:rPr>
                <w:noProof/>
                <w:webHidden/>
              </w:rPr>
              <w:fldChar w:fldCharType="separate"/>
            </w:r>
            <w:r>
              <w:rPr>
                <w:noProof/>
                <w:webHidden/>
              </w:rPr>
              <w:t>71</w:t>
            </w:r>
            <w:r w:rsidRPr="0066732C" w:rsidR="008E686E">
              <w:rPr>
                <w:noProof/>
                <w:webHidden/>
              </w:rPr>
              <w:fldChar w:fldCharType="end"/>
            </w:r>
          </w:hyperlink>
        </w:p>
        <w:p w:rsidRPr="0066732C" w:rsidR="008E686E" w:rsidRDefault="00947D45" w14:paraId="0DC25681" w14:textId="72CEFF77">
          <w:pPr>
            <w:pStyle w:val="TDC3"/>
            <w:tabs>
              <w:tab w:val="right" w:leader="dot" w:pos="9350"/>
            </w:tabs>
            <w:rPr>
              <w:rFonts w:asciiTheme="minorHAnsi" w:hAnsiTheme="minorHAnsi" w:eastAsiaTheme="minorEastAsia"/>
              <w:noProof/>
              <w:sz w:val="22"/>
              <w:lang w:val="es-HN" w:eastAsia="es-HN"/>
            </w:rPr>
          </w:pPr>
          <w:hyperlink w:history="1" w:anchor="_Toc174130282">
            <w:r w:rsidRPr="0066732C" w:rsidR="008E686E">
              <w:rPr>
                <w:rStyle w:val="Hipervnculo"/>
                <w:noProof/>
                <w:lang w:val="es-HN"/>
              </w:rPr>
              <w:t>3.7.2. INSTRUMENTOS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_Toc174130282 \h </w:instrText>
            </w:r>
            <w:r w:rsidRPr="0066732C" w:rsidR="008E686E">
              <w:rPr>
                <w:noProof/>
                <w:webHidden/>
              </w:rPr>
            </w:r>
            <w:r w:rsidRPr="0066732C" w:rsidR="008E686E">
              <w:rPr>
                <w:noProof/>
                <w:webHidden/>
              </w:rPr>
              <w:fldChar w:fldCharType="separate"/>
            </w:r>
            <w:r>
              <w:rPr>
                <w:noProof/>
                <w:webHidden/>
              </w:rPr>
              <w:t>71</w:t>
            </w:r>
            <w:r w:rsidRPr="0066732C" w:rsidR="008E686E">
              <w:rPr>
                <w:noProof/>
                <w:webHidden/>
              </w:rPr>
              <w:fldChar w:fldCharType="end"/>
            </w:r>
          </w:hyperlink>
        </w:p>
        <w:p w:rsidRPr="0066732C" w:rsidR="008E686E" w:rsidRDefault="00947D45" w14:paraId="737D4656" w14:textId="3DEC4C59">
          <w:pPr>
            <w:pStyle w:val="TDC3"/>
            <w:tabs>
              <w:tab w:val="right" w:leader="dot" w:pos="9350"/>
            </w:tabs>
            <w:rPr>
              <w:rFonts w:asciiTheme="minorHAnsi" w:hAnsiTheme="minorHAnsi" w:eastAsiaTheme="minorEastAsia"/>
              <w:noProof/>
              <w:sz w:val="22"/>
              <w:lang w:val="es-HN" w:eastAsia="es-HN"/>
            </w:rPr>
          </w:pPr>
          <w:hyperlink w:history="1" w:anchor="_Toc174130283">
            <w:r w:rsidRPr="0066732C" w:rsidR="008E686E">
              <w:rPr>
                <w:rStyle w:val="Hipervnculo"/>
                <w:noProof/>
                <w:lang w:val="es-HN"/>
              </w:rPr>
              <w:t>3.7.3. VALIDACIÓN DEL INSTRUMENTO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_Toc174130283 \h </w:instrText>
            </w:r>
            <w:r w:rsidRPr="0066732C" w:rsidR="008E686E">
              <w:rPr>
                <w:noProof/>
                <w:webHidden/>
              </w:rPr>
            </w:r>
            <w:r w:rsidRPr="0066732C" w:rsidR="008E686E">
              <w:rPr>
                <w:noProof/>
                <w:webHidden/>
              </w:rPr>
              <w:fldChar w:fldCharType="separate"/>
            </w:r>
            <w:r>
              <w:rPr>
                <w:noProof/>
                <w:webHidden/>
              </w:rPr>
              <w:t>71</w:t>
            </w:r>
            <w:r w:rsidRPr="0066732C" w:rsidR="008E686E">
              <w:rPr>
                <w:noProof/>
                <w:webHidden/>
              </w:rPr>
              <w:fldChar w:fldCharType="end"/>
            </w:r>
          </w:hyperlink>
        </w:p>
        <w:p w:rsidRPr="0066732C" w:rsidR="008E686E" w:rsidRDefault="00947D45" w14:paraId="28004947" w14:textId="1DED1F10">
          <w:pPr>
            <w:pStyle w:val="TDC2"/>
            <w:tabs>
              <w:tab w:val="left" w:pos="880"/>
              <w:tab w:val="right" w:leader="dot" w:pos="9350"/>
            </w:tabs>
            <w:rPr>
              <w:rFonts w:asciiTheme="minorHAnsi" w:hAnsiTheme="minorHAnsi" w:eastAsiaTheme="minorEastAsia"/>
              <w:noProof/>
              <w:sz w:val="22"/>
              <w:lang w:val="es-HN" w:eastAsia="es-HN"/>
            </w:rPr>
          </w:pPr>
          <w:hyperlink w:history="1" w:anchor="_Toc174130284">
            <w:r w:rsidRPr="0066732C" w:rsidR="008E686E">
              <w:rPr>
                <w:rStyle w:val="Hipervnculo"/>
                <w:noProof/>
                <w:lang w:val="es-HN"/>
              </w:rPr>
              <w:t>3.8</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FUENTES DE INFORMACIÓN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_Toc174130284 \h </w:instrText>
            </w:r>
            <w:r w:rsidRPr="0066732C" w:rsidR="008E686E">
              <w:rPr>
                <w:noProof/>
                <w:webHidden/>
              </w:rPr>
            </w:r>
            <w:r w:rsidRPr="0066732C" w:rsidR="008E686E">
              <w:rPr>
                <w:noProof/>
                <w:webHidden/>
              </w:rPr>
              <w:fldChar w:fldCharType="separate"/>
            </w:r>
            <w:r>
              <w:rPr>
                <w:noProof/>
                <w:webHidden/>
              </w:rPr>
              <w:t>78</w:t>
            </w:r>
            <w:r w:rsidRPr="0066732C" w:rsidR="008E686E">
              <w:rPr>
                <w:noProof/>
                <w:webHidden/>
              </w:rPr>
              <w:fldChar w:fldCharType="end"/>
            </w:r>
          </w:hyperlink>
        </w:p>
        <w:p w:rsidRPr="0066732C" w:rsidR="008E686E" w:rsidRDefault="00947D45" w14:paraId="2E080255" w14:textId="604892CD">
          <w:pPr>
            <w:pStyle w:val="TDC3"/>
            <w:tabs>
              <w:tab w:val="right" w:leader="dot" w:pos="9350"/>
            </w:tabs>
            <w:rPr>
              <w:rFonts w:asciiTheme="minorHAnsi" w:hAnsiTheme="minorHAnsi" w:eastAsiaTheme="minorEastAsia"/>
              <w:noProof/>
              <w:sz w:val="22"/>
              <w:lang w:val="es-HN" w:eastAsia="es-HN"/>
            </w:rPr>
          </w:pPr>
          <w:hyperlink w:history="1" w:anchor="_Toc174130285">
            <w:r w:rsidRPr="0066732C" w:rsidR="008E686E">
              <w:rPr>
                <w:rStyle w:val="Hipervnculo"/>
                <w:noProof/>
                <w:lang w:val="es-HN"/>
              </w:rPr>
              <w:t>3.8.1. FUENTES PRIMARIAS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_Toc174130285 \h </w:instrText>
            </w:r>
            <w:r w:rsidRPr="0066732C" w:rsidR="008E686E">
              <w:rPr>
                <w:noProof/>
                <w:webHidden/>
              </w:rPr>
            </w:r>
            <w:r w:rsidRPr="0066732C" w:rsidR="008E686E">
              <w:rPr>
                <w:noProof/>
                <w:webHidden/>
              </w:rPr>
              <w:fldChar w:fldCharType="separate"/>
            </w:r>
            <w:r>
              <w:rPr>
                <w:noProof/>
                <w:webHidden/>
              </w:rPr>
              <w:t>78</w:t>
            </w:r>
            <w:r w:rsidRPr="0066732C" w:rsidR="008E686E">
              <w:rPr>
                <w:noProof/>
                <w:webHidden/>
              </w:rPr>
              <w:fldChar w:fldCharType="end"/>
            </w:r>
          </w:hyperlink>
        </w:p>
        <w:p w:rsidRPr="0066732C" w:rsidR="008E686E" w:rsidRDefault="00947D45" w14:paraId="044E530B" w14:textId="0C159DF9">
          <w:pPr>
            <w:pStyle w:val="TDC3"/>
            <w:tabs>
              <w:tab w:val="right" w:leader="dot" w:pos="9350"/>
            </w:tabs>
            <w:rPr>
              <w:rFonts w:asciiTheme="minorHAnsi" w:hAnsiTheme="minorHAnsi" w:eastAsiaTheme="minorEastAsia"/>
              <w:noProof/>
              <w:sz w:val="22"/>
              <w:lang w:val="es-HN" w:eastAsia="es-HN"/>
            </w:rPr>
          </w:pPr>
          <w:hyperlink w:history="1" w:anchor="_Toc174130286">
            <w:r w:rsidRPr="0066732C" w:rsidR="008E686E">
              <w:rPr>
                <w:rStyle w:val="Hipervnculo"/>
                <w:noProof/>
                <w:lang w:val="es-HN"/>
              </w:rPr>
              <w:t>3.8.2.   FUENTES SECUNDARIAS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_Toc174130286 \h </w:instrText>
            </w:r>
            <w:r w:rsidRPr="0066732C" w:rsidR="008E686E">
              <w:rPr>
                <w:noProof/>
                <w:webHidden/>
              </w:rPr>
            </w:r>
            <w:r w:rsidRPr="0066732C" w:rsidR="008E686E">
              <w:rPr>
                <w:noProof/>
                <w:webHidden/>
              </w:rPr>
              <w:fldChar w:fldCharType="separate"/>
            </w:r>
            <w:r>
              <w:rPr>
                <w:noProof/>
                <w:webHidden/>
              </w:rPr>
              <w:t>78</w:t>
            </w:r>
            <w:r w:rsidRPr="0066732C" w:rsidR="008E686E">
              <w:rPr>
                <w:noProof/>
                <w:webHidden/>
              </w:rPr>
              <w:fldChar w:fldCharType="end"/>
            </w:r>
          </w:hyperlink>
        </w:p>
        <w:p w:rsidRPr="0066732C" w:rsidR="008E686E" w:rsidRDefault="00947D45" w14:paraId="4BD49082" w14:textId="7BCEF417">
          <w:pPr>
            <w:pStyle w:val="TDC1"/>
            <w:tabs>
              <w:tab w:val="right" w:leader="dot" w:pos="9350"/>
            </w:tabs>
            <w:rPr>
              <w:rFonts w:asciiTheme="minorHAnsi" w:hAnsiTheme="minorHAnsi" w:eastAsiaTheme="minorEastAsia"/>
              <w:noProof/>
              <w:sz w:val="22"/>
              <w:lang w:val="es-HN" w:eastAsia="es-HN"/>
            </w:rPr>
          </w:pPr>
          <w:hyperlink w:history="1" w:anchor="_Toc174130287">
            <w:r w:rsidRPr="0066732C" w:rsidR="008E686E">
              <w:rPr>
                <w:rStyle w:val="Hipervnculo"/>
                <w:noProof/>
              </w:rPr>
              <w:t>CAPÍTULO IV. RESULTADOS Y ANÁLISIS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_Toc174130287 \h </w:instrText>
            </w:r>
            <w:r w:rsidRPr="0066732C" w:rsidR="008E686E">
              <w:rPr>
                <w:noProof/>
                <w:webHidden/>
              </w:rPr>
            </w:r>
            <w:r w:rsidRPr="0066732C" w:rsidR="008E686E">
              <w:rPr>
                <w:noProof/>
                <w:webHidden/>
              </w:rPr>
              <w:fldChar w:fldCharType="separate"/>
            </w:r>
            <w:r>
              <w:rPr>
                <w:noProof/>
                <w:webHidden/>
              </w:rPr>
              <w:t>79</w:t>
            </w:r>
            <w:r w:rsidRPr="0066732C" w:rsidR="008E686E">
              <w:rPr>
                <w:noProof/>
                <w:webHidden/>
              </w:rPr>
              <w:fldChar w:fldCharType="end"/>
            </w:r>
          </w:hyperlink>
        </w:p>
        <w:p w:rsidRPr="0066732C" w:rsidR="008E686E" w:rsidRDefault="00947D45" w14:paraId="34B897F4" w14:textId="6C3EE28E">
          <w:pPr>
            <w:pStyle w:val="TDC2"/>
            <w:tabs>
              <w:tab w:val="left" w:pos="880"/>
              <w:tab w:val="right" w:leader="dot" w:pos="9350"/>
            </w:tabs>
            <w:rPr>
              <w:rFonts w:asciiTheme="minorHAnsi" w:hAnsiTheme="minorHAnsi" w:eastAsiaTheme="minorEastAsia"/>
              <w:noProof/>
              <w:sz w:val="22"/>
              <w:lang w:val="es-HN" w:eastAsia="es-HN"/>
            </w:rPr>
          </w:pPr>
          <w:hyperlink w:history="1" w:anchor="_Toc174130288">
            <w:r w:rsidRPr="0066732C" w:rsidR="008E686E">
              <w:rPr>
                <w:rStyle w:val="Hipervnculo"/>
                <w:noProof/>
                <w:lang w:val="es-HN"/>
              </w:rPr>
              <w:t>4.1.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INFORME DE PROCESO DE RECOLECCIÓN DE DATOS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_Toc174130288 \h </w:instrText>
            </w:r>
            <w:r w:rsidRPr="0066732C" w:rsidR="008E686E">
              <w:rPr>
                <w:noProof/>
                <w:webHidden/>
              </w:rPr>
            </w:r>
            <w:r w:rsidRPr="0066732C" w:rsidR="008E686E">
              <w:rPr>
                <w:noProof/>
                <w:webHidden/>
              </w:rPr>
              <w:fldChar w:fldCharType="separate"/>
            </w:r>
            <w:r>
              <w:rPr>
                <w:noProof/>
                <w:webHidden/>
              </w:rPr>
              <w:t>79</w:t>
            </w:r>
            <w:r w:rsidRPr="0066732C" w:rsidR="008E686E">
              <w:rPr>
                <w:noProof/>
                <w:webHidden/>
              </w:rPr>
              <w:fldChar w:fldCharType="end"/>
            </w:r>
          </w:hyperlink>
        </w:p>
        <w:p w:rsidRPr="0066732C" w:rsidR="008E686E" w:rsidRDefault="00947D45" w14:paraId="28AA457B" w14:textId="1182A0D3">
          <w:pPr>
            <w:pStyle w:val="TDC2"/>
            <w:tabs>
              <w:tab w:val="left" w:pos="880"/>
              <w:tab w:val="right" w:leader="dot" w:pos="9350"/>
            </w:tabs>
            <w:rPr>
              <w:rFonts w:asciiTheme="minorHAnsi" w:hAnsiTheme="minorHAnsi" w:eastAsiaTheme="minorEastAsia"/>
              <w:noProof/>
              <w:sz w:val="22"/>
              <w:lang w:val="es-HN" w:eastAsia="es-HN"/>
            </w:rPr>
          </w:pPr>
          <w:hyperlink w:history="1" w:anchor="_Toc174130289">
            <w:r w:rsidRPr="0066732C" w:rsidR="008E686E">
              <w:rPr>
                <w:rStyle w:val="Hipervnculo"/>
                <w:noProof/>
                <w:lang w:val="es-HN"/>
              </w:rPr>
              <w:t>4.2.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RESULTADOS y ANÁLISIS DE LAS TÉCNICAS CUANTITATIVAS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_Toc174130289 \h </w:instrText>
            </w:r>
            <w:r w:rsidRPr="0066732C" w:rsidR="008E686E">
              <w:rPr>
                <w:noProof/>
                <w:webHidden/>
              </w:rPr>
            </w:r>
            <w:r w:rsidRPr="0066732C" w:rsidR="008E686E">
              <w:rPr>
                <w:noProof/>
                <w:webHidden/>
              </w:rPr>
              <w:fldChar w:fldCharType="separate"/>
            </w:r>
            <w:r>
              <w:rPr>
                <w:noProof/>
                <w:webHidden/>
              </w:rPr>
              <w:t>80</w:t>
            </w:r>
            <w:r w:rsidRPr="0066732C" w:rsidR="008E686E">
              <w:rPr>
                <w:noProof/>
                <w:webHidden/>
              </w:rPr>
              <w:fldChar w:fldCharType="end"/>
            </w:r>
          </w:hyperlink>
        </w:p>
        <w:p w:rsidRPr="0066732C" w:rsidR="008E686E" w:rsidRDefault="00947D45" w14:paraId="2738515B" w14:textId="2065B260">
          <w:pPr>
            <w:pStyle w:val="TDC3"/>
            <w:tabs>
              <w:tab w:val="left" w:pos="1320"/>
              <w:tab w:val="right" w:leader="dot" w:pos="9350"/>
            </w:tabs>
            <w:rPr>
              <w:rFonts w:asciiTheme="minorHAnsi" w:hAnsiTheme="minorHAnsi" w:eastAsiaTheme="minorEastAsia"/>
              <w:noProof/>
              <w:sz w:val="22"/>
              <w:lang w:val="es-HN" w:eastAsia="es-HN"/>
            </w:rPr>
          </w:pPr>
          <w:hyperlink w:history="1" w:anchor="_Toc174130290">
            <w:r w:rsidRPr="0066732C" w:rsidR="008E686E">
              <w:rPr>
                <w:rStyle w:val="Hipervnculo"/>
                <w:noProof/>
                <w:lang w:val="es-HN"/>
              </w:rPr>
              <w:t>4.2.1.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ESTRATEGIAS DE CAPTACIÓN DE RECURSOS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_Toc174130290 \h </w:instrText>
            </w:r>
            <w:r w:rsidRPr="0066732C" w:rsidR="008E686E">
              <w:rPr>
                <w:noProof/>
                <w:webHidden/>
              </w:rPr>
            </w:r>
            <w:r w:rsidRPr="0066732C" w:rsidR="008E686E">
              <w:rPr>
                <w:noProof/>
                <w:webHidden/>
              </w:rPr>
              <w:fldChar w:fldCharType="separate"/>
            </w:r>
            <w:r>
              <w:rPr>
                <w:noProof/>
                <w:webHidden/>
              </w:rPr>
              <w:t>80</w:t>
            </w:r>
            <w:r w:rsidRPr="0066732C" w:rsidR="008E686E">
              <w:rPr>
                <w:noProof/>
                <w:webHidden/>
              </w:rPr>
              <w:fldChar w:fldCharType="end"/>
            </w:r>
          </w:hyperlink>
        </w:p>
        <w:p w:rsidRPr="0066732C" w:rsidR="008E686E" w:rsidRDefault="00947D45" w14:paraId="3695E973" w14:textId="4D525907">
          <w:pPr>
            <w:pStyle w:val="TDC3"/>
            <w:tabs>
              <w:tab w:val="left" w:pos="1320"/>
              <w:tab w:val="right" w:leader="dot" w:pos="9350"/>
            </w:tabs>
            <w:rPr>
              <w:rFonts w:asciiTheme="minorHAnsi" w:hAnsiTheme="minorHAnsi" w:eastAsiaTheme="minorEastAsia"/>
              <w:noProof/>
              <w:sz w:val="22"/>
              <w:lang w:val="es-HN" w:eastAsia="es-HN"/>
            </w:rPr>
          </w:pPr>
          <w:hyperlink w:history="1" w:anchor="_Toc174130291">
            <w:r w:rsidRPr="0066732C" w:rsidR="008E686E">
              <w:rPr>
                <w:rStyle w:val="Hipervnculo"/>
                <w:noProof/>
                <w:lang w:val="es-HN"/>
              </w:rPr>
              <w:t>4.2.2.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PROVISIONES FINANCIERAS DE SOSTENIBILIDAD</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_Toc174130291 \h </w:instrText>
            </w:r>
            <w:r w:rsidRPr="0066732C" w:rsidR="008E686E">
              <w:rPr>
                <w:noProof/>
                <w:webHidden/>
              </w:rPr>
            </w:r>
            <w:r w:rsidRPr="0066732C" w:rsidR="008E686E">
              <w:rPr>
                <w:noProof/>
                <w:webHidden/>
              </w:rPr>
              <w:fldChar w:fldCharType="separate"/>
            </w:r>
            <w:r>
              <w:rPr>
                <w:noProof/>
                <w:webHidden/>
              </w:rPr>
              <w:t>94</w:t>
            </w:r>
            <w:r w:rsidRPr="0066732C" w:rsidR="008E686E">
              <w:rPr>
                <w:noProof/>
                <w:webHidden/>
              </w:rPr>
              <w:fldChar w:fldCharType="end"/>
            </w:r>
          </w:hyperlink>
        </w:p>
        <w:p w:rsidRPr="0066732C" w:rsidR="008E686E" w:rsidRDefault="00947D45" w14:paraId="3029AF01" w14:textId="692FDEAF">
          <w:pPr>
            <w:pStyle w:val="TDC2"/>
            <w:tabs>
              <w:tab w:val="left" w:pos="1100"/>
              <w:tab w:val="right" w:leader="dot" w:pos="9350"/>
            </w:tabs>
            <w:rPr>
              <w:rFonts w:asciiTheme="minorHAnsi" w:hAnsiTheme="minorHAnsi" w:eastAsiaTheme="minorEastAsia"/>
              <w:noProof/>
              <w:sz w:val="22"/>
              <w:lang w:val="es-HN" w:eastAsia="es-HN"/>
            </w:rPr>
          </w:pPr>
          <w:hyperlink w:history="1" w:anchor="_Toc174130292">
            <w:r w:rsidRPr="0066732C" w:rsidR="008E686E">
              <w:rPr>
                <w:rStyle w:val="Hipervnculo"/>
                <w:noProof/>
                <w:lang w:val="es-HN"/>
              </w:rPr>
              <w:t>4.2.3.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RESULTADOS CUALITATIVOS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_Toc174130292 \h </w:instrText>
            </w:r>
            <w:r w:rsidRPr="0066732C" w:rsidR="008E686E">
              <w:rPr>
                <w:noProof/>
                <w:webHidden/>
              </w:rPr>
            </w:r>
            <w:r w:rsidRPr="0066732C" w:rsidR="008E686E">
              <w:rPr>
                <w:noProof/>
                <w:webHidden/>
              </w:rPr>
              <w:fldChar w:fldCharType="separate"/>
            </w:r>
            <w:r>
              <w:rPr>
                <w:noProof/>
                <w:webHidden/>
              </w:rPr>
              <w:t>106</w:t>
            </w:r>
            <w:r w:rsidRPr="0066732C" w:rsidR="008E686E">
              <w:rPr>
                <w:noProof/>
                <w:webHidden/>
              </w:rPr>
              <w:fldChar w:fldCharType="end"/>
            </w:r>
          </w:hyperlink>
        </w:p>
        <w:p w:rsidRPr="0066732C" w:rsidR="008E686E" w:rsidRDefault="00947D45" w14:paraId="4A2B851E" w14:textId="56CF4FD5">
          <w:pPr>
            <w:pStyle w:val="TDC1"/>
            <w:tabs>
              <w:tab w:val="right" w:leader="dot" w:pos="9350"/>
            </w:tabs>
            <w:rPr>
              <w:rFonts w:asciiTheme="minorHAnsi" w:hAnsiTheme="minorHAnsi" w:eastAsiaTheme="minorEastAsia"/>
              <w:noProof/>
              <w:sz w:val="22"/>
              <w:lang w:val="es-HN" w:eastAsia="es-HN"/>
            </w:rPr>
          </w:pPr>
          <w:hyperlink w:history="1" w:anchor="_Toc174130293">
            <w:r w:rsidRPr="0066732C" w:rsidR="008E686E">
              <w:rPr>
                <w:rStyle w:val="Hipervnculo"/>
                <w:noProof/>
              </w:rPr>
              <w:t>CAPÍTULO V. CONCLUSIONES Y RECOMENDACIONES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_Toc174130293 \h </w:instrText>
            </w:r>
            <w:r w:rsidRPr="0066732C" w:rsidR="008E686E">
              <w:rPr>
                <w:noProof/>
                <w:webHidden/>
              </w:rPr>
            </w:r>
            <w:r w:rsidRPr="0066732C" w:rsidR="008E686E">
              <w:rPr>
                <w:noProof/>
                <w:webHidden/>
              </w:rPr>
              <w:fldChar w:fldCharType="separate"/>
            </w:r>
            <w:r>
              <w:rPr>
                <w:noProof/>
                <w:webHidden/>
              </w:rPr>
              <w:t>112</w:t>
            </w:r>
            <w:r w:rsidRPr="0066732C" w:rsidR="008E686E">
              <w:rPr>
                <w:noProof/>
                <w:webHidden/>
              </w:rPr>
              <w:fldChar w:fldCharType="end"/>
            </w:r>
          </w:hyperlink>
        </w:p>
        <w:p w:rsidRPr="0066732C" w:rsidR="008E686E" w:rsidRDefault="00947D45" w14:paraId="029E9BE1" w14:textId="4652D227">
          <w:pPr>
            <w:pStyle w:val="TDC2"/>
            <w:tabs>
              <w:tab w:val="left" w:pos="880"/>
              <w:tab w:val="right" w:leader="dot" w:pos="9350"/>
            </w:tabs>
            <w:rPr>
              <w:rFonts w:asciiTheme="minorHAnsi" w:hAnsiTheme="minorHAnsi" w:eastAsiaTheme="minorEastAsia"/>
              <w:noProof/>
              <w:sz w:val="22"/>
              <w:lang w:val="es-HN" w:eastAsia="es-HN"/>
            </w:rPr>
          </w:pPr>
          <w:hyperlink w:history="1" w:anchor="_Toc174130295">
            <w:r w:rsidRPr="0066732C" w:rsidR="008E686E">
              <w:rPr>
                <w:rStyle w:val="Hipervnculo"/>
                <w:noProof/>
                <w:lang w:val="es-HN"/>
              </w:rPr>
              <w:t>5.1.</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CONCLUSIONES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_Toc174130295 \h </w:instrText>
            </w:r>
            <w:r w:rsidRPr="0066732C" w:rsidR="008E686E">
              <w:rPr>
                <w:noProof/>
                <w:webHidden/>
              </w:rPr>
            </w:r>
            <w:r w:rsidRPr="0066732C" w:rsidR="008E686E">
              <w:rPr>
                <w:noProof/>
                <w:webHidden/>
              </w:rPr>
              <w:fldChar w:fldCharType="separate"/>
            </w:r>
            <w:r>
              <w:rPr>
                <w:noProof/>
                <w:webHidden/>
              </w:rPr>
              <w:t>112</w:t>
            </w:r>
            <w:r w:rsidRPr="0066732C" w:rsidR="008E686E">
              <w:rPr>
                <w:noProof/>
                <w:webHidden/>
              </w:rPr>
              <w:fldChar w:fldCharType="end"/>
            </w:r>
          </w:hyperlink>
        </w:p>
        <w:p w:rsidRPr="0066732C" w:rsidR="008E686E" w:rsidRDefault="00947D45" w14:paraId="19CEC143" w14:textId="43C74E35">
          <w:pPr>
            <w:pStyle w:val="TDC2"/>
            <w:tabs>
              <w:tab w:val="left" w:pos="880"/>
              <w:tab w:val="right" w:leader="dot" w:pos="9350"/>
            </w:tabs>
            <w:rPr>
              <w:rFonts w:asciiTheme="minorHAnsi" w:hAnsiTheme="minorHAnsi" w:eastAsiaTheme="minorEastAsia"/>
              <w:noProof/>
              <w:sz w:val="22"/>
              <w:lang w:val="es-HN" w:eastAsia="es-HN"/>
            </w:rPr>
          </w:pPr>
          <w:hyperlink w:history="1" w:anchor="_Toc174130296">
            <w:r w:rsidRPr="0066732C" w:rsidR="008E686E">
              <w:rPr>
                <w:rStyle w:val="Hipervnculo"/>
                <w:noProof/>
                <w:lang w:val="es-HN"/>
              </w:rPr>
              <w:t>5.2.</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RECOMENDACIONES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_Toc174130296 \h </w:instrText>
            </w:r>
            <w:r w:rsidRPr="0066732C" w:rsidR="008E686E">
              <w:rPr>
                <w:noProof/>
                <w:webHidden/>
              </w:rPr>
            </w:r>
            <w:r w:rsidRPr="0066732C" w:rsidR="008E686E">
              <w:rPr>
                <w:noProof/>
                <w:webHidden/>
              </w:rPr>
              <w:fldChar w:fldCharType="separate"/>
            </w:r>
            <w:r>
              <w:rPr>
                <w:noProof/>
                <w:webHidden/>
              </w:rPr>
              <w:t>113</w:t>
            </w:r>
            <w:r w:rsidRPr="0066732C" w:rsidR="008E686E">
              <w:rPr>
                <w:noProof/>
                <w:webHidden/>
              </w:rPr>
              <w:fldChar w:fldCharType="end"/>
            </w:r>
          </w:hyperlink>
        </w:p>
        <w:p w:rsidRPr="0066732C" w:rsidR="008E686E" w:rsidRDefault="00947D45" w14:paraId="2BD8D580" w14:textId="135A03D8">
          <w:pPr>
            <w:pStyle w:val="TDC2"/>
            <w:tabs>
              <w:tab w:val="left" w:pos="880"/>
              <w:tab w:val="right" w:leader="dot" w:pos="9350"/>
            </w:tabs>
            <w:rPr>
              <w:rFonts w:asciiTheme="minorHAnsi" w:hAnsiTheme="minorHAnsi" w:eastAsiaTheme="minorEastAsia"/>
              <w:noProof/>
              <w:sz w:val="22"/>
              <w:lang w:val="es-HN" w:eastAsia="es-HN"/>
            </w:rPr>
          </w:pPr>
          <w:hyperlink w:history="1" w:anchor="_Toc174130297">
            <w:r w:rsidRPr="0066732C" w:rsidR="008E686E">
              <w:rPr>
                <w:rStyle w:val="Hipervnculo"/>
                <w:noProof/>
                <w:lang w:val="es-HN"/>
              </w:rPr>
              <w:t>5.3.</w:t>
            </w:r>
            <w:r w:rsidRPr="0066732C" w:rsidR="008E686E">
              <w:rPr>
                <w:rFonts w:asciiTheme="minorHAnsi" w:hAnsiTheme="minorHAnsi" w:eastAsiaTheme="minorEastAsia"/>
                <w:noProof/>
                <w:sz w:val="22"/>
                <w:lang w:val="es-HN" w:eastAsia="es-HN"/>
              </w:rPr>
              <w:tab/>
            </w:r>
            <w:r w:rsidRPr="0066732C" w:rsidR="008E686E">
              <w:rPr>
                <w:rStyle w:val="Hipervnculo"/>
                <w:noProof/>
                <w:lang w:val="es-HN"/>
              </w:rPr>
              <w:t>DEFICIENCIAS Y DESAFIOS ENCONTRADOS.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_Toc174130297 \h </w:instrText>
            </w:r>
            <w:r w:rsidRPr="0066732C" w:rsidR="008E686E">
              <w:rPr>
                <w:noProof/>
                <w:webHidden/>
              </w:rPr>
            </w:r>
            <w:r w:rsidRPr="0066732C" w:rsidR="008E686E">
              <w:rPr>
                <w:noProof/>
                <w:webHidden/>
              </w:rPr>
              <w:fldChar w:fldCharType="separate"/>
            </w:r>
            <w:r>
              <w:rPr>
                <w:noProof/>
                <w:webHidden/>
              </w:rPr>
              <w:t>114</w:t>
            </w:r>
            <w:r w:rsidRPr="0066732C" w:rsidR="008E686E">
              <w:rPr>
                <w:noProof/>
                <w:webHidden/>
              </w:rPr>
              <w:fldChar w:fldCharType="end"/>
            </w:r>
          </w:hyperlink>
        </w:p>
        <w:p w:rsidRPr="0066732C" w:rsidR="008E686E" w:rsidRDefault="00947D45" w14:paraId="388355C9" w14:textId="118BB477">
          <w:pPr>
            <w:pStyle w:val="TDC1"/>
            <w:tabs>
              <w:tab w:val="right" w:leader="dot" w:pos="9350"/>
            </w:tabs>
            <w:rPr>
              <w:rFonts w:asciiTheme="minorHAnsi" w:hAnsiTheme="minorHAnsi" w:eastAsiaTheme="minorEastAsia"/>
              <w:noProof/>
              <w:sz w:val="22"/>
              <w:lang w:val="es-HN" w:eastAsia="es-HN"/>
            </w:rPr>
          </w:pPr>
          <w:hyperlink w:history="1" w:anchor="_Toc174130298">
            <w:r w:rsidRPr="0066732C" w:rsidR="008E686E">
              <w:rPr>
                <w:rStyle w:val="Hipervnculo"/>
                <w:noProof/>
              </w:rPr>
              <w:t>CAPÍTULO VI. APLICABILIDAD</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_Toc174130298 \h </w:instrText>
            </w:r>
            <w:r w:rsidRPr="0066732C" w:rsidR="008E686E">
              <w:rPr>
                <w:noProof/>
                <w:webHidden/>
              </w:rPr>
            </w:r>
            <w:r w:rsidRPr="0066732C" w:rsidR="008E686E">
              <w:rPr>
                <w:noProof/>
                <w:webHidden/>
              </w:rPr>
              <w:fldChar w:fldCharType="separate"/>
            </w:r>
            <w:r>
              <w:rPr>
                <w:noProof/>
                <w:webHidden/>
              </w:rPr>
              <w:t>115</w:t>
            </w:r>
            <w:r w:rsidRPr="0066732C" w:rsidR="008E686E">
              <w:rPr>
                <w:noProof/>
                <w:webHidden/>
              </w:rPr>
              <w:fldChar w:fldCharType="end"/>
            </w:r>
          </w:hyperlink>
        </w:p>
        <w:p w:rsidRPr="0066732C" w:rsidR="008E686E" w:rsidRDefault="00947D45" w14:paraId="217EC209" w14:textId="3306B8CF">
          <w:pPr>
            <w:pStyle w:val="TDC2"/>
            <w:tabs>
              <w:tab w:val="right" w:leader="dot" w:pos="9350"/>
            </w:tabs>
            <w:rPr>
              <w:rFonts w:asciiTheme="minorHAnsi" w:hAnsiTheme="minorHAnsi" w:eastAsiaTheme="minorEastAsia"/>
              <w:noProof/>
              <w:sz w:val="22"/>
              <w:lang w:val="es-HN" w:eastAsia="es-HN"/>
            </w:rPr>
          </w:pPr>
          <w:hyperlink w:history="1" w:anchor="_Toc174130300">
            <w:r w:rsidRPr="0066732C" w:rsidR="008E686E">
              <w:rPr>
                <w:rStyle w:val="Hipervnculo"/>
                <w:noProof/>
                <w:lang w:val="es-HN"/>
              </w:rPr>
              <w:t>6.1. NOMBRE DE LA PROPUESTA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_Toc174130300 \h </w:instrText>
            </w:r>
            <w:r w:rsidRPr="0066732C" w:rsidR="008E686E">
              <w:rPr>
                <w:noProof/>
                <w:webHidden/>
              </w:rPr>
            </w:r>
            <w:r w:rsidRPr="0066732C" w:rsidR="008E686E">
              <w:rPr>
                <w:noProof/>
                <w:webHidden/>
              </w:rPr>
              <w:fldChar w:fldCharType="separate"/>
            </w:r>
            <w:r>
              <w:rPr>
                <w:noProof/>
                <w:webHidden/>
              </w:rPr>
              <w:t>115</w:t>
            </w:r>
            <w:r w:rsidRPr="0066732C" w:rsidR="008E686E">
              <w:rPr>
                <w:noProof/>
                <w:webHidden/>
              </w:rPr>
              <w:fldChar w:fldCharType="end"/>
            </w:r>
          </w:hyperlink>
        </w:p>
        <w:p w:rsidRPr="0066732C" w:rsidR="008E686E" w:rsidRDefault="00947D45" w14:paraId="16E687B9" w14:textId="4800B14B">
          <w:pPr>
            <w:pStyle w:val="TDC2"/>
            <w:tabs>
              <w:tab w:val="right" w:leader="dot" w:pos="9350"/>
            </w:tabs>
            <w:rPr>
              <w:rFonts w:asciiTheme="minorHAnsi" w:hAnsiTheme="minorHAnsi" w:eastAsiaTheme="minorEastAsia"/>
              <w:noProof/>
              <w:sz w:val="22"/>
              <w:lang w:val="es-HN" w:eastAsia="es-HN"/>
            </w:rPr>
          </w:pPr>
          <w:hyperlink w:history="1" w:anchor="_Toc174130301">
            <w:r w:rsidRPr="0066732C" w:rsidR="008E686E">
              <w:rPr>
                <w:rStyle w:val="Hipervnculo"/>
                <w:noProof/>
                <w:lang w:val="es-HN"/>
              </w:rPr>
              <w:t>6.2.  JUSTIFICACIÓN DE LA PROPUESTA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_Toc174130301 \h </w:instrText>
            </w:r>
            <w:r w:rsidRPr="0066732C" w:rsidR="008E686E">
              <w:rPr>
                <w:noProof/>
                <w:webHidden/>
              </w:rPr>
            </w:r>
            <w:r w:rsidRPr="0066732C" w:rsidR="008E686E">
              <w:rPr>
                <w:noProof/>
                <w:webHidden/>
              </w:rPr>
              <w:fldChar w:fldCharType="separate"/>
            </w:r>
            <w:r>
              <w:rPr>
                <w:noProof/>
                <w:webHidden/>
              </w:rPr>
              <w:t>115</w:t>
            </w:r>
            <w:r w:rsidRPr="0066732C" w:rsidR="008E686E">
              <w:rPr>
                <w:noProof/>
                <w:webHidden/>
              </w:rPr>
              <w:fldChar w:fldCharType="end"/>
            </w:r>
          </w:hyperlink>
        </w:p>
        <w:p w:rsidRPr="0066732C" w:rsidR="008E686E" w:rsidRDefault="00947D45" w14:paraId="24F17D61" w14:textId="1EC904CE">
          <w:pPr>
            <w:pStyle w:val="TDC2"/>
            <w:tabs>
              <w:tab w:val="right" w:leader="dot" w:pos="9350"/>
            </w:tabs>
            <w:rPr>
              <w:rFonts w:asciiTheme="minorHAnsi" w:hAnsiTheme="minorHAnsi" w:eastAsiaTheme="minorEastAsia"/>
              <w:noProof/>
              <w:sz w:val="22"/>
              <w:lang w:val="es-HN" w:eastAsia="es-HN"/>
            </w:rPr>
          </w:pPr>
          <w:hyperlink w:history="1" w:anchor="_Toc174130302">
            <w:r w:rsidRPr="0066732C" w:rsidR="008E686E">
              <w:rPr>
                <w:rStyle w:val="Hipervnculo"/>
                <w:noProof/>
                <w:lang w:val="es-HN"/>
              </w:rPr>
              <w:t>6.3.  ALCANCE DE LA PROPUESTA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_Toc174130302 \h </w:instrText>
            </w:r>
            <w:r w:rsidRPr="0066732C" w:rsidR="008E686E">
              <w:rPr>
                <w:noProof/>
                <w:webHidden/>
              </w:rPr>
            </w:r>
            <w:r w:rsidRPr="0066732C" w:rsidR="008E686E">
              <w:rPr>
                <w:noProof/>
                <w:webHidden/>
              </w:rPr>
              <w:fldChar w:fldCharType="separate"/>
            </w:r>
            <w:r>
              <w:rPr>
                <w:noProof/>
                <w:webHidden/>
              </w:rPr>
              <w:t>117</w:t>
            </w:r>
            <w:r w:rsidRPr="0066732C" w:rsidR="008E686E">
              <w:rPr>
                <w:noProof/>
                <w:webHidden/>
              </w:rPr>
              <w:fldChar w:fldCharType="end"/>
            </w:r>
          </w:hyperlink>
        </w:p>
        <w:p w:rsidRPr="0066732C" w:rsidR="008E686E" w:rsidRDefault="00947D45" w14:paraId="5F63BC6A" w14:textId="067A0206">
          <w:pPr>
            <w:pStyle w:val="TDC3"/>
            <w:tabs>
              <w:tab w:val="right" w:leader="dot" w:pos="9350"/>
            </w:tabs>
            <w:rPr>
              <w:rFonts w:asciiTheme="minorHAnsi" w:hAnsiTheme="minorHAnsi" w:eastAsiaTheme="minorEastAsia"/>
              <w:noProof/>
              <w:sz w:val="22"/>
              <w:lang w:val="es-HN" w:eastAsia="es-HN"/>
            </w:rPr>
          </w:pPr>
          <w:hyperlink w:history="1" w:anchor="_Toc174130303">
            <w:r w:rsidRPr="0066732C" w:rsidR="008E686E">
              <w:rPr>
                <w:rStyle w:val="Hipervnculo"/>
                <w:noProof/>
                <w:lang w:val="es-HN"/>
              </w:rPr>
              <w:t>6.3.1. OBJETIVO GENERAL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_Toc174130303 \h </w:instrText>
            </w:r>
            <w:r w:rsidRPr="0066732C" w:rsidR="008E686E">
              <w:rPr>
                <w:noProof/>
                <w:webHidden/>
              </w:rPr>
            </w:r>
            <w:r w:rsidRPr="0066732C" w:rsidR="008E686E">
              <w:rPr>
                <w:noProof/>
                <w:webHidden/>
              </w:rPr>
              <w:fldChar w:fldCharType="separate"/>
            </w:r>
            <w:r>
              <w:rPr>
                <w:noProof/>
                <w:webHidden/>
              </w:rPr>
              <w:t>117</w:t>
            </w:r>
            <w:r w:rsidRPr="0066732C" w:rsidR="008E686E">
              <w:rPr>
                <w:noProof/>
                <w:webHidden/>
              </w:rPr>
              <w:fldChar w:fldCharType="end"/>
            </w:r>
          </w:hyperlink>
        </w:p>
        <w:p w:rsidRPr="0066732C" w:rsidR="008E686E" w:rsidRDefault="00947D45" w14:paraId="104027F8" w14:textId="1C541739">
          <w:pPr>
            <w:pStyle w:val="TDC3"/>
            <w:tabs>
              <w:tab w:val="right" w:leader="dot" w:pos="9350"/>
            </w:tabs>
            <w:rPr>
              <w:rFonts w:asciiTheme="minorHAnsi" w:hAnsiTheme="minorHAnsi" w:eastAsiaTheme="minorEastAsia"/>
              <w:noProof/>
              <w:sz w:val="22"/>
              <w:lang w:val="es-HN" w:eastAsia="es-HN"/>
            </w:rPr>
          </w:pPr>
          <w:hyperlink w:history="1" w:anchor="_Toc174130304">
            <w:r w:rsidRPr="0066732C" w:rsidR="008E686E">
              <w:rPr>
                <w:rStyle w:val="Hipervnculo"/>
                <w:noProof/>
                <w:lang w:val="es-HN"/>
              </w:rPr>
              <w:t>6.3.1.1. OBJETIVO ESPECIFICOS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_Toc174130304 \h </w:instrText>
            </w:r>
            <w:r w:rsidRPr="0066732C" w:rsidR="008E686E">
              <w:rPr>
                <w:noProof/>
                <w:webHidden/>
              </w:rPr>
            </w:r>
            <w:r w:rsidRPr="0066732C" w:rsidR="008E686E">
              <w:rPr>
                <w:noProof/>
                <w:webHidden/>
              </w:rPr>
              <w:fldChar w:fldCharType="separate"/>
            </w:r>
            <w:r>
              <w:rPr>
                <w:noProof/>
                <w:webHidden/>
              </w:rPr>
              <w:t>117</w:t>
            </w:r>
            <w:r w:rsidRPr="0066732C" w:rsidR="008E686E">
              <w:rPr>
                <w:noProof/>
                <w:webHidden/>
              </w:rPr>
              <w:fldChar w:fldCharType="end"/>
            </w:r>
          </w:hyperlink>
        </w:p>
        <w:p w:rsidRPr="0066732C" w:rsidR="008E686E" w:rsidRDefault="00947D45" w14:paraId="084A196F" w14:textId="14C13498">
          <w:pPr>
            <w:pStyle w:val="TDC2"/>
            <w:tabs>
              <w:tab w:val="right" w:leader="dot" w:pos="9350"/>
            </w:tabs>
            <w:rPr>
              <w:rFonts w:asciiTheme="minorHAnsi" w:hAnsiTheme="minorHAnsi" w:eastAsiaTheme="minorEastAsia"/>
              <w:noProof/>
              <w:sz w:val="22"/>
              <w:lang w:val="es-HN" w:eastAsia="es-HN"/>
            </w:rPr>
          </w:pPr>
          <w:hyperlink w:history="1" w:anchor="_Toc174130305">
            <w:r w:rsidRPr="0066732C" w:rsidR="008E686E">
              <w:rPr>
                <w:rStyle w:val="Hipervnculo"/>
                <w:noProof/>
                <w:lang w:val="es-HN"/>
              </w:rPr>
              <w:t>6.4. DESCRIPCIÓN Y DESARROLLO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_Toc174130305 \h </w:instrText>
            </w:r>
            <w:r w:rsidRPr="0066732C" w:rsidR="008E686E">
              <w:rPr>
                <w:noProof/>
                <w:webHidden/>
              </w:rPr>
            </w:r>
            <w:r w:rsidRPr="0066732C" w:rsidR="008E686E">
              <w:rPr>
                <w:noProof/>
                <w:webHidden/>
              </w:rPr>
              <w:fldChar w:fldCharType="separate"/>
            </w:r>
            <w:r>
              <w:rPr>
                <w:noProof/>
                <w:webHidden/>
              </w:rPr>
              <w:t>118</w:t>
            </w:r>
            <w:r w:rsidRPr="0066732C" w:rsidR="008E686E">
              <w:rPr>
                <w:noProof/>
                <w:webHidden/>
              </w:rPr>
              <w:fldChar w:fldCharType="end"/>
            </w:r>
          </w:hyperlink>
        </w:p>
        <w:p w:rsidRPr="0066732C" w:rsidR="008E686E" w:rsidRDefault="00947D45" w14:paraId="1DBE5D9D" w14:textId="78420D0E">
          <w:pPr>
            <w:pStyle w:val="TDC3"/>
            <w:tabs>
              <w:tab w:val="right" w:leader="dot" w:pos="9350"/>
            </w:tabs>
            <w:rPr>
              <w:rFonts w:asciiTheme="minorHAnsi" w:hAnsiTheme="minorHAnsi" w:eastAsiaTheme="minorEastAsia"/>
              <w:noProof/>
              <w:sz w:val="22"/>
              <w:lang w:val="es-HN" w:eastAsia="es-HN"/>
            </w:rPr>
          </w:pPr>
          <w:hyperlink w:history="1" w:anchor="_Toc174130306">
            <w:r w:rsidRPr="0066732C" w:rsidR="008E686E">
              <w:rPr>
                <w:rStyle w:val="Hipervnculo"/>
                <w:noProof/>
                <w:lang w:val="es-HN"/>
              </w:rPr>
              <w:t>6.4.1. DESCRIPCIÓN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_Toc174130306 \h </w:instrText>
            </w:r>
            <w:r w:rsidRPr="0066732C" w:rsidR="008E686E">
              <w:rPr>
                <w:noProof/>
                <w:webHidden/>
              </w:rPr>
            </w:r>
            <w:r w:rsidRPr="0066732C" w:rsidR="008E686E">
              <w:rPr>
                <w:noProof/>
                <w:webHidden/>
              </w:rPr>
              <w:fldChar w:fldCharType="separate"/>
            </w:r>
            <w:r>
              <w:rPr>
                <w:noProof/>
                <w:webHidden/>
              </w:rPr>
              <w:t>118</w:t>
            </w:r>
            <w:r w:rsidRPr="0066732C" w:rsidR="008E686E">
              <w:rPr>
                <w:noProof/>
                <w:webHidden/>
              </w:rPr>
              <w:fldChar w:fldCharType="end"/>
            </w:r>
          </w:hyperlink>
        </w:p>
        <w:p w:rsidRPr="0066732C" w:rsidR="008E686E" w:rsidRDefault="00947D45" w14:paraId="2B1A22E8" w14:textId="0DBF89A7">
          <w:pPr>
            <w:pStyle w:val="TDC3"/>
            <w:tabs>
              <w:tab w:val="right" w:leader="dot" w:pos="9350"/>
            </w:tabs>
            <w:rPr>
              <w:rFonts w:asciiTheme="minorHAnsi" w:hAnsiTheme="minorHAnsi" w:eastAsiaTheme="minorEastAsia"/>
              <w:noProof/>
              <w:sz w:val="22"/>
              <w:lang w:val="es-HN" w:eastAsia="es-HN"/>
            </w:rPr>
          </w:pPr>
          <w:hyperlink w:history="1" w:anchor="_Toc174130307">
            <w:r w:rsidRPr="0066732C" w:rsidR="008E686E">
              <w:rPr>
                <w:rStyle w:val="Hipervnculo"/>
                <w:noProof/>
                <w:lang w:val="es-HN"/>
              </w:rPr>
              <w:t>6.4.2. DESARROLLO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_Toc174130307 \h </w:instrText>
            </w:r>
            <w:r w:rsidRPr="0066732C" w:rsidR="008E686E">
              <w:rPr>
                <w:noProof/>
                <w:webHidden/>
              </w:rPr>
            </w:r>
            <w:r w:rsidRPr="0066732C" w:rsidR="008E686E">
              <w:rPr>
                <w:noProof/>
                <w:webHidden/>
              </w:rPr>
              <w:fldChar w:fldCharType="separate"/>
            </w:r>
            <w:r>
              <w:rPr>
                <w:noProof/>
                <w:webHidden/>
              </w:rPr>
              <w:t>120</w:t>
            </w:r>
            <w:r w:rsidRPr="0066732C" w:rsidR="008E686E">
              <w:rPr>
                <w:noProof/>
                <w:webHidden/>
              </w:rPr>
              <w:fldChar w:fldCharType="end"/>
            </w:r>
          </w:hyperlink>
        </w:p>
        <w:p w:rsidRPr="0066732C" w:rsidR="008E686E" w:rsidRDefault="00947D45" w14:paraId="24B9F413" w14:textId="7D96CCD7">
          <w:pPr>
            <w:pStyle w:val="TDC3"/>
            <w:tabs>
              <w:tab w:val="left" w:pos="1320"/>
              <w:tab w:val="right" w:leader="dot" w:pos="9350"/>
            </w:tabs>
            <w:rPr>
              <w:rFonts w:asciiTheme="minorHAnsi" w:hAnsiTheme="minorHAnsi" w:eastAsiaTheme="minorEastAsia"/>
              <w:noProof/>
              <w:sz w:val="22"/>
              <w:lang w:val="es-HN" w:eastAsia="es-HN"/>
            </w:rPr>
          </w:pPr>
          <w:hyperlink w:history="1" w:anchor="_Toc174130308">
            <w:r w:rsidRPr="0066732C" w:rsidR="008E686E">
              <w:rPr>
                <w:rStyle w:val="Hipervnculo"/>
                <w:rFonts w:eastAsia="Times New Roman"/>
                <w:noProof/>
                <w:lang w:val="es-HN" w:eastAsia="es-HN"/>
              </w:rPr>
              <w:t>6.4.3.</w:t>
            </w:r>
            <w:r w:rsidRPr="0066732C" w:rsidR="008E686E">
              <w:rPr>
                <w:rFonts w:asciiTheme="minorHAnsi" w:hAnsiTheme="minorHAnsi" w:eastAsiaTheme="minorEastAsia"/>
                <w:noProof/>
                <w:sz w:val="22"/>
                <w:lang w:val="es-HN" w:eastAsia="es-HN"/>
              </w:rPr>
              <w:tab/>
            </w:r>
            <w:r w:rsidRPr="0066732C" w:rsidR="008E686E">
              <w:rPr>
                <w:rStyle w:val="Hipervnculo"/>
                <w:rFonts w:eastAsia="Times New Roman"/>
                <w:noProof/>
                <w:lang w:val="es-HN" w:eastAsia="es-HN"/>
              </w:rPr>
              <w:t>ESTRATEGIAS PARA LA CAPTACIÓN DE RECURSOS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_Toc174130308 \h </w:instrText>
            </w:r>
            <w:r w:rsidRPr="0066732C" w:rsidR="008E686E">
              <w:rPr>
                <w:noProof/>
                <w:webHidden/>
              </w:rPr>
            </w:r>
            <w:r w:rsidRPr="0066732C" w:rsidR="008E686E">
              <w:rPr>
                <w:noProof/>
                <w:webHidden/>
              </w:rPr>
              <w:fldChar w:fldCharType="separate"/>
            </w:r>
            <w:r>
              <w:rPr>
                <w:noProof/>
                <w:webHidden/>
              </w:rPr>
              <w:t>130</w:t>
            </w:r>
            <w:r w:rsidRPr="0066732C" w:rsidR="008E686E">
              <w:rPr>
                <w:noProof/>
                <w:webHidden/>
              </w:rPr>
              <w:fldChar w:fldCharType="end"/>
            </w:r>
          </w:hyperlink>
        </w:p>
        <w:p w:rsidRPr="0066732C" w:rsidR="008E686E" w:rsidRDefault="00947D45" w14:paraId="0CD555EC" w14:textId="54BE4DAF">
          <w:pPr>
            <w:pStyle w:val="TDC2"/>
            <w:tabs>
              <w:tab w:val="right" w:leader="dot" w:pos="9350"/>
            </w:tabs>
            <w:rPr>
              <w:rFonts w:asciiTheme="minorHAnsi" w:hAnsiTheme="minorHAnsi" w:eastAsiaTheme="minorEastAsia"/>
              <w:noProof/>
              <w:sz w:val="22"/>
              <w:lang w:val="es-HN" w:eastAsia="es-HN"/>
            </w:rPr>
          </w:pPr>
          <w:hyperlink w:history="1" w:anchor="_Toc174130309">
            <w:r w:rsidRPr="0066732C" w:rsidR="008E686E">
              <w:rPr>
                <w:rStyle w:val="Hipervnculo"/>
                <w:noProof/>
                <w:lang w:val="es-HN"/>
              </w:rPr>
              <w:t>6.5  MEDIDAS DE CONTROL</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_Toc174130309 \h </w:instrText>
            </w:r>
            <w:r w:rsidRPr="0066732C" w:rsidR="008E686E">
              <w:rPr>
                <w:noProof/>
                <w:webHidden/>
              </w:rPr>
            </w:r>
            <w:r w:rsidRPr="0066732C" w:rsidR="008E686E">
              <w:rPr>
                <w:noProof/>
                <w:webHidden/>
              </w:rPr>
              <w:fldChar w:fldCharType="separate"/>
            </w:r>
            <w:r>
              <w:rPr>
                <w:noProof/>
                <w:webHidden/>
              </w:rPr>
              <w:t>135</w:t>
            </w:r>
            <w:r w:rsidRPr="0066732C" w:rsidR="008E686E">
              <w:rPr>
                <w:noProof/>
                <w:webHidden/>
              </w:rPr>
              <w:fldChar w:fldCharType="end"/>
            </w:r>
          </w:hyperlink>
        </w:p>
        <w:p w:rsidRPr="0066732C" w:rsidR="008E686E" w:rsidRDefault="00947D45" w14:paraId="6F4DEA1E" w14:textId="42389B1A">
          <w:pPr>
            <w:pStyle w:val="TDC2"/>
            <w:tabs>
              <w:tab w:val="right" w:leader="dot" w:pos="9350"/>
            </w:tabs>
            <w:rPr>
              <w:rFonts w:asciiTheme="minorHAnsi" w:hAnsiTheme="minorHAnsi" w:eastAsiaTheme="minorEastAsia"/>
              <w:noProof/>
              <w:sz w:val="22"/>
              <w:lang w:val="es-HN" w:eastAsia="es-HN"/>
            </w:rPr>
          </w:pPr>
          <w:hyperlink w:history="1" w:anchor="_Toc174130310">
            <w:r w:rsidRPr="0066732C" w:rsidR="008E686E">
              <w:rPr>
                <w:rStyle w:val="Hipervnculo"/>
                <w:noProof/>
                <w:lang w:val="es-HN"/>
              </w:rPr>
              <w:t>6.6.  CRONOGRAMA DE IMPLEMENTACIÓN Y PRESUPUESTO</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_Toc174130310 \h </w:instrText>
            </w:r>
            <w:r w:rsidRPr="0066732C" w:rsidR="008E686E">
              <w:rPr>
                <w:noProof/>
                <w:webHidden/>
              </w:rPr>
            </w:r>
            <w:r w:rsidRPr="0066732C" w:rsidR="008E686E">
              <w:rPr>
                <w:noProof/>
                <w:webHidden/>
              </w:rPr>
              <w:fldChar w:fldCharType="separate"/>
            </w:r>
            <w:r>
              <w:rPr>
                <w:noProof/>
                <w:webHidden/>
              </w:rPr>
              <w:t>136</w:t>
            </w:r>
            <w:r w:rsidRPr="0066732C" w:rsidR="008E686E">
              <w:rPr>
                <w:noProof/>
                <w:webHidden/>
              </w:rPr>
              <w:fldChar w:fldCharType="end"/>
            </w:r>
          </w:hyperlink>
        </w:p>
        <w:p w:rsidRPr="0066732C" w:rsidR="008E686E" w:rsidRDefault="00947D45" w14:paraId="1B1B6142" w14:textId="57685AB8">
          <w:pPr>
            <w:pStyle w:val="TDC3"/>
            <w:tabs>
              <w:tab w:val="right" w:leader="dot" w:pos="9350"/>
            </w:tabs>
            <w:rPr>
              <w:rFonts w:asciiTheme="minorHAnsi" w:hAnsiTheme="minorHAnsi" w:eastAsiaTheme="minorEastAsia"/>
              <w:noProof/>
              <w:sz w:val="22"/>
              <w:lang w:val="es-HN" w:eastAsia="es-HN"/>
            </w:rPr>
          </w:pPr>
          <w:hyperlink w:history="1" w:anchor="_Toc174130311">
            <w:r w:rsidRPr="0066732C" w:rsidR="008E686E">
              <w:rPr>
                <w:rStyle w:val="Hipervnculo"/>
                <w:noProof/>
                <w:lang w:val="es-HN"/>
              </w:rPr>
              <w:t>6.6.1. CRONOGRAMA DE IMPLEMENTACIÓN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_Toc174130311 \h </w:instrText>
            </w:r>
            <w:r w:rsidRPr="0066732C" w:rsidR="008E686E">
              <w:rPr>
                <w:noProof/>
                <w:webHidden/>
              </w:rPr>
            </w:r>
            <w:r w:rsidRPr="0066732C" w:rsidR="008E686E">
              <w:rPr>
                <w:noProof/>
                <w:webHidden/>
              </w:rPr>
              <w:fldChar w:fldCharType="separate"/>
            </w:r>
            <w:r>
              <w:rPr>
                <w:noProof/>
                <w:webHidden/>
              </w:rPr>
              <w:t>136</w:t>
            </w:r>
            <w:r w:rsidRPr="0066732C" w:rsidR="008E686E">
              <w:rPr>
                <w:noProof/>
                <w:webHidden/>
              </w:rPr>
              <w:fldChar w:fldCharType="end"/>
            </w:r>
          </w:hyperlink>
        </w:p>
        <w:p w:rsidRPr="0066732C" w:rsidR="008E686E" w:rsidRDefault="00947D45" w14:paraId="046EEB3C" w14:textId="4E18E4E3">
          <w:pPr>
            <w:pStyle w:val="TDC3"/>
            <w:tabs>
              <w:tab w:val="right" w:leader="dot" w:pos="9350"/>
            </w:tabs>
            <w:rPr>
              <w:rFonts w:asciiTheme="minorHAnsi" w:hAnsiTheme="minorHAnsi" w:eastAsiaTheme="minorEastAsia"/>
              <w:noProof/>
              <w:sz w:val="22"/>
              <w:lang w:val="es-HN" w:eastAsia="es-HN"/>
            </w:rPr>
          </w:pPr>
          <w:hyperlink w:history="1" w:anchor="_Toc174130312">
            <w:r w:rsidRPr="0066732C" w:rsidR="008E686E">
              <w:rPr>
                <w:rStyle w:val="Hipervnculo"/>
                <w:noProof/>
                <w:lang w:val="es-HN"/>
              </w:rPr>
              <w:t>6.6.2. PRESUPUESTO DE IMPLEMENTACIÓN</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_Toc174130312 \h </w:instrText>
            </w:r>
            <w:r w:rsidRPr="0066732C" w:rsidR="008E686E">
              <w:rPr>
                <w:noProof/>
                <w:webHidden/>
              </w:rPr>
            </w:r>
            <w:r w:rsidRPr="0066732C" w:rsidR="008E686E">
              <w:rPr>
                <w:noProof/>
                <w:webHidden/>
              </w:rPr>
              <w:fldChar w:fldCharType="separate"/>
            </w:r>
            <w:r>
              <w:rPr>
                <w:noProof/>
                <w:webHidden/>
              </w:rPr>
              <w:t>136</w:t>
            </w:r>
            <w:r w:rsidRPr="0066732C" w:rsidR="008E686E">
              <w:rPr>
                <w:noProof/>
                <w:webHidden/>
              </w:rPr>
              <w:fldChar w:fldCharType="end"/>
            </w:r>
          </w:hyperlink>
        </w:p>
        <w:p w:rsidRPr="0066732C" w:rsidR="008E686E" w:rsidRDefault="00947D45" w14:paraId="2E431080" w14:textId="3EC40291">
          <w:pPr>
            <w:pStyle w:val="TDC2"/>
            <w:tabs>
              <w:tab w:val="right" w:leader="dot" w:pos="9350"/>
            </w:tabs>
            <w:rPr>
              <w:rFonts w:asciiTheme="minorHAnsi" w:hAnsiTheme="minorHAnsi" w:eastAsiaTheme="minorEastAsia"/>
              <w:noProof/>
              <w:sz w:val="22"/>
              <w:lang w:val="es-HN" w:eastAsia="es-HN"/>
            </w:rPr>
          </w:pPr>
          <w:hyperlink w:history="1" w:anchor="_Toc174130313">
            <w:r w:rsidRPr="0066732C" w:rsidR="008E686E">
              <w:rPr>
                <w:rStyle w:val="Hipervnculo"/>
                <w:noProof/>
                <w:lang w:val="es-HN"/>
              </w:rPr>
              <w:t>6.7. CONCORDANCIA DE LOS SEGMENTOS DE LA TESIS CON LA PROPUESTA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_Toc174130313 \h </w:instrText>
            </w:r>
            <w:r w:rsidRPr="0066732C" w:rsidR="008E686E">
              <w:rPr>
                <w:noProof/>
                <w:webHidden/>
              </w:rPr>
            </w:r>
            <w:r w:rsidRPr="0066732C" w:rsidR="008E686E">
              <w:rPr>
                <w:noProof/>
                <w:webHidden/>
              </w:rPr>
              <w:fldChar w:fldCharType="separate"/>
            </w:r>
            <w:r>
              <w:rPr>
                <w:noProof/>
                <w:webHidden/>
              </w:rPr>
              <w:t>134</w:t>
            </w:r>
            <w:r w:rsidRPr="0066732C" w:rsidR="008E686E">
              <w:rPr>
                <w:noProof/>
                <w:webHidden/>
              </w:rPr>
              <w:fldChar w:fldCharType="end"/>
            </w:r>
          </w:hyperlink>
        </w:p>
        <w:p w:rsidRPr="0066732C" w:rsidR="008E686E" w:rsidRDefault="00947D45" w14:paraId="5DDCBEB6" w14:textId="14DF85EE">
          <w:pPr>
            <w:pStyle w:val="TDC1"/>
            <w:tabs>
              <w:tab w:val="right" w:leader="dot" w:pos="9350"/>
            </w:tabs>
            <w:rPr>
              <w:rFonts w:asciiTheme="minorHAnsi" w:hAnsiTheme="minorHAnsi" w:eastAsiaTheme="minorEastAsia"/>
              <w:noProof/>
              <w:sz w:val="22"/>
              <w:lang w:val="es-HN" w:eastAsia="es-HN"/>
            </w:rPr>
          </w:pPr>
          <w:hyperlink w:history="1" w:anchor="_Toc174130314">
            <w:r w:rsidRPr="0066732C" w:rsidR="008E686E">
              <w:rPr>
                <w:rStyle w:val="Hipervnculo"/>
                <w:noProof/>
              </w:rPr>
              <w:t>BIBLIOGRAFÍA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_Toc174130314 \h </w:instrText>
            </w:r>
            <w:r w:rsidRPr="0066732C" w:rsidR="008E686E">
              <w:rPr>
                <w:noProof/>
                <w:webHidden/>
              </w:rPr>
            </w:r>
            <w:r w:rsidRPr="0066732C" w:rsidR="008E686E">
              <w:rPr>
                <w:noProof/>
                <w:webHidden/>
              </w:rPr>
              <w:fldChar w:fldCharType="separate"/>
            </w:r>
            <w:r>
              <w:rPr>
                <w:noProof/>
                <w:webHidden/>
              </w:rPr>
              <w:t>143</w:t>
            </w:r>
            <w:r w:rsidRPr="0066732C" w:rsidR="008E686E">
              <w:rPr>
                <w:noProof/>
                <w:webHidden/>
              </w:rPr>
              <w:fldChar w:fldCharType="end"/>
            </w:r>
          </w:hyperlink>
        </w:p>
        <w:p w:rsidRPr="0066732C" w:rsidR="008E686E" w:rsidRDefault="00947D45" w14:paraId="788D3F81" w14:textId="4CDC6EE3">
          <w:pPr>
            <w:pStyle w:val="TDC1"/>
            <w:tabs>
              <w:tab w:val="right" w:leader="dot" w:pos="9350"/>
            </w:tabs>
            <w:rPr>
              <w:rFonts w:asciiTheme="minorHAnsi" w:hAnsiTheme="minorHAnsi" w:eastAsiaTheme="minorEastAsia"/>
              <w:noProof/>
              <w:sz w:val="22"/>
              <w:lang w:val="es-HN" w:eastAsia="es-HN"/>
            </w:rPr>
          </w:pPr>
          <w:hyperlink w:history="1" w:anchor="_Toc174130315">
            <w:r w:rsidRPr="0066732C" w:rsidR="008E686E">
              <w:rPr>
                <w:rStyle w:val="Hipervnculo"/>
                <w:noProof/>
              </w:rPr>
              <w:t>ANEXOS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_Toc174130315 \h </w:instrText>
            </w:r>
            <w:r w:rsidRPr="0066732C" w:rsidR="008E686E">
              <w:rPr>
                <w:noProof/>
                <w:webHidden/>
              </w:rPr>
            </w:r>
            <w:r w:rsidRPr="0066732C" w:rsidR="008E686E">
              <w:rPr>
                <w:noProof/>
                <w:webHidden/>
              </w:rPr>
              <w:fldChar w:fldCharType="separate"/>
            </w:r>
            <w:r>
              <w:rPr>
                <w:noProof/>
                <w:webHidden/>
              </w:rPr>
              <w:t>146</w:t>
            </w:r>
            <w:r w:rsidRPr="0066732C" w:rsidR="008E686E">
              <w:rPr>
                <w:noProof/>
                <w:webHidden/>
              </w:rPr>
              <w:fldChar w:fldCharType="end"/>
            </w:r>
          </w:hyperlink>
        </w:p>
        <w:p w:rsidRPr="0066732C" w:rsidR="008E686E" w:rsidRDefault="00947D45" w14:paraId="5DCA2D93" w14:textId="191C1D58">
          <w:pPr>
            <w:pStyle w:val="TDC3"/>
            <w:tabs>
              <w:tab w:val="right" w:leader="dot" w:pos="9350"/>
            </w:tabs>
            <w:rPr>
              <w:rFonts w:asciiTheme="minorHAnsi" w:hAnsiTheme="minorHAnsi" w:eastAsiaTheme="minorEastAsia"/>
              <w:noProof/>
              <w:sz w:val="22"/>
              <w:lang w:val="es-HN" w:eastAsia="es-HN"/>
            </w:rPr>
          </w:pPr>
          <w:hyperlink w:history="1" w:anchor="_Toc174130316">
            <w:r w:rsidRPr="0066732C" w:rsidR="008E686E">
              <w:rPr>
                <w:rStyle w:val="Hipervnculo"/>
                <w:noProof/>
                <w:lang w:val="es-HN"/>
              </w:rPr>
              <w:t>7.1.  ENTREVISTA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_Toc174130316 \h </w:instrText>
            </w:r>
            <w:r w:rsidRPr="0066732C" w:rsidR="008E686E">
              <w:rPr>
                <w:noProof/>
                <w:webHidden/>
              </w:rPr>
            </w:r>
            <w:r w:rsidRPr="0066732C" w:rsidR="008E686E">
              <w:rPr>
                <w:noProof/>
                <w:webHidden/>
              </w:rPr>
              <w:fldChar w:fldCharType="separate"/>
            </w:r>
            <w:r>
              <w:rPr>
                <w:noProof/>
                <w:webHidden/>
              </w:rPr>
              <w:t>146</w:t>
            </w:r>
            <w:r w:rsidRPr="0066732C" w:rsidR="008E686E">
              <w:rPr>
                <w:noProof/>
                <w:webHidden/>
              </w:rPr>
              <w:fldChar w:fldCharType="end"/>
            </w:r>
          </w:hyperlink>
        </w:p>
        <w:p w:rsidRPr="0066732C" w:rsidR="008E686E" w:rsidRDefault="00947D45" w14:paraId="30434808" w14:textId="6B3F4EB5">
          <w:pPr>
            <w:pStyle w:val="TDC3"/>
            <w:tabs>
              <w:tab w:val="right" w:leader="dot" w:pos="9350"/>
            </w:tabs>
            <w:rPr>
              <w:rFonts w:asciiTheme="minorHAnsi" w:hAnsiTheme="minorHAnsi" w:eastAsiaTheme="minorEastAsia"/>
              <w:noProof/>
              <w:sz w:val="22"/>
              <w:lang w:val="es-HN" w:eastAsia="es-HN"/>
            </w:rPr>
          </w:pPr>
          <w:hyperlink w:history="1" w:anchor="_Toc174130317">
            <w:r w:rsidRPr="0066732C" w:rsidR="008E686E">
              <w:rPr>
                <w:rStyle w:val="Hipervnculo"/>
                <w:noProof/>
                <w:lang w:val="es-HN"/>
              </w:rPr>
              <w:t>7.2.  INSTRUMENTOS VALIDADOS POR EXPERTOS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_Toc174130317 \h </w:instrText>
            </w:r>
            <w:r w:rsidRPr="0066732C" w:rsidR="008E686E">
              <w:rPr>
                <w:noProof/>
                <w:webHidden/>
              </w:rPr>
            </w:r>
            <w:r w:rsidRPr="0066732C" w:rsidR="008E686E">
              <w:rPr>
                <w:noProof/>
                <w:webHidden/>
              </w:rPr>
              <w:fldChar w:fldCharType="separate"/>
            </w:r>
            <w:r>
              <w:rPr>
                <w:noProof/>
                <w:webHidden/>
              </w:rPr>
              <w:t>143</w:t>
            </w:r>
            <w:r w:rsidRPr="0066732C" w:rsidR="008E686E">
              <w:rPr>
                <w:noProof/>
                <w:webHidden/>
              </w:rPr>
              <w:fldChar w:fldCharType="end"/>
            </w:r>
          </w:hyperlink>
        </w:p>
        <w:p w:rsidRPr="0066732C" w:rsidR="008E686E" w:rsidRDefault="00947D45" w14:paraId="202F1667" w14:textId="0DAF4C1A">
          <w:pPr>
            <w:pStyle w:val="TDC3"/>
            <w:tabs>
              <w:tab w:val="right" w:leader="dot" w:pos="9350"/>
            </w:tabs>
            <w:rPr>
              <w:rFonts w:asciiTheme="minorHAnsi" w:hAnsiTheme="minorHAnsi" w:eastAsiaTheme="minorEastAsia"/>
              <w:noProof/>
              <w:sz w:val="22"/>
              <w:lang w:val="es-HN" w:eastAsia="es-HN"/>
            </w:rPr>
          </w:pPr>
          <w:hyperlink w:history="1" w:anchor="_Toc174130318">
            <w:r w:rsidRPr="0066732C" w:rsidR="008E686E">
              <w:rPr>
                <w:rStyle w:val="Hipervnculo"/>
                <w:noProof/>
                <w:lang w:val="es-HN"/>
              </w:rPr>
              <w:t>7.3. FICHAS TECNICAS DE RECOLECCIÓN DE DATOS</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_Toc174130318 \h </w:instrText>
            </w:r>
            <w:r w:rsidRPr="0066732C" w:rsidR="008E686E">
              <w:rPr>
                <w:noProof/>
                <w:webHidden/>
              </w:rPr>
            </w:r>
            <w:r w:rsidRPr="0066732C" w:rsidR="008E686E">
              <w:rPr>
                <w:noProof/>
                <w:webHidden/>
              </w:rPr>
              <w:fldChar w:fldCharType="separate"/>
            </w:r>
            <w:r>
              <w:rPr>
                <w:noProof/>
                <w:webHidden/>
              </w:rPr>
              <w:t>155</w:t>
            </w:r>
            <w:r w:rsidRPr="0066732C" w:rsidR="008E686E">
              <w:rPr>
                <w:noProof/>
                <w:webHidden/>
              </w:rPr>
              <w:fldChar w:fldCharType="end"/>
            </w:r>
          </w:hyperlink>
        </w:p>
        <w:p w:rsidRPr="0066732C" w:rsidR="008E686E" w:rsidRDefault="00947D45" w14:paraId="497B296F" w14:textId="437D9F4E">
          <w:pPr>
            <w:pStyle w:val="TDC3"/>
            <w:tabs>
              <w:tab w:val="right" w:leader="dot" w:pos="9350"/>
            </w:tabs>
            <w:rPr>
              <w:rFonts w:asciiTheme="minorHAnsi" w:hAnsiTheme="minorHAnsi" w:eastAsiaTheme="minorEastAsia"/>
              <w:noProof/>
              <w:sz w:val="22"/>
              <w:lang w:val="es-HN" w:eastAsia="es-HN"/>
            </w:rPr>
          </w:pPr>
          <w:hyperlink w:history="1" w:anchor="_Toc174130319">
            <w:r w:rsidRPr="0066732C" w:rsidR="008E686E">
              <w:rPr>
                <w:rStyle w:val="Hipervnculo"/>
                <w:noProof/>
                <w:lang w:val="es-HN"/>
              </w:rPr>
              <w:t>7.4. IMÁGENES DEL PROYECTO VICTORIA</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_Toc174130319 \h </w:instrText>
            </w:r>
            <w:r w:rsidRPr="0066732C" w:rsidR="008E686E">
              <w:rPr>
                <w:noProof/>
                <w:webHidden/>
              </w:rPr>
            </w:r>
            <w:r w:rsidRPr="0066732C" w:rsidR="008E686E">
              <w:rPr>
                <w:noProof/>
                <w:webHidden/>
              </w:rPr>
              <w:fldChar w:fldCharType="separate"/>
            </w:r>
            <w:r>
              <w:rPr>
                <w:noProof/>
                <w:webHidden/>
              </w:rPr>
              <w:t>161</w:t>
            </w:r>
            <w:r w:rsidRPr="0066732C" w:rsidR="008E686E">
              <w:rPr>
                <w:noProof/>
                <w:webHidden/>
              </w:rPr>
              <w:fldChar w:fldCharType="end"/>
            </w:r>
          </w:hyperlink>
        </w:p>
        <w:p w:rsidRPr="0066732C" w:rsidR="008E686E" w:rsidRDefault="00947D45" w14:paraId="14F17420" w14:textId="73C0D18D">
          <w:pPr>
            <w:pStyle w:val="TDC3"/>
            <w:tabs>
              <w:tab w:val="right" w:leader="dot" w:pos="9350"/>
            </w:tabs>
            <w:rPr>
              <w:rFonts w:asciiTheme="minorHAnsi" w:hAnsiTheme="minorHAnsi" w:eastAsiaTheme="minorEastAsia"/>
              <w:noProof/>
              <w:sz w:val="22"/>
              <w:lang w:val="es-HN" w:eastAsia="es-HN"/>
            </w:rPr>
          </w:pPr>
          <w:hyperlink w:history="1" w:anchor="_Toc174130320">
            <w:r w:rsidRPr="0066732C" w:rsidR="008E686E">
              <w:rPr>
                <w:rStyle w:val="Hipervnculo"/>
                <w:noProof/>
                <w:lang w:val="es-HN"/>
              </w:rPr>
              <w:t xml:space="preserve">7.5. </w:t>
            </w:r>
            <w:r w:rsidRPr="0066732C" w:rsidR="008E686E">
              <w:rPr>
                <w:rStyle w:val="Hipervnculo"/>
                <w:rFonts w:cs="Times New Roman"/>
                <w:noProof/>
                <w:lang w:val="es-HN"/>
              </w:rPr>
              <w:t>PLANES Y PRECIOS DEL SOFTWARE A IMPLEMENTAR</w:t>
            </w:r>
            <w:r w:rsidRPr="0066732C" w:rsidR="008E686E">
              <w:rPr>
                <w:noProof/>
                <w:webHidden/>
              </w:rPr>
              <w:tab/>
            </w:r>
            <w:r w:rsidRPr="0066732C" w:rsidR="008E686E">
              <w:rPr>
                <w:noProof/>
                <w:webHidden/>
              </w:rPr>
              <w:fldChar w:fldCharType="begin"/>
            </w:r>
            <w:r w:rsidRPr="0066732C" w:rsidR="008E686E">
              <w:rPr>
                <w:noProof/>
                <w:webHidden/>
              </w:rPr>
              <w:instrText xml:space="preserve"> PAGEREF _Toc174130320 \h </w:instrText>
            </w:r>
            <w:r w:rsidRPr="0066732C" w:rsidR="008E686E">
              <w:rPr>
                <w:noProof/>
                <w:webHidden/>
              </w:rPr>
            </w:r>
            <w:r w:rsidRPr="0066732C" w:rsidR="008E686E">
              <w:rPr>
                <w:noProof/>
                <w:webHidden/>
              </w:rPr>
              <w:fldChar w:fldCharType="separate"/>
            </w:r>
            <w:r>
              <w:rPr>
                <w:noProof/>
                <w:webHidden/>
              </w:rPr>
              <w:t>164</w:t>
            </w:r>
            <w:r w:rsidRPr="0066732C" w:rsidR="008E686E">
              <w:rPr>
                <w:noProof/>
                <w:webHidden/>
              </w:rPr>
              <w:fldChar w:fldCharType="end"/>
            </w:r>
          </w:hyperlink>
        </w:p>
        <w:p w:rsidRPr="0066732C" w:rsidR="00161AE7" w:rsidRDefault="00161AE7" w14:paraId="73C1B04E" w14:textId="075FD01A">
          <w:pPr>
            <w:rPr>
              <w:lang w:val="es-HN"/>
            </w:rPr>
          </w:pPr>
          <w:r w:rsidRPr="0066732C">
            <w:rPr>
              <w:b/>
              <w:bCs/>
              <w:lang w:val="es-HN"/>
            </w:rPr>
            <w:fldChar w:fldCharType="end"/>
          </w:r>
        </w:p>
      </w:sdtContent>
    </w:sdt>
    <w:p w:rsidRPr="0066732C" w:rsidR="005F2D6D" w:rsidP="005D0022" w:rsidRDefault="005F2D6D" w14:paraId="3700773E" w14:textId="5FFF4966">
      <w:pPr>
        <w:pStyle w:val="TextoPrincipal"/>
        <w:ind w:firstLine="0"/>
      </w:pPr>
    </w:p>
    <w:p w:rsidRPr="0066732C" w:rsidR="002975DB" w:rsidP="005D0022" w:rsidRDefault="002975DB" w14:paraId="5FAFAEEF" w14:textId="2D32E728">
      <w:pPr>
        <w:pStyle w:val="TextoPrincipal"/>
        <w:ind w:firstLine="0"/>
      </w:pPr>
    </w:p>
    <w:p w:rsidRPr="0066732C" w:rsidR="002975DB" w:rsidP="005D0022" w:rsidRDefault="002975DB" w14:paraId="14DAB12A" w14:textId="2ABBEBB1">
      <w:pPr>
        <w:pStyle w:val="TextoPrincipal"/>
        <w:ind w:firstLine="0"/>
      </w:pPr>
    </w:p>
    <w:p w:rsidRPr="0066732C" w:rsidR="002975DB" w:rsidP="005D0022" w:rsidRDefault="002975DB" w14:paraId="3408F477" w14:textId="6CC5C26A">
      <w:pPr>
        <w:pStyle w:val="TextoPrincipal"/>
        <w:ind w:firstLine="0"/>
      </w:pPr>
    </w:p>
    <w:p w:rsidRPr="0066732C" w:rsidR="000C4B86" w:rsidP="000C4B86" w:rsidRDefault="000C4B86" w14:paraId="6607E459" w14:textId="15981C4B">
      <w:pPr>
        <w:pStyle w:val="TextoPrincipal"/>
        <w:ind w:firstLine="0"/>
        <w:jc w:val="center"/>
        <w:rPr>
          <w:b/>
        </w:rPr>
      </w:pPr>
      <w:r w:rsidRPr="0066732C">
        <w:rPr>
          <w:b/>
        </w:rPr>
        <w:t xml:space="preserve">ÍNDICE DE TABLAS </w:t>
      </w:r>
    </w:p>
    <w:p w:rsidRPr="0066732C" w:rsidR="00114575" w:rsidP="00114575" w:rsidRDefault="00551BC4" w14:paraId="63DA47AB" w14:textId="49E64A0D">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r w:rsidRPr="0066732C">
        <w:rPr>
          <w:rFonts w:ascii="Times New Roman" w:hAnsi="Times New Roman" w:cs="Times New Roman"/>
          <w:bCs/>
          <w:sz w:val="24"/>
          <w:szCs w:val="24"/>
          <w:lang w:val="es-HN"/>
        </w:rPr>
        <w:fldChar w:fldCharType="begin"/>
      </w:r>
      <w:r w:rsidRPr="0066732C">
        <w:rPr>
          <w:rFonts w:ascii="Times New Roman" w:hAnsi="Times New Roman" w:cs="Times New Roman"/>
          <w:bCs/>
          <w:sz w:val="24"/>
          <w:szCs w:val="24"/>
          <w:lang w:val="es-HN"/>
        </w:rPr>
        <w:instrText xml:space="preserve"> TOC \h \z \c "Tabla" </w:instrText>
      </w:r>
      <w:r w:rsidRPr="0066732C">
        <w:rPr>
          <w:rFonts w:ascii="Times New Roman" w:hAnsi="Times New Roman" w:cs="Times New Roman"/>
          <w:bCs/>
          <w:sz w:val="24"/>
          <w:szCs w:val="24"/>
          <w:lang w:val="es-HN"/>
        </w:rPr>
        <w:fldChar w:fldCharType="separate"/>
      </w:r>
      <w:hyperlink w:history="1" w:anchor="_Toc173782835">
        <w:r w:rsidRPr="0066732C" w:rsidR="00114575">
          <w:rPr>
            <w:rStyle w:val="Hipervnculo"/>
            <w:rFonts w:ascii="Times New Roman" w:hAnsi="Times New Roman" w:cs="Times New Roman"/>
            <w:b/>
            <w:noProof/>
            <w:sz w:val="24"/>
            <w:szCs w:val="24"/>
            <w:lang w:val="es-HN"/>
          </w:rPr>
          <w:t>Tabla 1:</w:t>
        </w:r>
        <w:r w:rsidRPr="0066732C" w:rsidR="00114575">
          <w:rPr>
            <w:rStyle w:val="Hipervnculo"/>
            <w:rFonts w:ascii="Times New Roman" w:hAnsi="Times New Roman" w:cs="Times New Roman"/>
            <w:noProof/>
            <w:sz w:val="24"/>
            <w:szCs w:val="24"/>
            <w:lang w:val="es-HN"/>
          </w:rPr>
          <w:t xml:space="preserve"> Marco Legal aplicado al tema de investigación</w:t>
        </w:r>
        <w:r w:rsidRPr="0066732C" w:rsidR="00114575">
          <w:rPr>
            <w:rFonts w:ascii="Times New Roman" w:hAnsi="Times New Roman" w:cs="Times New Roman"/>
            <w:noProof/>
            <w:webHidden/>
            <w:sz w:val="24"/>
            <w:szCs w:val="24"/>
            <w:lang w:val="es-HN"/>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lang w:val="es-HN"/>
          </w:rPr>
          <w:instrText xml:space="preserve"> PAGEREF _Toc173782835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sidR="00947D45">
          <w:rPr>
            <w:rFonts w:ascii="Times New Roman" w:hAnsi="Times New Roman" w:cs="Times New Roman"/>
            <w:noProof/>
            <w:webHidden/>
            <w:sz w:val="24"/>
            <w:szCs w:val="24"/>
            <w:lang w:val="es-HN"/>
          </w:rPr>
          <w:t>33</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47FC591E" w14:textId="60B2CDB3">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36">
        <w:r w:rsidRPr="0066732C" w:rsidR="00114575">
          <w:rPr>
            <w:rStyle w:val="Hipervnculo"/>
            <w:rFonts w:ascii="Times New Roman" w:hAnsi="Times New Roman" w:cs="Times New Roman"/>
            <w:b/>
            <w:noProof/>
            <w:sz w:val="24"/>
            <w:szCs w:val="24"/>
            <w:lang w:val="es-HN"/>
          </w:rPr>
          <w:t xml:space="preserve">Tabla 2: </w:t>
        </w:r>
        <w:r w:rsidRPr="0066732C" w:rsidR="00114575">
          <w:rPr>
            <w:rStyle w:val="Hipervnculo"/>
            <w:rFonts w:ascii="Times New Roman" w:hAnsi="Times New Roman" w:cs="Times New Roman"/>
            <w:bCs/>
            <w:noProof/>
            <w:sz w:val="24"/>
            <w:szCs w:val="24"/>
            <w:lang w:val="es-HN"/>
          </w:rPr>
          <w:t>Matriz Metodológica de la Investigación</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_Toc173782836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36F3A040" w14:textId="40E938A2">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37">
        <w:r w:rsidRPr="0066732C" w:rsidR="00114575">
          <w:rPr>
            <w:rStyle w:val="Hipervnculo"/>
            <w:rFonts w:ascii="Times New Roman" w:hAnsi="Times New Roman" w:cs="Times New Roman"/>
            <w:b/>
            <w:noProof/>
            <w:sz w:val="24"/>
            <w:szCs w:val="24"/>
            <w:lang w:val="es-HN"/>
          </w:rPr>
          <w:t>Tabla 3:</w:t>
        </w:r>
        <w:r w:rsidRPr="0066732C" w:rsidR="00114575">
          <w:rPr>
            <w:rStyle w:val="Hipervnculo"/>
            <w:rFonts w:ascii="Times New Roman" w:hAnsi="Times New Roman" w:cs="Times New Roman"/>
            <w:noProof/>
            <w:sz w:val="24"/>
            <w:szCs w:val="24"/>
            <w:lang w:val="es-HN"/>
          </w:rPr>
          <w:t xml:space="preserve"> Operacionalización de Variables</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_Toc173782837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3B57949C" w14:textId="690C8222">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38">
        <w:r w:rsidRPr="0066732C" w:rsidR="00114575">
          <w:rPr>
            <w:rStyle w:val="Hipervnculo"/>
            <w:rFonts w:ascii="Times New Roman" w:hAnsi="Times New Roman" w:cs="Times New Roman"/>
            <w:b/>
            <w:bCs/>
            <w:noProof/>
            <w:sz w:val="24"/>
            <w:szCs w:val="24"/>
            <w:lang w:val="es-HN"/>
          </w:rPr>
          <w:t>Tabla 4:</w:t>
        </w:r>
        <w:r w:rsidRPr="0066732C" w:rsidR="00114575">
          <w:rPr>
            <w:rStyle w:val="Hipervnculo"/>
            <w:rFonts w:ascii="Times New Roman" w:hAnsi="Times New Roman" w:cs="Times New Roman"/>
            <w:noProof/>
            <w:sz w:val="24"/>
            <w:szCs w:val="24"/>
            <w:lang w:val="es-HN"/>
          </w:rPr>
          <w:t xml:space="preserve"> Matriz Operacional de Variables Cuantitativas</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_Toc173782838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29ED0AF3" w14:textId="522864C1">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39">
        <w:r w:rsidRPr="0066732C" w:rsidR="00114575">
          <w:rPr>
            <w:rStyle w:val="Hipervnculo"/>
            <w:rFonts w:ascii="Times New Roman" w:hAnsi="Times New Roman" w:cs="Times New Roman"/>
            <w:b/>
            <w:bCs/>
            <w:noProof/>
            <w:sz w:val="24"/>
            <w:szCs w:val="24"/>
            <w:lang w:val="es-HN"/>
          </w:rPr>
          <w:t>Tabla 5:</w:t>
        </w:r>
        <w:r w:rsidRPr="0066732C" w:rsidR="00114575">
          <w:rPr>
            <w:rStyle w:val="Hipervnculo"/>
            <w:rFonts w:ascii="Times New Roman" w:hAnsi="Times New Roman" w:cs="Times New Roman"/>
            <w:noProof/>
            <w:sz w:val="24"/>
            <w:szCs w:val="24"/>
            <w:lang w:val="es-HN"/>
          </w:rPr>
          <w:t xml:space="preserve"> Matriz Operacional de Variables Cualitativas</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_Toc173782839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05C9E3CC" w14:textId="1B0FA3DC">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0">
        <w:r w:rsidRPr="0066732C" w:rsidR="00114575">
          <w:rPr>
            <w:rStyle w:val="Hipervnculo"/>
            <w:rFonts w:ascii="Times New Roman" w:hAnsi="Times New Roman" w:cs="Times New Roman"/>
            <w:b/>
            <w:noProof/>
            <w:sz w:val="24"/>
            <w:szCs w:val="24"/>
            <w:lang w:val="es-HN"/>
          </w:rPr>
          <w:t>Tabla 6:</w:t>
        </w:r>
        <w:r w:rsidRPr="0066732C" w:rsidR="00114575">
          <w:rPr>
            <w:rStyle w:val="Hipervnculo"/>
            <w:rFonts w:ascii="Times New Roman" w:hAnsi="Times New Roman" w:cs="Times New Roman"/>
            <w:noProof/>
            <w:sz w:val="24"/>
            <w:szCs w:val="24"/>
            <w:lang w:val="es-HN"/>
          </w:rPr>
          <w:t xml:space="preserve"> Costos fijos desglosados</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_Toc173782840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97</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2D34C295" w14:textId="2C0ED992">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1">
        <w:r w:rsidRPr="0066732C" w:rsidR="00114575">
          <w:rPr>
            <w:rStyle w:val="Hipervnculo"/>
            <w:rFonts w:ascii="Times New Roman" w:hAnsi="Times New Roman" w:cs="Times New Roman"/>
            <w:b/>
            <w:noProof/>
            <w:sz w:val="24"/>
            <w:szCs w:val="24"/>
            <w:lang w:val="es-HN"/>
          </w:rPr>
          <w:t>Tabla 7:</w:t>
        </w:r>
        <w:r w:rsidRPr="0066732C" w:rsidR="00114575">
          <w:rPr>
            <w:rStyle w:val="Hipervnculo"/>
            <w:rFonts w:ascii="Times New Roman" w:hAnsi="Times New Roman" w:cs="Times New Roman"/>
            <w:noProof/>
            <w:sz w:val="24"/>
            <w:szCs w:val="24"/>
            <w:lang w:val="es-HN"/>
          </w:rPr>
          <w:t xml:space="preserve"> Costos Variables</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_Toc173782841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101</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5C198DD1" w14:textId="0FFE222D">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2">
        <w:r w:rsidRPr="0066732C" w:rsidR="00114575">
          <w:rPr>
            <w:rStyle w:val="Hipervnculo"/>
            <w:rFonts w:ascii="Times New Roman" w:hAnsi="Times New Roman" w:cs="Times New Roman"/>
            <w:b/>
            <w:noProof/>
            <w:sz w:val="24"/>
            <w:szCs w:val="24"/>
            <w:lang w:val="es-HN"/>
          </w:rPr>
          <w:t>Tabla 8:</w:t>
        </w:r>
        <w:r w:rsidRPr="0066732C" w:rsidR="00114575">
          <w:rPr>
            <w:rStyle w:val="Hipervnculo"/>
            <w:rFonts w:ascii="Times New Roman" w:hAnsi="Times New Roman" w:cs="Times New Roman"/>
            <w:noProof/>
            <w:sz w:val="24"/>
            <w:szCs w:val="24"/>
            <w:lang w:val="es-HN"/>
          </w:rPr>
          <w:t xml:space="preserve"> Entrevista aplicada</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_Toc173782842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107</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5B6273E6" w14:textId="61B057C9">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3">
        <w:r w:rsidRPr="0066732C" w:rsidR="00114575">
          <w:rPr>
            <w:rStyle w:val="Hipervnculo"/>
            <w:rFonts w:ascii="Times New Roman" w:hAnsi="Times New Roman" w:cs="Times New Roman"/>
            <w:b/>
            <w:noProof/>
            <w:sz w:val="24"/>
            <w:szCs w:val="24"/>
            <w:lang w:val="es-HN"/>
          </w:rPr>
          <w:t>Tabla 9:</w:t>
        </w:r>
        <w:r w:rsidRPr="0066732C" w:rsidR="00114575">
          <w:rPr>
            <w:rStyle w:val="Hipervnculo"/>
            <w:rFonts w:ascii="Times New Roman" w:hAnsi="Times New Roman" w:cs="Times New Roman"/>
            <w:noProof/>
            <w:sz w:val="24"/>
            <w:szCs w:val="24"/>
            <w:lang w:val="es-HN"/>
          </w:rPr>
          <w:t xml:space="preserve"> Seguimiento de la fase 2</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_Toc173782843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122</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6B052AC0" w14:textId="29CD13A0">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4">
        <w:r w:rsidRPr="0066732C" w:rsidR="00114575">
          <w:rPr>
            <w:rStyle w:val="Hipervnculo"/>
            <w:rFonts w:ascii="Times New Roman" w:hAnsi="Times New Roman" w:cs="Times New Roman"/>
            <w:b/>
            <w:noProof/>
            <w:sz w:val="24"/>
            <w:szCs w:val="24"/>
            <w:lang w:val="es-HN"/>
          </w:rPr>
          <w:t>Tabla 10:</w:t>
        </w:r>
        <w:r w:rsidRPr="0066732C" w:rsidR="00114575">
          <w:rPr>
            <w:rStyle w:val="Hipervnculo"/>
            <w:rFonts w:ascii="Times New Roman" w:hAnsi="Times New Roman" w:cs="Times New Roman"/>
            <w:noProof/>
            <w:sz w:val="24"/>
            <w:szCs w:val="24"/>
            <w:lang w:val="es-HN"/>
          </w:rPr>
          <w:t xml:space="preserve"> Seguimiento de la Fase 4</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_Toc173782844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128</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4045ECAE" w14:textId="54822C51">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5">
        <w:r w:rsidRPr="0066732C" w:rsidR="00114575">
          <w:rPr>
            <w:rStyle w:val="Hipervnculo"/>
            <w:rFonts w:ascii="Times New Roman" w:hAnsi="Times New Roman" w:cs="Times New Roman"/>
            <w:b/>
            <w:noProof/>
            <w:sz w:val="24"/>
            <w:szCs w:val="24"/>
            <w:lang w:val="es-HN"/>
          </w:rPr>
          <w:t>Tabla 11:</w:t>
        </w:r>
        <w:r w:rsidRPr="0066732C" w:rsidR="00114575">
          <w:rPr>
            <w:rStyle w:val="Hipervnculo"/>
            <w:rFonts w:ascii="Times New Roman" w:hAnsi="Times New Roman" w:cs="Times New Roman"/>
            <w:noProof/>
            <w:sz w:val="24"/>
            <w:szCs w:val="24"/>
            <w:lang w:val="es-HN"/>
          </w:rPr>
          <w:t xml:space="preserve"> Cronograma de Implementación</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_Toc173782845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136</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55959C76" w14:textId="71D0F2B7">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6">
        <w:r w:rsidRPr="0066732C" w:rsidR="00114575">
          <w:rPr>
            <w:rStyle w:val="Hipervnculo"/>
            <w:rFonts w:ascii="Times New Roman" w:hAnsi="Times New Roman" w:cs="Times New Roman"/>
            <w:b/>
            <w:noProof/>
            <w:sz w:val="24"/>
            <w:szCs w:val="24"/>
            <w:lang w:val="es-HN"/>
          </w:rPr>
          <w:t>Tabla 12:</w:t>
        </w:r>
        <w:r w:rsidRPr="0066732C" w:rsidR="00114575">
          <w:rPr>
            <w:rStyle w:val="Hipervnculo"/>
            <w:rFonts w:ascii="Times New Roman" w:hAnsi="Times New Roman" w:cs="Times New Roman"/>
            <w:noProof/>
            <w:sz w:val="24"/>
            <w:szCs w:val="24"/>
            <w:lang w:val="es-HN"/>
          </w:rPr>
          <w:t xml:space="preserve"> </w:t>
        </w:r>
        <w:r w:rsidRPr="0066732C" w:rsidR="00114575">
          <w:rPr>
            <w:rStyle w:val="Hipervnculo"/>
            <w:rFonts w:ascii="Times New Roman" w:hAnsi="Times New Roman" w:eastAsia="Times New Roman" w:cs="Times New Roman"/>
            <w:bCs/>
            <w:noProof/>
            <w:sz w:val="24"/>
            <w:szCs w:val="24"/>
            <w:lang w:val="es-HN" w:eastAsia="es-HN"/>
          </w:rPr>
          <w:t>Presupuesto de Implementación del Sistema de Gestión Financiera y Captación de Recursos en Proyecto Victoria</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_Toc173782846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136</w:t>
        </w:r>
        <w:r w:rsidRPr="0066732C" w:rsidR="00114575">
          <w:rPr>
            <w:rFonts w:ascii="Times New Roman" w:hAnsi="Times New Roman" w:cs="Times New Roman"/>
            <w:noProof/>
            <w:webHidden/>
            <w:sz w:val="24"/>
            <w:szCs w:val="24"/>
          </w:rPr>
          <w:fldChar w:fldCharType="end"/>
        </w:r>
      </w:hyperlink>
    </w:p>
    <w:p w:rsidRPr="0066732C" w:rsidR="00114575" w:rsidP="00114575" w:rsidRDefault="00947D45" w14:paraId="67A03F1F" w14:textId="2748814E">
      <w:pPr>
        <w:pStyle w:val="Tabladeilustraciones"/>
        <w:tabs>
          <w:tab w:val="right" w:leader="dot" w:pos="9350"/>
        </w:tabs>
        <w:spacing w:line="360" w:lineRule="auto"/>
        <w:rPr>
          <w:rFonts w:ascii="Times New Roman" w:hAnsi="Times New Roman" w:cs="Times New Roman" w:eastAsiaTheme="minorEastAsia"/>
          <w:noProof/>
          <w:sz w:val="24"/>
          <w:szCs w:val="24"/>
          <w:lang w:val="es-HN" w:eastAsia="es-HN"/>
        </w:rPr>
      </w:pPr>
      <w:hyperlink w:history="1" w:anchor="_Toc173782847">
        <w:r w:rsidRPr="0066732C" w:rsidR="009A39DB">
          <w:rPr>
            <w:rStyle w:val="Hipervnculo"/>
            <w:rFonts w:ascii="Times New Roman" w:hAnsi="Times New Roman" w:cs="Times New Roman"/>
            <w:b/>
            <w:noProof/>
            <w:sz w:val="24"/>
            <w:szCs w:val="24"/>
            <w:lang w:val="es-HN"/>
          </w:rPr>
          <w:t>Tabla 13</w:t>
        </w:r>
        <w:r w:rsidRPr="0066732C" w:rsidR="00114575">
          <w:rPr>
            <w:rStyle w:val="Hipervnculo"/>
            <w:rFonts w:ascii="Times New Roman" w:hAnsi="Times New Roman" w:cs="Times New Roman"/>
            <w:b/>
            <w:noProof/>
            <w:sz w:val="24"/>
            <w:szCs w:val="24"/>
            <w:lang w:val="es-HN"/>
          </w:rPr>
          <w:t>:</w:t>
        </w:r>
        <w:r w:rsidRPr="0066732C" w:rsidR="00114575">
          <w:rPr>
            <w:rStyle w:val="Hipervnculo"/>
            <w:rFonts w:ascii="Times New Roman" w:hAnsi="Times New Roman" w:cs="Times New Roman"/>
            <w:noProof/>
            <w:sz w:val="24"/>
            <w:szCs w:val="24"/>
            <w:lang w:val="es-HN"/>
          </w:rPr>
          <w:t xml:space="preserve"> Concordancia de los segmentos</w:t>
        </w:r>
        <w:r w:rsidRPr="0066732C" w:rsidR="00114575">
          <w:rPr>
            <w:rFonts w:ascii="Times New Roman" w:hAnsi="Times New Roman" w:cs="Times New Roman"/>
            <w:noProof/>
            <w:webHidden/>
            <w:sz w:val="24"/>
            <w:szCs w:val="24"/>
          </w:rPr>
          <w:tab/>
        </w:r>
        <w:r w:rsidRPr="0066732C" w:rsidR="00114575">
          <w:rPr>
            <w:rFonts w:ascii="Times New Roman" w:hAnsi="Times New Roman" w:cs="Times New Roman"/>
            <w:noProof/>
            <w:webHidden/>
            <w:sz w:val="24"/>
            <w:szCs w:val="24"/>
          </w:rPr>
          <w:fldChar w:fldCharType="begin"/>
        </w:r>
        <w:r w:rsidRPr="0066732C" w:rsidR="00114575">
          <w:rPr>
            <w:rFonts w:ascii="Times New Roman" w:hAnsi="Times New Roman" w:cs="Times New Roman"/>
            <w:noProof/>
            <w:webHidden/>
            <w:sz w:val="24"/>
            <w:szCs w:val="24"/>
          </w:rPr>
          <w:instrText xml:space="preserve"> PAGEREF _Toc173782847 \h </w:instrText>
        </w:r>
        <w:r w:rsidRPr="0066732C" w:rsidR="00114575">
          <w:rPr>
            <w:rFonts w:ascii="Times New Roman" w:hAnsi="Times New Roman" w:cs="Times New Roman"/>
            <w:noProof/>
            <w:webHidden/>
            <w:sz w:val="24"/>
            <w:szCs w:val="24"/>
          </w:rPr>
        </w:r>
        <w:r w:rsidRPr="0066732C" w:rsidR="0011457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134</w:t>
        </w:r>
        <w:r w:rsidRPr="0066732C" w:rsidR="00114575">
          <w:rPr>
            <w:rFonts w:ascii="Times New Roman" w:hAnsi="Times New Roman" w:cs="Times New Roman"/>
            <w:noProof/>
            <w:webHidden/>
            <w:sz w:val="24"/>
            <w:szCs w:val="24"/>
          </w:rPr>
          <w:fldChar w:fldCharType="end"/>
        </w:r>
      </w:hyperlink>
      <w:r w:rsidRPr="0066732C" w:rsidR="009A39DB">
        <w:rPr>
          <w:rFonts w:ascii="Times New Roman" w:hAnsi="Times New Roman" w:cs="Times New Roman"/>
          <w:noProof/>
          <w:sz w:val="24"/>
          <w:szCs w:val="24"/>
        </w:rPr>
        <w:t>42</w:t>
      </w:r>
    </w:p>
    <w:p w:rsidRPr="0066732C" w:rsidR="002975DB" w:rsidP="00114575" w:rsidRDefault="00551BC4" w14:paraId="7AF433A9" w14:textId="33ABE0C2">
      <w:pPr>
        <w:pStyle w:val="TextoPrincipal"/>
        <w:ind w:firstLine="0"/>
        <w:jc w:val="center"/>
        <w:rPr>
          <w:bCs/>
        </w:rPr>
      </w:pPr>
      <w:r w:rsidRPr="0066732C">
        <w:rPr>
          <w:bCs/>
        </w:rPr>
        <w:fldChar w:fldCharType="end"/>
      </w:r>
    </w:p>
    <w:p w:rsidRPr="0066732C" w:rsidR="002975DB" w:rsidP="002975DB" w:rsidRDefault="002975DB" w14:paraId="536A68F0" w14:textId="1866A03E">
      <w:pPr>
        <w:pStyle w:val="TextoPrincipal"/>
        <w:ind w:firstLine="0"/>
        <w:jc w:val="center"/>
        <w:rPr>
          <w:b/>
          <w:szCs w:val="22"/>
        </w:rPr>
      </w:pPr>
      <w:r w:rsidRPr="0066732C">
        <w:rPr>
          <w:b/>
          <w:szCs w:val="22"/>
        </w:rPr>
        <w:t xml:space="preserve">ÍNDICE DE FIGURAS </w:t>
      </w:r>
    </w:p>
    <w:p w:rsidRPr="0066732C" w:rsidR="008E686E" w:rsidRDefault="00544EE3" w14:paraId="363B11D0" w14:textId="32D55B5A">
      <w:pPr>
        <w:pStyle w:val="Tabladeilustraciones"/>
        <w:tabs>
          <w:tab w:val="right" w:leader="dot" w:pos="9350"/>
        </w:tabs>
        <w:rPr>
          <w:rFonts w:ascii="Times New Roman" w:hAnsi="Times New Roman" w:cs="Times New Roman" w:eastAsiaTheme="minorEastAsia"/>
          <w:noProof/>
          <w:sz w:val="24"/>
          <w:szCs w:val="24"/>
          <w:lang w:val="es-HN" w:eastAsia="es-HN"/>
        </w:rPr>
      </w:pPr>
      <w:r w:rsidRPr="0066732C">
        <w:rPr>
          <w:rFonts w:ascii="Times New Roman" w:hAnsi="Times New Roman" w:cs="Times New Roman"/>
          <w:bCs/>
          <w:sz w:val="24"/>
          <w:szCs w:val="24"/>
          <w:lang w:val="es-HN"/>
        </w:rPr>
        <w:fldChar w:fldCharType="begin"/>
      </w:r>
      <w:r w:rsidRPr="0066732C">
        <w:rPr>
          <w:rFonts w:ascii="Times New Roman" w:hAnsi="Times New Roman" w:cs="Times New Roman"/>
          <w:bCs/>
          <w:sz w:val="24"/>
          <w:szCs w:val="24"/>
          <w:lang w:val="es-HN"/>
        </w:rPr>
        <w:instrText xml:space="preserve"> TOC \h \z \c "Figura " </w:instrText>
      </w:r>
      <w:r w:rsidRPr="0066732C">
        <w:rPr>
          <w:rFonts w:ascii="Times New Roman" w:hAnsi="Times New Roman" w:cs="Times New Roman"/>
          <w:bCs/>
          <w:sz w:val="24"/>
          <w:szCs w:val="24"/>
          <w:lang w:val="es-HN"/>
        </w:rPr>
        <w:fldChar w:fldCharType="separate"/>
      </w:r>
      <w:hyperlink w:history="1" w:anchor="_Toc174130144">
        <w:r w:rsidRPr="0066732C" w:rsidR="008E686E">
          <w:rPr>
            <w:rStyle w:val="Hipervnculo"/>
            <w:rFonts w:ascii="Times New Roman" w:hAnsi="Times New Roman" w:cs="Times New Roman"/>
            <w:b/>
            <w:noProof/>
            <w:sz w:val="24"/>
            <w:szCs w:val="24"/>
            <w:lang w:val="es-HN"/>
          </w:rPr>
          <w:t>Figura  1:</w:t>
        </w:r>
        <w:r w:rsidRPr="0066732C" w:rsidR="008E686E">
          <w:rPr>
            <w:rStyle w:val="Hipervnculo"/>
            <w:rFonts w:ascii="Times New Roman" w:hAnsi="Times New Roman" w:cs="Times New Roman"/>
            <w:noProof/>
            <w:sz w:val="24"/>
            <w:szCs w:val="24"/>
            <w:lang w:val="es-HN"/>
          </w:rPr>
          <w:t xml:space="preserve"> Grafico Tendencia de pobreza</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_Toc174130144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sidR="00947D45">
          <w:rPr>
            <w:rFonts w:ascii="Times New Roman" w:hAnsi="Times New Roman" w:cs="Times New Roman"/>
            <w:noProof/>
            <w:webHidden/>
            <w:sz w:val="24"/>
            <w:szCs w:val="24"/>
          </w:rPr>
          <w:t>18</w:t>
        </w:r>
        <w:r w:rsidRPr="0066732C" w:rsidR="008E686E">
          <w:rPr>
            <w:rFonts w:ascii="Times New Roman" w:hAnsi="Times New Roman" w:cs="Times New Roman"/>
            <w:noProof/>
            <w:webHidden/>
            <w:sz w:val="24"/>
            <w:szCs w:val="24"/>
          </w:rPr>
          <w:fldChar w:fldCharType="end"/>
        </w:r>
      </w:hyperlink>
    </w:p>
    <w:p w:rsidRPr="0066732C" w:rsidR="008E686E" w:rsidRDefault="00947D45" w14:paraId="13271C27" w14:textId="2E4414CA">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45">
        <w:r w:rsidRPr="0066732C" w:rsidR="008E686E">
          <w:rPr>
            <w:rStyle w:val="Hipervnculo"/>
            <w:rFonts w:ascii="Times New Roman" w:hAnsi="Times New Roman" w:cs="Times New Roman"/>
            <w:b/>
            <w:noProof/>
            <w:sz w:val="24"/>
            <w:szCs w:val="24"/>
            <w:lang w:val="es-HN"/>
          </w:rPr>
          <w:t>Figura  2:</w:t>
        </w:r>
        <w:r w:rsidRPr="0066732C" w:rsidR="008E686E">
          <w:rPr>
            <w:rStyle w:val="Hipervnculo"/>
            <w:rFonts w:ascii="Times New Roman" w:hAnsi="Times New Roman" w:cs="Times New Roman"/>
            <w:noProof/>
            <w:sz w:val="24"/>
            <w:szCs w:val="24"/>
            <w:lang w:val="es-HN"/>
          </w:rPr>
          <w:t xml:space="preserve"> Adaptación basada en Pfeffer &amp; Salancik (1978).</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_Toc174130145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Pr="0066732C" w:rsidR="008E686E">
          <w:rPr>
            <w:rFonts w:ascii="Times New Roman" w:hAnsi="Times New Roman" w:cs="Times New Roman"/>
            <w:noProof/>
            <w:webHidden/>
            <w:sz w:val="24"/>
            <w:szCs w:val="24"/>
          </w:rPr>
          <w:fldChar w:fldCharType="end"/>
        </w:r>
      </w:hyperlink>
    </w:p>
    <w:p w:rsidRPr="0066732C" w:rsidR="008E686E" w:rsidRDefault="00947D45" w14:paraId="5E6FB180" w14:textId="602A2F0E">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46">
        <w:r w:rsidRPr="0066732C" w:rsidR="008E686E">
          <w:rPr>
            <w:rStyle w:val="Hipervnculo"/>
            <w:rFonts w:ascii="Times New Roman" w:hAnsi="Times New Roman" w:cs="Times New Roman"/>
            <w:b/>
            <w:noProof/>
            <w:sz w:val="24"/>
            <w:szCs w:val="24"/>
            <w:lang w:val="es-HN"/>
          </w:rPr>
          <w:t>Figura  3</w:t>
        </w:r>
        <w:r w:rsidRPr="0066732C" w:rsidR="008E686E">
          <w:rPr>
            <w:rStyle w:val="Hipervnculo"/>
            <w:rFonts w:ascii="Times New Roman" w:hAnsi="Times New Roman" w:cs="Times New Roman"/>
            <w:noProof/>
            <w:sz w:val="24"/>
            <w:szCs w:val="24"/>
            <w:lang w:val="es-HN"/>
          </w:rPr>
          <w:t>: Análisis Costo Beneficio</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_Toc174130146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Pr="0066732C" w:rsidR="008E686E">
          <w:rPr>
            <w:rFonts w:ascii="Times New Roman" w:hAnsi="Times New Roman" w:cs="Times New Roman"/>
            <w:noProof/>
            <w:webHidden/>
            <w:sz w:val="24"/>
            <w:szCs w:val="24"/>
          </w:rPr>
          <w:fldChar w:fldCharType="end"/>
        </w:r>
      </w:hyperlink>
    </w:p>
    <w:p w:rsidRPr="0066732C" w:rsidR="008E686E" w:rsidRDefault="00947D45" w14:paraId="7DF95137" w14:textId="5E39A852">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47">
        <w:r w:rsidRPr="0066732C" w:rsidR="008E686E">
          <w:rPr>
            <w:rStyle w:val="Hipervnculo"/>
            <w:rFonts w:ascii="Times New Roman" w:hAnsi="Times New Roman" w:cs="Times New Roman"/>
            <w:b/>
            <w:noProof/>
            <w:sz w:val="24"/>
            <w:szCs w:val="24"/>
            <w:lang w:val="es-HN"/>
          </w:rPr>
          <w:t>Figura  4:</w:t>
        </w:r>
        <w:r w:rsidRPr="0066732C" w:rsidR="008E686E">
          <w:rPr>
            <w:rStyle w:val="Hipervnculo"/>
            <w:rFonts w:ascii="Times New Roman" w:hAnsi="Times New Roman" w:cs="Times New Roman"/>
            <w:noProof/>
            <w:sz w:val="24"/>
            <w:szCs w:val="24"/>
            <w:lang w:val="es-HN"/>
          </w:rPr>
          <w:t xml:space="preserve"> Esquema 1 de las variables de estudio</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_Toc174130147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Pr="0066732C" w:rsidR="008E686E">
          <w:rPr>
            <w:rFonts w:ascii="Times New Roman" w:hAnsi="Times New Roman" w:cs="Times New Roman"/>
            <w:noProof/>
            <w:webHidden/>
            <w:sz w:val="24"/>
            <w:szCs w:val="24"/>
          </w:rPr>
          <w:fldChar w:fldCharType="end"/>
        </w:r>
      </w:hyperlink>
    </w:p>
    <w:p w:rsidRPr="0066732C" w:rsidR="008E686E" w:rsidRDefault="00947D45" w14:paraId="60ADA363" w14:textId="145DBECD">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48">
        <w:r w:rsidRPr="0066732C" w:rsidR="008E686E">
          <w:rPr>
            <w:rStyle w:val="Hipervnculo"/>
            <w:rFonts w:ascii="Times New Roman" w:hAnsi="Times New Roman" w:cs="Times New Roman"/>
            <w:b/>
            <w:noProof/>
            <w:sz w:val="24"/>
            <w:szCs w:val="24"/>
            <w:lang w:val="es-HN"/>
          </w:rPr>
          <w:t>Figura  5:</w:t>
        </w:r>
        <w:r w:rsidRPr="0066732C" w:rsidR="008E686E">
          <w:rPr>
            <w:rStyle w:val="Hipervnculo"/>
            <w:rFonts w:ascii="Times New Roman" w:hAnsi="Times New Roman" w:cs="Times New Roman"/>
            <w:noProof/>
            <w:sz w:val="24"/>
            <w:szCs w:val="24"/>
            <w:lang w:val="es-HN"/>
          </w:rPr>
          <w:t xml:space="preserve"> Esquema 2 de las variables de estudio</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_Toc174130148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Pr="0066732C" w:rsidR="008E686E">
          <w:rPr>
            <w:rFonts w:ascii="Times New Roman" w:hAnsi="Times New Roman" w:cs="Times New Roman"/>
            <w:noProof/>
            <w:webHidden/>
            <w:sz w:val="24"/>
            <w:szCs w:val="24"/>
          </w:rPr>
          <w:fldChar w:fldCharType="end"/>
        </w:r>
      </w:hyperlink>
    </w:p>
    <w:p w:rsidRPr="0066732C" w:rsidR="008E686E" w:rsidRDefault="00947D45" w14:paraId="00620946" w14:textId="5F325A89">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49">
        <w:r w:rsidRPr="0066732C" w:rsidR="008E686E">
          <w:rPr>
            <w:rStyle w:val="Hipervnculo"/>
            <w:rFonts w:ascii="Times New Roman" w:hAnsi="Times New Roman" w:cs="Times New Roman"/>
            <w:b/>
            <w:noProof/>
            <w:sz w:val="24"/>
            <w:szCs w:val="24"/>
            <w:lang w:val="es-HN"/>
          </w:rPr>
          <w:t>Figura  6:</w:t>
        </w:r>
        <w:r w:rsidRPr="0066732C" w:rsidR="008E686E">
          <w:rPr>
            <w:rStyle w:val="Hipervnculo"/>
            <w:rFonts w:ascii="Times New Roman" w:hAnsi="Times New Roman" w:cs="Times New Roman"/>
            <w:noProof/>
            <w:sz w:val="24"/>
            <w:szCs w:val="24"/>
            <w:lang w:val="es-HN"/>
          </w:rPr>
          <w:t xml:space="preserve"> Esquema 3 de las variables de estudio</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_Toc174130149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Pr="0066732C" w:rsidR="008E686E">
          <w:rPr>
            <w:rFonts w:ascii="Times New Roman" w:hAnsi="Times New Roman" w:cs="Times New Roman"/>
            <w:noProof/>
            <w:webHidden/>
            <w:sz w:val="24"/>
            <w:szCs w:val="24"/>
          </w:rPr>
          <w:fldChar w:fldCharType="end"/>
        </w:r>
      </w:hyperlink>
    </w:p>
    <w:p w:rsidRPr="0066732C" w:rsidR="008E686E" w:rsidRDefault="00947D45" w14:paraId="4C0A8304" w14:textId="7F1A7182">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0">
        <w:r w:rsidRPr="0066732C" w:rsidR="008E686E">
          <w:rPr>
            <w:rStyle w:val="Hipervnculo"/>
            <w:rFonts w:ascii="Times New Roman" w:hAnsi="Times New Roman" w:cs="Times New Roman"/>
            <w:b/>
            <w:noProof/>
            <w:sz w:val="24"/>
            <w:szCs w:val="24"/>
            <w:lang w:val="es-HN"/>
          </w:rPr>
          <w:t>Figura  7:</w:t>
        </w:r>
        <w:r w:rsidRPr="0066732C" w:rsidR="008E686E">
          <w:rPr>
            <w:rStyle w:val="Hipervnculo"/>
            <w:rFonts w:ascii="Times New Roman" w:hAnsi="Times New Roman" w:cs="Times New Roman"/>
            <w:noProof/>
            <w:sz w:val="24"/>
            <w:szCs w:val="24"/>
            <w:lang w:val="es-HN"/>
          </w:rPr>
          <w:t xml:space="preserve"> Enfoque y Método. Fuente: Elaboración Propia</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_Toc174130150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66</w:t>
        </w:r>
        <w:r w:rsidRPr="0066732C" w:rsidR="008E686E">
          <w:rPr>
            <w:rFonts w:ascii="Times New Roman" w:hAnsi="Times New Roman" w:cs="Times New Roman"/>
            <w:noProof/>
            <w:webHidden/>
            <w:sz w:val="24"/>
            <w:szCs w:val="24"/>
          </w:rPr>
          <w:fldChar w:fldCharType="end"/>
        </w:r>
      </w:hyperlink>
    </w:p>
    <w:p w:rsidRPr="0066732C" w:rsidR="008E686E" w:rsidRDefault="00947D45" w14:paraId="4A512052" w14:textId="67CBFC2C">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1">
        <w:r w:rsidRPr="0066732C" w:rsidR="008E686E">
          <w:rPr>
            <w:rStyle w:val="Hipervnculo"/>
            <w:rFonts w:ascii="Times New Roman" w:hAnsi="Times New Roman" w:cs="Times New Roman"/>
            <w:b/>
            <w:noProof/>
            <w:sz w:val="24"/>
            <w:szCs w:val="24"/>
            <w:lang w:val="es-HN"/>
          </w:rPr>
          <w:t xml:space="preserve">Figura  8: </w:t>
        </w:r>
        <w:r w:rsidRPr="0066732C" w:rsidR="008E686E">
          <w:rPr>
            <w:rStyle w:val="Hipervnculo"/>
            <w:rFonts w:ascii="Times New Roman" w:hAnsi="Times New Roman" w:cs="Times New Roman"/>
            <w:noProof/>
            <w:sz w:val="24"/>
            <w:szCs w:val="24"/>
            <w:lang w:val="es-HN"/>
          </w:rPr>
          <w:t>Infografía del marco Metodológico</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_Toc174130151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Pr="0066732C" w:rsidR="008E686E">
          <w:rPr>
            <w:rFonts w:ascii="Times New Roman" w:hAnsi="Times New Roman" w:cs="Times New Roman"/>
            <w:noProof/>
            <w:webHidden/>
            <w:sz w:val="24"/>
            <w:szCs w:val="24"/>
          </w:rPr>
          <w:fldChar w:fldCharType="end"/>
        </w:r>
      </w:hyperlink>
    </w:p>
    <w:p w:rsidRPr="0066732C" w:rsidR="008E686E" w:rsidRDefault="00947D45" w14:paraId="2551D949" w14:textId="73539580">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2">
        <w:r w:rsidRPr="0066732C" w:rsidR="008E686E">
          <w:rPr>
            <w:rStyle w:val="Hipervnculo"/>
            <w:rFonts w:ascii="Times New Roman" w:hAnsi="Times New Roman" w:cs="Times New Roman"/>
            <w:b/>
            <w:noProof/>
            <w:sz w:val="24"/>
            <w:szCs w:val="24"/>
            <w:lang w:val="es-HN"/>
          </w:rPr>
          <w:t xml:space="preserve">Figura  9: </w:t>
        </w:r>
        <w:r w:rsidRPr="0066732C" w:rsidR="008E686E">
          <w:rPr>
            <w:rStyle w:val="Hipervnculo"/>
            <w:rFonts w:ascii="Times New Roman" w:hAnsi="Times New Roman" w:cs="Times New Roman"/>
            <w:noProof/>
            <w:sz w:val="24"/>
            <w:szCs w:val="24"/>
            <w:lang w:val="es-HN"/>
          </w:rPr>
          <w:t>Ingresos totales Proyecto Victoria</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_Toc174130152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Pr="0066732C" w:rsidR="008E686E">
          <w:rPr>
            <w:rFonts w:ascii="Times New Roman" w:hAnsi="Times New Roman" w:cs="Times New Roman"/>
            <w:noProof/>
            <w:webHidden/>
            <w:sz w:val="24"/>
            <w:szCs w:val="24"/>
          </w:rPr>
          <w:fldChar w:fldCharType="end"/>
        </w:r>
      </w:hyperlink>
    </w:p>
    <w:p w:rsidRPr="0066732C" w:rsidR="008E686E" w:rsidRDefault="00947D45" w14:paraId="500983C9" w14:textId="24E3D10A">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3">
        <w:r w:rsidRPr="0066732C" w:rsidR="008E686E">
          <w:rPr>
            <w:rStyle w:val="Hipervnculo"/>
            <w:rFonts w:ascii="Times New Roman" w:hAnsi="Times New Roman" w:cs="Times New Roman"/>
            <w:b/>
            <w:noProof/>
            <w:sz w:val="24"/>
            <w:szCs w:val="24"/>
            <w:lang w:val="es-HN"/>
          </w:rPr>
          <w:t>Figura  10:</w:t>
        </w:r>
        <w:r w:rsidRPr="0066732C" w:rsidR="008E686E">
          <w:rPr>
            <w:rStyle w:val="Hipervnculo"/>
            <w:rFonts w:ascii="Times New Roman" w:hAnsi="Times New Roman" w:cs="Times New Roman"/>
            <w:noProof/>
            <w:sz w:val="24"/>
            <w:szCs w:val="24"/>
            <w:lang w:val="es-HN"/>
          </w:rPr>
          <w:t xml:space="preserve"> Ingresos por donaciones</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_Toc174130153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83</w:t>
        </w:r>
        <w:r w:rsidRPr="0066732C" w:rsidR="008E686E">
          <w:rPr>
            <w:rFonts w:ascii="Times New Roman" w:hAnsi="Times New Roman" w:cs="Times New Roman"/>
            <w:noProof/>
            <w:webHidden/>
            <w:sz w:val="24"/>
            <w:szCs w:val="24"/>
          </w:rPr>
          <w:fldChar w:fldCharType="end"/>
        </w:r>
      </w:hyperlink>
    </w:p>
    <w:p w:rsidRPr="0066732C" w:rsidR="008E686E" w:rsidRDefault="00947D45" w14:paraId="18118DB0" w14:textId="253C1E36">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4">
        <w:r w:rsidRPr="0066732C" w:rsidR="008E686E">
          <w:rPr>
            <w:rStyle w:val="Hipervnculo"/>
            <w:rFonts w:ascii="Times New Roman" w:hAnsi="Times New Roman" w:cs="Times New Roman"/>
            <w:b/>
            <w:noProof/>
            <w:sz w:val="24"/>
            <w:szCs w:val="24"/>
            <w:lang w:val="es-HN"/>
          </w:rPr>
          <w:t>Figura  11:</w:t>
        </w:r>
        <w:r w:rsidRPr="0066732C" w:rsidR="008E686E">
          <w:rPr>
            <w:rStyle w:val="Hipervnculo"/>
            <w:rFonts w:ascii="Times New Roman" w:hAnsi="Times New Roman" w:cs="Times New Roman"/>
            <w:noProof/>
            <w:sz w:val="24"/>
            <w:szCs w:val="24"/>
            <w:lang w:val="es-HN"/>
          </w:rPr>
          <w:t xml:space="preserve"> Ingresos por Subvenciones</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_Toc174130154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84</w:t>
        </w:r>
        <w:r w:rsidRPr="0066732C" w:rsidR="008E686E">
          <w:rPr>
            <w:rFonts w:ascii="Times New Roman" w:hAnsi="Times New Roman" w:cs="Times New Roman"/>
            <w:noProof/>
            <w:webHidden/>
            <w:sz w:val="24"/>
            <w:szCs w:val="24"/>
          </w:rPr>
          <w:fldChar w:fldCharType="end"/>
        </w:r>
      </w:hyperlink>
    </w:p>
    <w:p w:rsidRPr="0066732C" w:rsidR="008E686E" w:rsidRDefault="00947D45" w14:paraId="74756057" w14:textId="0C49E728">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5">
        <w:r w:rsidRPr="0066732C" w:rsidR="008E686E">
          <w:rPr>
            <w:rStyle w:val="Hipervnculo"/>
            <w:rFonts w:ascii="Times New Roman" w:hAnsi="Times New Roman" w:cs="Times New Roman"/>
            <w:b/>
            <w:noProof/>
            <w:sz w:val="24"/>
            <w:szCs w:val="24"/>
            <w:lang w:val="es-HN"/>
          </w:rPr>
          <w:t>Figura  12:</w:t>
        </w:r>
        <w:r w:rsidRPr="0066732C" w:rsidR="008E686E">
          <w:rPr>
            <w:rStyle w:val="Hipervnculo"/>
            <w:rFonts w:ascii="Times New Roman" w:hAnsi="Times New Roman" w:cs="Times New Roman"/>
            <w:noProof/>
            <w:sz w:val="24"/>
            <w:szCs w:val="24"/>
            <w:lang w:val="es-HN"/>
          </w:rPr>
          <w:t xml:space="preserve"> Ingresos por otras Fuentes</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_Toc174130155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86</w:t>
        </w:r>
        <w:r w:rsidRPr="0066732C" w:rsidR="008E686E">
          <w:rPr>
            <w:rFonts w:ascii="Times New Roman" w:hAnsi="Times New Roman" w:cs="Times New Roman"/>
            <w:noProof/>
            <w:webHidden/>
            <w:sz w:val="24"/>
            <w:szCs w:val="24"/>
          </w:rPr>
          <w:fldChar w:fldCharType="end"/>
        </w:r>
      </w:hyperlink>
    </w:p>
    <w:p w:rsidRPr="0066732C" w:rsidR="008E686E" w:rsidRDefault="00947D45" w14:paraId="55FDEDC7" w14:textId="455F4CB3">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6">
        <w:r w:rsidRPr="0066732C" w:rsidR="008E686E">
          <w:rPr>
            <w:rStyle w:val="Hipervnculo"/>
            <w:rFonts w:ascii="Times New Roman" w:hAnsi="Times New Roman" w:cs="Times New Roman"/>
            <w:b/>
            <w:noProof/>
            <w:sz w:val="24"/>
            <w:szCs w:val="24"/>
            <w:lang w:val="es-HN"/>
          </w:rPr>
          <w:t>Figura  13:</w:t>
        </w:r>
        <w:r w:rsidRPr="0066732C" w:rsidR="008E686E">
          <w:rPr>
            <w:rStyle w:val="Hipervnculo"/>
            <w:rFonts w:ascii="Times New Roman" w:hAnsi="Times New Roman" w:cs="Times New Roman"/>
            <w:noProof/>
            <w:sz w:val="24"/>
            <w:szCs w:val="24"/>
            <w:lang w:val="es-HN"/>
          </w:rPr>
          <w:t xml:space="preserve"> Evolución de Ingresos Totales</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_Toc174130156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87</w:t>
        </w:r>
        <w:r w:rsidRPr="0066732C" w:rsidR="008E686E">
          <w:rPr>
            <w:rFonts w:ascii="Times New Roman" w:hAnsi="Times New Roman" w:cs="Times New Roman"/>
            <w:noProof/>
            <w:webHidden/>
            <w:sz w:val="24"/>
            <w:szCs w:val="24"/>
          </w:rPr>
          <w:fldChar w:fldCharType="end"/>
        </w:r>
      </w:hyperlink>
    </w:p>
    <w:p w:rsidRPr="0066732C" w:rsidR="008E686E" w:rsidRDefault="00947D45" w14:paraId="0997D505" w14:textId="65500453">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7">
        <w:r w:rsidRPr="0066732C" w:rsidR="008E686E">
          <w:rPr>
            <w:rStyle w:val="Hipervnculo"/>
            <w:rFonts w:ascii="Times New Roman" w:hAnsi="Times New Roman" w:cs="Times New Roman"/>
            <w:b/>
            <w:noProof/>
            <w:sz w:val="24"/>
            <w:szCs w:val="24"/>
            <w:lang w:val="es-HN"/>
          </w:rPr>
          <w:t>Figura  14:</w:t>
        </w:r>
        <w:r w:rsidRPr="0066732C" w:rsidR="008E686E">
          <w:rPr>
            <w:rStyle w:val="Hipervnculo"/>
            <w:rFonts w:ascii="Times New Roman" w:hAnsi="Times New Roman" w:cs="Times New Roman"/>
            <w:noProof/>
            <w:sz w:val="24"/>
            <w:szCs w:val="24"/>
            <w:lang w:val="es-HN"/>
          </w:rPr>
          <w:t xml:space="preserve"> Evolución de ingresos por donaciones 2020-2021</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_Toc174130157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Pr="0066732C" w:rsidR="008E686E">
          <w:rPr>
            <w:rFonts w:ascii="Times New Roman" w:hAnsi="Times New Roman" w:cs="Times New Roman"/>
            <w:noProof/>
            <w:webHidden/>
            <w:sz w:val="24"/>
            <w:szCs w:val="24"/>
          </w:rPr>
          <w:fldChar w:fldCharType="end"/>
        </w:r>
      </w:hyperlink>
    </w:p>
    <w:p w:rsidRPr="0066732C" w:rsidR="008E686E" w:rsidRDefault="00947D45" w14:paraId="20D3DF9C" w14:textId="5149F090">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8">
        <w:r w:rsidRPr="0066732C" w:rsidR="008E686E">
          <w:rPr>
            <w:rStyle w:val="Hipervnculo"/>
            <w:rFonts w:ascii="Times New Roman" w:hAnsi="Times New Roman" w:cs="Times New Roman"/>
            <w:b/>
            <w:noProof/>
            <w:sz w:val="24"/>
            <w:szCs w:val="24"/>
            <w:lang w:val="es-HN"/>
          </w:rPr>
          <w:t>Figura  15:</w:t>
        </w:r>
        <w:r w:rsidRPr="0066732C" w:rsidR="008E686E">
          <w:rPr>
            <w:rStyle w:val="Hipervnculo"/>
            <w:rFonts w:ascii="Times New Roman" w:hAnsi="Times New Roman" w:cs="Times New Roman"/>
            <w:noProof/>
            <w:sz w:val="24"/>
            <w:szCs w:val="24"/>
            <w:lang w:val="es-HN"/>
          </w:rPr>
          <w:t xml:space="preserve"> Evolución de ingresos totales del periodo 2019 – 2023</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_Toc174130158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Pr="0066732C" w:rsidR="008E686E">
          <w:rPr>
            <w:rFonts w:ascii="Times New Roman" w:hAnsi="Times New Roman" w:cs="Times New Roman"/>
            <w:noProof/>
            <w:webHidden/>
            <w:sz w:val="24"/>
            <w:szCs w:val="24"/>
          </w:rPr>
          <w:fldChar w:fldCharType="end"/>
        </w:r>
      </w:hyperlink>
    </w:p>
    <w:p w:rsidRPr="0066732C" w:rsidR="008E686E" w:rsidRDefault="00947D45" w14:paraId="7B361F63" w14:textId="0C934AEE">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59">
        <w:r w:rsidRPr="0066732C" w:rsidR="008E686E">
          <w:rPr>
            <w:rStyle w:val="Hipervnculo"/>
            <w:rFonts w:ascii="Times New Roman" w:hAnsi="Times New Roman" w:cs="Times New Roman"/>
            <w:b/>
            <w:noProof/>
            <w:sz w:val="24"/>
            <w:szCs w:val="24"/>
            <w:lang w:val="es-HN"/>
          </w:rPr>
          <w:t>Figura  16:</w:t>
        </w:r>
        <w:r w:rsidRPr="0066732C" w:rsidR="008E686E">
          <w:rPr>
            <w:rStyle w:val="Hipervnculo"/>
            <w:rFonts w:ascii="Times New Roman" w:hAnsi="Times New Roman" w:cs="Times New Roman"/>
            <w:noProof/>
            <w:sz w:val="24"/>
            <w:szCs w:val="24"/>
            <w:lang w:val="es-HN"/>
          </w:rPr>
          <w:t xml:space="preserve"> Proceso de la descripción de la Implementación</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_Toc174130159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Pr="0066732C" w:rsidR="008E686E">
          <w:rPr>
            <w:rFonts w:ascii="Times New Roman" w:hAnsi="Times New Roman" w:cs="Times New Roman"/>
            <w:noProof/>
            <w:webHidden/>
            <w:sz w:val="24"/>
            <w:szCs w:val="24"/>
          </w:rPr>
          <w:fldChar w:fldCharType="end"/>
        </w:r>
      </w:hyperlink>
    </w:p>
    <w:p w:rsidRPr="0066732C" w:rsidR="008E686E" w:rsidRDefault="00947D45" w14:paraId="665F1040" w14:textId="7C4DB210">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0">
        <w:r w:rsidRPr="0066732C" w:rsidR="008E686E">
          <w:rPr>
            <w:rStyle w:val="Hipervnculo"/>
            <w:rFonts w:ascii="Times New Roman" w:hAnsi="Times New Roman" w:cs="Times New Roman"/>
            <w:b/>
            <w:noProof/>
            <w:sz w:val="24"/>
            <w:szCs w:val="24"/>
            <w:lang w:val="es-HN"/>
          </w:rPr>
          <w:t>Figura  17:</w:t>
        </w:r>
        <w:r w:rsidRPr="0066732C" w:rsidR="008E686E">
          <w:rPr>
            <w:rStyle w:val="Hipervnculo"/>
            <w:rFonts w:ascii="Times New Roman" w:hAnsi="Times New Roman" w:cs="Times New Roman"/>
            <w:noProof/>
            <w:sz w:val="24"/>
            <w:szCs w:val="24"/>
            <w:lang w:val="es-HN"/>
          </w:rPr>
          <w:t xml:space="preserve"> Subfases de la fase 1</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_Toc174130160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120</w:t>
        </w:r>
        <w:r w:rsidRPr="0066732C" w:rsidR="008E686E">
          <w:rPr>
            <w:rFonts w:ascii="Times New Roman" w:hAnsi="Times New Roman" w:cs="Times New Roman"/>
            <w:noProof/>
            <w:webHidden/>
            <w:sz w:val="24"/>
            <w:szCs w:val="24"/>
          </w:rPr>
          <w:fldChar w:fldCharType="end"/>
        </w:r>
      </w:hyperlink>
    </w:p>
    <w:p w:rsidRPr="0066732C" w:rsidR="008E686E" w:rsidRDefault="00947D45" w14:paraId="67FF47AE" w14:textId="7D08F1A0">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1">
        <w:r w:rsidRPr="0066732C" w:rsidR="008E686E">
          <w:rPr>
            <w:rStyle w:val="Hipervnculo"/>
            <w:rFonts w:ascii="Times New Roman" w:hAnsi="Times New Roman" w:cs="Times New Roman"/>
            <w:b/>
            <w:noProof/>
            <w:sz w:val="24"/>
            <w:szCs w:val="24"/>
            <w:lang w:val="es-HN"/>
          </w:rPr>
          <w:t>Figura  18:</w:t>
        </w:r>
        <w:r w:rsidRPr="0066732C" w:rsidR="008E686E">
          <w:rPr>
            <w:rStyle w:val="Hipervnculo"/>
            <w:rFonts w:ascii="Times New Roman" w:hAnsi="Times New Roman" w:cs="Times New Roman"/>
            <w:noProof/>
            <w:sz w:val="24"/>
            <w:szCs w:val="24"/>
            <w:lang w:val="es-HN"/>
          </w:rPr>
          <w:t xml:space="preserve"> Subfases de la fase 2</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_Toc174130161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122</w:t>
        </w:r>
        <w:r w:rsidRPr="0066732C" w:rsidR="008E686E">
          <w:rPr>
            <w:rFonts w:ascii="Times New Roman" w:hAnsi="Times New Roman" w:cs="Times New Roman"/>
            <w:noProof/>
            <w:webHidden/>
            <w:sz w:val="24"/>
            <w:szCs w:val="24"/>
          </w:rPr>
          <w:fldChar w:fldCharType="end"/>
        </w:r>
      </w:hyperlink>
    </w:p>
    <w:p w:rsidRPr="0066732C" w:rsidR="008E686E" w:rsidRDefault="00947D45" w14:paraId="476DD5A6" w14:textId="0ADB4494">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2">
        <w:r w:rsidRPr="0066732C" w:rsidR="008E686E">
          <w:rPr>
            <w:rStyle w:val="Hipervnculo"/>
            <w:rFonts w:ascii="Times New Roman" w:hAnsi="Times New Roman" w:cs="Times New Roman"/>
            <w:b/>
            <w:noProof/>
            <w:sz w:val="24"/>
            <w:szCs w:val="24"/>
            <w:lang w:val="es-HN"/>
          </w:rPr>
          <w:t>Figura  19:</w:t>
        </w:r>
        <w:r w:rsidRPr="0066732C" w:rsidR="008E686E">
          <w:rPr>
            <w:rStyle w:val="Hipervnculo"/>
            <w:rFonts w:ascii="Times New Roman" w:hAnsi="Times New Roman" w:cs="Times New Roman"/>
            <w:noProof/>
            <w:sz w:val="24"/>
            <w:szCs w:val="24"/>
            <w:lang w:val="es-HN"/>
          </w:rPr>
          <w:t xml:space="preserve"> Subfases de la Fase 3</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_Toc174130162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124</w:t>
        </w:r>
        <w:r w:rsidRPr="0066732C" w:rsidR="008E686E">
          <w:rPr>
            <w:rFonts w:ascii="Times New Roman" w:hAnsi="Times New Roman" w:cs="Times New Roman"/>
            <w:noProof/>
            <w:webHidden/>
            <w:sz w:val="24"/>
            <w:szCs w:val="24"/>
          </w:rPr>
          <w:fldChar w:fldCharType="end"/>
        </w:r>
      </w:hyperlink>
    </w:p>
    <w:p w:rsidRPr="0066732C" w:rsidR="008E686E" w:rsidRDefault="00947D45" w14:paraId="5BAA094F" w14:textId="46A6E727">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3">
        <w:r w:rsidRPr="0066732C" w:rsidR="008E686E">
          <w:rPr>
            <w:rStyle w:val="Hipervnculo"/>
            <w:rFonts w:ascii="Times New Roman" w:hAnsi="Times New Roman" w:cs="Times New Roman"/>
            <w:b/>
            <w:noProof/>
            <w:sz w:val="24"/>
            <w:szCs w:val="24"/>
            <w:lang w:val="es-HN"/>
          </w:rPr>
          <w:t>Figura  20:</w:t>
        </w:r>
        <w:r w:rsidRPr="0066732C" w:rsidR="008E686E">
          <w:rPr>
            <w:rStyle w:val="Hipervnculo"/>
            <w:rFonts w:ascii="Times New Roman" w:hAnsi="Times New Roman" w:cs="Times New Roman"/>
            <w:noProof/>
            <w:sz w:val="24"/>
            <w:szCs w:val="24"/>
            <w:lang w:val="es-HN"/>
          </w:rPr>
          <w:t xml:space="preserve"> Proceso de la Subfase 4</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_Toc174130163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126</w:t>
        </w:r>
        <w:r w:rsidRPr="0066732C" w:rsidR="008E686E">
          <w:rPr>
            <w:rFonts w:ascii="Times New Roman" w:hAnsi="Times New Roman" w:cs="Times New Roman"/>
            <w:noProof/>
            <w:webHidden/>
            <w:sz w:val="24"/>
            <w:szCs w:val="24"/>
          </w:rPr>
          <w:fldChar w:fldCharType="end"/>
        </w:r>
      </w:hyperlink>
    </w:p>
    <w:p w:rsidRPr="0066732C" w:rsidR="008E686E" w:rsidRDefault="00947D45" w14:paraId="25340AE5" w14:textId="43587633">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4">
        <w:r w:rsidRPr="0066732C" w:rsidR="008E686E">
          <w:rPr>
            <w:rStyle w:val="Hipervnculo"/>
            <w:rFonts w:ascii="Times New Roman" w:hAnsi="Times New Roman" w:cs="Times New Roman"/>
            <w:b/>
            <w:noProof/>
            <w:sz w:val="24"/>
            <w:szCs w:val="24"/>
            <w:lang w:val="es-HN"/>
          </w:rPr>
          <w:t>Figura  21:</w:t>
        </w:r>
        <w:r w:rsidRPr="0066732C" w:rsidR="008E686E">
          <w:rPr>
            <w:rStyle w:val="Hipervnculo"/>
            <w:rFonts w:ascii="Times New Roman" w:hAnsi="Times New Roman" w:cs="Times New Roman"/>
            <w:noProof/>
            <w:sz w:val="24"/>
            <w:szCs w:val="24"/>
            <w:lang w:val="es-HN"/>
          </w:rPr>
          <w:t xml:space="preserve"> Subfases de la Fase 5</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_Toc174130164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130</w:t>
        </w:r>
        <w:r w:rsidRPr="0066732C" w:rsidR="008E686E">
          <w:rPr>
            <w:rFonts w:ascii="Times New Roman" w:hAnsi="Times New Roman" w:cs="Times New Roman"/>
            <w:noProof/>
            <w:webHidden/>
            <w:sz w:val="24"/>
            <w:szCs w:val="24"/>
          </w:rPr>
          <w:fldChar w:fldCharType="end"/>
        </w:r>
      </w:hyperlink>
    </w:p>
    <w:p w:rsidRPr="0066732C" w:rsidR="008E686E" w:rsidRDefault="00947D45" w14:paraId="5892BBF2" w14:textId="341B879C">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5">
        <w:r w:rsidRPr="0066732C" w:rsidR="008E686E">
          <w:rPr>
            <w:rStyle w:val="Hipervnculo"/>
            <w:rFonts w:ascii="Times New Roman" w:hAnsi="Times New Roman" w:cs="Times New Roman"/>
            <w:b/>
            <w:noProof/>
            <w:sz w:val="24"/>
            <w:szCs w:val="24"/>
            <w:lang w:val="es-HN"/>
          </w:rPr>
          <w:t>Figura  22:</w:t>
        </w:r>
        <w:r w:rsidRPr="0066732C" w:rsidR="008E686E">
          <w:rPr>
            <w:rStyle w:val="Hipervnculo"/>
            <w:rFonts w:ascii="Times New Roman" w:hAnsi="Times New Roman" w:cs="Times New Roman"/>
            <w:noProof/>
            <w:sz w:val="24"/>
            <w:szCs w:val="24"/>
            <w:lang w:val="es-HN"/>
          </w:rPr>
          <w:t xml:space="preserve"> Herramientas necesarias para desarrollar la Captación de Recursos</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_Toc174130165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131</w:t>
        </w:r>
        <w:r w:rsidRPr="0066732C" w:rsidR="008E686E">
          <w:rPr>
            <w:rFonts w:ascii="Times New Roman" w:hAnsi="Times New Roman" w:cs="Times New Roman"/>
            <w:noProof/>
            <w:webHidden/>
            <w:sz w:val="24"/>
            <w:szCs w:val="24"/>
          </w:rPr>
          <w:fldChar w:fldCharType="end"/>
        </w:r>
      </w:hyperlink>
    </w:p>
    <w:p w:rsidRPr="0066732C" w:rsidR="008E686E" w:rsidRDefault="00947D45" w14:paraId="10411B11" w14:textId="49DD8A6A">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6">
        <w:r w:rsidRPr="0066732C" w:rsidR="008E686E">
          <w:rPr>
            <w:rStyle w:val="Hipervnculo"/>
            <w:rFonts w:ascii="Times New Roman" w:hAnsi="Times New Roman" w:cs="Times New Roman"/>
            <w:b/>
            <w:noProof/>
            <w:sz w:val="24"/>
            <w:szCs w:val="24"/>
            <w:lang w:val="es-HN"/>
          </w:rPr>
          <w:t>Figura  23:</w:t>
        </w:r>
        <w:r w:rsidRPr="0066732C" w:rsidR="008E686E">
          <w:rPr>
            <w:rStyle w:val="Hipervnculo"/>
            <w:rFonts w:ascii="Times New Roman" w:hAnsi="Times New Roman" w:cs="Times New Roman"/>
            <w:noProof/>
            <w:sz w:val="24"/>
            <w:szCs w:val="24"/>
            <w:lang w:val="es-HN"/>
          </w:rPr>
          <w:t xml:space="preserve"> Pasos de la Estrategia de Captación de Recursos</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_Toc174130166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135</w:t>
        </w:r>
        <w:r w:rsidRPr="0066732C" w:rsidR="008E686E">
          <w:rPr>
            <w:rFonts w:ascii="Times New Roman" w:hAnsi="Times New Roman" w:cs="Times New Roman"/>
            <w:noProof/>
            <w:webHidden/>
            <w:sz w:val="24"/>
            <w:szCs w:val="24"/>
          </w:rPr>
          <w:fldChar w:fldCharType="end"/>
        </w:r>
      </w:hyperlink>
    </w:p>
    <w:p w:rsidRPr="0066732C" w:rsidR="008E686E" w:rsidRDefault="00947D45" w14:paraId="2CB82116" w14:textId="3A6B8358">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7">
        <w:r w:rsidRPr="0066732C" w:rsidR="008E686E">
          <w:rPr>
            <w:rStyle w:val="Hipervnculo"/>
            <w:rFonts w:ascii="Times New Roman" w:hAnsi="Times New Roman" w:cs="Times New Roman"/>
            <w:b/>
            <w:noProof/>
            <w:sz w:val="24"/>
            <w:szCs w:val="24"/>
            <w:lang w:val="es-HN"/>
          </w:rPr>
          <w:t>Figura  24:</w:t>
        </w:r>
        <w:r w:rsidRPr="0066732C" w:rsidR="008E686E">
          <w:rPr>
            <w:rStyle w:val="Hipervnculo"/>
            <w:rFonts w:ascii="Times New Roman" w:hAnsi="Times New Roman" w:cs="Times New Roman"/>
            <w:noProof/>
            <w:sz w:val="24"/>
            <w:szCs w:val="24"/>
            <w:lang w:val="es-HN"/>
          </w:rPr>
          <w:t xml:space="preserve"> Fotografía Áreas Proyecto Victoria</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_Toc174130167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161</w:t>
        </w:r>
        <w:r w:rsidRPr="0066732C" w:rsidR="008E686E">
          <w:rPr>
            <w:rFonts w:ascii="Times New Roman" w:hAnsi="Times New Roman" w:cs="Times New Roman"/>
            <w:noProof/>
            <w:webHidden/>
            <w:sz w:val="24"/>
            <w:szCs w:val="24"/>
          </w:rPr>
          <w:fldChar w:fldCharType="end"/>
        </w:r>
      </w:hyperlink>
    </w:p>
    <w:p w:rsidRPr="0066732C" w:rsidR="008E686E" w:rsidRDefault="00947D45" w14:paraId="2EDA0E87" w14:textId="4A7169E2">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8">
        <w:r w:rsidRPr="0066732C" w:rsidR="008E686E">
          <w:rPr>
            <w:rStyle w:val="Hipervnculo"/>
            <w:rFonts w:ascii="Times New Roman" w:hAnsi="Times New Roman" w:cs="Times New Roman"/>
            <w:b/>
            <w:noProof/>
            <w:sz w:val="24"/>
            <w:szCs w:val="24"/>
            <w:lang w:val="es-HN"/>
          </w:rPr>
          <w:t>Figura  25:</w:t>
        </w:r>
        <w:r w:rsidRPr="0066732C" w:rsidR="008E686E">
          <w:rPr>
            <w:rStyle w:val="Hipervnculo"/>
            <w:rFonts w:ascii="Times New Roman" w:hAnsi="Times New Roman" w:cs="Times New Roman"/>
            <w:noProof/>
            <w:sz w:val="24"/>
            <w:szCs w:val="24"/>
            <w:lang w:val="es-HN"/>
          </w:rPr>
          <w:t xml:space="preserve"> Fotografía de Áreas residencial internos del proyecto Victoria</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_Toc174130168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162</w:t>
        </w:r>
        <w:r w:rsidRPr="0066732C" w:rsidR="008E686E">
          <w:rPr>
            <w:rFonts w:ascii="Times New Roman" w:hAnsi="Times New Roman" w:cs="Times New Roman"/>
            <w:noProof/>
            <w:webHidden/>
            <w:sz w:val="24"/>
            <w:szCs w:val="24"/>
          </w:rPr>
          <w:fldChar w:fldCharType="end"/>
        </w:r>
      </w:hyperlink>
    </w:p>
    <w:p w:rsidRPr="0066732C" w:rsidR="008E686E" w:rsidRDefault="00947D45" w14:paraId="7E6C1A18" w14:textId="6D9F09D6">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69">
        <w:r w:rsidRPr="0066732C" w:rsidR="008E686E">
          <w:rPr>
            <w:rStyle w:val="Hipervnculo"/>
            <w:rFonts w:ascii="Times New Roman" w:hAnsi="Times New Roman" w:cs="Times New Roman"/>
            <w:b/>
            <w:noProof/>
            <w:sz w:val="24"/>
            <w:szCs w:val="24"/>
            <w:lang w:val="es-HN"/>
          </w:rPr>
          <w:t>Figura  26:</w:t>
        </w:r>
        <w:r w:rsidRPr="0066732C" w:rsidR="008E686E">
          <w:rPr>
            <w:rStyle w:val="Hipervnculo"/>
            <w:rFonts w:ascii="Times New Roman" w:hAnsi="Times New Roman" w:cs="Times New Roman"/>
            <w:noProof/>
            <w:sz w:val="24"/>
            <w:szCs w:val="24"/>
            <w:lang w:val="es-HN"/>
          </w:rPr>
          <w:t xml:space="preserve"> Fotografías proyecto Victoria</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_Toc174130169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163</w:t>
        </w:r>
        <w:r w:rsidRPr="0066732C" w:rsidR="008E686E">
          <w:rPr>
            <w:rFonts w:ascii="Times New Roman" w:hAnsi="Times New Roman" w:cs="Times New Roman"/>
            <w:noProof/>
            <w:webHidden/>
            <w:sz w:val="24"/>
            <w:szCs w:val="24"/>
          </w:rPr>
          <w:fldChar w:fldCharType="end"/>
        </w:r>
      </w:hyperlink>
    </w:p>
    <w:p w:rsidRPr="0066732C" w:rsidR="008E686E" w:rsidRDefault="00947D45" w14:paraId="14320EBF" w14:textId="58974D57">
      <w:pPr>
        <w:pStyle w:val="Tabladeilustraciones"/>
        <w:tabs>
          <w:tab w:val="right" w:leader="dot" w:pos="9350"/>
        </w:tabs>
        <w:rPr>
          <w:rFonts w:ascii="Times New Roman" w:hAnsi="Times New Roman" w:cs="Times New Roman" w:eastAsiaTheme="minorEastAsia"/>
          <w:noProof/>
          <w:sz w:val="24"/>
          <w:szCs w:val="24"/>
          <w:lang w:val="es-HN" w:eastAsia="es-HN"/>
        </w:rPr>
      </w:pPr>
      <w:hyperlink w:history="1" w:anchor="_Toc174130170">
        <w:r w:rsidRPr="0066732C" w:rsidR="008E686E">
          <w:rPr>
            <w:rStyle w:val="Hipervnculo"/>
            <w:rFonts w:ascii="Times New Roman" w:hAnsi="Times New Roman" w:cs="Times New Roman"/>
            <w:b/>
            <w:noProof/>
            <w:sz w:val="24"/>
            <w:szCs w:val="24"/>
            <w:lang w:val="es-HN"/>
          </w:rPr>
          <w:t xml:space="preserve">Figura  27: </w:t>
        </w:r>
        <w:r w:rsidRPr="0066732C" w:rsidR="008E686E">
          <w:rPr>
            <w:rStyle w:val="Hipervnculo"/>
            <w:rFonts w:ascii="Times New Roman" w:hAnsi="Times New Roman" w:cs="Times New Roman"/>
            <w:noProof/>
            <w:sz w:val="24"/>
            <w:szCs w:val="24"/>
            <w:lang w:val="es-HN"/>
          </w:rPr>
          <w:t>Precios de planes de software</w:t>
        </w:r>
        <w:r w:rsidRPr="0066732C" w:rsidR="008E686E">
          <w:rPr>
            <w:rFonts w:ascii="Times New Roman" w:hAnsi="Times New Roman" w:cs="Times New Roman"/>
            <w:noProof/>
            <w:webHidden/>
            <w:sz w:val="24"/>
            <w:szCs w:val="24"/>
          </w:rPr>
          <w:tab/>
        </w:r>
        <w:r w:rsidRPr="0066732C" w:rsidR="008E686E">
          <w:rPr>
            <w:rFonts w:ascii="Times New Roman" w:hAnsi="Times New Roman" w:cs="Times New Roman"/>
            <w:noProof/>
            <w:webHidden/>
            <w:sz w:val="24"/>
            <w:szCs w:val="24"/>
          </w:rPr>
          <w:fldChar w:fldCharType="begin"/>
        </w:r>
        <w:r w:rsidRPr="0066732C" w:rsidR="008E686E">
          <w:rPr>
            <w:rFonts w:ascii="Times New Roman" w:hAnsi="Times New Roman" w:cs="Times New Roman"/>
            <w:noProof/>
            <w:webHidden/>
            <w:sz w:val="24"/>
            <w:szCs w:val="24"/>
          </w:rPr>
          <w:instrText xml:space="preserve"> PAGEREF _Toc174130170 \h </w:instrText>
        </w:r>
        <w:r w:rsidRPr="0066732C" w:rsidR="008E686E">
          <w:rPr>
            <w:rFonts w:ascii="Times New Roman" w:hAnsi="Times New Roman" w:cs="Times New Roman"/>
            <w:noProof/>
            <w:webHidden/>
            <w:sz w:val="24"/>
            <w:szCs w:val="24"/>
          </w:rPr>
        </w:r>
        <w:r w:rsidRPr="0066732C" w:rsidR="008E686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164</w:t>
        </w:r>
        <w:r w:rsidRPr="0066732C" w:rsidR="008E686E">
          <w:rPr>
            <w:rFonts w:ascii="Times New Roman" w:hAnsi="Times New Roman" w:cs="Times New Roman"/>
            <w:noProof/>
            <w:webHidden/>
            <w:sz w:val="24"/>
            <w:szCs w:val="24"/>
          </w:rPr>
          <w:fldChar w:fldCharType="end"/>
        </w:r>
      </w:hyperlink>
    </w:p>
    <w:p w:rsidRPr="008E686E" w:rsidR="002975DB" w:rsidP="000C4B86" w:rsidRDefault="00544EE3" w14:paraId="12BF2562" w14:textId="6294D476">
      <w:pPr>
        <w:pStyle w:val="TextoPrincipal"/>
        <w:ind w:firstLine="0"/>
        <w:jc w:val="center"/>
        <w:rPr>
          <w:bCs/>
        </w:rPr>
      </w:pPr>
      <w:r w:rsidRPr="0066732C">
        <w:rPr>
          <w:bCs/>
        </w:rPr>
        <w:fldChar w:fldCharType="end"/>
      </w:r>
    </w:p>
    <w:p w:rsidRPr="001D7282" w:rsidR="002975DB" w:rsidP="005D0022" w:rsidRDefault="002975DB" w14:paraId="03230269" w14:textId="77777777">
      <w:pPr>
        <w:pStyle w:val="TextoPrincipal"/>
        <w:ind w:firstLine="0"/>
        <w:sectPr w:rsidRPr="001D7282" w:rsidR="002975DB" w:rsidSect="00832728">
          <w:footerReference w:type="default" r:id="rId14"/>
          <w:pgSz w:w="12240" w:h="15840" w:orient="portrait" w:code="1"/>
          <w:pgMar w:top="1440" w:right="1440" w:bottom="1440" w:left="1440" w:header="709" w:footer="709" w:gutter="0"/>
          <w:pgNumType w:fmt="lowerRoman" w:start="9"/>
          <w:cols w:space="708"/>
          <w:docGrid w:linePitch="360"/>
        </w:sectPr>
      </w:pPr>
    </w:p>
    <w:p w:rsidRPr="001D7282" w:rsidR="00737E89" w:rsidP="00274DF9" w:rsidRDefault="00210E95" w14:paraId="162A8697" w14:textId="2F749D55">
      <w:pPr>
        <w:pStyle w:val="Ttulo1"/>
      </w:pPr>
      <w:bookmarkStart w:name="_Toc474331176" w:id="15"/>
      <w:bookmarkStart w:name="_Toc474331375" w:id="16"/>
      <w:bookmarkStart w:name="_Toc132615437" w:id="17"/>
      <w:bookmarkStart w:name="_Toc174130233" w:id="18"/>
      <w:r w:rsidRPr="001D7282">
        <w:t xml:space="preserve">CAPÍTULO I. </w:t>
      </w:r>
      <w:r w:rsidRPr="001D7282" w:rsidR="00737E89">
        <w:t>PLANTEAMIENTO DE LA INVESTIGACIÓN</w:t>
      </w:r>
      <w:bookmarkEnd w:id="15"/>
      <w:bookmarkEnd w:id="16"/>
      <w:bookmarkEnd w:id="17"/>
      <w:bookmarkEnd w:id="18"/>
    </w:p>
    <w:p w:rsidRPr="001D7282" w:rsidR="00910F71" w:rsidP="00BB137F" w:rsidRDefault="00BB137F" w14:paraId="51FC470A" w14:textId="7A3B8004">
      <w:pPr>
        <w:pStyle w:val="Ttulo2"/>
        <w:numPr>
          <w:ilvl w:val="1"/>
          <w:numId w:val="24"/>
        </w:numPr>
        <w:rPr>
          <w:lang w:val="es-HN"/>
        </w:rPr>
      </w:pPr>
      <w:bookmarkStart w:name="_Toc474331177" w:id="19"/>
      <w:bookmarkStart w:name="_Toc474331376" w:id="20"/>
      <w:bookmarkStart w:name="_Toc132615438" w:id="21"/>
      <w:r w:rsidRPr="001D7282">
        <w:rPr>
          <w:lang w:val="es-HN"/>
        </w:rPr>
        <w:t xml:space="preserve"> </w:t>
      </w:r>
      <w:bookmarkStart w:name="_Toc174130234" w:id="22"/>
      <w:r w:rsidRPr="001D7282" w:rsidR="004D17BE">
        <w:rPr>
          <w:lang w:val="es-HN"/>
        </w:rPr>
        <w:t>INTRODUCCIÓN</w:t>
      </w:r>
      <w:bookmarkEnd w:id="19"/>
      <w:bookmarkEnd w:id="20"/>
      <w:bookmarkEnd w:id="21"/>
      <w:bookmarkEnd w:id="22"/>
    </w:p>
    <w:p w:rsidRPr="001D7282" w:rsidR="00910F71" w:rsidP="00BB137F" w:rsidRDefault="00541471" w14:paraId="41281445" w14:textId="39CF51FB">
      <w:pPr>
        <w:pStyle w:val="TextoPrincipal"/>
      </w:pPr>
      <w:r w:rsidRPr="001D7282">
        <w:t>La presente</w:t>
      </w:r>
      <w:r w:rsidRPr="001D7282" w:rsidR="00910F71">
        <w:t xml:space="preserve"> investigación de tesis master en Finanzas </w:t>
      </w:r>
      <w:r w:rsidRPr="001D7282" w:rsidR="00E24074">
        <w:t>busca realizar el análisis de</w:t>
      </w:r>
      <w:r w:rsidRPr="001D7282" w:rsidR="00910F71">
        <w:t xml:space="preserve"> la situación financiera del proyecto Victoria ubicado-carretera a Olancho, Km</w:t>
      </w:r>
      <w:r w:rsidRPr="001D7282" w:rsidR="006718C2">
        <w:t xml:space="preserve"> 9</w:t>
      </w:r>
      <w:r w:rsidRPr="001D7282" w:rsidR="00910F71">
        <w:t xml:space="preserve">, </w:t>
      </w:r>
      <w:r w:rsidRPr="001D7282" w:rsidR="00E24074">
        <w:t>mediante la revisión de</w:t>
      </w:r>
      <w:r w:rsidRPr="001D7282" w:rsidR="00910F71">
        <w:t xml:space="preserve"> los recursos</w:t>
      </w:r>
      <w:bookmarkStart w:name="_Toc474331178" w:id="23"/>
      <w:bookmarkStart w:name="_Toc474331377" w:id="24"/>
      <w:bookmarkStart w:name="_Toc132615439" w:id="25"/>
      <w:r w:rsidRPr="001D7282" w:rsidR="00910F71">
        <w:t xml:space="preserve"> o medios económicos del </w:t>
      </w:r>
      <w:r w:rsidRPr="001D7282" w:rsidR="009A7F60">
        <w:t>último</w:t>
      </w:r>
      <w:r w:rsidRPr="001D7282" w:rsidR="00910F71">
        <w:t xml:space="preserve"> quinquenio </w:t>
      </w:r>
      <w:r w:rsidRPr="001D7282" w:rsidR="00E24074">
        <w:t xml:space="preserve">conforme a </w:t>
      </w:r>
      <w:r w:rsidRPr="001D7282" w:rsidR="00A67685">
        <w:t>los resultados obtenidos estos</w:t>
      </w:r>
      <w:r w:rsidRPr="001D7282" w:rsidR="00E24074">
        <w:t xml:space="preserve"> últimos años</w:t>
      </w:r>
      <w:r w:rsidRPr="001D7282" w:rsidR="0076400D">
        <w:t>.</w:t>
      </w:r>
    </w:p>
    <w:p w:rsidRPr="001D7282" w:rsidR="003642B0" w:rsidP="00BB137F" w:rsidRDefault="0076400D" w14:paraId="6BC28B2C" w14:textId="7225F481">
      <w:pPr>
        <w:pStyle w:val="TextoPrincipal"/>
      </w:pPr>
      <w:r w:rsidRPr="001D7282">
        <w:t>A partir de la problemática con que vive el proyecto</w:t>
      </w:r>
      <w:r w:rsidRPr="001D7282" w:rsidR="00AD2467">
        <w:t xml:space="preserve"> Victoria</w:t>
      </w:r>
      <w:r w:rsidRPr="001D7282">
        <w:t xml:space="preserve">, </w:t>
      </w:r>
      <w:r w:rsidRPr="001D7282" w:rsidR="00E24074">
        <w:t xml:space="preserve">el objetivo principal es conocer </w:t>
      </w:r>
      <w:r w:rsidRPr="001D7282" w:rsidR="007641F9">
        <w:t>y examinar</w:t>
      </w:r>
      <w:r w:rsidRPr="001D7282" w:rsidR="00E24074">
        <w:t xml:space="preserve"> los mecanismos de desarrollo financiero con el que cuenta el </w:t>
      </w:r>
      <w:r w:rsidRPr="001D7282" w:rsidR="003642B0">
        <w:t xml:space="preserve">proyecto, cada conclusión detallada en este informe será </w:t>
      </w:r>
      <w:r w:rsidRPr="001D7282" w:rsidR="00E24074">
        <w:t>necesario para la toma de decisiones futuras y el potencial de soluciones económicas.</w:t>
      </w:r>
    </w:p>
    <w:p w:rsidRPr="001D7282" w:rsidR="00AD2467" w:rsidP="00BB137F" w:rsidRDefault="00AD2467" w14:paraId="4C661FDE" w14:textId="4FB1850A">
      <w:pPr>
        <w:pStyle w:val="TextoPrincipal"/>
      </w:pPr>
      <w:r w:rsidRPr="001D7282">
        <w:t>En</w:t>
      </w:r>
      <w:r w:rsidRPr="001D7282" w:rsidR="003642B0">
        <w:t xml:space="preserve"> este estudio</w:t>
      </w:r>
      <w:r w:rsidRPr="001D7282">
        <w:t xml:space="preserve"> se elaborar</w:t>
      </w:r>
      <w:r w:rsidRPr="001D7282" w:rsidR="009B327A">
        <w:t>á un</w:t>
      </w:r>
      <w:r w:rsidRPr="001D7282" w:rsidR="00BE7214">
        <w:t xml:space="preserve"> análisis</w:t>
      </w:r>
      <w:r w:rsidRPr="001D7282">
        <w:t xml:space="preserve"> </w:t>
      </w:r>
      <w:r w:rsidRPr="001D7282" w:rsidR="007641F9">
        <w:t>sistemático de la información el cual</w:t>
      </w:r>
      <w:r w:rsidRPr="001D7282">
        <w:t xml:space="preserve"> permit</w:t>
      </w:r>
      <w:r w:rsidRPr="001D7282" w:rsidR="007641F9">
        <w:t>irá</w:t>
      </w:r>
      <w:r w:rsidRPr="001D7282">
        <w:t xml:space="preserve"> visualizar</w:t>
      </w:r>
      <w:r w:rsidRPr="001D7282" w:rsidR="009B327A">
        <w:t xml:space="preserve"> </w:t>
      </w:r>
      <w:r w:rsidRPr="001D7282" w:rsidR="00DA6D1A">
        <w:t>el punto óptimo operativo para conocer su capacidad requerida; con el propósito de brindarles recomendaciones de un plan estructurado mediante estrategias para alcanzar la autosostenibilidad financiera.</w:t>
      </w:r>
    </w:p>
    <w:p w:rsidRPr="001D7282" w:rsidR="00910F71" w:rsidP="006764D3" w:rsidRDefault="00910F71" w14:paraId="77A5CC34" w14:textId="77777777">
      <w:pPr>
        <w:pStyle w:val="TextoPrincipal"/>
        <w:spacing w:after="0"/>
        <w:ind w:firstLine="0"/>
      </w:pPr>
    </w:p>
    <w:p w:rsidRPr="001D7282" w:rsidR="00210E95" w:rsidP="00BB137F" w:rsidRDefault="00BB137F" w14:paraId="090B3A92" w14:textId="13088B9E">
      <w:pPr>
        <w:pStyle w:val="Ttulo2"/>
        <w:numPr>
          <w:ilvl w:val="1"/>
          <w:numId w:val="24"/>
        </w:numPr>
        <w:rPr>
          <w:lang w:val="es-HN"/>
        </w:rPr>
      </w:pPr>
      <w:r w:rsidRPr="001D7282">
        <w:rPr>
          <w:lang w:val="es-HN"/>
        </w:rPr>
        <w:t xml:space="preserve"> </w:t>
      </w:r>
      <w:bookmarkStart w:name="_Toc174130235" w:id="26"/>
      <w:r w:rsidRPr="001D7282" w:rsidR="004D17BE">
        <w:rPr>
          <w:lang w:val="es-HN"/>
        </w:rPr>
        <w:t>ANTECEDENTES DEL PROBLEMA</w:t>
      </w:r>
      <w:bookmarkEnd w:id="23"/>
      <w:bookmarkEnd w:id="24"/>
      <w:bookmarkEnd w:id="25"/>
      <w:bookmarkEnd w:id="26"/>
    </w:p>
    <w:p w:rsidRPr="001D7282" w:rsidR="007341A8" w:rsidP="000C4B86" w:rsidRDefault="007341A8" w14:paraId="290BE1F5" w14:textId="479810E5">
      <w:pPr>
        <w:pStyle w:val="TextoPrincipal"/>
      </w:pPr>
      <w:r w:rsidRPr="001D7282">
        <w:t>En el informe que present</w:t>
      </w:r>
      <w:r w:rsidRPr="001D7282" w:rsidR="008E6DB7">
        <w:t>ó</w:t>
      </w:r>
      <w:r w:rsidRPr="001D7282">
        <w:t xml:space="preserve"> la ONU declara que; a nivel mundial, 1 de cada 18 personas de entre 15 y 64 años (según los cálculos, 284 millones de personas, el 5,6 % de la población) había consumido alguna droga en los 12 meses anteriores. El número de personas que consumieron drogas en 2020 (284 millones</w:t>
      </w:r>
      <w:r w:rsidRPr="001A6C2B">
        <w:t>) aumentó en un 26 % con respecto a 2010, en parte debido</w:t>
      </w:r>
      <w:r w:rsidRPr="001D7282" w:rsidR="00BB137F">
        <w:t xml:space="preserve"> al crecimiento de la población</w:t>
      </w:r>
      <w:sdt>
        <w:sdtPr>
          <w:id w:val="584810402"/>
          <w:citation/>
        </w:sdtPr>
        <w:sdtEndPr/>
        <w:sdtContent>
          <w:r w:rsidRPr="00247C68" w:rsidR="00BB137F">
            <w:fldChar w:fldCharType="begin"/>
          </w:r>
          <w:r w:rsidRPr="00247C68" w:rsidR="00BB137F">
            <w:instrText xml:space="preserve"> CITATION Ofi22 \l 18442 </w:instrText>
          </w:r>
          <w:r w:rsidRPr="00247C68" w:rsidR="00BB137F">
            <w:fldChar w:fldCharType="separate"/>
          </w:r>
          <w:r w:rsidRPr="00247C68" w:rsidR="001A6C2B">
            <w:rPr>
              <w:noProof/>
            </w:rPr>
            <w:t xml:space="preserve"> (Oficina de las Naciones Unidas contra la Droga y el Delito , 2022)</w:t>
          </w:r>
          <w:r w:rsidRPr="00247C68" w:rsidR="00BB137F">
            <w:fldChar w:fldCharType="end"/>
          </w:r>
        </w:sdtContent>
      </w:sdt>
      <w:r w:rsidRPr="00247C68">
        <w:t>.</w:t>
      </w:r>
    </w:p>
    <w:p w:rsidRPr="001D7282" w:rsidR="007341A8" w:rsidP="000C4B86" w:rsidRDefault="007341A8" w14:paraId="47E82CCD" w14:textId="429ED4A5">
      <w:pPr>
        <w:pStyle w:val="TextoPrincipal"/>
      </w:pPr>
      <w:r w:rsidRPr="001D7282">
        <w:t xml:space="preserve">En general, el Informe Mundial sobre Drogas </w:t>
      </w:r>
      <w:sdt>
        <w:sdtPr>
          <w:id w:val="2139840646"/>
          <w:citation/>
        </w:sdtPr>
        <w:sdtEndPr/>
        <w:sdtContent>
          <w:r w:rsidRPr="001D7282" w:rsidR="00BB137F">
            <w:fldChar w:fldCharType="begin"/>
          </w:r>
          <w:r w:rsidRPr="001D7282" w:rsidR="00BB137F">
            <w:instrText xml:space="preserve">CITATION Ofi22 \n  \t  \l 18442 </w:instrText>
          </w:r>
          <w:r w:rsidRPr="001D7282" w:rsidR="00BB137F">
            <w:fldChar w:fldCharType="separate"/>
          </w:r>
          <w:r w:rsidR="001A6C2B">
            <w:rPr>
              <w:noProof/>
            </w:rPr>
            <w:t>(2022)</w:t>
          </w:r>
          <w:r w:rsidRPr="001D7282" w:rsidR="00BB137F">
            <w:fldChar w:fldCharType="end"/>
          </w:r>
        </w:sdtContent>
      </w:sdt>
      <w:r w:rsidRPr="001D7282" w:rsidR="00BB137F">
        <w:t xml:space="preserve"> </w:t>
      </w:r>
      <w:r w:rsidRPr="001D7282">
        <w:t>ha generado un debate importante sobre la necesidad de repensar las estrategias globales para abordar el problema mundial de las drogas. Se ha hecho hincapié en la necesidad de un enfoque más equilibrado y centrado en la salud pública que priorice la prevención, el tratamiento y la reducción de daños, junto con medidas para abordar las causas fundamentales del consumo de drogas.</w:t>
      </w:r>
    </w:p>
    <w:p w:rsidRPr="001D7282" w:rsidR="007341A8" w:rsidP="000C4B86" w:rsidRDefault="007341A8" w14:paraId="310B822D" w14:textId="68B91E88">
      <w:pPr>
        <w:pStyle w:val="TextoPrincipal"/>
      </w:pPr>
      <w:r w:rsidRPr="001D7282">
        <w:t xml:space="preserve">Estas cifras son alarmantes para los diferentes países, Las ONG que trabajan en el campo del tratamiento de la drogadicción y la reducción de daños han acogido con </w:t>
      </w:r>
      <w:r w:rsidRPr="001D7282" w:rsidR="007B7610">
        <w:t>aprobación</w:t>
      </w:r>
      <w:r w:rsidRPr="001D7282">
        <w:t xml:space="preserve"> el informe, destacando la necesidad de una mayor inversión en estos servicios y de políticas basadas en </w:t>
      </w:r>
      <w:r w:rsidRPr="001D7282">
        <w:t xml:space="preserve">evidencia. </w:t>
      </w:r>
    </w:p>
    <w:p w:rsidRPr="001D7282" w:rsidR="007341A8" w:rsidP="00BB137F" w:rsidRDefault="007341A8" w14:paraId="218DB9B0" w14:textId="526765A5">
      <w:pPr>
        <w:pStyle w:val="TextoPrincipal"/>
      </w:pPr>
      <w:r w:rsidRPr="001D7282">
        <w:t xml:space="preserve">A nivel mundial la ONG sin fines de lucros que se dedican </w:t>
      </w:r>
      <w:r w:rsidRPr="001D7282" w:rsidR="007B7610">
        <w:t>a la</w:t>
      </w:r>
      <w:r w:rsidRPr="001D7282">
        <w:t xml:space="preserve"> </w:t>
      </w:r>
      <w:r w:rsidRPr="001D7282" w:rsidR="007B7610">
        <w:t>rehabilitación de</w:t>
      </w:r>
      <w:r w:rsidRPr="001D7282">
        <w:t xml:space="preserve"> personas en riesgo </w:t>
      </w:r>
      <w:r w:rsidRPr="001D7282" w:rsidR="007B7610">
        <w:t>social se</w:t>
      </w:r>
      <w:r w:rsidRPr="001D7282">
        <w:t xml:space="preserve"> ven en el dilema de enfrentar un conjunto único de desafíos financieros. Y su mayor problema a menudo depende en gran medida de fuentes de financiación externas, subvenciones, donaciones, y contratos gubernamentales, que pueden ser inestables e impredecibles. </w:t>
      </w:r>
      <w:r w:rsidRPr="001D7282" w:rsidR="007B7610">
        <w:t>Además,</w:t>
      </w:r>
      <w:r w:rsidRPr="001D7282">
        <w:t xml:space="preserve"> se enfrentan a un reto financiero considerable debido a los altos costes de los servicios de apoyo a las drogas, lo que les impide cubrir sus gastos de manera efectiva lo que provoca que no puedan hacer frente a los altos gastos de mantener el servicio.</w:t>
      </w:r>
    </w:p>
    <w:p w:rsidRPr="001D7282" w:rsidR="007341A8" w:rsidP="00BB137F" w:rsidRDefault="007341A8" w14:paraId="483AC250" w14:textId="1EF01BC0">
      <w:pPr>
        <w:pStyle w:val="TextoPrincipal"/>
      </w:pPr>
      <w:r w:rsidRPr="001D7282">
        <w:t xml:space="preserve">Honduras no es la excepción ya que de igual manera las ONG que apoyan esta </w:t>
      </w:r>
      <w:r w:rsidRPr="001D7282" w:rsidR="003E0986">
        <w:t>causa</w:t>
      </w:r>
      <w:r w:rsidRPr="001D7282">
        <w:t xml:space="preserve"> son financiadas por fuentes externas </w:t>
      </w:r>
      <w:r w:rsidRPr="001D7282" w:rsidR="00541461">
        <w:t>y por</w:t>
      </w:r>
      <w:r w:rsidRPr="001D7282">
        <w:t xml:space="preserve"> el gobierno. </w:t>
      </w:r>
    </w:p>
    <w:p w:rsidRPr="001D7282" w:rsidR="007341A8" w:rsidP="00BB137F" w:rsidRDefault="007341A8" w14:paraId="2603550A" w14:textId="37942BC0">
      <w:pPr>
        <w:pStyle w:val="TextoPrincipal"/>
      </w:pPr>
      <w:r w:rsidRPr="001D7282">
        <w:t>D</w:t>
      </w:r>
      <w:r w:rsidRPr="001D7282" w:rsidR="003E0986">
        <w:t xml:space="preserve">ado </w:t>
      </w:r>
      <w:r w:rsidRPr="001D7282">
        <w:t xml:space="preserve">al aumento cada día de personas que se ven </w:t>
      </w:r>
      <w:r w:rsidRPr="001D7282" w:rsidR="003E0986">
        <w:t>involucradas en</w:t>
      </w:r>
      <w:r w:rsidRPr="001D7282">
        <w:t xml:space="preserve"> </w:t>
      </w:r>
      <w:r w:rsidRPr="001D7282" w:rsidR="003E0986">
        <w:t>situación de riesgos</w:t>
      </w:r>
      <w:r w:rsidRPr="001D7282">
        <w:t xml:space="preserve"> </w:t>
      </w:r>
      <w:r w:rsidRPr="001D7282" w:rsidR="00B87AA2">
        <w:t>el presente estudio tiene como</w:t>
      </w:r>
      <w:r w:rsidRPr="001D7282" w:rsidR="003E0986">
        <w:t xml:space="preserve"> enfoque, dar a conocer la realidad financiera de una de las ONG </w:t>
      </w:r>
      <w:r w:rsidRPr="001D7282" w:rsidR="00D34881">
        <w:t>más</w:t>
      </w:r>
      <w:r w:rsidRPr="001D7282" w:rsidR="003E0986">
        <w:t xml:space="preserve"> reconocidas de Honduras; El Proyecto Victoria, </w:t>
      </w:r>
      <w:r w:rsidRPr="001D7282">
        <w:t>fundado en 1977 por Mario E. Fumero, como una institución terapéutica sin fines de lucro, consagrada a la noble misión de rehabilitar a jóvenes y personas en riesgo social. Con una capacidad de atención de 160 personas entre las edades de 13 a 100 años, el proyecto ofrece dos programas</w:t>
      </w:r>
      <w:r w:rsidRPr="001D7282" w:rsidR="00541461">
        <w:t xml:space="preserve">, </w:t>
      </w:r>
      <w:r w:rsidRPr="001D7282">
        <w:t>en las ciudades de Tegucigalpa y San Pedro Sula, además de contar con una red especializada para atender a menores en riesgo social.</w:t>
      </w:r>
    </w:p>
    <w:p w:rsidRPr="001D7282" w:rsidR="007341A8" w:rsidP="00D34881" w:rsidRDefault="00F322D6" w14:paraId="68E21C80" w14:textId="111D49B3">
      <w:pPr>
        <w:pStyle w:val="TextoPrincipal"/>
      </w:pPr>
      <w:r w:rsidRPr="001D7282">
        <w:t xml:space="preserve">En </w:t>
      </w:r>
      <w:r w:rsidRPr="001D7282" w:rsidR="007341A8">
        <w:t>1977</w:t>
      </w:r>
      <w:r w:rsidRPr="001D7282">
        <w:t>,</w:t>
      </w:r>
      <w:r w:rsidRPr="001D7282" w:rsidR="003A5EC4">
        <w:t xml:space="preserve"> el</w:t>
      </w:r>
      <w:r w:rsidRPr="001D7282">
        <w:t xml:space="preserve"> 29 de agosto </w:t>
      </w:r>
      <w:r w:rsidRPr="001D7282" w:rsidR="00B87AA2">
        <w:t xml:space="preserve">da </w:t>
      </w:r>
      <w:r w:rsidRPr="001D7282" w:rsidR="007341A8">
        <w:t>inicio del Proyecto Victoria</w:t>
      </w:r>
      <w:r w:rsidRPr="001D7282" w:rsidR="00B87AA2">
        <w:t xml:space="preserve">, </w:t>
      </w:r>
      <w:r w:rsidRPr="001D7282" w:rsidR="003A5EC4">
        <w:t xml:space="preserve">formado por profesionales, con capacidades para afrontar retos, ante la necesidad de ayudar a personas en riesgo social. </w:t>
      </w:r>
    </w:p>
    <w:p w:rsidRPr="00247C68" w:rsidR="007341A8" w:rsidP="00D34881" w:rsidRDefault="00B87AA2" w14:paraId="456C395C" w14:textId="0BF51314">
      <w:pPr>
        <w:pStyle w:val="TextoPrincipal"/>
      </w:pPr>
      <w:r w:rsidRPr="001D7282">
        <w:t xml:space="preserve">En </w:t>
      </w:r>
      <w:r w:rsidRPr="001D7282" w:rsidR="007341A8">
        <w:t xml:space="preserve">1982 </w:t>
      </w:r>
      <w:r w:rsidRPr="00247C68" w:rsidR="000A08FD">
        <w:t>El</w:t>
      </w:r>
      <w:r w:rsidRPr="00247C68" w:rsidR="007341A8">
        <w:t xml:space="preserve"> </w:t>
      </w:r>
      <w:r w:rsidRPr="00247C68" w:rsidR="001A6C2B">
        <w:t>P</w:t>
      </w:r>
      <w:r w:rsidRPr="00247C68" w:rsidR="007341A8">
        <w:t>royecto Victoria se expande, abriendo su segundo centro regional</w:t>
      </w:r>
      <w:r w:rsidRPr="00247C68">
        <w:t>,</w:t>
      </w:r>
      <w:r w:rsidRPr="00247C68" w:rsidR="007341A8">
        <w:t xml:space="preserve"> ampliando su alcance y su capacidad para brindar apoyo a la comunidad hondureña.</w:t>
      </w:r>
    </w:p>
    <w:p w:rsidRPr="00247C68" w:rsidR="007341A8" w:rsidP="00D34881" w:rsidRDefault="00B87AA2" w14:paraId="63E1569C" w14:textId="06D6C1DB">
      <w:pPr>
        <w:pStyle w:val="TextoPrincipal"/>
      </w:pPr>
      <w:r w:rsidRPr="00247C68">
        <w:t xml:space="preserve">En </w:t>
      </w:r>
      <w:r w:rsidRPr="00247C68" w:rsidR="007341A8">
        <w:t>el 2019</w:t>
      </w:r>
      <w:r w:rsidRPr="00247C68">
        <w:t xml:space="preserve">, </w:t>
      </w:r>
      <w:r w:rsidRPr="00247C68" w:rsidR="007341A8">
        <w:t>El gobierno de Honduras enfrenta dificultades para desembolsar los recursos financieros aprobados para el funcionamiento del Proyecto Victoria.</w:t>
      </w:r>
      <w:r w:rsidRPr="00247C68">
        <w:t xml:space="preserve"> Quien, a</w:t>
      </w:r>
      <w:r w:rsidRPr="00247C68" w:rsidR="007341A8">
        <w:t xml:space="preserve"> pesar de </w:t>
      </w:r>
      <w:r w:rsidRPr="00247C68">
        <w:t>las</w:t>
      </w:r>
      <w:r w:rsidRPr="00247C68" w:rsidR="007341A8">
        <w:t xml:space="preserve"> adversidades, el proyecto continúa luchando, aferrándose a su misión de brindar esperanza y transformación.</w:t>
      </w:r>
    </w:p>
    <w:p w:rsidRPr="001D7282" w:rsidR="007341A8" w:rsidP="00D34881" w:rsidRDefault="007341A8" w14:paraId="56C496DB" w14:textId="4E70E127">
      <w:pPr>
        <w:pStyle w:val="TextoPrincipal"/>
      </w:pPr>
      <w:r w:rsidRPr="00247C68">
        <w:t>El Proyecto Victoria, con 47 años de trayectoria, ha sido un pilar fundamental en la rehabilitación y el apoyo</w:t>
      </w:r>
      <w:r w:rsidRPr="001D7282">
        <w:t xml:space="preserve"> a miles de jóvenes y adultos en riesgo social en Honduras. </w:t>
      </w:r>
      <w:r w:rsidRPr="001D7282" w:rsidR="003A5EC4">
        <w:t>Pese a las</w:t>
      </w:r>
      <w:r w:rsidRPr="001D7282">
        <w:t xml:space="preserve"> dificultades financieras y los recortes en los servicios públicos, el Proyecto Victoria ha demostrado una admirable resiliencia. La limitación de talleres y cursos por falta de presupuesto no ha </w:t>
      </w:r>
      <w:r w:rsidRPr="001D7282">
        <w:t>impedido que continúen con su misión de brindar apoyo y oportunidades a las personas más vulnerables.</w:t>
      </w:r>
    </w:p>
    <w:p w:rsidRPr="001D7282" w:rsidR="007341A8" w:rsidP="00D34881" w:rsidRDefault="00743715" w14:paraId="4EDC36E2" w14:textId="06562714">
      <w:pPr>
        <w:pStyle w:val="TextoPrincipal"/>
      </w:pPr>
      <w:r>
        <w:rPr>
          <w:rStyle w:val="Textoennegrita"/>
          <w:b w:val="0"/>
        </w:rPr>
        <w:t xml:space="preserve">Proyecto </w:t>
      </w:r>
      <w:r w:rsidRPr="00247C68">
        <w:rPr>
          <w:rStyle w:val="Textoennegrita"/>
          <w:b w:val="0"/>
        </w:rPr>
        <w:t>V</w:t>
      </w:r>
      <w:r w:rsidRPr="001D7282" w:rsidR="007341A8">
        <w:rPr>
          <w:rStyle w:val="Textoennegrita"/>
          <w:b w:val="0"/>
        </w:rPr>
        <w:t xml:space="preserve">ictoria cuenta con el respaldo jurídico de la Asociación de Brigadas de Amor </w:t>
      </w:r>
      <w:r w:rsidRPr="001D7282" w:rsidR="000C4B86">
        <w:rPr>
          <w:rStyle w:val="Textoennegrita"/>
          <w:b w:val="0"/>
        </w:rPr>
        <w:t>cristiano</w:t>
      </w:r>
      <w:r w:rsidRPr="001D7282" w:rsidR="007341A8">
        <w:rPr>
          <w:rStyle w:val="Textoennegrita"/>
          <w:b w:val="0"/>
        </w:rPr>
        <w:t xml:space="preserve">, </w:t>
      </w:r>
      <w:r w:rsidRPr="001D7282" w:rsidR="007341A8">
        <w:t xml:space="preserve">una </w:t>
      </w:r>
      <w:r w:rsidRPr="001D7282" w:rsidR="003A5EC4">
        <w:t>ONG con</w:t>
      </w:r>
      <w:r w:rsidRPr="001D7282" w:rsidR="007341A8">
        <w:t xml:space="preserve"> valores </w:t>
      </w:r>
      <w:r w:rsidRPr="001D7282" w:rsidR="00B87AA2">
        <w:t>sólidos</w:t>
      </w:r>
      <w:r w:rsidRPr="001D7282" w:rsidR="003A5EC4">
        <w:t>,</w:t>
      </w:r>
      <w:r w:rsidRPr="001D7282" w:rsidR="007341A8">
        <w:t xml:space="preserve"> fundamental para la continuidad del proyecto. Su objetivo de ayudar a los necesitados y reflejar el amor de Dios a través de acciones concretas se alinea perfectamente con la misión del Proyecto Victoria.</w:t>
      </w:r>
    </w:p>
    <w:p w:rsidRPr="001D7282" w:rsidR="007341A8" w:rsidP="00274DF9" w:rsidRDefault="007341A8" w14:paraId="71326872" w14:textId="7B28304A">
      <w:pPr>
        <w:pStyle w:val="TextoPrincipal"/>
      </w:pPr>
      <w:r w:rsidRPr="001D7282">
        <w:rPr>
          <w:rStyle w:val="Textoennegrita"/>
          <w:b w:val="0"/>
        </w:rPr>
        <w:t xml:space="preserve">Cuenta con </w:t>
      </w:r>
      <w:r w:rsidRPr="001D7282" w:rsidR="00B87AA2">
        <w:rPr>
          <w:rStyle w:val="Textoennegrita"/>
          <w:b w:val="0"/>
        </w:rPr>
        <w:t>la</w:t>
      </w:r>
      <w:r w:rsidRPr="001D7282" w:rsidR="00B87AA2">
        <w:rPr>
          <w:rStyle w:val="Textoennegrita"/>
        </w:rPr>
        <w:t xml:space="preserve"> </w:t>
      </w:r>
      <w:r w:rsidRPr="001D7282" w:rsidR="00B87AA2">
        <w:t>acreditación</w:t>
      </w:r>
      <w:r w:rsidRPr="001D7282">
        <w:t xml:space="preserve"> de la UNODC (Oficina de las Naciones Unidas contra la Droga y el Delito) avala la calidad y el impacto positivo del proyecto. El acuerdo N° 303-2018 entre la Secretaría de Finanzas y la Asociación Brigadas de Amor Cristiano establece un marco legal para la financiación del proyecto.</w:t>
      </w:r>
    </w:p>
    <w:p w:rsidRPr="001D7282" w:rsidR="007341A8" w:rsidP="00274DF9" w:rsidRDefault="007341A8" w14:paraId="35DDD048" w14:textId="1F4BEFF5">
      <w:pPr>
        <w:pStyle w:val="TextoPrincipal"/>
      </w:pPr>
      <w:r w:rsidRPr="001D7282">
        <w:rPr>
          <w:rStyle w:val="Textoennegrita"/>
          <w:b w:val="0"/>
        </w:rPr>
        <w:t xml:space="preserve">Tienen una gestión responsable </w:t>
      </w:r>
      <w:r w:rsidRPr="001D7282" w:rsidR="003A5EC4">
        <w:rPr>
          <w:rStyle w:val="Textoennegrita"/>
          <w:b w:val="0"/>
        </w:rPr>
        <w:t xml:space="preserve">en la </w:t>
      </w:r>
      <w:r w:rsidRPr="001D7282">
        <w:t>distribución de los fondos provenientes de la Secretaría de Finanzas, según el artículo 11 del acuerdo N° 303-2018, garantiza la transparencia y la responsabilidad en el manejo de los recursos. Los gastos e inversiones se destinan al pago del personal, insumos y otros rubros esenciales para el funcionamiento del proyecto, de acuerdo con el presupuesto asignado.</w:t>
      </w:r>
    </w:p>
    <w:p w:rsidRPr="001D7282" w:rsidR="00C14121" w:rsidP="006764D3" w:rsidRDefault="00C14121" w14:paraId="23FDE080" w14:textId="77777777">
      <w:pPr>
        <w:pStyle w:val="TextoPrincipal"/>
        <w:spacing w:after="0"/>
        <w:ind w:firstLine="0"/>
      </w:pPr>
    </w:p>
    <w:p w:rsidRPr="001D7282" w:rsidR="00210E95" w:rsidP="000C4B86" w:rsidRDefault="004D17BE" w14:paraId="5244FB9F" w14:textId="696FA7D5">
      <w:pPr>
        <w:pStyle w:val="Ttulo2"/>
        <w:numPr>
          <w:ilvl w:val="1"/>
          <w:numId w:val="24"/>
        </w:numPr>
        <w:rPr>
          <w:lang w:val="es-HN"/>
        </w:rPr>
      </w:pPr>
      <w:bookmarkStart w:name="_Toc474331179" w:id="27"/>
      <w:bookmarkStart w:name="_Toc474331378" w:id="28"/>
      <w:bookmarkStart w:name="_Toc132615440" w:id="29"/>
      <w:bookmarkStart w:name="_Toc174130236" w:id="30"/>
      <w:r w:rsidRPr="001D7282">
        <w:rPr>
          <w:lang w:val="es-HN"/>
        </w:rPr>
        <w:t>DEFINICIÓN DEL PROBLEMA</w:t>
      </w:r>
      <w:bookmarkEnd w:id="27"/>
      <w:bookmarkEnd w:id="28"/>
      <w:bookmarkEnd w:id="29"/>
      <w:bookmarkEnd w:id="30"/>
    </w:p>
    <w:p w:rsidRPr="001D7282" w:rsidR="00881982" w:rsidP="000C4B86" w:rsidRDefault="00881982" w14:paraId="622E5A8D" w14:textId="77777777">
      <w:pPr>
        <w:pStyle w:val="TextoPrincipal"/>
      </w:pPr>
      <w:r w:rsidRPr="001D7282">
        <w:t xml:space="preserve">El proyecto Victoria se ha visto en situaciones precarias para el mantenimiento y sostenimiento de la misma, debido a que en la actualidad  sus ingresos son muy pocos, el centro cuenta con una aportación del gobierno de 6 millones de Lempiras por medio de la secretaria de salud, aportes de instituciones privadas; como ser la Stándar Fruit Company, cooperativa sagrada familia, aportes de iglesias, aporte de hermanos de la Iglesia, algunas donaciones en alimentos: Tropigas, Maturave, Pollos el cortijo, Garvasi S,A, Jaremar de Honduras; también ingresos por ventas de actividades que hacen en el centro, ingresos por consulta médica, odontología. Pero debido a la alta demanda del consumo y el aumento de la vida, se ven obligados a buscar alternativas que les ayuden a poder financiar de una manera eficaz para poder continuar, es por eso </w:t>
      </w:r>
      <w:proofErr w:type="gramStart"/>
      <w:r w:rsidRPr="001D7282">
        <w:t>que</w:t>
      </w:r>
      <w:proofErr w:type="gramEnd"/>
      <w:r w:rsidRPr="001D7282">
        <w:t xml:space="preserve"> se evaluaran por medio de proyecciones de la situación actual para poder determinar si la ONG en los próximos 5 años se mantendrá o cual será la trayectoria. </w:t>
      </w:r>
    </w:p>
    <w:p w:rsidRPr="001D7282" w:rsidR="00A67685" w:rsidP="000C4B86" w:rsidRDefault="00D279DB" w14:paraId="526C83C9" w14:textId="776102BB">
      <w:pPr>
        <w:pStyle w:val="TextoPrincipal"/>
      </w:pPr>
      <w:r w:rsidRPr="001D7282">
        <w:t xml:space="preserve">El proyecto </w:t>
      </w:r>
      <w:r w:rsidRPr="001D7282" w:rsidR="00BC5AEB">
        <w:t xml:space="preserve">Victoria </w:t>
      </w:r>
      <w:r w:rsidRPr="001D7282" w:rsidR="00EE602A">
        <w:t xml:space="preserve">beneficia </w:t>
      </w:r>
      <w:r w:rsidRPr="001D7282" w:rsidR="00C07224">
        <w:t xml:space="preserve">actualmente </w:t>
      </w:r>
      <w:r w:rsidRPr="001D7282" w:rsidR="00EE602A">
        <w:t xml:space="preserve">160 personas de forma directa, y cada vez la ONG se ve en la disposición de </w:t>
      </w:r>
      <w:r w:rsidRPr="001D7282" w:rsidR="005E64BD">
        <w:t xml:space="preserve">apoyo para todo aquel necesitado, </w:t>
      </w:r>
      <w:r w:rsidRPr="001D7282" w:rsidR="00A5712C">
        <w:t>E</w:t>
      </w:r>
      <w:r w:rsidRPr="001D7282" w:rsidR="005E64BD">
        <w:t xml:space="preserve">l Banco Mundial </w:t>
      </w:r>
      <w:r w:rsidRPr="001D7282" w:rsidR="00CC1D66">
        <w:t xml:space="preserve">en su página </w:t>
      </w:r>
      <w:r w:rsidRPr="001D7282" w:rsidR="00CC1D66">
        <w:t xml:space="preserve">oficial muestra </w:t>
      </w:r>
      <w:r w:rsidRPr="001D7282" w:rsidR="005E64BD">
        <w:t xml:space="preserve">resultados </w:t>
      </w:r>
      <w:r w:rsidRPr="001D7282" w:rsidR="00CC1D66">
        <w:t xml:space="preserve">de Honduras en términos de </w:t>
      </w:r>
      <w:r w:rsidRPr="001D7282" w:rsidR="005E64BD">
        <w:t xml:space="preserve">reducción de la pobreza, aunque </w:t>
      </w:r>
      <w:r w:rsidRPr="001D7282" w:rsidR="00A5712C">
        <w:t>aún</w:t>
      </w:r>
      <w:r w:rsidRPr="001D7282" w:rsidR="005E64BD">
        <w:t xml:space="preserve"> se sitúa como uno de los países </w:t>
      </w:r>
      <w:r w:rsidRPr="001D7282" w:rsidR="00A5712C">
        <w:t>más</w:t>
      </w:r>
      <w:r w:rsidRPr="001D7282" w:rsidR="005E64BD">
        <w:t xml:space="preserve"> pobres y desiguales de la región</w:t>
      </w:r>
      <w:r w:rsidRPr="001D7282" w:rsidR="00A5712C">
        <w:t>, con un umbral de 6.85 dólares per cápita por día, a fin de crear más oportunidades para la población Hondureña, y sobre todo para la más vulnerable, es necesario fomentar un mayor crecimiento económico, aumentar la productividad, y promover la inclusión mejorando la calidad de vida de cada ciudadano</w:t>
      </w:r>
      <w:r w:rsidRPr="001D7282" w:rsidR="00CC1D66">
        <w:t>;</w:t>
      </w:r>
      <w:r w:rsidRPr="001D7282" w:rsidR="00A5712C">
        <w:t xml:space="preserve"> ONG como El proyecto Victoria, buscan solventar cada necesidad de sus internos o beneficiarios.</w:t>
      </w:r>
      <w:r w:rsidRPr="001D7282" w:rsidR="00CC1D66">
        <w:t xml:space="preserve"> Pero dado </w:t>
      </w:r>
      <w:r w:rsidRPr="001D7282" w:rsidR="00A5712C">
        <w:t xml:space="preserve">o a los efectos financieros en Honduras y el mundo, </w:t>
      </w:r>
      <w:r w:rsidRPr="001D7282" w:rsidR="00EC0078">
        <w:t xml:space="preserve">El proyecto </w:t>
      </w:r>
      <w:r w:rsidRPr="001D7282" w:rsidR="00A67685">
        <w:t>en la actualidad</w:t>
      </w:r>
      <w:r w:rsidRPr="001D7282" w:rsidR="00EC0078">
        <w:t xml:space="preserve"> se mantiene</w:t>
      </w:r>
      <w:r w:rsidRPr="001D7282" w:rsidR="00CC1D66">
        <w:t xml:space="preserve"> funcionando a la fecha, mediante dos tipos de fondos, por un lado, con el apoyo por parte del Gobierno y por </w:t>
      </w:r>
      <w:r w:rsidRPr="001D7282" w:rsidR="00D768E3">
        <w:t xml:space="preserve">otro con </w:t>
      </w:r>
      <w:r w:rsidRPr="001D7282" w:rsidR="00CC1D66">
        <w:t>donaciones de donantes jurídicos y personas naturales.</w:t>
      </w:r>
    </w:p>
    <w:p w:rsidRPr="001D7282" w:rsidR="00CD21F2" w:rsidP="000C4B86" w:rsidRDefault="00CC1D66" w14:paraId="4B338A24" w14:textId="0DCDC0AE">
      <w:pPr>
        <w:pStyle w:val="TextoPrincipal"/>
      </w:pPr>
      <w:r w:rsidRPr="001D7282">
        <w:t>El Proyecto Victoria cuenta con la estrategia de generación de fondos para sostener la comunidad de personas en riesgo</w:t>
      </w:r>
      <w:r w:rsidRPr="001D7282" w:rsidR="00F52F65">
        <w:t>,</w:t>
      </w:r>
      <w:r w:rsidRPr="001D7282">
        <w:t xml:space="preserve"> a través de la generación de </w:t>
      </w:r>
      <w:r w:rsidRPr="001D7282" w:rsidR="00CD21F2">
        <w:t>auto sustento, realizando</w:t>
      </w:r>
      <w:r w:rsidRPr="001D7282">
        <w:t xml:space="preserve"> trabajos técnicos </w:t>
      </w:r>
      <w:r w:rsidRPr="001D7282" w:rsidR="00B356FF">
        <w:t xml:space="preserve">propios de cada interno, estos brindan </w:t>
      </w:r>
      <w:r w:rsidRPr="001D7282" w:rsidR="00EC0078">
        <w:t xml:space="preserve">un aporte en promedio </w:t>
      </w:r>
      <w:r w:rsidRPr="001D7282" w:rsidR="00A46FE1">
        <w:t>4</w:t>
      </w:r>
      <w:r w:rsidRPr="001D7282" w:rsidR="00EC0078">
        <w:t xml:space="preserve"> mil </w:t>
      </w:r>
      <w:r w:rsidRPr="001D7282" w:rsidR="00B356FF">
        <w:t>Lempiras</w:t>
      </w:r>
      <w:r w:rsidRPr="001D7282" w:rsidR="00EC0078">
        <w:t xml:space="preserve"> mensuales, en algunos casos hay personas que no tienen la capacidad de pago y se benefician de las </w:t>
      </w:r>
      <w:r w:rsidRPr="001D7282" w:rsidR="005C1395">
        <w:t>apadrinaciones.</w:t>
      </w:r>
      <w:r w:rsidRPr="001D7282" w:rsidR="00EC0078">
        <w:t xml:space="preserve"> </w:t>
      </w:r>
    </w:p>
    <w:p w:rsidRPr="001D7282" w:rsidR="002A55E4" w:rsidP="000C4B86" w:rsidRDefault="00CD21F2" w14:paraId="4FD2F7C8" w14:textId="5FB2A5AF">
      <w:pPr>
        <w:pStyle w:val="TextoPrincipal"/>
      </w:pPr>
      <w:r w:rsidRPr="001D7282">
        <w:t>Pero nada ha sido fácil para esta Organización sus</w:t>
      </w:r>
      <w:r w:rsidRPr="001D7282" w:rsidR="002A55E4">
        <w:t xml:space="preserve"> estados de ingresos y egresos presentan </w:t>
      </w:r>
      <w:r w:rsidRPr="001D7282">
        <w:t xml:space="preserve">problemas financieros muy </w:t>
      </w:r>
      <w:r w:rsidRPr="001D7282" w:rsidR="001F399F">
        <w:t>desalentadore</w:t>
      </w:r>
      <w:r w:rsidRPr="001D7282" w:rsidR="00D768E3">
        <w:t>s</w:t>
      </w:r>
      <w:r w:rsidRPr="001D7282" w:rsidR="001F399F">
        <w:t>;</w:t>
      </w:r>
      <w:r w:rsidRPr="001D7282">
        <w:t xml:space="preserve"> en sus reportes </w:t>
      </w:r>
      <w:r w:rsidRPr="001D7282" w:rsidR="002A55E4">
        <w:t xml:space="preserve">mostrados </w:t>
      </w:r>
      <w:r w:rsidRPr="001D7282" w:rsidR="001F399F">
        <w:t>por parte de la SEFIN</w:t>
      </w:r>
      <w:r w:rsidRPr="001D7282" w:rsidR="002A55E4">
        <w:t xml:space="preserve"> </w:t>
      </w:r>
      <w:r w:rsidRPr="001D7282" w:rsidR="001F399F">
        <w:t>(secretaria</w:t>
      </w:r>
      <w:r w:rsidRPr="001D7282" w:rsidR="002A55E4">
        <w:t xml:space="preserve"> de </w:t>
      </w:r>
      <w:r w:rsidRPr="001D7282" w:rsidR="001F399F">
        <w:t>F</w:t>
      </w:r>
      <w:r w:rsidRPr="001D7282" w:rsidR="002A55E4">
        <w:t>inanzas</w:t>
      </w:r>
      <w:r w:rsidRPr="001D7282" w:rsidR="001F399F">
        <w:t>)</w:t>
      </w:r>
      <w:r w:rsidRPr="001D7282" w:rsidR="002A55E4">
        <w:t>:</w:t>
      </w:r>
      <w:r w:rsidRPr="001D7282" w:rsidR="001F399F">
        <w:t xml:space="preserve"> </w:t>
      </w:r>
      <w:r w:rsidRPr="001D7282" w:rsidR="002A55E4">
        <w:t xml:space="preserve">En el año 2019, </w:t>
      </w:r>
      <w:r w:rsidRPr="001D7282" w:rsidR="001F399F">
        <w:t>mostraron</w:t>
      </w:r>
      <w:r w:rsidRPr="001D7282" w:rsidR="002A55E4">
        <w:t xml:space="preserve"> déficit de 9.4% por arriba de lo planificado lo que equivale a L. 790,963.05 sobre </w:t>
      </w:r>
      <w:r w:rsidRPr="001D7282" w:rsidR="001F399F">
        <w:t xml:space="preserve">sus </w:t>
      </w:r>
      <w:r w:rsidRPr="001D7282" w:rsidR="002A55E4">
        <w:t>gastos operativos</w:t>
      </w:r>
      <w:r w:rsidRPr="001D7282" w:rsidR="001F399F">
        <w:t>, y para el 2020</w:t>
      </w:r>
      <w:r w:rsidRPr="001D7282" w:rsidR="002A55E4">
        <w:t>, el panorama cambia y muestra que los egresos se mantuvieron bajo el plan de presupuesto operativo estando por abajo L.925,708.35</w:t>
      </w:r>
      <w:r w:rsidRPr="001D7282" w:rsidR="001F399F">
        <w:t xml:space="preserve">, revisando </w:t>
      </w:r>
      <w:r w:rsidRPr="001D7282" w:rsidR="002A55E4">
        <w:t xml:space="preserve">2021 se muestra estado de resultado con un ingreso de L. 6,000,000.00 teniéndose un déficit de L.4,766 reflejando explotes en servicios públicos, transporte, concentrado de animales, mantenimiento de las instalaciones, equipo de oficina y equipamiento de talleres. </w:t>
      </w:r>
    </w:p>
    <w:p w:rsidRPr="001D7282" w:rsidR="001F399F" w:rsidP="000C4B86" w:rsidRDefault="001F399F" w14:paraId="4A210EEB" w14:textId="5D8D9785">
      <w:pPr>
        <w:pStyle w:val="TextoPrincipal"/>
      </w:pPr>
      <w:r w:rsidRPr="001D7282">
        <w:t>Ahondando más en las vías de obtención de fondos, El Proyecto se alimenta financieramente por una donación por parte del Gobierno de Honduras que representa el 60% del gasto operativo, y el 40% por donaciones de iglesias, aportaciones de familiares que pagan L.</w:t>
      </w:r>
      <w:r w:rsidRPr="001D7282" w:rsidR="008F35A9">
        <w:t>4,000</w:t>
      </w:r>
      <w:r w:rsidRPr="001D7282">
        <w:t xml:space="preserve"> mensuales, que en algunos casos no todos tienen la capacidad, dado que sus familias son de muy escasos recursos, otros gastos son apadrinados por empresas como pollo Cortijo, Clover Brand, quienes donan productos para el consumo diario.</w:t>
      </w:r>
    </w:p>
    <w:p w:rsidRPr="001D7282" w:rsidR="001F399F" w:rsidP="00274DF9" w:rsidRDefault="001F399F" w14:paraId="2A9F6AC3" w14:textId="48A2507C">
      <w:pPr>
        <w:pStyle w:val="TextoPrincipal"/>
      </w:pPr>
      <w:r w:rsidRPr="001D7282">
        <w:t xml:space="preserve">La institución sueña con la sostenibilidad del proyecto </w:t>
      </w:r>
      <w:r w:rsidRPr="001D7282" w:rsidR="000A0BEB">
        <w:t>a través</w:t>
      </w:r>
      <w:r w:rsidRPr="001D7282">
        <w:t xml:space="preserve"> de la generación d</w:t>
      </w:r>
      <w:r w:rsidRPr="001D7282" w:rsidR="000A0BEB">
        <w:t xml:space="preserve">e productos en sus centros productivos, </w:t>
      </w:r>
      <w:r w:rsidRPr="001D7282" w:rsidR="00680CEB">
        <w:t xml:space="preserve">implementando un plan de acciones concretas en pro del auto sustento, </w:t>
      </w:r>
      <w:r w:rsidRPr="001D7282" w:rsidR="00680CEB">
        <w:t xml:space="preserve">por ahora solo es una expectativa, porque  la realidad con la que se enfrenta es la de un beneficiario vulnerable a las drogas, y el proceso de desintoxicación es un proceso largo, sin embargo se desea y se planea como proyección futura la búsqueda de apadrinaciones por beneficiario para brindar educación técnica personalizada. </w:t>
      </w:r>
    </w:p>
    <w:p w:rsidRPr="001D7282" w:rsidR="00C07224" w:rsidP="005C696F" w:rsidRDefault="00C07224" w14:paraId="5B3CECA3" w14:textId="77777777">
      <w:pPr>
        <w:pStyle w:val="TextoPrincipal"/>
        <w:spacing w:after="0"/>
        <w:ind w:firstLine="0"/>
      </w:pPr>
    </w:p>
    <w:p w:rsidRPr="001D7282" w:rsidR="004F2E18" w:rsidRDefault="00274DF9" w14:paraId="3B099542" w14:textId="58493E13">
      <w:pPr>
        <w:pStyle w:val="Ttulo2"/>
        <w:numPr>
          <w:ilvl w:val="1"/>
          <w:numId w:val="5"/>
        </w:numPr>
        <w:rPr>
          <w:lang w:val="es-HN"/>
        </w:rPr>
      </w:pPr>
      <w:r w:rsidRPr="001D7282">
        <w:rPr>
          <w:lang w:val="es-HN"/>
        </w:rPr>
        <w:t xml:space="preserve"> </w:t>
      </w:r>
      <w:bookmarkStart w:name="_Toc174130237" w:id="31"/>
      <w:r w:rsidRPr="001D7282" w:rsidR="00161AE7">
        <w:rPr>
          <w:lang w:val="es-HN"/>
        </w:rPr>
        <w:t>PREGUNTAS</w:t>
      </w:r>
      <w:r w:rsidRPr="001D7282" w:rsidR="004F2E18">
        <w:rPr>
          <w:lang w:val="es-HN"/>
        </w:rPr>
        <w:t xml:space="preserve"> DE INVESTIGACIÓN</w:t>
      </w:r>
      <w:bookmarkEnd w:id="31"/>
    </w:p>
    <w:p w:rsidRPr="001D7282" w:rsidR="004F2E18" w:rsidRDefault="004F2E18" w14:paraId="37031AAD" w14:textId="1B8778D1">
      <w:pPr>
        <w:pStyle w:val="TextoPrincipal"/>
        <w:numPr>
          <w:ilvl w:val="0"/>
          <w:numId w:val="7"/>
        </w:numPr>
        <w:spacing w:after="0"/>
      </w:pPr>
      <w:r w:rsidRPr="001D7282">
        <w:t>¿Cuál</w:t>
      </w:r>
      <w:r w:rsidRPr="001D7282" w:rsidR="00600A3B">
        <w:t xml:space="preserve"> es la evolución de las estrategias de captación de fondos</w:t>
      </w:r>
      <w:r w:rsidRPr="001D7282">
        <w:t>?</w:t>
      </w:r>
    </w:p>
    <w:p w:rsidRPr="001D7282" w:rsidR="004F2E18" w:rsidRDefault="004F2E18" w14:paraId="0D232D14" w14:textId="3D3A6DAB">
      <w:pPr>
        <w:pStyle w:val="TextoPrincipal"/>
        <w:numPr>
          <w:ilvl w:val="0"/>
          <w:numId w:val="7"/>
        </w:numPr>
        <w:spacing w:after="0"/>
      </w:pPr>
      <w:r w:rsidRPr="001D7282">
        <w:t>¿</w:t>
      </w:r>
      <w:r w:rsidRPr="001D7282" w:rsidR="008F35A9">
        <w:t>Las herramientas financieras utilizadas por el proyecto Victoria son Eficientes</w:t>
      </w:r>
      <w:r w:rsidRPr="001D7282">
        <w:t>?</w:t>
      </w:r>
    </w:p>
    <w:p w:rsidRPr="001D7282" w:rsidR="004F2E18" w:rsidRDefault="004F2E18" w14:paraId="1984FDA8" w14:textId="514BCD40">
      <w:pPr>
        <w:pStyle w:val="TextoPrincipal"/>
        <w:numPr>
          <w:ilvl w:val="0"/>
          <w:numId w:val="7"/>
        </w:numPr>
        <w:spacing w:after="0"/>
      </w:pPr>
      <w:r w:rsidRPr="001D7282">
        <w:t>¿</w:t>
      </w:r>
      <w:r w:rsidRPr="001D7282" w:rsidR="008F35A9">
        <w:t>Las previsiones financieras desde el análisis del punto de equilibrio permiten anticipar periodos de flujo de efectivo y asegurar suficiente liquidez?</w:t>
      </w:r>
    </w:p>
    <w:p w:rsidRPr="001D7282" w:rsidR="00C07224" w:rsidRDefault="00983B0F" w14:paraId="62B2A425" w14:textId="571899F1">
      <w:pPr>
        <w:pStyle w:val="TextoPrincipal"/>
        <w:numPr>
          <w:ilvl w:val="0"/>
          <w:numId w:val="7"/>
        </w:numPr>
        <w:spacing w:after="0"/>
      </w:pPr>
      <w:r w:rsidRPr="001D7282">
        <w:t xml:space="preserve">¿Qué necesidades y desafíos financieros específicos </w:t>
      </w:r>
      <w:r w:rsidRPr="001D7282" w:rsidR="00524EBA">
        <w:t>enfrenta el Proyecto Victoria</w:t>
      </w:r>
      <w:r w:rsidRPr="001D7282" w:rsidR="004F2E18">
        <w:t>?</w:t>
      </w:r>
    </w:p>
    <w:p w:rsidRPr="001D7282" w:rsidR="00894BB0" w:rsidP="005C696F" w:rsidRDefault="00894BB0" w14:paraId="1CC7CF89" w14:textId="77777777">
      <w:pPr>
        <w:pStyle w:val="TextoPrincipal"/>
        <w:spacing w:after="0"/>
        <w:ind w:left="720" w:firstLine="0"/>
      </w:pPr>
    </w:p>
    <w:p w:rsidRPr="001D7282" w:rsidR="00210E95" w:rsidRDefault="008D2482" w14:paraId="291E7126" w14:textId="466EAD8D">
      <w:pPr>
        <w:pStyle w:val="Ttulo2"/>
        <w:numPr>
          <w:ilvl w:val="1"/>
          <w:numId w:val="5"/>
        </w:numPr>
        <w:rPr>
          <w:lang w:val="es-HN"/>
        </w:rPr>
      </w:pPr>
      <w:bookmarkStart w:name="_Toc474331180" w:id="32"/>
      <w:bookmarkStart w:name="_Toc474331379" w:id="33"/>
      <w:bookmarkStart w:name="_Toc132615441" w:id="34"/>
      <w:r w:rsidRPr="001D7282">
        <w:rPr>
          <w:lang w:val="es-HN"/>
        </w:rPr>
        <w:t xml:space="preserve"> </w:t>
      </w:r>
      <w:bookmarkStart w:name="_Toc174130238" w:id="35"/>
      <w:r w:rsidRPr="001D7282" w:rsidR="004D17BE">
        <w:rPr>
          <w:lang w:val="es-HN"/>
        </w:rPr>
        <w:t>OBJETIVOS DEL PROYECTO</w:t>
      </w:r>
      <w:bookmarkEnd w:id="32"/>
      <w:bookmarkEnd w:id="33"/>
      <w:bookmarkEnd w:id="34"/>
      <w:bookmarkEnd w:id="35"/>
    </w:p>
    <w:p w:rsidRPr="001D7282" w:rsidR="00910F71" w:rsidRDefault="00910F71" w14:paraId="0036AFCD" w14:textId="15E66D4D">
      <w:pPr>
        <w:pStyle w:val="Ttulo3"/>
        <w:numPr>
          <w:ilvl w:val="2"/>
          <w:numId w:val="5"/>
        </w:numPr>
        <w:rPr>
          <w:lang w:val="es-HN"/>
        </w:rPr>
      </w:pPr>
      <w:bookmarkStart w:name="_Toc174130239" w:id="36"/>
      <w:r w:rsidRPr="001D7282">
        <w:rPr>
          <w:lang w:val="es-HN"/>
        </w:rPr>
        <w:t>O</w:t>
      </w:r>
      <w:r w:rsidRPr="001D7282" w:rsidR="00ED6DEB">
        <w:rPr>
          <w:lang w:val="es-HN"/>
        </w:rPr>
        <w:t>BJETIVO GENERAL</w:t>
      </w:r>
      <w:bookmarkEnd w:id="36"/>
    </w:p>
    <w:p w:rsidRPr="001D7282" w:rsidR="00C341FE" w:rsidP="00274DF9" w:rsidRDefault="00680CEB" w14:paraId="4F07A1D7" w14:textId="217D8CD6">
      <w:pPr>
        <w:pStyle w:val="TextoPrincipal"/>
      </w:pPr>
      <w:r w:rsidRPr="001D7282">
        <w:t>Analizar las estrategias financieras en la captación de recursos del Proyecto Victoria durante</w:t>
      </w:r>
      <w:r w:rsidRPr="001D7282" w:rsidR="00C341FE">
        <w:t xml:space="preserve"> el periodo 2019-2023 en la ciudad de Tegucigalpa </w:t>
      </w:r>
      <w:r w:rsidRPr="001D7282" w:rsidR="00546EE2">
        <w:tab/>
      </w:r>
    </w:p>
    <w:p w:rsidRPr="001D7282" w:rsidR="00910F71" w:rsidP="00274DF9" w:rsidRDefault="000E0885" w14:paraId="20AAF769" w14:textId="2F4F66BA">
      <w:pPr>
        <w:pStyle w:val="TextoPrincipal"/>
        <w:ind w:firstLine="720"/>
        <w:rPr>
          <w:b/>
          <w:bCs/>
        </w:rPr>
      </w:pPr>
      <w:r w:rsidRPr="001D7282">
        <w:tab/>
      </w:r>
    </w:p>
    <w:p w:rsidRPr="001D7282" w:rsidR="0076400D" w:rsidRDefault="00ED6DEB" w14:paraId="790B232C" w14:textId="38838748">
      <w:pPr>
        <w:pStyle w:val="Ttulo3"/>
        <w:numPr>
          <w:ilvl w:val="2"/>
          <w:numId w:val="5"/>
        </w:numPr>
        <w:rPr>
          <w:lang w:val="es-HN"/>
        </w:rPr>
      </w:pPr>
      <w:bookmarkStart w:name="_Toc174130240" w:id="37"/>
      <w:r w:rsidRPr="001D7282">
        <w:rPr>
          <w:lang w:val="es-HN"/>
        </w:rPr>
        <w:t>OBJETIVOS ESPECIFICOS</w:t>
      </w:r>
      <w:bookmarkEnd w:id="37"/>
      <w:r w:rsidRPr="001D7282">
        <w:rPr>
          <w:lang w:val="es-HN"/>
        </w:rPr>
        <w:t xml:space="preserve"> </w:t>
      </w:r>
    </w:p>
    <w:p w:rsidRPr="001D7282" w:rsidR="00A7049B" w:rsidRDefault="00A7049B" w14:paraId="34857A40" w14:textId="44746E82">
      <w:pPr>
        <w:pStyle w:val="TextoPrincipal"/>
        <w:numPr>
          <w:ilvl w:val="0"/>
          <w:numId w:val="8"/>
        </w:numPr>
      </w:pPr>
      <w:r w:rsidRPr="001D7282">
        <w:t>Comparar la evolución de los estados de resultados asociados a la estrategia de captación de recursos durante el periodo 2019-2023 del proyecto Victoria.</w:t>
      </w:r>
    </w:p>
    <w:p w:rsidRPr="001D7282" w:rsidR="00BF2DDC" w:rsidRDefault="008E52C6" w14:paraId="0E2567CB" w14:textId="531EF63B">
      <w:pPr>
        <w:pStyle w:val="TextoPrincipal"/>
        <w:numPr>
          <w:ilvl w:val="0"/>
          <w:numId w:val="8"/>
        </w:numPr>
      </w:pPr>
      <w:r w:rsidRPr="001D7282">
        <w:t>Analizar la eficiencia de</w:t>
      </w:r>
      <w:r w:rsidRPr="001D7282" w:rsidR="00BF2DDC">
        <w:t xml:space="preserve"> las herramientas </w:t>
      </w:r>
      <w:r w:rsidRPr="001D7282">
        <w:t>de captación</w:t>
      </w:r>
      <w:r w:rsidRPr="001D7282" w:rsidR="00BF2DDC">
        <w:t xml:space="preserve"> de fondos </w:t>
      </w:r>
      <w:r w:rsidRPr="001D7282">
        <w:t>utilizadas por el Proyecto</w:t>
      </w:r>
      <w:r w:rsidRPr="001D7282" w:rsidR="00BF2DDC">
        <w:t xml:space="preserve"> Victoria, durante el periodo 2019-2023.</w:t>
      </w:r>
    </w:p>
    <w:p w:rsidRPr="001D7282" w:rsidR="00F10E8E" w:rsidRDefault="008E52C6" w14:paraId="2FD8A426" w14:textId="6CE67733">
      <w:pPr>
        <w:pStyle w:val="TextoPrincipal"/>
        <w:numPr>
          <w:ilvl w:val="0"/>
          <w:numId w:val="8"/>
        </w:numPr>
      </w:pPr>
      <w:r w:rsidRPr="001D7282">
        <w:t xml:space="preserve">Determinar las previsiones financieras de sostenibilidad desde la perspectiva del punto de equilibrio </w:t>
      </w:r>
      <w:r w:rsidRPr="001D7282" w:rsidR="00F10E8E">
        <w:t>del proyecto victoria en el periodo 2019-2023 en la ciudad de Tegucigalpa Honduras.</w:t>
      </w:r>
    </w:p>
    <w:p w:rsidRPr="0066732C" w:rsidR="00E775EB" w:rsidP="000A56B8" w:rsidRDefault="000108D5" w14:paraId="4D6FCAF0" w14:textId="34938B74">
      <w:pPr>
        <w:pStyle w:val="TextoPrincipal"/>
        <w:spacing w:after="0"/>
        <w:ind w:firstLine="0"/>
      </w:pPr>
      <w:r w:rsidRPr="0066732C">
        <w:t>Desarrollar una propuesta integral para mejorar la eficiencia financiera del Proyecto Victoria para el año 2025, mediante la implementación de un sistema de gestión financiera y captación de recursos</w:t>
      </w:r>
      <w:r w:rsidRPr="0066732C" w:rsidR="000A56B8">
        <w:t>.</w:t>
      </w:r>
    </w:p>
    <w:p w:rsidR="000A56B8" w:rsidP="000A56B8" w:rsidRDefault="000A56B8" w14:paraId="2BBF0141" w14:textId="77777777">
      <w:pPr>
        <w:pStyle w:val="TextoPrincipal"/>
        <w:spacing w:after="0"/>
        <w:ind w:firstLine="0"/>
        <w:rPr>
          <w:highlight w:val="yellow"/>
        </w:rPr>
      </w:pPr>
    </w:p>
    <w:p w:rsidRPr="00370CB7" w:rsidR="000A56B8" w:rsidP="000A56B8" w:rsidRDefault="000A56B8" w14:paraId="064A9902" w14:textId="77777777">
      <w:pPr>
        <w:pStyle w:val="TextoPrincipal"/>
        <w:spacing w:after="0"/>
        <w:ind w:firstLine="0"/>
        <w:rPr>
          <w:highlight w:val="yellow"/>
        </w:rPr>
      </w:pPr>
    </w:p>
    <w:p w:rsidRPr="001D7282" w:rsidR="005D1EF8" w:rsidRDefault="008D2482" w14:paraId="2426C641" w14:textId="77777777">
      <w:pPr>
        <w:pStyle w:val="Ttulo2"/>
        <w:numPr>
          <w:ilvl w:val="1"/>
          <w:numId w:val="5"/>
        </w:numPr>
        <w:rPr>
          <w:lang w:val="es-HN"/>
        </w:rPr>
      </w:pPr>
      <w:bookmarkStart w:name="_Toc474331181" w:id="38"/>
      <w:bookmarkStart w:name="_Toc474331380" w:id="39"/>
      <w:bookmarkStart w:name="_Toc132615442" w:id="40"/>
      <w:r w:rsidRPr="001D7282">
        <w:rPr>
          <w:lang w:val="es-HN"/>
        </w:rPr>
        <w:t xml:space="preserve"> </w:t>
      </w:r>
      <w:bookmarkStart w:name="_Toc174130241" w:id="41"/>
      <w:r w:rsidRPr="001D7282" w:rsidR="004D17BE">
        <w:rPr>
          <w:lang w:val="es-HN"/>
        </w:rPr>
        <w:t>JUSTIFICACIÓN</w:t>
      </w:r>
      <w:bookmarkEnd w:id="38"/>
      <w:bookmarkEnd w:id="39"/>
      <w:bookmarkEnd w:id="40"/>
      <w:bookmarkEnd w:id="41"/>
    </w:p>
    <w:p w:rsidRPr="001D7282" w:rsidR="008D42DD" w:rsidP="008D2482" w:rsidRDefault="005D1EF8" w14:paraId="331D1865" w14:textId="564ADCC2">
      <w:pPr>
        <w:pStyle w:val="TextoPrincipal"/>
      </w:pPr>
      <w:r w:rsidRPr="001D7282">
        <w:t xml:space="preserve">Leyes como la Ley 23/1998 emitida el 7 de julio,  regulan la cooperación internacional para el desarrollo, definen que las ONG, son entidades de derecho privado, legalmente constituidas y sin fines de lucro, quienes tienen entre esos fines la realización de actividades relacionadas con los principios y objetivos de la cooperación internacional para el desarrollo, entendiendo el mismo como la solidaridad con países en desarrollo, particularmente con los pueblos más desfavorecidos, para capitular el Banco Mundial describe las ONG como “Organizaciones privadas, sin fines de lucro, que trabajan en los países en vías de desarrollo para aliviar el sufrimiento, dar a conocer la situación de los </w:t>
      </w:r>
      <w:r w:rsidRPr="001D7282" w:rsidR="003C48A8">
        <w:t>más</w:t>
      </w:r>
      <w:r w:rsidRPr="001D7282">
        <w:t xml:space="preserve"> pobres, proteger el entorno, proporcionar servicios básicos o impulsar el progreso de una comunidad </w:t>
      </w:r>
      <w:r w:rsidRPr="001D7282" w:rsidR="0016479C">
        <w:t>(Petras y Vieux, 1995: 65).</w:t>
      </w:r>
    </w:p>
    <w:p w:rsidRPr="001D7282" w:rsidR="00C32657" w:rsidP="008D2482" w:rsidRDefault="00DD1909" w14:paraId="04AF1C2D" w14:textId="0F7D7118">
      <w:pPr>
        <w:pStyle w:val="TextoPrincipal"/>
      </w:pPr>
      <w:r w:rsidRPr="001D7282">
        <w:t xml:space="preserve">La ayuda humanitaria en cuya gestión las ONG han adquirido un compromiso destacado, es una respuesta urgente a una situación seguido de una catástrofe, un desastre provocado sea natural, o antropogénico, sea social, u económico, que genera efectos negativos en la sociedad (refugiados, conflictos sociales, desastres económicos), cuyas consecuencias son el hambre, violencia, exclusión social; cada uno de estos efectos suponen un riesgo grave en </w:t>
      </w:r>
      <w:r w:rsidRPr="001D7282" w:rsidR="003C48A8">
        <w:t>la</w:t>
      </w:r>
      <w:r w:rsidRPr="001D7282">
        <w:t xml:space="preserve"> vida de los seres humanos que la padecen, recurriendo a la ayuda de emergencia, y he aquí donde nace  la necesidad de intervenir con prontitud, de manera inmediata</w:t>
      </w:r>
      <w:r w:rsidRPr="001D7282" w:rsidR="005C696F">
        <w:t xml:space="preserve">; salvar vidas anónimas, garantizar las condiciones </w:t>
      </w:r>
      <w:r w:rsidRPr="001D7282" w:rsidR="009E451B">
        <w:t xml:space="preserve">calidad </w:t>
      </w:r>
      <w:r w:rsidRPr="001D7282" w:rsidR="005C696F">
        <w:t xml:space="preserve">de vida, renunciando a plantear la reparación de las injusticias que están en el origen de la adversidad </w:t>
      </w:r>
      <w:r w:rsidRPr="001D7282" w:rsidR="009E451B">
        <w:t xml:space="preserve">y </w:t>
      </w:r>
      <w:r w:rsidRPr="001D7282" w:rsidR="005C696F">
        <w:t>se constituye aquí el único objetivo de una organización sin fines de lucro.</w:t>
      </w:r>
    </w:p>
    <w:p w:rsidRPr="001D7282" w:rsidR="00AD7192" w:rsidP="008D2482" w:rsidRDefault="00AD7192" w14:paraId="36B68BCF" w14:textId="57D4977F">
      <w:pPr>
        <w:pStyle w:val="TextoPrincipal"/>
      </w:pPr>
      <w:r w:rsidRPr="001D7282">
        <w:t>Según la ONU durante al año 2021, el análisis de necesidades humanitarias revelo que 2.8 Millones de personas en Honduras sufrían de necesidad humanitaria. La actualización de este análisis indica que, durante el 2022, esas necesidades fueron agravadas por una crisis de seguridad alimentaria, violencia, movilidad human</w:t>
      </w:r>
      <w:r w:rsidRPr="001D7282" w:rsidR="009E451B">
        <w:t>a</w:t>
      </w:r>
      <w:r w:rsidRPr="001D7282">
        <w:t>, cambio climático y los desastres naturales como el ETA, e IOTA, inundaciones y sequías, incrementando la cifra a 3.2 Millones de personas con necesidades humanitarias.</w:t>
      </w:r>
    </w:p>
    <w:p w:rsidRPr="001D7282" w:rsidR="00AD7192" w:rsidP="008D2482" w:rsidRDefault="00AD7192" w14:paraId="0C182EC7" w14:textId="601508E2">
      <w:pPr>
        <w:pStyle w:val="TextoPrincipal"/>
      </w:pPr>
      <w:r w:rsidRPr="001D7282">
        <w:t xml:space="preserve">Basado en la capacidad operativa del equipo Humanitario del País, el plan para el 2023 era brindar asistencia a 2.1 millones de personas </w:t>
      </w:r>
      <w:r w:rsidRPr="001D7282" w:rsidR="003C48A8">
        <w:t>más</w:t>
      </w:r>
      <w:r w:rsidRPr="001D7282">
        <w:t xml:space="preserve"> vulnerables, representados por un 32% de mujeres, </w:t>
      </w:r>
      <w:r w:rsidRPr="001D7282" w:rsidR="00D41DCC">
        <w:t xml:space="preserve">23% hombres y </w:t>
      </w:r>
      <w:r w:rsidRPr="001D7282">
        <w:t xml:space="preserve">45% niños y </w:t>
      </w:r>
      <w:r w:rsidRPr="001D7282" w:rsidR="00D41DCC">
        <w:t>adolescentes</w:t>
      </w:r>
      <w:r w:rsidRPr="001D7282" w:rsidR="000A0BEB">
        <w:t xml:space="preserve"> </w:t>
      </w:r>
      <w:sdt>
        <w:sdtPr>
          <w:id w:val="-1249107693"/>
          <w:citation/>
        </w:sdtPr>
        <w:sdtEndPr/>
        <w:sdtContent>
          <w:r w:rsidRPr="001D7282" w:rsidR="000A0BEB">
            <w:fldChar w:fldCharType="begin"/>
          </w:r>
          <w:r w:rsidRPr="001D7282" w:rsidR="000A0BEB">
            <w:instrText xml:space="preserve"> CITATION ONU23 \l 18442 </w:instrText>
          </w:r>
          <w:r w:rsidRPr="001D7282" w:rsidR="000A0BEB">
            <w:fldChar w:fldCharType="separate"/>
          </w:r>
          <w:r w:rsidR="001A6C2B">
            <w:rPr>
              <w:noProof/>
            </w:rPr>
            <w:t>(ONU, 2023)</w:t>
          </w:r>
          <w:r w:rsidRPr="001D7282" w:rsidR="000A0BEB">
            <w:fldChar w:fldCharType="end"/>
          </w:r>
        </w:sdtContent>
      </w:sdt>
      <w:r w:rsidRPr="001D7282" w:rsidR="000A0BEB">
        <w:t>.</w:t>
      </w:r>
    </w:p>
    <w:p w:rsidRPr="001D7282" w:rsidR="00D41DCC" w:rsidP="008D2482" w:rsidRDefault="00D41DCC" w14:paraId="46FE0F5D" w14:textId="2739DCF2">
      <w:pPr>
        <w:pStyle w:val="TextoPrincipal"/>
      </w:pPr>
      <w:r w:rsidRPr="001D7282">
        <w:t>Para el logro de los objetivos planteados en el plan contemplaba 100 proyectos de 49 ONG incluyendo agencias del Sistema de las Naciones Unidas.</w:t>
      </w:r>
    </w:p>
    <w:p w:rsidRPr="001D7282" w:rsidR="00D41DCC" w:rsidP="008D2482" w:rsidRDefault="00D41DCC" w14:paraId="0EC2908E" w14:textId="79897274">
      <w:pPr>
        <w:pStyle w:val="TextoPrincipal"/>
      </w:pPr>
      <w:r w:rsidRPr="001D7282">
        <w:t xml:space="preserve">La implementación requería la movilización de </w:t>
      </w:r>
      <w:r w:rsidRPr="001D7282" w:rsidR="003C48A8">
        <w:t>más</w:t>
      </w:r>
      <w:r w:rsidRPr="001D7282">
        <w:t xml:space="preserve"> de $ 280 millones de dólares la cual sería presentada a la comunidad de donantes para facilitar la movilización de recursos de manera oportuna</w:t>
      </w:r>
      <w:r w:rsidRPr="001D7282" w:rsidR="000A0BEB">
        <w:t xml:space="preserve"> y este requiere de</w:t>
      </w:r>
      <w:r w:rsidRPr="001D7282">
        <w:t xml:space="preserve"> un plan </w:t>
      </w:r>
      <w:r w:rsidRPr="001D7282" w:rsidR="000A0BEB">
        <w:t xml:space="preserve">de </w:t>
      </w:r>
      <w:r w:rsidRPr="001D7282">
        <w:t xml:space="preserve">apoyo máximo y coordinación ética y moral que permita de forma segura el acceso humanitario a las personas </w:t>
      </w:r>
      <w:r w:rsidRPr="001D7282" w:rsidR="003C48A8">
        <w:t>más</w:t>
      </w:r>
      <w:r w:rsidRPr="001D7282">
        <w:t xml:space="preserve"> vulnerables, promoviendo un entorno operativo que facilite y proteja las acciones humanitarias en Honduras</w:t>
      </w:r>
      <w:sdt>
        <w:sdtPr>
          <w:id w:val="988978488"/>
          <w:citation/>
        </w:sdtPr>
        <w:sdtEndPr/>
        <w:sdtContent>
          <w:r w:rsidRPr="001D7282" w:rsidR="000A0BEB">
            <w:fldChar w:fldCharType="begin"/>
          </w:r>
          <w:r w:rsidRPr="001D7282" w:rsidR="000A0BEB">
            <w:instrText xml:space="preserve"> CITATION ONU23 \l 18442 </w:instrText>
          </w:r>
          <w:r w:rsidRPr="001D7282" w:rsidR="000A0BEB">
            <w:fldChar w:fldCharType="separate"/>
          </w:r>
          <w:r w:rsidR="001A6C2B">
            <w:rPr>
              <w:noProof/>
            </w:rPr>
            <w:t xml:space="preserve"> (ONU, 2023)</w:t>
          </w:r>
          <w:r w:rsidRPr="001D7282" w:rsidR="000A0BEB">
            <w:fldChar w:fldCharType="end"/>
          </w:r>
        </w:sdtContent>
      </w:sdt>
    </w:p>
    <w:p w:rsidRPr="001D7282" w:rsidR="00B87AA2" w:rsidP="00B3413F" w:rsidRDefault="00B87AA2" w14:paraId="543DDA4F" w14:textId="77777777">
      <w:pPr>
        <w:pStyle w:val="TextoPrincipal"/>
        <w:spacing w:after="0"/>
        <w:ind w:firstLine="0"/>
      </w:pPr>
    </w:p>
    <w:p w:rsidRPr="001D7282" w:rsidR="00B87AA2" w:rsidP="00B3413F" w:rsidRDefault="00B87AA2" w14:paraId="167EDF4D" w14:textId="40789EFE">
      <w:pPr>
        <w:pStyle w:val="TextoPrincipal"/>
        <w:spacing w:after="0"/>
        <w:ind w:firstLine="0"/>
      </w:pPr>
    </w:p>
    <w:p w:rsidRPr="001D7282" w:rsidR="007E47F0" w:rsidP="00B3413F" w:rsidRDefault="007E47F0" w14:paraId="6E785E59" w14:textId="4AAB4ACD">
      <w:pPr>
        <w:pStyle w:val="TextoPrincipal"/>
        <w:spacing w:after="0"/>
        <w:ind w:firstLine="0"/>
      </w:pPr>
    </w:p>
    <w:p w:rsidRPr="001D7282" w:rsidR="007E47F0" w:rsidP="00B3413F" w:rsidRDefault="007E47F0" w14:paraId="28616D1F" w14:textId="66771474">
      <w:pPr>
        <w:pStyle w:val="TextoPrincipal"/>
        <w:spacing w:after="0"/>
        <w:ind w:firstLine="0"/>
      </w:pPr>
    </w:p>
    <w:p w:rsidRPr="001D7282" w:rsidR="007E47F0" w:rsidP="00B3413F" w:rsidRDefault="007E47F0" w14:paraId="01589676" w14:textId="1FC33615">
      <w:pPr>
        <w:pStyle w:val="TextoPrincipal"/>
        <w:spacing w:after="0"/>
        <w:ind w:firstLine="0"/>
      </w:pPr>
    </w:p>
    <w:p w:rsidRPr="001D7282" w:rsidR="007E47F0" w:rsidP="00B3413F" w:rsidRDefault="007E47F0" w14:paraId="1EFE808C" w14:textId="02B3E882">
      <w:pPr>
        <w:pStyle w:val="TextoPrincipal"/>
        <w:spacing w:after="0"/>
        <w:ind w:firstLine="0"/>
      </w:pPr>
    </w:p>
    <w:p w:rsidRPr="001D7282" w:rsidR="007E47F0" w:rsidP="00B3413F" w:rsidRDefault="007E47F0" w14:paraId="4AEB6877" w14:textId="720AB260">
      <w:pPr>
        <w:pStyle w:val="TextoPrincipal"/>
        <w:spacing w:after="0"/>
        <w:ind w:firstLine="0"/>
      </w:pPr>
    </w:p>
    <w:p w:rsidRPr="001D7282" w:rsidR="007E47F0" w:rsidP="00B3413F" w:rsidRDefault="007E47F0" w14:paraId="1F69F3FB" w14:textId="62E6042D">
      <w:pPr>
        <w:pStyle w:val="TextoPrincipal"/>
        <w:spacing w:after="0"/>
        <w:ind w:firstLine="0"/>
      </w:pPr>
    </w:p>
    <w:p w:rsidRPr="001D7282" w:rsidR="007E47F0" w:rsidP="00B3413F" w:rsidRDefault="007E47F0" w14:paraId="2D3B2AFC" w14:textId="6169F3FE">
      <w:pPr>
        <w:pStyle w:val="TextoPrincipal"/>
        <w:spacing w:after="0"/>
        <w:ind w:firstLine="0"/>
      </w:pPr>
    </w:p>
    <w:p w:rsidRPr="001D7282" w:rsidR="007E47F0" w:rsidP="00B3413F" w:rsidRDefault="007E47F0" w14:paraId="38C246C5" w14:textId="43D582A0">
      <w:pPr>
        <w:pStyle w:val="TextoPrincipal"/>
        <w:spacing w:after="0"/>
        <w:ind w:firstLine="0"/>
      </w:pPr>
    </w:p>
    <w:p w:rsidRPr="001D7282" w:rsidR="007E47F0" w:rsidP="00B3413F" w:rsidRDefault="007E47F0" w14:paraId="710111EF" w14:textId="5BE576B5">
      <w:pPr>
        <w:pStyle w:val="TextoPrincipal"/>
        <w:spacing w:after="0"/>
        <w:ind w:firstLine="0"/>
      </w:pPr>
    </w:p>
    <w:p w:rsidRPr="001D7282" w:rsidR="007E47F0" w:rsidP="00B3413F" w:rsidRDefault="007E47F0" w14:paraId="0D07F019" w14:textId="4772D7E0">
      <w:pPr>
        <w:pStyle w:val="TextoPrincipal"/>
        <w:spacing w:after="0"/>
        <w:ind w:firstLine="0"/>
      </w:pPr>
    </w:p>
    <w:p w:rsidRPr="001D7282" w:rsidR="007E47F0" w:rsidP="00B3413F" w:rsidRDefault="007E47F0" w14:paraId="1BD08A43" w14:textId="4F9AA734">
      <w:pPr>
        <w:pStyle w:val="TextoPrincipal"/>
        <w:spacing w:after="0"/>
        <w:ind w:firstLine="0"/>
      </w:pPr>
    </w:p>
    <w:p w:rsidRPr="001D7282" w:rsidR="007E47F0" w:rsidP="00B3413F" w:rsidRDefault="007E47F0" w14:paraId="7B0D52B9" w14:textId="09A8B51A">
      <w:pPr>
        <w:pStyle w:val="TextoPrincipal"/>
        <w:spacing w:after="0"/>
        <w:ind w:firstLine="0"/>
      </w:pPr>
    </w:p>
    <w:p w:rsidRPr="001D7282" w:rsidR="007E47F0" w:rsidP="00B3413F" w:rsidRDefault="007E47F0" w14:paraId="28385D12" w14:textId="18712C0C">
      <w:pPr>
        <w:pStyle w:val="TextoPrincipal"/>
        <w:spacing w:after="0"/>
        <w:ind w:firstLine="0"/>
      </w:pPr>
    </w:p>
    <w:p w:rsidRPr="001D7282" w:rsidR="007E47F0" w:rsidP="00B3413F" w:rsidRDefault="007E47F0" w14:paraId="48B394A3" w14:textId="69B2F33A">
      <w:pPr>
        <w:pStyle w:val="TextoPrincipal"/>
        <w:spacing w:after="0"/>
        <w:ind w:firstLine="0"/>
      </w:pPr>
    </w:p>
    <w:p w:rsidRPr="001D7282" w:rsidR="007E47F0" w:rsidP="00B3413F" w:rsidRDefault="007E47F0" w14:paraId="1129D9EE" w14:textId="78DC1FE2">
      <w:pPr>
        <w:pStyle w:val="TextoPrincipal"/>
        <w:spacing w:after="0"/>
        <w:ind w:firstLine="0"/>
      </w:pPr>
    </w:p>
    <w:p w:rsidRPr="001D7282" w:rsidR="007E47F0" w:rsidP="00B3413F" w:rsidRDefault="007E47F0" w14:paraId="2FC0068E" w14:textId="73AC4343">
      <w:pPr>
        <w:pStyle w:val="TextoPrincipal"/>
        <w:spacing w:after="0"/>
        <w:ind w:firstLine="0"/>
      </w:pPr>
    </w:p>
    <w:p w:rsidRPr="001D7282" w:rsidR="007E47F0" w:rsidP="00B3413F" w:rsidRDefault="007E47F0" w14:paraId="329D4A3E" w14:textId="3DEEADFE">
      <w:pPr>
        <w:pStyle w:val="TextoPrincipal"/>
        <w:spacing w:after="0"/>
        <w:ind w:firstLine="0"/>
      </w:pPr>
    </w:p>
    <w:p w:rsidRPr="001D7282" w:rsidR="007E47F0" w:rsidP="00B3413F" w:rsidRDefault="007E47F0" w14:paraId="0895C570" w14:textId="309918DD">
      <w:pPr>
        <w:pStyle w:val="TextoPrincipal"/>
        <w:spacing w:after="0"/>
        <w:ind w:firstLine="0"/>
      </w:pPr>
    </w:p>
    <w:p w:rsidRPr="001D7282" w:rsidR="007E47F0" w:rsidP="00B3413F" w:rsidRDefault="007E47F0" w14:paraId="7C5BA615" w14:textId="76ED05D6">
      <w:pPr>
        <w:pStyle w:val="TextoPrincipal"/>
        <w:spacing w:after="0"/>
        <w:ind w:firstLine="0"/>
      </w:pPr>
    </w:p>
    <w:p w:rsidRPr="001D7282" w:rsidR="007E47F0" w:rsidP="00B3413F" w:rsidRDefault="007E47F0" w14:paraId="7E05D275" w14:textId="0692E056">
      <w:pPr>
        <w:pStyle w:val="TextoPrincipal"/>
        <w:spacing w:after="0"/>
        <w:ind w:firstLine="0"/>
      </w:pPr>
    </w:p>
    <w:p w:rsidRPr="001D7282" w:rsidR="007E47F0" w:rsidP="00B3413F" w:rsidRDefault="007E47F0" w14:paraId="4BB4FDE9" w14:textId="5D762F96">
      <w:pPr>
        <w:pStyle w:val="TextoPrincipal"/>
        <w:spacing w:after="0"/>
        <w:ind w:firstLine="0"/>
      </w:pPr>
      <w:r w:rsidRPr="001D7282">
        <w:br w:type="page"/>
      </w:r>
    </w:p>
    <w:p w:rsidRPr="001D7282" w:rsidR="00210E95" w:rsidP="008D2482" w:rsidRDefault="003E7358" w14:paraId="6E7B259D" w14:textId="6D61F9F9">
      <w:pPr>
        <w:pStyle w:val="Ttulo1"/>
      </w:pPr>
      <w:bookmarkStart w:name="_Toc474331182" w:id="42"/>
      <w:bookmarkStart w:name="_Toc474331381" w:id="43"/>
      <w:bookmarkStart w:name="_Toc132615443" w:id="44"/>
      <w:bookmarkStart w:name="_Toc174130242" w:id="45"/>
      <w:r w:rsidRPr="001D7282">
        <w:t>CAPÍTULO II. MARCO TEÓRICO</w:t>
      </w:r>
      <w:bookmarkEnd w:id="42"/>
      <w:bookmarkEnd w:id="43"/>
      <w:bookmarkEnd w:id="44"/>
      <w:bookmarkEnd w:id="45"/>
    </w:p>
    <w:p w:rsidRPr="001D7282" w:rsidR="00083551" w:rsidRDefault="008D2482" w14:paraId="221AB14F" w14:textId="5961A41C">
      <w:pPr>
        <w:pStyle w:val="Ttulo2"/>
        <w:numPr>
          <w:ilvl w:val="1"/>
          <w:numId w:val="9"/>
        </w:numPr>
        <w:rPr>
          <w:lang w:val="es-HN"/>
        </w:rPr>
      </w:pPr>
      <w:bookmarkStart w:name="_Toc474331183" w:id="46"/>
      <w:bookmarkStart w:name="_Toc474331382" w:id="47"/>
      <w:bookmarkStart w:name="_Toc132615444" w:id="48"/>
      <w:r w:rsidRPr="001D7282">
        <w:rPr>
          <w:lang w:val="es-HN"/>
        </w:rPr>
        <w:t xml:space="preserve"> </w:t>
      </w:r>
      <w:bookmarkStart w:name="_Toc174130243" w:id="49"/>
      <w:r w:rsidRPr="001D7282" w:rsidR="00BE6D1A">
        <w:rPr>
          <w:lang w:val="es-HN"/>
        </w:rPr>
        <w:t>ANÁLISIS DE LA SITUACIÓN ACTUAL</w:t>
      </w:r>
      <w:bookmarkEnd w:id="46"/>
      <w:bookmarkEnd w:id="47"/>
      <w:bookmarkEnd w:id="48"/>
      <w:bookmarkEnd w:id="49"/>
    </w:p>
    <w:p w:rsidRPr="001D7282" w:rsidR="000F0A26" w:rsidP="007E47F0" w:rsidRDefault="00083551" w14:paraId="6AA898A0" w14:textId="7F5F15B2">
      <w:pPr>
        <w:pStyle w:val="TextoPrincipal"/>
      </w:pPr>
      <w:r w:rsidRPr="001D7282">
        <w:t xml:space="preserve">En el </w:t>
      </w:r>
      <w:r w:rsidRPr="001D7282" w:rsidR="00DA3174">
        <w:t>presente apartado</w:t>
      </w:r>
      <w:r w:rsidRPr="001D7282">
        <w:t xml:space="preserve"> se muestra un análisis de la situación económica</w:t>
      </w:r>
      <w:r w:rsidRPr="001D7282" w:rsidR="005A4F0F">
        <w:t>,</w:t>
      </w:r>
      <w:r w:rsidRPr="001D7282">
        <w:t xml:space="preserve"> que viven </w:t>
      </w:r>
      <w:r w:rsidRPr="001D7282" w:rsidR="00C8455A">
        <w:t>los países en su desarrollo de capacidades</w:t>
      </w:r>
      <w:r w:rsidRPr="001D7282" w:rsidR="00C8455A">
        <w:rPr>
          <w:rStyle w:val="Refdecomentario"/>
          <w:rFonts w:asciiTheme="minorHAnsi" w:hAnsiTheme="minorHAnsi" w:cstheme="minorBidi"/>
        </w:rPr>
        <w:t xml:space="preserve"> </w:t>
      </w:r>
      <w:r w:rsidRPr="001D7282" w:rsidR="00C8455A">
        <w:t>y</w:t>
      </w:r>
      <w:r w:rsidRPr="001D7282">
        <w:t xml:space="preserve"> que de alguna </w:t>
      </w:r>
      <w:r w:rsidRPr="001D7282" w:rsidR="00DA27C8">
        <w:t>forma</w:t>
      </w:r>
      <w:r w:rsidRPr="001D7282">
        <w:t xml:space="preserve"> impacta </w:t>
      </w:r>
      <w:r w:rsidRPr="001D7282" w:rsidR="00DA3174">
        <w:t xml:space="preserve">al país y por ende </w:t>
      </w:r>
      <w:r w:rsidRPr="001D7282" w:rsidR="000047B8">
        <w:t>a proyectos de ayuda social</w:t>
      </w:r>
      <w:r w:rsidRPr="001D7282">
        <w:t xml:space="preserve">, este </w:t>
      </w:r>
      <w:r w:rsidRPr="001D7282" w:rsidR="00DA3174">
        <w:t xml:space="preserve">capítulo </w:t>
      </w:r>
      <w:r w:rsidRPr="001D7282">
        <w:t>tiene como objetivo realizar análisis del macroentorno</w:t>
      </w:r>
      <w:r w:rsidRPr="001D7282" w:rsidR="005A4F0F">
        <w:t>,</w:t>
      </w:r>
      <w:r w:rsidRPr="001D7282">
        <w:t xml:space="preserve"> evaluando la</w:t>
      </w:r>
      <w:r w:rsidRPr="001D7282" w:rsidR="00DA3174">
        <w:t>s variables e indicadores macroeconómicos</w:t>
      </w:r>
      <w:r w:rsidRPr="001D7282" w:rsidR="000047B8">
        <w:t xml:space="preserve"> que tienen incidencias con la variables de estudio,</w:t>
      </w:r>
      <w:r w:rsidRPr="001D7282" w:rsidR="00DA3174">
        <w:t xml:space="preserve">  Luego se definen conceptos </w:t>
      </w:r>
      <w:r w:rsidRPr="001D7282" w:rsidR="00C448DF">
        <w:t xml:space="preserve">de la investigación que tiene la finalidad de apoyo en el proceso del mismo, permitiendo precisar la relación entre las variables elegidas, así como realizar el análisis </w:t>
      </w:r>
      <w:r w:rsidRPr="001D7282" w:rsidR="000047B8">
        <w:t xml:space="preserve">de </w:t>
      </w:r>
      <w:r w:rsidRPr="001D7282" w:rsidR="0070350E">
        <w:t>teorías</w:t>
      </w:r>
      <w:r w:rsidRPr="001D7282" w:rsidR="00C448DF">
        <w:t xml:space="preserve"> que la sustente.</w:t>
      </w:r>
    </w:p>
    <w:p w:rsidRPr="001D7282" w:rsidR="008D2482" w:rsidP="008D2482" w:rsidRDefault="008D2482" w14:paraId="7DD03A75" w14:textId="77777777">
      <w:pPr>
        <w:pStyle w:val="TextoPrincipal"/>
      </w:pPr>
    </w:p>
    <w:p w:rsidRPr="001D7282" w:rsidR="00173DA2" w:rsidRDefault="00E70049" w14:paraId="75FC2069" w14:textId="0FB580E1">
      <w:pPr>
        <w:pStyle w:val="Ttulo3"/>
        <w:numPr>
          <w:ilvl w:val="2"/>
          <w:numId w:val="9"/>
        </w:numPr>
        <w:rPr>
          <w:lang w:val="es-HN"/>
        </w:rPr>
      </w:pPr>
      <w:bookmarkStart w:name="_Toc174130244" w:id="50"/>
      <w:r w:rsidRPr="001D7282">
        <w:rPr>
          <w:caps w:val="0"/>
          <w:lang w:val="es-HN"/>
        </w:rPr>
        <w:t>ANÁLISIS DEL MACROENTORNO</w:t>
      </w:r>
      <w:bookmarkEnd w:id="50"/>
      <w:r w:rsidRPr="001D7282">
        <w:rPr>
          <w:caps w:val="0"/>
          <w:lang w:val="es-HN"/>
        </w:rPr>
        <w:t xml:space="preserve"> </w:t>
      </w:r>
    </w:p>
    <w:p w:rsidRPr="001D7282" w:rsidR="000F0A26" w:rsidP="00B3413F" w:rsidRDefault="005A4F0F" w14:paraId="0B8FA3DE" w14:textId="5D2803FC">
      <w:pPr>
        <w:pStyle w:val="TextoPrincipal"/>
      </w:pPr>
      <w:r w:rsidRPr="001D7282">
        <w:t>A nivel global se muestran</w:t>
      </w:r>
      <w:r w:rsidRPr="001D7282" w:rsidR="00B3413F">
        <w:t xml:space="preserve"> indicadores macroeconómicos </w:t>
      </w:r>
      <w:r w:rsidRPr="001D7282" w:rsidR="006427BA">
        <w:t>como parte de</w:t>
      </w:r>
      <w:r w:rsidRPr="001D7282" w:rsidR="00B3413F">
        <w:t xml:space="preserve"> la situación financiera en los periodos que enmarca el estudio</w:t>
      </w:r>
      <w:r w:rsidRPr="001D7282" w:rsidR="006427BA">
        <w:t xml:space="preserve">, </w:t>
      </w:r>
      <w:r w:rsidRPr="001D7282" w:rsidR="00B3413F">
        <w:t>mostrando números reales del comportamiento de la economía en el mundo</w:t>
      </w:r>
      <w:r w:rsidRPr="001D7282" w:rsidR="006427BA">
        <w:t xml:space="preserve">; en </w:t>
      </w:r>
      <w:r w:rsidRPr="001D7282" w:rsidR="00B3413F">
        <w:t>el año 2019</w:t>
      </w:r>
      <w:r w:rsidRPr="001D7282" w:rsidR="009E451B">
        <w:t xml:space="preserve">, </w:t>
      </w:r>
      <w:r w:rsidRPr="001D7282" w:rsidR="00B3413F">
        <w:t xml:space="preserve">se registra el crecimiento más bajo de la década cayendo un 2.3% </w:t>
      </w:r>
      <w:r w:rsidRPr="001D7282" w:rsidR="00B25EB8">
        <w:t>y una desaceleración en la</w:t>
      </w:r>
      <w:r w:rsidRPr="001D7282" w:rsidR="00CE3BAD">
        <w:t>s finanzas</w:t>
      </w:r>
      <w:r w:rsidRPr="001D7282" w:rsidR="00B25EB8">
        <w:t xml:space="preserve"> doméstic</w:t>
      </w:r>
      <w:r w:rsidRPr="001D7282" w:rsidR="00CE3BAD">
        <w:t>as</w:t>
      </w:r>
      <w:r w:rsidRPr="001D7282" w:rsidR="00B25EB8">
        <w:t xml:space="preserve">, </w:t>
      </w:r>
      <w:r w:rsidRPr="001D7282" w:rsidR="001B5F0A">
        <w:t xml:space="preserve">para el </w:t>
      </w:r>
      <w:r w:rsidRPr="001D7282" w:rsidR="00BA46D3">
        <w:t xml:space="preserve">año </w:t>
      </w:r>
      <w:r w:rsidRPr="001D7282" w:rsidR="001B5F0A">
        <w:t>2020 el impacto</w:t>
      </w:r>
      <w:r w:rsidRPr="001D7282" w:rsidR="00E524ED">
        <w:t xml:space="preserve"> </w:t>
      </w:r>
      <w:r w:rsidRPr="001D7282" w:rsidR="001B5F0A">
        <w:t xml:space="preserve">generalizado de la pandemia ocasionan una drástica contracción </w:t>
      </w:r>
      <w:r w:rsidRPr="001D7282" w:rsidR="00CE3BAD">
        <w:t>en</w:t>
      </w:r>
      <w:r w:rsidRPr="001D7282" w:rsidR="001B5F0A">
        <w:t xml:space="preserve"> la economía</w:t>
      </w:r>
      <w:r w:rsidRPr="001D7282" w:rsidR="00BA46D3">
        <w:t xml:space="preserve"> y</w:t>
      </w:r>
      <w:r w:rsidRPr="001D7282" w:rsidR="001B5F0A">
        <w:t xml:space="preserve"> que según el </w:t>
      </w:r>
      <w:r w:rsidRPr="001D7282" w:rsidR="006427BA">
        <w:t>B</w:t>
      </w:r>
      <w:r w:rsidRPr="001D7282" w:rsidR="001B5F0A">
        <w:t>anco Mundial se reduc</w:t>
      </w:r>
      <w:r w:rsidRPr="001D7282" w:rsidR="00BA46D3">
        <w:t>e</w:t>
      </w:r>
      <w:r w:rsidRPr="001D7282" w:rsidR="001B5F0A">
        <w:t xml:space="preserve"> al 5.2%, los efectos </w:t>
      </w:r>
      <w:r w:rsidRPr="001D7282" w:rsidR="00BE6AC8">
        <w:t xml:space="preserve">se profundizan en países que dependen de gran medida del comercio internacional, las exportaciones y financiamiento externo; la recuperación económica mundial continua pero ha perdido el </w:t>
      </w:r>
      <w:r w:rsidRPr="001D7282" w:rsidR="00CE3BAD">
        <w:t>vigor</w:t>
      </w:r>
      <w:r w:rsidRPr="001D7282" w:rsidR="00BE6AC8">
        <w:t xml:space="preserve"> y la incertidumbre ha aumentado, </w:t>
      </w:r>
      <w:r w:rsidRPr="001D7282" w:rsidR="006427BA">
        <w:t xml:space="preserve">para </w:t>
      </w:r>
      <w:r w:rsidRPr="001D7282" w:rsidR="00BE6AC8">
        <w:t xml:space="preserve">el 2021 </w:t>
      </w:r>
      <w:r w:rsidRPr="001D7282" w:rsidR="006427BA">
        <w:t>se refleja un</w:t>
      </w:r>
      <w:r w:rsidRPr="001D7282" w:rsidR="00BE6AC8">
        <w:t xml:space="preserve"> crecimiento de un 5.9%, y un 4.9% para el</w:t>
      </w:r>
      <w:r w:rsidRPr="001D7282" w:rsidR="00BA46D3">
        <w:t xml:space="preserve"> año</w:t>
      </w:r>
      <w:r w:rsidRPr="001D7282" w:rsidR="00BE6AC8">
        <w:t xml:space="preserve"> 2022</w:t>
      </w:r>
      <w:r w:rsidRPr="001D7282" w:rsidR="00E524ED">
        <w:t xml:space="preserve">, </w:t>
      </w:r>
      <w:r w:rsidRPr="001D7282" w:rsidR="006427BA">
        <w:t>en</w:t>
      </w:r>
      <w:r w:rsidRPr="001D7282" w:rsidR="00E524ED">
        <w:t xml:space="preserve"> el 2023 el crecimiento económico cay</w:t>
      </w:r>
      <w:r w:rsidRPr="001D7282" w:rsidR="00BA46D3">
        <w:t>ó</w:t>
      </w:r>
      <w:r w:rsidRPr="001D7282" w:rsidR="00E524ED">
        <w:t xml:space="preserve"> en un </w:t>
      </w:r>
      <w:r w:rsidRPr="001D7282" w:rsidR="00771C4D">
        <w:t>2.4%, acelerando un estancamiento y todos los indicadores convencionales muestran que la mayor parte de mundo e</w:t>
      </w:r>
      <w:r w:rsidRPr="001D7282" w:rsidR="00BA46D3">
        <w:t xml:space="preserve">xperimenta </w:t>
      </w:r>
      <w:r w:rsidRPr="001D7282" w:rsidR="00771C4D">
        <w:t>una recesión</w:t>
      </w:r>
      <w:r w:rsidRPr="001D7282" w:rsidR="00BA46D3">
        <w:t xml:space="preserve"> lo que da como efecto el incremento en el desempleo</w:t>
      </w:r>
      <w:r w:rsidRPr="001D7282" w:rsidR="006427BA">
        <w:t xml:space="preserve"> </w:t>
      </w:r>
      <w:r w:rsidRPr="001D7282" w:rsidR="00BA46D3">
        <w:t xml:space="preserve">una de las mayores causas de la exclusión social. </w:t>
      </w:r>
      <w:sdt>
        <w:sdtPr>
          <w:id w:val="-902750883"/>
          <w:citation/>
        </w:sdtPr>
        <w:sdtEndPr/>
        <w:sdtContent>
          <w:r w:rsidRPr="001D7282" w:rsidR="00037A4E">
            <w:fldChar w:fldCharType="begin"/>
          </w:r>
          <w:r w:rsidRPr="001D7282" w:rsidR="008D2482">
            <w:instrText xml:space="preserve">CITATION LED20 \l 1033 </w:instrText>
          </w:r>
          <w:r w:rsidRPr="001D7282" w:rsidR="00037A4E">
            <w:fldChar w:fldCharType="separate"/>
          </w:r>
          <w:r w:rsidRPr="001A6C2B" w:rsidR="001A6C2B">
            <w:rPr>
              <w:noProof/>
            </w:rPr>
            <w:t>(Lederer, 2020)</w:t>
          </w:r>
          <w:r w:rsidRPr="001D7282" w:rsidR="00037A4E">
            <w:fldChar w:fldCharType="end"/>
          </w:r>
        </w:sdtContent>
      </w:sdt>
    </w:p>
    <w:p w:rsidRPr="001D7282" w:rsidR="008E7AF1" w:rsidP="008E7AF1" w:rsidRDefault="008E7AF1" w14:paraId="714F207F" w14:textId="039EA7AB">
      <w:pPr>
        <w:pStyle w:val="TextoPrincipal"/>
        <w:rPr>
          <w:rFonts w:eastAsia="Times New Roman"/>
          <w:b/>
          <w:bCs/>
          <w:lang w:eastAsia="es-HN"/>
        </w:rPr>
      </w:pPr>
      <w:r w:rsidRPr="001D7282">
        <w:rPr>
          <w:rFonts w:eastAsia="Times New Roman"/>
          <w:bCs/>
          <w:caps/>
          <w:sz w:val="27"/>
          <w:szCs w:val="27"/>
          <w:lang w:eastAsia="es-HN"/>
        </w:rPr>
        <w:t xml:space="preserve"> </w:t>
      </w:r>
      <w:r w:rsidRPr="001D7282">
        <w:rPr>
          <w:rFonts w:eastAsia="Times New Roman"/>
          <w:b/>
          <w:bCs/>
          <w:lang w:eastAsia="es-HN"/>
        </w:rPr>
        <w:t>Impacto en las Ayudas de Cooperación Internacional</w:t>
      </w:r>
    </w:p>
    <w:p w:rsidRPr="001D7282" w:rsidR="008E7AF1" w:rsidP="008E7AF1" w:rsidRDefault="008E7AF1" w14:paraId="75B5F581" w14:textId="452A36EF">
      <w:pPr>
        <w:pStyle w:val="TextoPrincipal"/>
      </w:pPr>
      <w:r w:rsidRPr="001D7282">
        <w:rPr>
          <w:rFonts w:eastAsia="Times New Roman"/>
          <w:lang w:eastAsia="es-HN"/>
        </w:rPr>
        <w:t xml:space="preserve">De acuerdo con la OCDE </w:t>
      </w:r>
      <w:sdt>
        <w:sdtPr>
          <w:rPr>
            <w:rFonts w:eastAsia="Times New Roman"/>
            <w:lang w:eastAsia="es-HN"/>
          </w:rPr>
          <w:id w:val="-577894788"/>
          <w:citation/>
        </w:sdtPr>
        <w:sdtEndPr/>
        <w:sdtContent>
          <w:r w:rsidRPr="001D7282">
            <w:rPr>
              <w:rFonts w:eastAsia="Times New Roman"/>
              <w:lang w:eastAsia="es-HN"/>
            </w:rPr>
            <w:fldChar w:fldCharType="begin"/>
          </w:r>
          <w:r w:rsidRPr="001D7282">
            <w:rPr>
              <w:rFonts w:eastAsia="Times New Roman"/>
              <w:lang w:eastAsia="es-HN"/>
            </w:rPr>
            <w:instrText xml:space="preserve">CITATION OCD20 \n  \t  \l 3082 </w:instrText>
          </w:r>
          <w:r w:rsidRPr="001D7282">
            <w:rPr>
              <w:rFonts w:eastAsia="Times New Roman"/>
              <w:lang w:eastAsia="es-HN"/>
            </w:rPr>
            <w:fldChar w:fldCharType="separate"/>
          </w:r>
          <w:r w:rsidRPr="001A6C2B" w:rsidR="001A6C2B">
            <w:rPr>
              <w:rFonts w:eastAsia="Times New Roman"/>
              <w:noProof/>
              <w:lang w:eastAsia="es-HN"/>
            </w:rPr>
            <w:t>(2020)</w:t>
          </w:r>
          <w:r w:rsidRPr="001D7282">
            <w:rPr>
              <w:rFonts w:eastAsia="Times New Roman"/>
              <w:lang w:eastAsia="es-HN"/>
            </w:rPr>
            <w:fldChar w:fldCharType="end"/>
          </w:r>
        </w:sdtContent>
      </w:sdt>
      <w:r w:rsidRPr="001D7282">
        <w:rPr>
          <w:rFonts w:eastAsia="Times New Roman"/>
          <w:lang w:eastAsia="es-HN"/>
        </w:rPr>
        <w:t xml:space="preserve"> </w:t>
      </w:r>
      <w:r w:rsidRPr="001D7282" w:rsidR="007468B3">
        <w:rPr>
          <w:rFonts w:eastAsia="Times New Roman"/>
          <w:lang w:eastAsia="es-HN"/>
        </w:rPr>
        <w:t xml:space="preserve">Organización para la Cooperación y el Desarrollo Económico, </w:t>
      </w:r>
      <w:r w:rsidRPr="001D7282">
        <w:t xml:space="preserve">las fluctuaciones en los indicadores macroeconómicos tienen un impacto directo en las ayudas de cooperación internacional. Durante los periodos de recesión o desaceleración económica, muchos países donantes reducen sus contribuciones a proyectos internacionales, incluyendo aquellos dirigidos a ONG. Este fenómeno se debe a la necesidad de los gobiernos de priorizar sus recursos internos durante crisis económicas, lo que a su vez reduce la disponibilidad </w:t>
      </w:r>
      <w:r w:rsidRPr="001D7282">
        <w:t>de fondos para cooperación internacional.</w:t>
      </w:r>
    </w:p>
    <w:p w:rsidRPr="001D7282" w:rsidR="008E7AF1" w:rsidP="008E7AF1" w:rsidRDefault="008E7AF1" w14:paraId="60984EDF" w14:textId="4DF11F41">
      <w:pPr>
        <w:pStyle w:val="TextoPrincipal"/>
      </w:pPr>
      <w:r w:rsidRPr="001D7282">
        <w:t xml:space="preserve">Siendo así que durante la pandemia de COVID-19, la UNDP </w:t>
      </w:r>
      <w:sdt>
        <w:sdtPr>
          <w:id w:val="-168096198"/>
          <w:citation/>
        </w:sdtPr>
        <w:sdtEndPr/>
        <w:sdtContent>
          <w:r w:rsidRPr="001D7282">
            <w:fldChar w:fldCharType="begin"/>
          </w:r>
          <w:r w:rsidRPr="001D7282" w:rsidR="006D4C2E">
            <w:instrText xml:space="preserve">CITATION UND21 \n  \t  \l 3082 </w:instrText>
          </w:r>
          <w:r w:rsidRPr="001D7282">
            <w:fldChar w:fldCharType="separate"/>
          </w:r>
          <w:r w:rsidRPr="001A6C2B" w:rsidR="001A6C2B">
            <w:rPr>
              <w:noProof/>
            </w:rPr>
            <w:t>(2021)</w:t>
          </w:r>
          <w:r w:rsidRPr="001D7282">
            <w:fldChar w:fldCharType="end"/>
          </w:r>
        </w:sdtContent>
      </w:sdt>
      <w:r w:rsidRPr="001D7282">
        <w:t xml:space="preserve"> </w:t>
      </w:r>
      <w:r w:rsidRPr="001D7282" w:rsidR="007468B3">
        <w:t xml:space="preserve">Programa de las Naciones Unidas para el Desarrollo, </w:t>
      </w:r>
      <w:r w:rsidRPr="001D7282">
        <w:t>afirma dentro de sus informes que muchos países redirigieron fondos destinados a la cooperación internacional hacia sus propias necesidades de emergencia sanitaria y económica. Esto resultó en una reducción de las ayudas para proyectos de rehabilitación y apoyo social en países en desarrollo, agravando las condiciones de las poblaciones vulnerables y aumentando la carga sobre las ONG locales.</w:t>
      </w:r>
    </w:p>
    <w:p w:rsidRPr="001D7282" w:rsidR="008E7AF1" w:rsidP="008E7AF1" w:rsidRDefault="006D4C2E" w14:paraId="4E16A856" w14:textId="703ABFB8">
      <w:pPr>
        <w:pStyle w:val="TextoPrincipal"/>
      </w:pPr>
      <w:r w:rsidRPr="001D7282">
        <w:t xml:space="preserve">Por otro lado, Teegen, et. Al., </w:t>
      </w:r>
      <w:sdt>
        <w:sdtPr>
          <w:id w:val="-1693676524"/>
          <w:citation/>
        </w:sdtPr>
        <w:sdtEndPr/>
        <w:sdtContent>
          <w:r w:rsidRPr="001D7282">
            <w:fldChar w:fldCharType="begin"/>
          </w:r>
          <w:r w:rsidRPr="001D7282">
            <w:instrText xml:space="preserve">CITATION Tee20 \n  \t  \l 3082 </w:instrText>
          </w:r>
          <w:r w:rsidRPr="001D7282">
            <w:fldChar w:fldCharType="separate"/>
          </w:r>
          <w:r w:rsidRPr="001A6C2B" w:rsidR="001A6C2B">
            <w:rPr>
              <w:noProof/>
            </w:rPr>
            <w:t>(2020)</w:t>
          </w:r>
          <w:r w:rsidRPr="001D7282">
            <w:fldChar w:fldCharType="end"/>
          </w:r>
        </w:sdtContent>
      </w:sdt>
      <w:r w:rsidRPr="001D7282">
        <w:t xml:space="preserve"> afirman que l</w:t>
      </w:r>
      <w:r w:rsidRPr="001D7282" w:rsidR="008E7AF1">
        <w:t>a relación entre las ONG y las entidades de cooperación internacional es crucial. Las ayudas provenientes de estas entidades no solo proporcionan recursos financieros sino también apoyo técnico y logístico que es vital para</w:t>
      </w:r>
      <w:r w:rsidRPr="001D7282">
        <w:t xml:space="preserve"> la operación de los programas</w:t>
      </w:r>
      <w:r w:rsidRPr="001D7282" w:rsidR="008E7AF1">
        <w:t>. Cuando los indicadores macroeconómicos globales caen, las ONG experimentan una disminución en la capacidad de recibir estos apoyos, lo que impacta directamente en su capacidad operativa y en la continuidad de sus proyectos (Brown &amp; Green, 2020).</w:t>
      </w:r>
    </w:p>
    <w:p w:rsidRPr="001D7282" w:rsidR="008E7AF1" w:rsidP="008E7AF1" w:rsidRDefault="008E7AF1" w14:paraId="5644D796" w14:textId="73CCEBD5">
      <w:pPr>
        <w:pStyle w:val="TextoPrincipal"/>
      </w:pPr>
      <w:r w:rsidRPr="001D7282">
        <w:t>Además, es importante considerar que las ONG deben adaptar sus estrategias de captación de fondos en función de las variaciones económicas globales. En tiempos de recesión, se vuelve esencial diversificar las fuentes de ingresos, buscar alianzas con el sector privado y potenciar las campañas de donación locales para mitigar el impacto de la reducción de ayud</w:t>
      </w:r>
      <w:r w:rsidRPr="001D7282" w:rsidR="006D4C2E">
        <w:t>as internacionales</w:t>
      </w:r>
      <w:sdt>
        <w:sdtPr>
          <w:id w:val="92521442"/>
          <w:citation/>
        </w:sdtPr>
        <w:sdtEndPr/>
        <w:sdtContent>
          <w:r w:rsidRPr="001D7282" w:rsidR="006D4C2E">
            <w:fldChar w:fldCharType="begin"/>
          </w:r>
          <w:r w:rsidRPr="001D7282" w:rsidR="006D4C2E">
            <w:instrText xml:space="preserve"> CITATION Car191 \l 3082 </w:instrText>
          </w:r>
          <w:r w:rsidRPr="001D7282" w:rsidR="006D4C2E">
            <w:fldChar w:fldCharType="separate"/>
          </w:r>
          <w:r w:rsidR="001A6C2B">
            <w:rPr>
              <w:noProof/>
            </w:rPr>
            <w:t xml:space="preserve"> </w:t>
          </w:r>
          <w:r w:rsidRPr="001A6C2B" w:rsidR="001A6C2B">
            <w:rPr>
              <w:noProof/>
            </w:rPr>
            <w:t>(Carrol &amp; Jones, 2019)</w:t>
          </w:r>
          <w:r w:rsidRPr="001D7282" w:rsidR="006D4C2E">
            <w:fldChar w:fldCharType="end"/>
          </w:r>
        </w:sdtContent>
      </w:sdt>
      <w:r w:rsidRPr="001D7282">
        <w:t>.</w:t>
      </w:r>
    </w:p>
    <w:p w:rsidRPr="001D7282" w:rsidR="008E7AF1" w:rsidP="008E7AF1" w:rsidRDefault="008E7AF1" w14:paraId="2A0F885C" w14:textId="77777777">
      <w:pPr>
        <w:pStyle w:val="TextoPrincipal"/>
        <w:rPr>
          <w:b/>
          <w:bCs/>
        </w:rPr>
      </w:pPr>
      <w:r w:rsidRPr="001D7282">
        <w:rPr>
          <w:b/>
          <w:bCs/>
        </w:rPr>
        <w:t>Estrategias de Adaptación</w:t>
      </w:r>
    </w:p>
    <w:p w:rsidRPr="001D7282" w:rsidR="008E7AF1" w:rsidP="008E7AF1" w:rsidRDefault="008E7AF1" w14:paraId="30EEF65B" w14:textId="6CC2BD6F">
      <w:pPr>
        <w:pStyle w:val="TextoPrincipal"/>
      </w:pPr>
      <w:r w:rsidRPr="001D7282">
        <w:t>Para enfrentar estos desafíos, las ONG deben desarrollar estrategias de adaptación que incluyan la diversificación de sus fuentes de ingresos y la creación de alianzas con el sector privado. Además, es crucial que estas organizaciones mantengan una comunicación constante con sus donantes para asegurar la continuidad de los apoyos y ajustarse a las nuevas reali</w:t>
      </w:r>
      <w:r w:rsidRPr="001D7282" w:rsidR="00AE6272">
        <w:t>dades económicas</w:t>
      </w:r>
      <w:sdt>
        <w:sdtPr>
          <w:id w:val="1314526513"/>
          <w:citation/>
        </w:sdtPr>
        <w:sdtEndPr/>
        <w:sdtContent>
          <w:r w:rsidRPr="001D7282" w:rsidR="00AE6272">
            <w:fldChar w:fldCharType="begin"/>
          </w:r>
          <w:r w:rsidRPr="001D7282" w:rsidR="00AE6272">
            <w:instrText xml:space="preserve">CITATION Cor21 \l 3082 </w:instrText>
          </w:r>
          <w:r w:rsidRPr="001D7282" w:rsidR="00AE6272">
            <w:fldChar w:fldCharType="separate"/>
          </w:r>
          <w:r w:rsidR="001A6C2B">
            <w:rPr>
              <w:noProof/>
            </w:rPr>
            <w:t xml:space="preserve"> </w:t>
          </w:r>
          <w:r w:rsidRPr="001A6C2B" w:rsidR="001A6C2B">
            <w:rPr>
              <w:noProof/>
            </w:rPr>
            <w:t>(Cordobés, Carreras, &amp; Sureda, 2021)</w:t>
          </w:r>
          <w:r w:rsidRPr="001D7282" w:rsidR="00AE6272">
            <w:fldChar w:fldCharType="end"/>
          </w:r>
        </w:sdtContent>
      </w:sdt>
      <w:r w:rsidRPr="001D7282">
        <w:t>.</w:t>
      </w:r>
    </w:p>
    <w:p w:rsidRPr="001D7282" w:rsidR="008E7AF1" w:rsidP="008E7AF1" w:rsidRDefault="008E7AF1" w14:paraId="5A6DDF18" w14:textId="3CF1AD3B">
      <w:pPr>
        <w:pStyle w:val="TextoPrincipal"/>
      </w:pPr>
      <w:r w:rsidRPr="001D7282">
        <w:t>En este sentido, las ONG pueden adoptar varias medidas para mejorar su resiliencia financiera. Primero, es vital implementar estrategias de gestión financiera que permitan una mejor previsión y manejo de los recursos disponibles. Esto incluye el desarrollo de presupuestos ajustados y la realización de auditorías periódicas para garantizar la transparencia y la eficiencia</w:t>
      </w:r>
      <w:r w:rsidRPr="001D7282" w:rsidR="00AE6272">
        <w:t xml:space="preserve"> </w:t>
      </w:r>
      <w:r w:rsidRPr="001D7282" w:rsidR="00AE6272">
        <w:t xml:space="preserve">en el uso de los fondos </w:t>
      </w:r>
      <w:sdt>
        <w:sdtPr>
          <w:id w:val="-1039897444"/>
          <w:citation/>
        </w:sdtPr>
        <w:sdtEndPr/>
        <w:sdtContent>
          <w:r w:rsidRPr="001D7282" w:rsidR="00AE6272">
            <w:fldChar w:fldCharType="begin"/>
          </w:r>
          <w:r w:rsidRPr="001D7282" w:rsidR="00AE6272">
            <w:instrText xml:space="preserve"> CITATION Cor21 \l 3082 </w:instrText>
          </w:r>
          <w:r w:rsidRPr="001D7282" w:rsidR="00AE6272">
            <w:fldChar w:fldCharType="separate"/>
          </w:r>
          <w:r w:rsidRPr="001A6C2B" w:rsidR="001A6C2B">
            <w:rPr>
              <w:noProof/>
            </w:rPr>
            <w:t>(Cordobés, Carreras, &amp; Sureda, 2021)</w:t>
          </w:r>
          <w:r w:rsidRPr="001D7282" w:rsidR="00AE6272">
            <w:fldChar w:fldCharType="end"/>
          </w:r>
        </w:sdtContent>
      </w:sdt>
      <w:r w:rsidRPr="001D7282">
        <w:t>.</w:t>
      </w:r>
    </w:p>
    <w:p w:rsidRPr="001D7282" w:rsidR="008E7AF1" w:rsidP="008E7AF1" w:rsidRDefault="00AE6272" w14:paraId="441473FC" w14:textId="067EB02A">
      <w:pPr>
        <w:pStyle w:val="TextoPrincipal"/>
      </w:pPr>
      <w:r w:rsidRPr="001D7282">
        <w:t>Seguido</w:t>
      </w:r>
      <w:r w:rsidRPr="001D7282" w:rsidR="008E7AF1">
        <w:t>, es fundamental diversificar las fuentes de financiamiento. Las ONG no deben depender únicamente de las ayudas internacionales; deben explorar opciones como la generación de ingresos a través de servicios o productos relacionados con su misión, campañas de recaudación de fondos locales, y la formación de alianzas estratégicas con e</w:t>
      </w:r>
      <w:r w:rsidRPr="001D7282">
        <w:t xml:space="preserve">mpresas y otras organizaciones </w:t>
      </w:r>
      <w:sdt>
        <w:sdtPr>
          <w:id w:val="-1045837544"/>
          <w:citation/>
        </w:sdtPr>
        <w:sdtEndPr/>
        <w:sdtContent>
          <w:r w:rsidRPr="001D7282">
            <w:fldChar w:fldCharType="begin"/>
          </w:r>
          <w:r w:rsidRPr="001D7282">
            <w:instrText xml:space="preserve"> CITATION Acc20 \l 3082 </w:instrText>
          </w:r>
          <w:r w:rsidRPr="001D7282">
            <w:fldChar w:fldCharType="separate"/>
          </w:r>
          <w:r w:rsidRPr="001A6C2B" w:rsidR="001A6C2B">
            <w:rPr>
              <w:noProof/>
            </w:rPr>
            <w:t>(Acción Contra el Hambre , 2020)</w:t>
          </w:r>
          <w:r w:rsidRPr="001D7282">
            <w:fldChar w:fldCharType="end"/>
          </w:r>
        </w:sdtContent>
      </w:sdt>
      <w:r w:rsidRPr="001D7282" w:rsidR="008E7AF1">
        <w:t>.</w:t>
      </w:r>
    </w:p>
    <w:p w:rsidRPr="001D7282" w:rsidR="008E7AF1" w:rsidP="008E7AF1" w:rsidRDefault="00C64715" w14:paraId="5FB26356" w14:textId="7902FD30">
      <w:pPr>
        <w:pStyle w:val="TextoPrincipal"/>
      </w:pPr>
      <w:r w:rsidRPr="001D7282">
        <w:t>De igual manera</w:t>
      </w:r>
      <w:r w:rsidRPr="001D7282" w:rsidR="008E7AF1">
        <w:t xml:space="preserve">, las ONG deben invertir en capacidades de marketing y comunicación. Una presencia sólida en redes sociales y medios digitales </w:t>
      </w:r>
      <w:r w:rsidRPr="00247C68" w:rsidR="00370CB7">
        <w:t>pueden</w:t>
      </w:r>
      <w:r w:rsidRPr="001D7282" w:rsidR="008E7AF1">
        <w:t xml:space="preserve"> ayudar a atraer donantes individuales y a mantener el apoyo de los donantes actuales. Además, contar historias de impacto y demostrar los resultados positivos de sus programas puede generar mayor confia</w:t>
      </w:r>
      <w:r w:rsidRPr="001D7282" w:rsidR="00AE6272">
        <w:t>nza y atraer nuevos fondos</w:t>
      </w:r>
      <w:sdt>
        <w:sdtPr>
          <w:id w:val="84045207"/>
          <w:citation/>
        </w:sdtPr>
        <w:sdtEndPr/>
        <w:sdtContent>
          <w:r w:rsidRPr="001D7282" w:rsidR="00AE6272">
            <w:fldChar w:fldCharType="begin"/>
          </w:r>
          <w:r w:rsidRPr="001D7282" w:rsidR="00AE6272">
            <w:instrText xml:space="preserve"> CITATION Acc20 \l 3082 </w:instrText>
          </w:r>
          <w:r w:rsidRPr="001D7282" w:rsidR="00AE6272">
            <w:fldChar w:fldCharType="separate"/>
          </w:r>
          <w:r w:rsidR="001A6C2B">
            <w:rPr>
              <w:noProof/>
            </w:rPr>
            <w:t xml:space="preserve"> </w:t>
          </w:r>
          <w:r w:rsidRPr="001A6C2B" w:rsidR="001A6C2B">
            <w:rPr>
              <w:noProof/>
            </w:rPr>
            <w:t>(Acción Contra el Hambre , 2020)</w:t>
          </w:r>
          <w:r w:rsidRPr="001D7282" w:rsidR="00AE6272">
            <w:fldChar w:fldCharType="end"/>
          </w:r>
        </w:sdtContent>
      </w:sdt>
      <w:r w:rsidRPr="001D7282" w:rsidR="008E7AF1">
        <w:t>.</w:t>
      </w:r>
    </w:p>
    <w:p w:rsidRPr="001D7282" w:rsidR="008E7AF1" w:rsidP="008E7AF1" w:rsidRDefault="00C64715" w14:paraId="5999BD72" w14:textId="376D96E7">
      <w:pPr>
        <w:pStyle w:val="TextoPrincipal"/>
      </w:pPr>
      <w:r w:rsidRPr="001D7282">
        <w:t>E</w:t>
      </w:r>
      <w:r w:rsidRPr="001D7282" w:rsidR="008E7AF1">
        <w:t>s crucial fomentar la participación comunitaria y voluntariado. Las comunidades locales pueden ser una fuente valiosa de apoyo, tanto financiero como logístico. Involucrar a la comunidad en las actividades de la ONG no solo fortalece la red de apoyo, sino que también promueve un sentido de pertenenci</w:t>
      </w:r>
      <w:r w:rsidRPr="001D7282">
        <w:t>a y responsabilidad compartida</w:t>
      </w:r>
      <w:sdt>
        <w:sdtPr>
          <w:id w:val="-285659584"/>
          <w:citation/>
        </w:sdtPr>
        <w:sdtEndPr/>
        <w:sdtContent>
          <w:r w:rsidRPr="001D7282">
            <w:fldChar w:fldCharType="begin"/>
          </w:r>
          <w:r w:rsidRPr="001D7282">
            <w:instrText xml:space="preserve"> CITATION Gar191 \l 3082 </w:instrText>
          </w:r>
          <w:r w:rsidRPr="001D7282">
            <w:fldChar w:fldCharType="separate"/>
          </w:r>
          <w:r w:rsidR="001A6C2B">
            <w:rPr>
              <w:noProof/>
            </w:rPr>
            <w:t xml:space="preserve"> </w:t>
          </w:r>
          <w:r w:rsidRPr="001A6C2B" w:rsidR="001A6C2B">
            <w:rPr>
              <w:noProof/>
            </w:rPr>
            <w:t>(García M. , 2019)</w:t>
          </w:r>
          <w:r w:rsidRPr="001D7282">
            <w:fldChar w:fldCharType="end"/>
          </w:r>
        </w:sdtContent>
      </w:sdt>
      <w:r w:rsidRPr="001D7282" w:rsidR="008E7AF1">
        <w:t>.</w:t>
      </w:r>
    </w:p>
    <w:p w:rsidRPr="001D7282" w:rsidR="008E7AF1" w:rsidP="008E7AF1" w:rsidRDefault="008E7AF1" w14:paraId="7A05AB22" w14:textId="334F8C3F">
      <w:pPr>
        <w:pStyle w:val="TextoPrincipal"/>
      </w:pPr>
      <w:r w:rsidRPr="001D7282">
        <w:t xml:space="preserve">Finalmente, las ONG deben estar abiertas a la innovación y a la adopción de nuevas tecnologías. Herramientas digitales para la gestión de proyectos, recaudación de fondos en línea y comunicación pueden hacer que las operaciones sean más eficientes y efectivas. La implementación de plataformas para donaciones en línea, por ejemplo, puede facilitar el proceso de apoyo financiero y </w:t>
      </w:r>
      <w:r w:rsidRPr="001D7282" w:rsidR="00C64715">
        <w:t>atraer a un público más amplio</w:t>
      </w:r>
      <w:sdt>
        <w:sdtPr>
          <w:id w:val="372129151"/>
          <w:citation/>
        </w:sdtPr>
        <w:sdtEndPr/>
        <w:sdtContent>
          <w:r w:rsidRPr="001D7282" w:rsidR="00C64715">
            <w:fldChar w:fldCharType="begin"/>
          </w:r>
          <w:r w:rsidRPr="001D7282" w:rsidR="00C64715">
            <w:instrText xml:space="preserve"> CITATION Gar191 \l 3082 </w:instrText>
          </w:r>
          <w:r w:rsidRPr="001D7282" w:rsidR="00C64715">
            <w:fldChar w:fldCharType="separate"/>
          </w:r>
          <w:r w:rsidR="001A6C2B">
            <w:rPr>
              <w:noProof/>
            </w:rPr>
            <w:t xml:space="preserve"> </w:t>
          </w:r>
          <w:r w:rsidRPr="001A6C2B" w:rsidR="001A6C2B">
            <w:rPr>
              <w:noProof/>
            </w:rPr>
            <w:t>(García M. , 2019)</w:t>
          </w:r>
          <w:r w:rsidRPr="001D7282" w:rsidR="00C64715">
            <w:fldChar w:fldCharType="end"/>
          </w:r>
        </w:sdtContent>
      </w:sdt>
      <w:r w:rsidRPr="001D7282">
        <w:t>.</w:t>
      </w:r>
    </w:p>
    <w:p w:rsidRPr="001D7282" w:rsidR="008327EF" w:rsidP="008E7AF1" w:rsidRDefault="008327EF" w14:paraId="42C24E60" w14:textId="4EA7A467">
      <w:pPr>
        <w:pStyle w:val="TextoPrincipal"/>
      </w:pPr>
      <w:r w:rsidRPr="001D7282">
        <w:t xml:space="preserve"> </w:t>
      </w:r>
    </w:p>
    <w:p w:rsidRPr="001D7282" w:rsidR="000F0A26" w:rsidRDefault="00E70049" w14:paraId="133561F2" w14:textId="6D778931">
      <w:pPr>
        <w:pStyle w:val="Ttulo4"/>
        <w:numPr>
          <w:ilvl w:val="3"/>
          <w:numId w:val="9"/>
        </w:numPr>
        <w:rPr>
          <w:lang w:val="es-HN"/>
        </w:rPr>
      </w:pPr>
      <w:r w:rsidRPr="001D7282">
        <w:rPr>
          <w:lang w:val="es-HN"/>
        </w:rPr>
        <w:t xml:space="preserve"> INCLUSIÓN SOCIAL Y DESARROLLO ECONÓMICO EN AMÉRICA LATINA </w:t>
      </w:r>
    </w:p>
    <w:p w:rsidRPr="001D7282" w:rsidR="00E738BE" w:rsidP="008D2482" w:rsidRDefault="000F0A26" w14:paraId="55A66322" w14:textId="1B7CAE43">
      <w:pPr>
        <w:pStyle w:val="TextoPrincipal"/>
      </w:pPr>
      <w:r w:rsidRPr="001D7282">
        <w:t xml:space="preserve">La exclusión social </w:t>
      </w:r>
      <w:r w:rsidRPr="001D7282" w:rsidR="005C1395">
        <w:t>está</w:t>
      </w:r>
      <w:r w:rsidRPr="001D7282">
        <w:t xml:space="preserve"> estrechamente relacionada con el concepto de la pobreza </w:t>
      </w:r>
      <w:r w:rsidRPr="001D7282" w:rsidR="00BA46D3">
        <w:t>y</w:t>
      </w:r>
      <w:r w:rsidRPr="001D7282">
        <w:t xml:space="preserve"> la desigualdad</w:t>
      </w:r>
      <w:r w:rsidRPr="001D7282" w:rsidR="00225777">
        <w:t>;</w:t>
      </w:r>
      <w:r w:rsidRPr="001D7282">
        <w:t xml:space="preserve"> </w:t>
      </w:r>
      <w:r w:rsidRPr="001D7282" w:rsidR="00225777">
        <w:t>l</w:t>
      </w:r>
      <w:r w:rsidRPr="001D7282">
        <w:t xml:space="preserve">a cual se refiere no solo a la distribución del ingreso y activos, </w:t>
      </w:r>
      <w:r w:rsidRPr="001D7282" w:rsidR="001B5F0A">
        <w:t>sino</w:t>
      </w:r>
      <w:r w:rsidRPr="001D7282">
        <w:t xml:space="preserve"> también </w:t>
      </w:r>
      <w:r w:rsidRPr="001D7282" w:rsidR="001B5F0A">
        <w:t>a las</w:t>
      </w:r>
      <w:r w:rsidRPr="001D7282">
        <w:t xml:space="preserve"> privaciones sociales</w:t>
      </w:r>
      <w:r w:rsidRPr="001D7282" w:rsidR="001C19D1">
        <w:t>,</w:t>
      </w:r>
      <w:r w:rsidRPr="001D7282" w:rsidR="00E845CD">
        <w:t xml:space="preserve"> sin embargo una revisión de proyectos del BID</w:t>
      </w:r>
      <w:r w:rsidRPr="001D7282" w:rsidR="00225777">
        <w:t xml:space="preserve">, </w:t>
      </w:r>
      <w:r w:rsidRPr="001D7282" w:rsidR="00E845CD">
        <w:t>muestra que su focalización es la erradicación de la pobreza pero no  incluyen en sus objetivos específicos llegar a sectores excluidos</w:t>
      </w:r>
      <w:r w:rsidRPr="001D7282" w:rsidR="00225777">
        <w:t>,</w:t>
      </w:r>
      <w:r w:rsidRPr="001D7282" w:rsidR="00E845CD">
        <w:t xml:space="preserve"> aun cuando los de pobreza extrema forman parte de estos, estas lecciones demuestran la importancia de fortalecer las capacidades profesionales y técnicas de las organizaciones no </w:t>
      </w:r>
      <w:r w:rsidRPr="001D7282" w:rsidR="00E845CD">
        <w:t>gubernamentales que representan a los grupos excluidos</w:t>
      </w:r>
      <w:sdt>
        <w:sdtPr>
          <w:id w:val="-1635017469"/>
          <w:citation/>
        </w:sdtPr>
        <w:sdtEndPr/>
        <w:sdtContent>
          <w:r w:rsidRPr="001D7282" w:rsidR="002179C4">
            <w:fldChar w:fldCharType="begin"/>
          </w:r>
          <w:r w:rsidRPr="001D7282" w:rsidR="008D2482">
            <w:instrText xml:space="preserve">CITATION Pet04 \l 1033 </w:instrText>
          </w:r>
          <w:r w:rsidRPr="001D7282" w:rsidR="002179C4">
            <w:fldChar w:fldCharType="separate"/>
          </w:r>
          <w:r w:rsidR="001A6C2B">
            <w:rPr>
              <w:noProof/>
            </w:rPr>
            <w:t xml:space="preserve"> </w:t>
          </w:r>
          <w:r w:rsidRPr="001A6C2B" w:rsidR="001A6C2B">
            <w:rPr>
              <w:noProof/>
            </w:rPr>
            <w:t>(Buvinic, Mazza, Pungiluppi, &amp; Deutsch, 2004)</w:t>
          </w:r>
          <w:r w:rsidRPr="001D7282" w:rsidR="002179C4">
            <w:fldChar w:fldCharType="end"/>
          </w:r>
        </w:sdtContent>
      </w:sdt>
      <w:r w:rsidRPr="001D7282" w:rsidR="00E13A90">
        <w:t>.</w:t>
      </w:r>
    </w:p>
    <w:p w:rsidRPr="001D7282" w:rsidR="00771C4D" w:rsidP="008D2482" w:rsidRDefault="00232871" w14:paraId="74B681CB" w14:textId="4F7ED615">
      <w:pPr>
        <w:pStyle w:val="TextoPrincipal"/>
      </w:pPr>
      <w:r w:rsidRPr="001D7282">
        <w:t xml:space="preserve">América Latina está utilizando capacitaciones técnicas e intermediarios de mercados laborales para incrementar la participación de grupos en exclusión social, existen proyectos financiados por </w:t>
      </w:r>
      <w:r w:rsidRPr="001D7282" w:rsidR="00AF672C">
        <w:t>organismos de cooperación internacional que tiene el enfoque a los objetivos de desarrollo sostenible</w:t>
      </w:r>
      <w:r w:rsidRPr="001D7282" w:rsidR="00125FD1">
        <w:t xml:space="preserve">. </w:t>
      </w:r>
      <w:sdt>
        <w:sdtPr>
          <w:id w:val="114184066"/>
          <w:citation/>
        </w:sdtPr>
        <w:sdtEndPr/>
        <w:sdtContent>
          <w:r w:rsidRPr="001D7282" w:rsidR="00024C65">
            <w:fldChar w:fldCharType="begin"/>
          </w:r>
          <w:r w:rsidRPr="001D7282" w:rsidR="008D2482">
            <w:instrText xml:space="preserve">CITATION LED20 \l 1033 </w:instrText>
          </w:r>
          <w:r w:rsidRPr="001D7282" w:rsidR="00024C65">
            <w:fldChar w:fldCharType="separate"/>
          </w:r>
          <w:r w:rsidRPr="001A6C2B" w:rsidR="001A6C2B">
            <w:rPr>
              <w:noProof/>
            </w:rPr>
            <w:t>(Lederer, 2020)</w:t>
          </w:r>
          <w:r w:rsidRPr="001D7282" w:rsidR="00024C65">
            <w:fldChar w:fldCharType="end"/>
          </w:r>
        </w:sdtContent>
      </w:sdt>
    </w:p>
    <w:p w:rsidRPr="001D7282" w:rsidR="00C64715" w:rsidP="00C64715" w:rsidRDefault="00C64715" w14:paraId="4CBF1E34" w14:textId="10AB325E">
      <w:pPr>
        <w:pStyle w:val="TextoPrincipal"/>
      </w:pPr>
      <w:r w:rsidRPr="001D7282">
        <w:t>Las Organizaciones No Gubernamentales (ONG) han surgido como una respuesta a las diversas necesidades sociales, económicas y ambientales que los gobiernos no siempre pueden atender de manera adecuada. Su aparición y proliferación en América Latina se pueden atribuir a varios factores. En muchos países latinoamericanos, los gobiernos enfrentan limitaciones significativas en recursos y capacidades para abordar todos los problemas sociales y económicos, y las ONG surgen para llenar estos vacíos, proporcionando servicios y apoyo en áreas donde el estado es insuficiente o inexistente</w:t>
      </w:r>
      <w:sdt>
        <w:sdtPr>
          <w:id w:val="74866081"/>
          <w:citation/>
        </w:sdtPr>
        <w:sdtEndPr/>
        <w:sdtContent>
          <w:r w:rsidRPr="001D7282" w:rsidR="00C96229">
            <w:fldChar w:fldCharType="begin"/>
          </w:r>
          <w:r w:rsidRPr="001D7282" w:rsidR="00C96229">
            <w:instrText xml:space="preserve"> CITATION Gar205 \l 3082 </w:instrText>
          </w:r>
          <w:r w:rsidRPr="001D7282" w:rsidR="00C96229">
            <w:fldChar w:fldCharType="separate"/>
          </w:r>
          <w:r w:rsidR="001A6C2B">
            <w:rPr>
              <w:noProof/>
            </w:rPr>
            <w:t xml:space="preserve"> </w:t>
          </w:r>
          <w:r w:rsidRPr="001A6C2B" w:rsidR="001A6C2B">
            <w:rPr>
              <w:noProof/>
            </w:rPr>
            <w:t>(García N. , 2020)</w:t>
          </w:r>
          <w:r w:rsidRPr="001D7282" w:rsidR="00C96229">
            <w:fldChar w:fldCharType="end"/>
          </w:r>
        </w:sdtContent>
      </w:sdt>
      <w:r w:rsidRPr="001D7282">
        <w:t xml:space="preserve">. </w:t>
      </w:r>
    </w:p>
    <w:p w:rsidRPr="001D7282" w:rsidR="00832728" w:rsidP="00C64715" w:rsidRDefault="00C64715" w14:paraId="6A3366C8" w14:textId="24DDBFC3">
      <w:pPr>
        <w:pStyle w:val="TextoPrincipal"/>
      </w:pPr>
      <w:r w:rsidRPr="001D7282">
        <w:t>Las recurrentes crisis económicas en la región, junto con altos niveles de pobreza y desigualdad, han impulsado la creación de ONG, que buscan mitigar los efectos de estas crisis mediante programas de asistencia y desarrollo comunitario. Además, muchos movimientos sociales enfocados en derechos humanos, medio ambiente y justicia social han dado lugar a la formación de ONG que buscan influir en las políticas públicas y crear conciencia sobre diversos problemas sociales y ambientales. La globalización ha facilitado la conexión entre actores locales e internacionales, y las ONG a menudo reciben apoyo financiero y técnico de organismos internacionales, lo que les permite expandir sus actividades y mejorar su capacidad operativa. Asimismo, las ONG actúan como laboratorios de innovación social, desarrollando y probando nuevas soluciones para problemas complejos que a menudo son adoptadas posteriormente por los gobiernos y el sector privado</w:t>
      </w:r>
      <w:sdt>
        <w:sdtPr>
          <w:id w:val="2107382562"/>
          <w:citation/>
        </w:sdtPr>
        <w:sdtEndPr/>
        <w:sdtContent>
          <w:r w:rsidRPr="001D7282" w:rsidR="00C96229">
            <w:fldChar w:fldCharType="begin"/>
          </w:r>
          <w:r w:rsidRPr="001D7282" w:rsidR="00C96229">
            <w:instrText xml:space="preserve"> CITATION Gar205 \l 3082 </w:instrText>
          </w:r>
          <w:r w:rsidRPr="001D7282" w:rsidR="00C96229">
            <w:fldChar w:fldCharType="separate"/>
          </w:r>
          <w:r w:rsidR="001A6C2B">
            <w:rPr>
              <w:noProof/>
            </w:rPr>
            <w:t xml:space="preserve"> </w:t>
          </w:r>
          <w:r w:rsidRPr="001A6C2B" w:rsidR="001A6C2B">
            <w:rPr>
              <w:noProof/>
            </w:rPr>
            <w:t>(García N. , 2020)</w:t>
          </w:r>
          <w:r w:rsidRPr="001D7282" w:rsidR="00C96229">
            <w:fldChar w:fldCharType="end"/>
          </w:r>
        </w:sdtContent>
      </w:sdt>
      <w:r w:rsidRPr="001D7282">
        <w:t xml:space="preserve">. </w:t>
      </w:r>
    </w:p>
    <w:p w:rsidRPr="001D7282" w:rsidR="00C64715" w:rsidP="00355EA8" w:rsidRDefault="00C64715" w14:paraId="7C07E332" w14:textId="282C7AE2">
      <w:pPr>
        <w:pStyle w:val="TextoPrincipal"/>
      </w:pPr>
      <w:r w:rsidRPr="001D7282">
        <w:t xml:space="preserve">Los agentes cooperantes, como las agencias de cooperación internacional, han surgido en respuesta a la necesidad de un enfoque global y coordinado para el desarrollo sostenible y la asistencia humanitaria, justificando su existencia en la promoción de los Objetivos de Desarrollo Sostenible (ODS), la asistencia en crisis humanitarias, la transferencia de conocimientos y tecnología, el fomento de la cooperación internacional, y la reducción de desigualdades globales, asegurando una respuesta más efectiva y sostenible a los desafíos globales y avanzando hacia un </w:t>
      </w:r>
      <w:r w:rsidRPr="001D7282">
        <w:t>mundo más equitativo y justo</w:t>
      </w:r>
      <w:sdt>
        <w:sdtPr>
          <w:id w:val="433332959"/>
          <w:citation/>
        </w:sdtPr>
        <w:sdtEndPr/>
        <w:sdtContent>
          <w:r w:rsidRPr="001D7282" w:rsidR="00C96229">
            <w:fldChar w:fldCharType="begin"/>
          </w:r>
          <w:r w:rsidRPr="001D7282" w:rsidR="00C96229">
            <w:instrText xml:space="preserve"> CITATION Nac22 \l 3082 </w:instrText>
          </w:r>
          <w:r w:rsidRPr="001D7282" w:rsidR="00C96229">
            <w:fldChar w:fldCharType="separate"/>
          </w:r>
          <w:r w:rsidR="001A6C2B">
            <w:rPr>
              <w:noProof/>
            </w:rPr>
            <w:t xml:space="preserve"> </w:t>
          </w:r>
          <w:r w:rsidRPr="001A6C2B" w:rsidR="001A6C2B">
            <w:rPr>
              <w:noProof/>
            </w:rPr>
            <w:t>(Naciones Unidas , 2022)</w:t>
          </w:r>
          <w:r w:rsidRPr="001D7282" w:rsidR="00C96229">
            <w:fldChar w:fldCharType="end"/>
          </w:r>
        </w:sdtContent>
      </w:sdt>
      <w:r w:rsidRPr="001D7282">
        <w:t>.</w:t>
      </w:r>
    </w:p>
    <w:p w:rsidRPr="001D7282" w:rsidR="00832728" w:rsidP="008D2482" w:rsidRDefault="00832728" w14:paraId="46BF1490" w14:textId="77777777">
      <w:pPr>
        <w:pStyle w:val="TextoPrincipal"/>
      </w:pPr>
    </w:p>
    <w:p w:rsidRPr="0066732C" w:rsidR="001B5F0A" w:rsidRDefault="008D2482" w14:paraId="4CD007A6" w14:textId="062E36AB">
      <w:pPr>
        <w:pStyle w:val="Ttulo4"/>
        <w:numPr>
          <w:ilvl w:val="3"/>
          <w:numId w:val="9"/>
        </w:numPr>
        <w:rPr>
          <w:lang w:val="es-HN"/>
        </w:rPr>
      </w:pPr>
      <w:r w:rsidRPr="001D7282">
        <w:rPr>
          <w:lang w:val="es-HN"/>
        </w:rPr>
        <w:t xml:space="preserve"> </w:t>
      </w:r>
      <w:r w:rsidRPr="0066732C" w:rsidR="001B5F0A">
        <w:rPr>
          <w:lang w:val="es-HN"/>
        </w:rPr>
        <w:t xml:space="preserve">Cooperación Internacional en América Latina  </w:t>
      </w:r>
    </w:p>
    <w:p w:rsidRPr="001D7282" w:rsidR="00C64715" w:rsidP="00C64715" w:rsidRDefault="00C64715" w14:paraId="3C5FCCEB" w14:textId="00923B3A">
      <w:pPr>
        <w:pStyle w:val="TextoPrincipal"/>
      </w:pPr>
      <w:r w:rsidRPr="0066732C">
        <w:t xml:space="preserve"> La cooperación internacional al desarrollo comprende un conjunto de actuaciones realizadas</w:t>
      </w:r>
      <w:r w:rsidRPr="001D7282">
        <w:t xml:space="preserve"> por sectores públicos y privados entre países de diferente nivel de desarrollo, con el propósito de promover el progreso económico y social de manera equilibrada y sostenible. Esta cooperación incluye diversas iniciativas y programas que abordan múltiples áreas como la salud, la educación, la infraestructura, el medio ambiente y el fortalecimiento institucional. A través de financiamiento, asistencia técnica y transferencia de tecnología, los países donantes y las organizaciones internacionales buscan mejorar las condiciones de vida en los países receptores, fomentando un desarrollo más equitativo y sostenible</w:t>
      </w:r>
      <w:sdt>
        <w:sdtPr>
          <w:id w:val="-946459960"/>
          <w:citation/>
        </w:sdtPr>
        <w:sdtEndPr/>
        <w:sdtContent>
          <w:r w:rsidRPr="001D7282">
            <w:fldChar w:fldCharType="begin"/>
          </w:r>
          <w:r w:rsidRPr="001D7282">
            <w:instrText xml:space="preserve"> CITATION Pér205 \l 3082 </w:instrText>
          </w:r>
          <w:r w:rsidRPr="001D7282">
            <w:fldChar w:fldCharType="separate"/>
          </w:r>
          <w:r w:rsidR="001A6C2B">
            <w:rPr>
              <w:noProof/>
            </w:rPr>
            <w:t xml:space="preserve"> </w:t>
          </w:r>
          <w:r w:rsidRPr="001A6C2B" w:rsidR="001A6C2B">
            <w:rPr>
              <w:noProof/>
            </w:rPr>
            <w:t>(Pérez, 2020)</w:t>
          </w:r>
          <w:r w:rsidRPr="001D7282">
            <w:fldChar w:fldCharType="end"/>
          </w:r>
        </w:sdtContent>
      </w:sdt>
      <w:r w:rsidRPr="001D7282">
        <w:t xml:space="preserve">. </w:t>
      </w:r>
    </w:p>
    <w:p w:rsidRPr="001D7282" w:rsidR="00C64715" w:rsidP="00C64715" w:rsidRDefault="00C64715" w14:paraId="191A8719" w14:textId="5AE2FB2F">
      <w:pPr>
        <w:pStyle w:val="TextoPrincipal"/>
      </w:pPr>
      <w:r w:rsidRPr="001D7282">
        <w:t>Además, la cooperación internacional promueve la estabilidad y la seguridad global, ya que un desarrollo equilibrado reduce las desigualdades y previene conflictos. Un aspecto crucial de esta cooperación es el enfoque en los Objetivos de Desarrollo Sostenible (ODS), establecidos por las Naciones Unidas, que guían las acciones y metas a alcanzar para el año 2030. La cooperación también facilita la creación de alianzas entre gobiernos, sector privado y sociedad civil, lo que potencia los recursos y conocimientos disponibles para enfrentar los desafíos globales. En resumen, la cooperación internacional al desarrollo es un esfuerzo colectivo que busca construir un mundo más justo y próspero, donde todos los países puedan progresar de manera sostenible y equitativa</w:t>
      </w:r>
      <w:sdt>
        <w:sdtPr>
          <w:id w:val="-856502046"/>
          <w:citation/>
        </w:sdtPr>
        <w:sdtEndPr/>
        <w:sdtContent>
          <w:r w:rsidRPr="001D7282">
            <w:fldChar w:fldCharType="begin"/>
          </w:r>
          <w:r w:rsidRPr="001D7282">
            <w:instrText xml:space="preserve"> CITATION Pér205 \l 3082 </w:instrText>
          </w:r>
          <w:r w:rsidRPr="001D7282">
            <w:fldChar w:fldCharType="separate"/>
          </w:r>
          <w:r w:rsidR="001A6C2B">
            <w:rPr>
              <w:noProof/>
            </w:rPr>
            <w:t xml:space="preserve"> </w:t>
          </w:r>
          <w:r w:rsidRPr="001A6C2B" w:rsidR="001A6C2B">
            <w:rPr>
              <w:noProof/>
            </w:rPr>
            <w:t>(Pérez, 2020)</w:t>
          </w:r>
          <w:r w:rsidRPr="001D7282">
            <w:fldChar w:fldCharType="end"/>
          </w:r>
        </w:sdtContent>
      </w:sdt>
      <w:r w:rsidRPr="001D7282">
        <w:t>.</w:t>
      </w:r>
    </w:p>
    <w:p w:rsidRPr="001D7282" w:rsidR="00804D60" w:rsidP="008D2482" w:rsidRDefault="004E7675" w14:paraId="200A421D" w14:textId="388AC2C7">
      <w:pPr>
        <w:pStyle w:val="TextoPrincipal"/>
      </w:pPr>
      <w:r w:rsidRPr="001D7282">
        <w:t xml:space="preserve">En este sentido, el área de Cooperación y Asuntos </w:t>
      </w:r>
      <w:r w:rsidRPr="001D7282" w:rsidR="00225777">
        <w:t>Internacionales</w:t>
      </w:r>
      <w:r w:rsidRPr="001D7282">
        <w:t xml:space="preserve"> es la instancia responsable </w:t>
      </w:r>
      <w:r w:rsidRPr="001D7282" w:rsidR="00AF672C">
        <w:t xml:space="preserve">para </w:t>
      </w:r>
      <w:r w:rsidRPr="001D7282">
        <w:t>identificar, formular y negociar programas y proyectos de cooperación internacional, con el propósito de acceder a recursos de asistencia técnica o financieros</w:t>
      </w:r>
      <w:r w:rsidRPr="001D7282" w:rsidR="00225777">
        <w:t>,</w:t>
      </w:r>
      <w:r w:rsidRPr="001D7282">
        <w:t xml:space="preserve"> por parte de gobiernos, organizaciones internacionales, socios, donantes, agencias, instituciones educativas internacionales, entre otros actores interesados. Así mismo, busca establecer lineamientos y actividades necesarias para lograr una adecuada recepción, registro y reporte de las donaciones de bienes y servicios a nivel internacional. La cooperación internacional puede darse de diferentes maneras, por lo cual es importante dar a conocer la </w:t>
      </w:r>
      <w:r w:rsidRPr="001D7282" w:rsidR="00225777">
        <w:t>tipología, de</w:t>
      </w:r>
      <w:r w:rsidRPr="001D7282">
        <w:t xml:space="preserve"> cooperación según el proyecto:</w:t>
      </w:r>
    </w:p>
    <w:p w:rsidRPr="001D7282" w:rsidR="00E13A90" w:rsidP="008D2482" w:rsidRDefault="00E13A90" w14:paraId="2127FC50" w14:textId="3375B495">
      <w:pPr>
        <w:pStyle w:val="TextoPrincipal"/>
      </w:pPr>
      <w:r w:rsidRPr="001D7282">
        <w:t xml:space="preserve">Las cooperaciones facilitan el acceso a financiamientos, conocimiento, tecnología y experiencia ya que les permite ampliar sus operaciones, a mejorar la calidad de sus servicios, como </w:t>
      </w:r>
      <w:r w:rsidRPr="001D7282">
        <w:t xml:space="preserve">a tener un mayor alcance y experiencia y buenas prácticas, mejorar la eficiencia y eficacia, también sensibilizar a las ONG a trabajar en conjunto y promover causas de interés común. </w:t>
      </w:r>
    </w:p>
    <w:p w:rsidRPr="001D7282" w:rsidR="00C67895" w:rsidP="008D2482" w:rsidRDefault="00C67895" w14:paraId="3A3E3C3D" w14:textId="5CF1AB76">
      <w:pPr>
        <w:pStyle w:val="TextoPrincipal"/>
      </w:pPr>
      <w:r w:rsidRPr="001D7282">
        <w:t xml:space="preserve">Las cooperaciones internacionales han tenido un impacto favorable </w:t>
      </w:r>
      <w:r w:rsidRPr="001D7282" w:rsidR="00031CA6">
        <w:t>a pesar de que</w:t>
      </w:r>
      <w:r w:rsidRPr="001D7282">
        <w:t xml:space="preserve"> en los últimos años las ayuda se ha</w:t>
      </w:r>
      <w:r w:rsidRPr="001D7282" w:rsidR="00E13A90">
        <w:t>n</w:t>
      </w:r>
      <w:r w:rsidRPr="001D7282">
        <w:t xml:space="preserve"> vuelto demasiado limitada, debido a que hay dificultades porque </w:t>
      </w:r>
      <w:r w:rsidRPr="001D7282" w:rsidR="00031CA6">
        <w:t>se involucran</w:t>
      </w:r>
      <w:r w:rsidRPr="001D7282">
        <w:t xml:space="preserve"> políticas y poder y requieren cambios de comportamiento</w:t>
      </w:r>
      <w:r w:rsidRPr="001D7282" w:rsidR="00031CA6">
        <w:t xml:space="preserve"> para </w:t>
      </w:r>
      <w:r w:rsidRPr="001D7282" w:rsidR="00C04654">
        <w:t>que las donaciones lleguen detalladamente a los beneficiarios.</w:t>
      </w:r>
      <w:sdt>
        <w:sdtPr>
          <w:id w:val="-979917819"/>
          <w:citation/>
        </w:sdtPr>
        <w:sdtEndPr/>
        <w:sdtContent>
          <w:r w:rsidRPr="001D7282" w:rsidR="00AF63B2">
            <w:fldChar w:fldCharType="begin"/>
          </w:r>
          <w:r w:rsidRPr="001D7282" w:rsidR="00AF63B2">
            <w:instrText xml:space="preserve"> CITATION CEP22 \l 1033 </w:instrText>
          </w:r>
          <w:r w:rsidRPr="001D7282" w:rsidR="00AF63B2">
            <w:fldChar w:fldCharType="separate"/>
          </w:r>
          <w:r w:rsidR="001A6C2B">
            <w:rPr>
              <w:noProof/>
            </w:rPr>
            <w:t xml:space="preserve"> </w:t>
          </w:r>
          <w:r w:rsidRPr="001A6C2B" w:rsidR="001A6C2B">
            <w:rPr>
              <w:noProof/>
            </w:rPr>
            <w:t>(CEPAL, 2022)</w:t>
          </w:r>
          <w:r w:rsidRPr="001D7282" w:rsidR="00AF63B2">
            <w:fldChar w:fldCharType="end"/>
          </w:r>
        </w:sdtContent>
      </w:sdt>
      <w:r w:rsidRPr="001D7282" w:rsidR="00E13A90">
        <w:t>.</w:t>
      </w:r>
    </w:p>
    <w:p w:rsidRPr="001D7282" w:rsidR="00C67895" w:rsidP="008D2482" w:rsidRDefault="00C67895" w14:paraId="26D5F473" w14:textId="0C3A81CA">
      <w:pPr>
        <w:pStyle w:val="TextoPrincipal"/>
      </w:pPr>
      <w:r w:rsidRPr="001D7282">
        <w:t xml:space="preserve">Uno de los canales por los cuales estas cooperaciones internacionales hacen llegar sus ayudas a los demás países en por medio de gobiernos, de ONGs, </w:t>
      </w:r>
      <w:r w:rsidRPr="001D7282" w:rsidR="000102D7">
        <w:t>a través</w:t>
      </w:r>
      <w:r w:rsidRPr="001D7282">
        <w:t xml:space="preserve"> del sector privado, mecanismos multilaterales (Banco Mundial, Banco interamericano de Desarrollo (BID), Fondo Monetario Internacional (FMI), Organizaciones de las Naciones Unidas (ONU)</w:t>
      </w:r>
      <w:r w:rsidRPr="001D7282" w:rsidR="000102D7">
        <w:t>), mecanismos</w:t>
      </w:r>
      <w:r w:rsidRPr="001D7282">
        <w:t xml:space="preserve"> innovadores. Cabe mencionar que es un </w:t>
      </w:r>
      <w:r w:rsidRPr="001D7282" w:rsidR="00C04654">
        <w:t>proceso muy</w:t>
      </w:r>
      <w:r w:rsidRPr="001D7282">
        <w:t xml:space="preserve"> complejo ya que requiere de una colaboración estrecha de todos los colaboradores involucrados.</w:t>
      </w:r>
      <w:sdt>
        <w:sdtPr>
          <w:id w:val="1230730162"/>
          <w:citation/>
        </w:sdtPr>
        <w:sdtEndPr/>
        <w:sdtContent>
          <w:r w:rsidRPr="001D7282" w:rsidR="00AF63B2">
            <w:fldChar w:fldCharType="begin"/>
          </w:r>
          <w:r w:rsidRPr="001D7282" w:rsidR="00AF63B2">
            <w:instrText xml:space="preserve"> CITATION CEP22 \l 1033 </w:instrText>
          </w:r>
          <w:r w:rsidRPr="001D7282" w:rsidR="00AF63B2">
            <w:fldChar w:fldCharType="separate"/>
          </w:r>
          <w:r w:rsidR="001A6C2B">
            <w:rPr>
              <w:noProof/>
            </w:rPr>
            <w:t xml:space="preserve"> </w:t>
          </w:r>
          <w:r w:rsidRPr="001A6C2B" w:rsidR="001A6C2B">
            <w:rPr>
              <w:noProof/>
            </w:rPr>
            <w:t>(CEPAL, 2022)</w:t>
          </w:r>
          <w:r w:rsidRPr="001D7282" w:rsidR="00AF63B2">
            <w:fldChar w:fldCharType="end"/>
          </w:r>
        </w:sdtContent>
      </w:sdt>
      <w:r w:rsidRPr="001D7282" w:rsidR="00E13A90">
        <w:t>.</w:t>
      </w:r>
    </w:p>
    <w:p w:rsidRPr="001D7282" w:rsidR="00E70049" w:rsidP="00816C8A" w:rsidRDefault="00816C8A" w14:paraId="1568A6ED" w14:textId="50B26410">
      <w:pPr>
        <w:pStyle w:val="TextoPrincipal"/>
      </w:pPr>
      <w:r w:rsidRPr="001D7282">
        <w:t xml:space="preserve"> Es importante destacar que la canalización de las aportaciones de las cooperaciones internacionales a los países apoyados es fundamental para garantizar que los recursos lleguen efectivamente a las poblaciones que más los necesitan. Este proceso implica no solo la transferencia de fondos, sino también la implementación de programas y proyectos que aborden las necesidades específicas de desarrollo de cada país. La cooperación internacional se lleva a cabo a través de varios canales, incluyendo agencias gubernamentales, organizaciones no gubernamentales (ONG), y organismos multilaterales como el Banco Mundial y el Fondo Monetario Internacional (FMI)</w:t>
      </w:r>
      <w:sdt>
        <w:sdtPr>
          <w:id w:val="699828764"/>
          <w:citation/>
        </w:sdtPr>
        <w:sdtEndPr/>
        <w:sdtContent>
          <w:r w:rsidRPr="001D7282" w:rsidR="00E70049">
            <w:fldChar w:fldCharType="begin"/>
          </w:r>
          <w:r w:rsidRPr="001D7282" w:rsidR="00E70049">
            <w:instrText xml:space="preserve"> CITATION CEP23 \l 3082 </w:instrText>
          </w:r>
          <w:r w:rsidRPr="001D7282" w:rsidR="00E70049">
            <w:fldChar w:fldCharType="separate"/>
          </w:r>
          <w:r w:rsidR="001A6C2B">
            <w:rPr>
              <w:noProof/>
            </w:rPr>
            <w:t xml:space="preserve"> </w:t>
          </w:r>
          <w:r w:rsidRPr="001A6C2B" w:rsidR="001A6C2B">
            <w:rPr>
              <w:noProof/>
            </w:rPr>
            <w:t>(CEPAL , 2023)</w:t>
          </w:r>
          <w:r w:rsidRPr="001D7282" w:rsidR="00E70049">
            <w:fldChar w:fldCharType="end"/>
          </w:r>
        </w:sdtContent>
      </w:sdt>
      <w:r w:rsidRPr="001D7282">
        <w:t xml:space="preserve">. </w:t>
      </w:r>
    </w:p>
    <w:p w:rsidRPr="001D7282" w:rsidR="00816C8A" w:rsidP="00816C8A" w:rsidRDefault="00816C8A" w14:paraId="3B9D3CBD" w14:textId="292635C0">
      <w:pPr>
        <w:pStyle w:val="TextoPrincipal"/>
      </w:pPr>
      <w:r w:rsidRPr="001D7282">
        <w:t>Estos organismos trabajan en estrecha colaboración con los gobiernos locales y otras partes interesadas para diseñar y ejecutar iniciativas que promuevan el desarrollo sostenible, mejoren la infraestructura, y fortalezcan las capacidades institucionales. Además, la transparencia y la rendición de cuentas son elementos clave en la canalización de estos recursos, asegurando que se utilicen de manera efectiva y eficiente, y que los beneficios lleguen directamente a las comunidades destinatarias. La coordinación entre los diversos actores involucrados es esencial para evitar la duplicación de esfuerzos y maximizar el impacto de las intervenciones de desarrollo. En resumen, la correcta canalización de las aportaciones de las cooperaciones internacionales es vital para el éxito de los esfuerzos de desarrollo global, contribuyendo a la reducción de la pobreza y la promoción del bienestar social y económico en los países beneficiarios</w:t>
      </w:r>
      <w:sdt>
        <w:sdtPr>
          <w:id w:val="496620915"/>
          <w:citation/>
        </w:sdtPr>
        <w:sdtEndPr/>
        <w:sdtContent>
          <w:r w:rsidRPr="001D7282" w:rsidR="00E70049">
            <w:fldChar w:fldCharType="begin"/>
          </w:r>
          <w:r w:rsidRPr="001D7282" w:rsidR="00E70049">
            <w:instrText xml:space="preserve"> CITATION CEP23 \l 3082 </w:instrText>
          </w:r>
          <w:r w:rsidRPr="001D7282" w:rsidR="00E70049">
            <w:fldChar w:fldCharType="separate"/>
          </w:r>
          <w:r w:rsidR="001A6C2B">
            <w:rPr>
              <w:noProof/>
            </w:rPr>
            <w:t xml:space="preserve"> </w:t>
          </w:r>
          <w:r w:rsidRPr="001A6C2B" w:rsidR="001A6C2B">
            <w:rPr>
              <w:noProof/>
            </w:rPr>
            <w:t>(CEPAL , 2023)</w:t>
          </w:r>
          <w:r w:rsidRPr="001D7282" w:rsidR="00E70049">
            <w:fldChar w:fldCharType="end"/>
          </w:r>
        </w:sdtContent>
      </w:sdt>
      <w:r w:rsidRPr="001D7282">
        <w:t>.</w:t>
      </w:r>
    </w:p>
    <w:p w:rsidRPr="001D7282" w:rsidR="00C67895" w:rsidP="008D2482" w:rsidRDefault="00816C8A" w14:paraId="693457E2" w14:textId="66C08FFB">
      <w:pPr>
        <w:pStyle w:val="TextoPrincipal"/>
      </w:pPr>
      <w:r w:rsidRPr="001D7282">
        <w:t>Partiendo de lo anterior,</w:t>
      </w:r>
      <w:r w:rsidRPr="001D7282" w:rsidR="00E70049">
        <w:t xml:space="preserve"> la CEPAL </w:t>
      </w:r>
      <w:sdt>
        <w:sdtPr>
          <w:id w:val="857007995"/>
          <w:citation/>
        </w:sdtPr>
        <w:sdtEndPr/>
        <w:sdtContent>
          <w:r w:rsidRPr="001D7282" w:rsidR="00E70049">
            <w:fldChar w:fldCharType="begin"/>
          </w:r>
          <w:r w:rsidRPr="001D7282" w:rsidR="00E70049">
            <w:instrText xml:space="preserve">CITATION CEP23 \n  \t  \l 3082 </w:instrText>
          </w:r>
          <w:r w:rsidRPr="001D7282" w:rsidR="00E70049">
            <w:fldChar w:fldCharType="separate"/>
          </w:r>
          <w:r w:rsidRPr="001A6C2B" w:rsidR="001A6C2B">
            <w:rPr>
              <w:noProof/>
            </w:rPr>
            <w:t>(2023)</w:t>
          </w:r>
          <w:r w:rsidRPr="001D7282" w:rsidR="00E70049">
            <w:fldChar w:fldCharType="end"/>
          </w:r>
        </w:sdtContent>
      </w:sdt>
      <w:r w:rsidRPr="001D7282" w:rsidR="00E70049">
        <w:t xml:space="preserve"> menciona que</w:t>
      </w:r>
      <w:r w:rsidRPr="001D7282" w:rsidR="00C67895">
        <w:t xml:space="preserve"> la cooperación internacional ha cobrado protagonismo en el desarrollo del país, se empieza a percibir una tendencia adversa a todas las ONG. Dicho de otra forma, el gobierno y la cooperación han venido priorizando la ejecución de proyectos de forma directa hacia los beneficiarios, esto por sus agendas o por la moda internacional de desarrollo. Por lo anterior, el fortalecimiento de la sociedad civil organizada cercanamente al Estado, con la bendición de los organismos internacionales, paradójicamente podría revertirse contra instituciones que operen de forma independiente basadas en </w:t>
      </w:r>
      <w:r w:rsidRPr="001D7282">
        <w:t>la verdadera necesidad</w:t>
      </w:r>
      <w:r w:rsidRPr="001D7282" w:rsidR="00C67895">
        <w:t xml:space="preserve"> de sus </w:t>
      </w:r>
      <w:r w:rsidRPr="001D7282" w:rsidR="006A54DF">
        <w:t>grupos meta</w:t>
      </w:r>
      <w:r w:rsidRPr="001D7282" w:rsidR="00E13A90">
        <w:t>.</w:t>
      </w:r>
    </w:p>
    <w:p w:rsidRPr="001D7282" w:rsidR="001D4FA7" w:rsidP="006764D3" w:rsidRDefault="001D4FA7" w14:paraId="46E39A74" w14:textId="36C88CF0">
      <w:pPr>
        <w:pStyle w:val="TextoPrincipal"/>
        <w:spacing w:after="0"/>
      </w:pPr>
      <w:r w:rsidRPr="001D7282">
        <w:t>Las organizaciones no gubernamentales, o el término oenegé​ se utiliza para identificar a organizaciones que no son parte de las esferas gubernamentales o empresas, cuyo fin fundamental es el bien social. Por lo general, son conformadas y se encuentran a cargo de ciudadanos comunes que comparten una visión y misión común, pudiendo obtener financiamiento del Gobierno, de otras ONG (como fundaciones), o de individuos o empresas particulares. Algunas</w:t>
      </w:r>
      <w:r w:rsidRPr="001D7282" w:rsidR="009D4CDC">
        <w:t xml:space="preserve"> </w:t>
      </w:r>
      <w:r w:rsidRPr="001D7282">
        <w:t>con el fin de mantener autonomía de gestión e imparcialidad, evitan la financiación oficial y trabajan a través de voluntarios</w:t>
      </w:r>
      <w:r w:rsidRPr="001D7282" w:rsidR="00E70049">
        <w:t xml:space="preserve"> </w:t>
      </w:r>
      <w:r w:rsidRPr="001D7282">
        <w:fldChar w:fldCharType="begin"/>
      </w:r>
      <w:r w:rsidRPr="001D7282" w:rsidR="00CC4E24">
        <w:instrText xml:space="preserve"> ADDIN ZOTERO_ITEM CSL_CITATION {"citationID":"LupUTM8Q","properties":{"formattedCitation":"(2)","plainCitation":"(2)","noteIndex":0},"citationItems":[{"id":"7vY35gO8/Eu7D7bZj","uris":["http://zotero.org/users/local/S71OjHVg/items/LADJV8DP"],"itemData":{"id":10,"type":"entry-encyclopedia","abstract":"Aunque cualquier organización privada es, en sentido estricto, una organización no gubernamental, la ONG[1]​ o el término oenegé[2]​[3]​ se utiliza para identificar a organizaciones que no son parte de las esferas gubernamentales o empresas, cuyo fin fundamental es el bien social. Por lo general, son conformadas y se encuentran a cargo de ciudadanos comunes que comparten una visión y misión común, pudiendo obtener financiamiento del Gobierno, de otras ONG (como fundaciones), o de individuos o empresas particulares. Algunas ONG, con el fin de mantener autonomía de gestión e imparcialidad, evitan la financiación oficial y trabajan a través de voluntarios. En ocasiones, el término se utiliza como sinónimo de \"organización de la sociedad civil\" para referirse a cualquier asociación fundada por los ciudadanos.\nEl universo de las ONG lo conforman un grupo muy diverso de organizaciones que se dedican a una amplia gama de actividades y se encuentran en diferentes partes del mundo. Algunas pueden tener carácter benéfico, mientras que otras se acogen a una exención de impuestos basada en el reconocimiento de sus fines sociales, y otras pueden ser fuentes de intereses políticos, religiosos o de otra índole.\nSe estima que el número de ONG que operan en Estados Unidos alcanza más de un millón y medio.[4]​ Rusia cuenta con 277.000 ONG.[5]​ En India se estima que hay alrededor de dos millones de ONG (datos de 2009), poco más de una ONG por cada 600 habitantes, el mismo número de escuelas primarias y centros de salud que se encuentran en India.[6]​[7]​\nLas ONG son difíciles de definir y clasificar, pues la sigla no siempre se usa consecuentemente. En algunos países, la sigla ONG se aplica a una organización que en otro país se denominaría ONL (organización sin ánimo de lucro), y viceversa. Como resultado, existen muchas clasificaciones diferentes. El enfoque más común está en la 'orientación' y el 'ámbito de operación'. La orientación de una ONG se refiere al nivel de participación en sus actividades de la comunidad destinataria. Estas actividades pueden incluir derechos humanos, medio ambiente, salud o desarrollo. El ámbito de operación de una ONG indica la escala en la que trabaja, que puede ser local, regional, nacional o internacional.[8]​\nLa primera mención de la sigla ONG fue en 1945, año en que se creó la Organización de las Naciones Unidas (ONU). La ONU, que es en sí misma una organización intergubernamental, logró que ciertas agencias especializadas no estatales aprobadas internacionalmente, es decir, organizaciones no gubernamentales, pudieran obtener el estatus de observadoras en sus asambleas y algunas de sus reuniones. Más tarde, la sigla se utilizó ampliamente, y hoy en día, según la ONU, cualquier organización privada independiente de la administración del Gobierno, puede ser llamada ONG siempre y cuando no tenga fines de lucro, y no sea un grupo criminal o un partido político.\nUna característica que comparten estas organizaciones diversas es que, al no tener ánimo de lucro, no se ven obstaculizadas por objetivos financieros a corto plazo. En consecuencia, pueden dedicarse a asuntos que se prolongaron en el largo plazo, como el cambio climático, la prevención de la malaria o la prohibición mundial de las minas antipersona. Las encuestas públicas revelan que las ONG disfrutan de un grado de confianza muy alto por parte de la ciudadanía, lo que puede ser un indicador útil, aunque no siempre suficiente, de las preocupaciones de la sociedad y de los agentes implicados.[9]​","container-title":"Wikipedia, la enciclopedia libre","language":"es","license":"Creative Commons Attribution-ShareAlike License","note":"Page Version ID: 158045394","source":"Wikipedia","title":"Organización no gubernamental","URL":"https://es.wikipedia.org/w/index.php?title=Organizaci%C3%B3n_no_gubernamental&amp;oldid=158045394","accessed":{"date-parts":[["2024",2,22]]},"issued":{"date-parts":[["2024",2,7]]}}}],"schema":"https://github.com/citation-style-language/schema/raw/master/csl-citation.json"} </w:instrText>
      </w:r>
      <w:r w:rsidRPr="001D7282">
        <w:fldChar w:fldCharType="separate"/>
      </w:r>
      <w:r w:rsidRPr="001D7282" w:rsidR="00CC4E24">
        <w:t>(</w:t>
      </w:r>
      <w:r w:rsidRPr="001D7282" w:rsidR="00E70049">
        <w:t>Organización No Gubernamental</w:t>
      </w:r>
      <w:r w:rsidRPr="001D7282" w:rsidR="009D4CDC">
        <w:t>, 2024</w:t>
      </w:r>
      <w:r w:rsidRPr="001D7282" w:rsidR="00CC4E24">
        <w:t>)</w:t>
      </w:r>
      <w:r w:rsidRPr="001D7282">
        <w:fldChar w:fldCharType="end"/>
      </w:r>
      <w:r w:rsidRPr="001D7282" w:rsidR="00E13A90">
        <w:t>.</w:t>
      </w:r>
    </w:p>
    <w:p w:rsidRPr="001D7282" w:rsidR="00E70049" w:rsidP="006764D3" w:rsidRDefault="00E70049" w14:paraId="2BE8A440" w14:textId="77777777">
      <w:pPr>
        <w:pStyle w:val="TextoPrincipal"/>
        <w:spacing w:after="0"/>
      </w:pPr>
      <w:r w:rsidRPr="001D7282">
        <w:t>Las Organizaciones No Gubernamentales (ONG), sean pequeñas o grandes, necesitan de recursos para trabajar en pro de sus objetivos. El volumen de presupuesto que necesitan varía considerablemente de una organización a otra, dependiendo de su tamaño, alcance y ámbito de trabajo. Las grandes ONG pueden tener presupuestos anuales de miles o incluso millones de dólares, lo que les permite implementar programas a gran escala, contratar personal especializado y mantener operaciones en múltiples regiones o países (Organización No Gubernamental, 2024).</w:t>
      </w:r>
    </w:p>
    <w:p w:rsidRPr="001D7282" w:rsidR="001D4FA7" w:rsidP="00AD2FBF" w:rsidRDefault="00E70049" w14:paraId="24A93733" w14:textId="1ADD03D4">
      <w:pPr>
        <w:pStyle w:val="TextoPrincipal"/>
        <w:spacing w:after="0"/>
      </w:pPr>
      <w:r w:rsidRPr="001D7282">
        <w:t xml:space="preserve"> Estos recursos financieros son esenciales no solo para la ejecución de proyectos y programas, sino también para la sostenibilidad operativa de la organización. Las ONG deben cubrir costos administrativos, como salarios, alquiler de oficinas, servicios públicos y tecnologías de la información, además de los gastos directos relacionados con sus actividades de campo. Asimismo, dependen de la diversificación de sus fuentes de financiamiento para garantizar su estabilidad a largo plazo, incluyendo donaciones individuales, subvenciones de fundaciones y organismos internacionales, contratos gubernamentales y recaudación de fondos a través de eventos y campañas </w:t>
      </w:r>
      <w:r w:rsidRPr="001D7282" w:rsidR="009D4CDC">
        <w:fldChar w:fldCharType="begin"/>
      </w:r>
      <w:r w:rsidRPr="001D7282" w:rsidR="009D4CDC">
        <w:instrText xml:space="preserve"> ADDIN ZOTERO_ITEM CSL_CITATION {"citationID":"LupUTM8Q","properties":{"formattedCitation":"(2)","plainCitation":"(2)","noteIndex":0},"citationItems":[{"id":"7vY35gO8/Eu7D7bZj","uris":["http://zotero.org/users/local/S71OjHVg/items/LADJV8DP"],"itemData":{"id":10,"type":"entry-encyclopedia","abstract":"Aunque cualquier organización privada es, en sentido estricto, una organización no gubernamental, la ONG[1]​ o el término oenegé[2]​[3]​ se utiliza para identificar a organizaciones que no son parte de las esferas gubernamentales o empresas, cuyo fin fundamental es el bien social. Por lo general, son conformadas y se encuentran a cargo de ciudadanos comunes que comparten una visión y misión común, pudiendo obtener financiamiento del Gobierno, de otras ONG (como fundaciones), o de individuos o empresas particulares. Algunas ONG, con el fin de mantener autonomía de gestión e imparcialidad, evitan la financiación oficial y trabajan a través de voluntarios. En ocasiones, el término se utiliza como sinónimo de \"organización de la sociedad civil\" para referirse a cualquier asociación fundada por los ciudadanos.\nEl universo de las ONG lo conforman un grupo muy diverso de organizaciones que se dedican a una amplia gama de actividades y se encuentran en diferentes partes del mundo. Algunas pueden tener carácter benéfico, mientras que otras se acogen a una exención de impuestos basada en el reconocimiento de sus fines sociales, y otras pueden ser fuentes de intereses políticos, religiosos o de otra índole.\nSe estima que el número de ONG que operan en Estados Unidos alcanza más de un millón y medio.[4]​ Rusia cuenta con 277.000 ONG.[5]​ En India se estima que hay alrededor de dos millones de ONG (datos de 2009), poco más de una ONG por cada 600 habitantes, el mismo número de escuelas primarias y centros de salud que se encuentran en India.[6]​[7]​\nLas ONG son difíciles de definir y clasificar, pues la sigla no siempre se usa consecuentemente. En algunos países, la sigla ONG se aplica a una organización que en otro país se denominaría ONL (organización sin ánimo de lucro), y viceversa. Como resultado, existen muchas clasificaciones diferentes. El enfoque más común está en la 'orientación' y el 'ámbito de operación'. La orientación de una ONG se refiere al nivel de participación en sus actividades de la comunidad destinataria. Estas actividades pueden incluir derechos humanos, medio ambiente, salud o desarrollo. El ámbito de operación de una ONG indica la escala en la que trabaja, que puede ser local, regional, nacional o internacional.[8]​\nLa primera mención de la sigla ONG fue en 1945, año en que se creó la Organización de las Naciones Unidas (ONU). La ONU, que es en sí misma una organización intergubernamental, logró que ciertas agencias especializadas no estatales aprobadas internacionalmente, es decir, organizaciones no gubernamentales, pudieran obtener el estatus de observadoras en sus asambleas y algunas de sus reuniones. Más tarde, la sigla se utilizó ampliamente, y hoy en día, según la ONU, cualquier organización privada independiente de la administración del Gobierno, puede ser llamada ONG siempre y cuando no tenga fines de lucro, y no sea un grupo criminal o un partido político.\nUna característica que comparten estas organizaciones diversas es que, al no tener ánimo de lucro, no se ven obstaculizadas por objetivos financieros a corto plazo. En consecuencia, pueden dedicarse a asuntos que se prolongaron en el largo plazo, como el cambio climático, la prevención de la malaria o la prohibición mundial de las minas antipersona. Las encuestas públicas revelan que las ONG disfrutan de un grado de confianza muy alto por parte de la ciudadanía, lo que puede ser un indicador útil, aunque no siempre suficiente, de las preocupaciones de la sociedad y de los agentes implicados.[9]​","container-title":"Wikipedia, la enciclopedia libre","language":"es","license":"Creative Commons Attribution-ShareAlike License","note":"Page Version ID: 158045394","source":"Wikipedia","title":"Organización no gubernamental","URL":"https://es.wikipedia.org/w/index.php?title=Organizaci%C3%B3n_no_gubernamental&amp;oldid=158045394","accessed":{"date-parts":[["2024",2,22]]},"issued":{"date-parts":[["2024",2,7]]}}}],"schema":"https://github.com/citation-style-language/schema/raw/master/csl-citation.json"} </w:instrText>
      </w:r>
      <w:r w:rsidRPr="001D7282" w:rsidR="009D4CDC">
        <w:fldChar w:fldCharType="separate"/>
      </w:r>
      <w:r w:rsidRPr="001D7282" w:rsidR="009D4CDC">
        <w:t>(Organizac</w:t>
      </w:r>
      <w:r w:rsidRPr="001D7282">
        <w:t>ión No Gubernamental</w:t>
      </w:r>
      <w:r w:rsidRPr="001D7282" w:rsidR="009D4CDC">
        <w:t>, 2024)</w:t>
      </w:r>
      <w:r w:rsidRPr="001D7282" w:rsidR="009D4CDC">
        <w:fldChar w:fldCharType="end"/>
      </w:r>
      <w:r w:rsidRPr="001D7282">
        <w:t>.</w:t>
      </w:r>
    </w:p>
    <w:p w:rsidRPr="001D7282" w:rsidR="001D4FA7" w:rsidP="006764D3" w:rsidRDefault="00E70049" w14:paraId="0AB757F4" w14:textId="6F1E0CA8">
      <w:pPr>
        <w:pStyle w:val="TextoPrincipal"/>
        <w:spacing w:after="0"/>
      </w:pPr>
      <w:r w:rsidRPr="001D7282">
        <w:t>Seguidamente l</w:t>
      </w:r>
      <w:r w:rsidRPr="001D7282" w:rsidR="001D4FA7">
        <w:t xml:space="preserve">o que lleva a cada </w:t>
      </w:r>
      <w:r w:rsidRPr="001D7282" w:rsidR="001660FD">
        <w:t>organización sin fines de lucro</w:t>
      </w:r>
      <w:r w:rsidRPr="001D7282" w:rsidR="001D4FA7">
        <w:t xml:space="preserve"> a buscar fuentes de financiamiento que son esenciales para la existencia y el desempeño. Sin fuentes de ingresos y sin </w:t>
      </w:r>
      <w:r w:rsidRPr="001D7282" w:rsidR="001D4FA7">
        <w:t>un voluntariado sólido, es imposible que una ONG pueda conseguir sus objetivos de prestar apoyo a personas y países en estado de pobreza</w:t>
      </w:r>
      <w:sdt>
        <w:sdtPr>
          <w:id w:val="-1167791269"/>
          <w:citation/>
        </w:sdtPr>
        <w:sdtEndPr/>
        <w:sdtContent>
          <w:r w:rsidRPr="001D7282" w:rsidR="00D5310A">
            <w:fldChar w:fldCharType="begin"/>
          </w:r>
          <w:r w:rsidRPr="001D7282" w:rsidR="00D5310A">
            <w:instrText xml:space="preserve">CITATION Pra \l 18442 </w:instrText>
          </w:r>
          <w:r w:rsidRPr="001D7282" w:rsidR="00D5310A">
            <w:fldChar w:fldCharType="separate"/>
          </w:r>
          <w:r w:rsidR="001A6C2B">
            <w:rPr>
              <w:noProof/>
            </w:rPr>
            <w:t xml:space="preserve"> </w:t>
          </w:r>
          <w:r w:rsidRPr="001A6C2B" w:rsidR="001A6C2B">
            <w:rPr>
              <w:noProof/>
            </w:rPr>
            <w:t>(Prat, Sánchez Barahona, Andino, Ruiz-Arranz, &amp; Jarquín)</w:t>
          </w:r>
          <w:r w:rsidRPr="001D7282" w:rsidR="00D5310A">
            <w:fldChar w:fldCharType="end"/>
          </w:r>
        </w:sdtContent>
      </w:sdt>
      <w:r w:rsidRPr="001D7282" w:rsidR="001D4FA7">
        <w:t>.</w:t>
      </w:r>
      <w:r w:rsidRPr="001D7282" w:rsidR="00D5310A">
        <w:t xml:space="preserve"> </w:t>
      </w:r>
    </w:p>
    <w:p w:rsidRPr="001D7282" w:rsidR="001D4FA7" w:rsidP="00E70049" w:rsidRDefault="00E70049" w14:paraId="36B5D680" w14:textId="3013526E">
      <w:pPr>
        <w:pStyle w:val="TextoPrincipal"/>
        <w:spacing w:after="0"/>
      </w:pPr>
      <w:r w:rsidRPr="001D7282">
        <w:t>Visto de otra manera</w:t>
      </w:r>
      <w:r w:rsidRPr="001D7282" w:rsidR="001D4FA7">
        <w:t>, </w:t>
      </w:r>
      <w:r w:rsidRPr="001D7282" w:rsidR="001D4FA7">
        <w:rPr>
          <w:bCs/>
        </w:rPr>
        <w:t>las ONG obtienen recursos económicos de dos fuentes esenciales</w:t>
      </w:r>
      <w:r w:rsidRPr="001D7282" w:rsidR="001D4FA7">
        <w:t>: donaciones de los fondos públicos y aportaciones del sector privado, ya sean individuos, como empresas o asociaciones</w:t>
      </w:r>
      <w:sdt>
        <w:sdtPr>
          <w:id w:val="478651348"/>
          <w:citation/>
        </w:sdtPr>
        <w:sdtEndPr/>
        <w:sdtContent>
          <w:r w:rsidRPr="001D7282" w:rsidR="00D5310A">
            <w:fldChar w:fldCharType="begin"/>
          </w:r>
          <w:r w:rsidRPr="001D7282" w:rsidR="00D5310A">
            <w:instrText xml:space="preserve"> CITATION Pra \l 18442 </w:instrText>
          </w:r>
          <w:r w:rsidRPr="001D7282" w:rsidR="00D5310A">
            <w:fldChar w:fldCharType="separate"/>
          </w:r>
          <w:r w:rsidR="001A6C2B">
            <w:rPr>
              <w:noProof/>
            </w:rPr>
            <w:t xml:space="preserve"> </w:t>
          </w:r>
          <w:r w:rsidRPr="001A6C2B" w:rsidR="001A6C2B">
            <w:rPr>
              <w:noProof/>
            </w:rPr>
            <w:t>(Prat, Sánchez Barahona, Andino, Ruiz-Arranz, &amp; Jarquín)</w:t>
          </w:r>
          <w:r w:rsidRPr="001D7282" w:rsidR="00D5310A">
            <w:fldChar w:fldCharType="end"/>
          </w:r>
        </w:sdtContent>
      </w:sdt>
      <w:r w:rsidRPr="001D7282" w:rsidR="001D4FA7">
        <w:t>.</w:t>
      </w:r>
      <w:r w:rsidRPr="001D7282" w:rsidR="00D5310A">
        <w:t xml:space="preserve"> </w:t>
      </w:r>
    </w:p>
    <w:p w:rsidRPr="001D7282" w:rsidR="001D4FA7" w:rsidP="006764D3" w:rsidRDefault="00E70049" w14:paraId="78F2C271" w14:textId="5A18718E">
      <w:pPr>
        <w:pStyle w:val="TextoPrincipal"/>
        <w:spacing w:after="0"/>
      </w:pPr>
      <w:r w:rsidRPr="001D7282">
        <w:rPr>
          <w:bCs/>
        </w:rPr>
        <w:t>Por otro lado, l</w:t>
      </w:r>
      <w:r w:rsidRPr="001D7282" w:rsidR="001D4FA7">
        <w:rPr>
          <w:bCs/>
        </w:rPr>
        <w:t>os gobiernos destinan partidas de presupuesto para el apoyo de ONG</w:t>
      </w:r>
      <w:r w:rsidRPr="001D7282" w:rsidR="001D4FA7">
        <w:t> que funcionan en el país o fuera de este. En la mayoría de los casos, el Estado busca financiar una ONG que apoye a la población local. Mientras más acciones sociales demuestran estas ONG por el país y su población más vulnerable, más posibilidades tendrán de recibir dinero del Estado</w:t>
      </w:r>
      <w:sdt>
        <w:sdtPr>
          <w:id w:val="-491178207"/>
          <w:citation/>
        </w:sdtPr>
        <w:sdtEndPr/>
        <w:sdtContent>
          <w:r w:rsidRPr="001D7282" w:rsidR="00D5310A">
            <w:fldChar w:fldCharType="begin"/>
          </w:r>
          <w:r w:rsidRPr="001D7282" w:rsidR="00D5310A">
            <w:instrText xml:space="preserve"> CITATION Pra \l 18442 </w:instrText>
          </w:r>
          <w:r w:rsidRPr="001D7282" w:rsidR="00D5310A">
            <w:fldChar w:fldCharType="separate"/>
          </w:r>
          <w:r w:rsidR="001A6C2B">
            <w:rPr>
              <w:noProof/>
            </w:rPr>
            <w:t xml:space="preserve"> </w:t>
          </w:r>
          <w:r w:rsidRPr="001A6C2B" w:rsidR="001A6C2B">
            <w:rPr>
              <w:noProof/>
            </w:rPr>
            <w:t>(Prat, Sánchez Barahona, Andino, Ruiz-Arranz, &amp; Jarquín)</w:t>
          </w:r>
          <w:r w:rsidRPr="001D7282" w:rsidR="00D5310A">
            <w:fldChar w:fldCharType="end"/>
          </w:r>
        </w:sdtContent>
      </w:sdt>
      <w:r w:rsidRPr="001D7282" w:rsidR="001D4FA7">
        <w:t>.</w:t>
      </w:r>
      <w:r w:rsidRPr="001D7282" w:rsidR="002B3A88">
        <w:t xml:space="preserve"> </w:t>
      </w:r>
    </w:p>
    <w:p w:rsidRPr="001D7282" w:rsidR="00804D60" w:rsidP="00241887" w:rsidRDefault="00804D60" w14:paraId="592FBAEE" w14:textId="77777777">
      <w:pPr>
        <w:pStyle w:val="TextoPrincipal"/>
        <w:spacing w:after="0"/>
        <w:ind w:firstLine="0"/>
      </w:pPr>
    </w:p>
    <w:p w:rsidRPr="001D7282" w:rsidR="00225777" w:rsidRDefault="00E70049" w14:paraId="25B2DCE9" w14:textId="505A5A02">
      <w:pPr>
        <w:pStyle w:val="Ttulo3"/>
        <w:numPr>
          <w:ilvl w:val="2"/>
          <w:numId w:val="9"/>
        </w:numPr>
        <w:rPr>
          <w:lang w:val="es-HN"/>
        </w:rPr>
      </w:pPr>
      <w:bookmarkStart w:name="_Toc174130245" w:id="51"/>
      <w:r w:rsidRPr="001D7282">
        <w:rPr>
          <w:lang w:val="es-HN"/>
        </w:rPr>
        <w:t>ANÁLISIS MESO</w:t>
      </w:r>
      <w:bookmarkEnd w:id="51"/>
      <w:r w:rsidRPr="001D7282">
        <w:rPr>
          <w:lang w:val="es-HN"/>
        </w:rPr>
        <w:t xml:space="preserve"> </w:t>
      </w:r>
    </w:p>
    <w:p w:rsidRPr="001D7282" w:rsidR="00B365F0" w:rsidRDefault="00E70049" w14:paraId="25156C57" w14:textId="1DF5F5A2">
      <w:pPr>
        <w:pStyle w:val="Ttulo4"/>
        <w:numPr>
          <w:ilvl w:val="3"/>
          <w:numId w:val="9"/>
        </w:numPr>
        <w:rPr>
          <w:lang w:val="es-HN"/>
        </w:rPr>
      </w:pPr>
      <w:r w:rsidRPr="001D7282">
        <w:rPr>
          <w:lang w:val="es-HN"/>
        </w:rPr>
        <w:t xml:space="preserve"> </w:t>
      </w:r>
      <w:r w:rsidRPr="001D7282" w:rsidR="000102D7">
        <w:rPr>
          <w:lang w:val="es-HN"/>
        </w:rPr>
        <w:t xml:space="preserve">CREA PROGRAMA DE ÉXITO </w:t>
      </w:r>
      <w:r w:rsidRPr="001D7282" w:rsidR="00B365F0">
        <w:rPr>
          <w:lang w:val="es-HN"/>
        </w:rPr>
        <w:t xml:space="preserve">EN EL SALVADOR </w:t>
      </w:r>
    </w:p>
    <w:p w:rsidRPr="001D7282" w:rsidR="00E70049" w:rsidP="00E70049" w:rsidRDefault="00E70049" w14:paraId="059594DD" w14:textId="28AEF425">
      <w:pPr>
        <w:pStyle w:val="TextoPrincipal"/>
        <w:rPr>
          <w:bCs/>
        </w:rPr>
      </w:pPr>
      <w:r w:rsidRPr="001D7282">
        <w:rPr>
          <w:bCs/>
        </w:rPr>
        <w:t xml:space="preserve">En Centroamérica se encuentra el Programa de Hogares CREA, una iniciativa que se dedica a la reeducación de jóvenes con problemas de drogas y alcohol. Este programa atiende a personas de ambos sexos mayores de 18 años, sin importar su religión, condición económica o nivel de educación. Hogares CREA se destaca por su alto índice de efectividad, alcanzando alrededor del 80%, lo que lo posiciona como uno de los mejores programas de este tipo en </w:t>
      </w:r>
      <w:r w:rsidRPr="001D7282" w:rsidR="000264F2">
        <w:rPr>
          <w:bCs/>
        </w:rPr>
        <w:t>América Latina</w:t>
      </w:r>
      <w:r w:rsidRPr="001D7282">
        <w:rPr>
          <w:bCs/>
        </w:rPr>
        <w:t>. El programa requiere un internamiento de 20 meses e incluye 14 modalidades de terapia, proporcionando una atención integral a los participantes. Hasta la fecha, más de 400 jóvenes han sido reeducados y se han reintegrado a la comunidad como microempresarios, motoristas, estudiantes, universitarios, profesionales y obreros, evidenciando el impacto positivo de la labor realizada en los diferentes Hogares de El Salva</w:t>
      </w:r>
      <w:r w:rsidRPr="001D7282" w:rsidR="007E47F0">
        <w:rPr>
          <w:bCs/>
        </w:rPr>
        <w:t xml:space="preserve">dor </w:t>
      </w:r>
      <w:sdt>
        <w:sdtPr>
          <w:rPr>
            <w:bCs/>
          </w:rPr>
          <w:id w:val="931479819"/>
          <w:citation/>
        </w:sdtPr>
        <w:sdtEndPr/>
        <w:sdtContent>
          <w:r w:rsidRPr="001D7282" w:rsidR="007E47F0">
            <w:rPr>
              <w:bCs/>
            </w:rPr>
            <w:fldChar w:fldCharType="begin"/>
          </w:r>
          <w:r w:rsidRPr="001D7282" w:rsidR="007E47F0">
            <w:rPr>
              <w:bCs/>
            </w:rPr>
            <w:instrText xml:space="preserve"> CITATION Hog24 \l 18442 </w:instrText>
          </w:r>
          <w:r w:rsidRPr="001D7282" w:rsidR="007E47F0">
            <w:rPr>
              <w:bCs/>
            </w:rPr>
            <w:fldChar w:fldCharType="separate"/>
          </w:r>
          <w:r w:rsidR="001A6C2B">
            <w:rPr>
              <w:noProof/>
            </w:rPr>
            <w:t>(Hogares Crea, El Salvador , 2024)</w:t>
          </w:r>
          <w:r w:rsidRPr="001D7282" w:rsidR="007E47F0">
            <w:rPr>
              <w:bCs/>
            </w:rPr>
            <w:fldChar w:fldCharType="end"/>
          </w:r>
        </w:sdtContent>
      </w:sdt>
      <w:r w:rsidRPr="001D7282">
        <w:rPr>
          <w:bCs/>
        </w:rPr>
        <w:t>.</w:t>
      </w:r>
    </w:p>
    <w:p w:rsidRPr="001D7282" w:rsidR="00E70049" w:rsidP="00E70049" w:rsidRDefault="00E70049" w14:paraId="02624459" w14:textId="77777777">
      <w:pPr>
        <w:pStyle w:val="TextoPrincipal"/>
        <w:rPr>
          <w:bCs/>
        </w:rPr>
      </w:pPr>
      <w:r w:rsidRPr="001D7282">
        <w:rPr>
          <w:bCs/>
        </w:rPr>
        <w:t>Este proyecto no solo transforma la vida de los jóvenes en exclusión social, sino que también los convierte en individuos productivos y generadores de productos tangibles certificados, contribuyendo así al aumento del Producto Interno Bruto (PIB) de San Salvador. El éxito del programa se ha logrado gracias a las donaciones de personas naturales y jurídicas, contando con una amplia red de más de 100 donantes, que incluyen empresas grandes, medianas y pequeñas. Estas contribuciones son fundamentales para la sostenibilidad del proyecto, permitiendo que Hogares CREA continúe su importante labor.</w:t>
      </w:r>
    </w:p>
    <w:p w:rsidRPr="001D7282" w:rsidR="00E70049" w:rsidP="00E70049" w:rsidRDefault="00E70049" w14:paraId="7619597A" w14:textId="652F78C2">
      <w:pPr>
        <w:pStyle w:val="TextoPrincipal"/>
        <w:rPr>
          <w:bCs/>
        </w:rPr>
      </w:pPr>
      <w:r w:rsidRPr="001D7282">
        <w:rPr>
          <w:bCs/>
        </w:rPr>
        <w:t>El modelo de Hogares CREA en El Salvador sirve como un ejemplo de éxito y podría tener un efecto multiplicador en otros países de la región, como Honduras, que depende en gran medida de ayudas gubernamentales. Implementar un programa similar en Honduras podría ofrecer una solución efectiva a los problemas de drogadicción y exclusión social, proporcionando a los jóvenes las herramientas necesarias para convertirse en miembros productivos de la sociedad. Además, este enfoque integral de reeducación y reintegración social podría contribuir significativamente al desarrollo económico y social del país, al igual que ha sucedido en El Salva</w:t>
      </w:r>
      <w:r w:rsidRPr="001D7282" w:rsidR="007E47F0">
        <w:rPr>
          <w:bCs/>
        </w:rPr>
        <w:t xml:space="preserve">dor </w:t>
      </w:r>
      <w:sdt>
        <w:sdtPr>
          <w:rPr>
            <w:bCs/>
          </w:rPr>
          <w:id w:val="1168897834"/>
          <w:citation/>
        </w:sdtPr>
        <w:sdtEndPr/>
        <w:sdtContent>
          <w:r w:rsidRPr="001D7282" w:rsidR="007E47F0">
            <w:rPr>
              <w:bCs/>
            </w:rPr>
            <w:fldChar w:fldCharType="begin"/>
          </w:r>
          <w:r w:rsidRPr="001D7282" w:rsidR="007E47F0">
            <w:rPr>
              <w:bCs/>
            </w:rPr>
            <w:instrText xml:space="preserve"> CITATION Hog24 \l 18442 </w:instrText>
          </w:r>
          <w:r w:rsidRPr="001D7282" w:rsidR="007E47F0">
            <w:rPr>
              <w:bCs/>
            </w:rPr>
            <w:fldChar w:fldCharType="separate"/>
          </w:r>
          <w:r w:rsidR="001A6C2B">
            <w:rPr>
              <w:noProof/>
            </w:rPr>
            <w:t>(Hogares Crea, El Salvador , 2024)</w:t>
          </w:r>
          <w:r w:rsidRPr="001D7282" w:rsidR="007E47F0">
            <w:rPr>
              <w:bCs/>
            </w:rPr>
            <w:fldChar w:fldCharType="end"/>
          </w:r>
        </w:sdtContent>
      </w:sdt>
      <w:r w:rsidRPr="001D7282">
        <w:rPr>
          <w:bCs/>
        </w:rPr>
        <w:t>.</w:t>
      </w:r>
    </w:p>
    <w:p w:rsidRPr="001D7282" w:rsidR="00E70049" w:rsidP="00E70049" w:rsidRDefault="00E70049" w14:paraId="70F818F1" w14:textId="6A9C4B5B">
      <w:pPr>
        <w:pStyle w:val="TextoPrincipal"/>
        <w:rPr>
          <w:bCs/>
        </w:rPr>
      </w:pPr>
      <w:r w:rsidRPr="001D7282">
        <w:rPr>
          <w:bCs/>
        </w:rPr>
        <w:t>La importancia de este programa radica en su capacidad para cambiar vidas y mejorar comunidades. La estructura de apoyo, tanto financiera como emocional, que proporciona CREA, es fundamental para su éxito. Las terapias diversificadas y el enfoque en la reeducación permiten a los jóvenes adquirir habilidades y conocimientos que son cruciales para su desarrollo personal y profesional. Este enfoque holístico no solo trata el problema de la adicción, sino que también aborda las causas subyacentes y prepara a los participantes para enfrentar los desafíos de la vida de</w:t>
      </w:r>
      <w:r w:rsidRPr="001D7282" w:rsidR="007E47F0">
        <w:rPr>
          <w:bCs/>
        </w:rPr>
        <w:t xml:space="preserve"> manera saludable y productiva </w:t>
      </w:r>
      <w:sdt>
        <w:sdtPr>
          <w:rPr>
            <w:bCs/>
          </w:rPr>
          <w:id w:val="529612401"/>
          <w:citation/>
        </w:sdtPr>
        <w:sdtEndPr/>
        <w:sdtContent>
          <w:r w:rsidRPr="001D7282" w:rsidR="007E47F0">
            <w:rPr>
              <w:bCs/>
            </w:rPr>
            <w:fldChar w:fldCharType="begin"/>
          </w:r>
          <w:r w:rsidRPr="001D7282" w:rsidR="007E47F0">
            <w:rPr>
              <w:bCs/>
            </w:rPr>
            <w:instrText xml:space="preserve"> CITATION Hog24 \l 18442 </w:instrText>
          </w:r>
          <w:r w:rsidRPr="001D7282" w:rsidR="007E47F0">
            <w:rPr>
              <w:bCs/>
            </w:rPr>
            <w:fldChar w:fldCharType="separate"/>
          </w:r>
          <w:r w:rsidR="001A6C2B">
            <w:rPr>
              <w:noProof/>
            </w:rPr>
            <w:t>(Hogares Crea, El Salvador , 2024)</w:t>
          </w:r>
          <w:r w:rsidRPr="001D7282" w:rsidR="007E47F0">
            <w:rPr>
              <w:bCs/>
            </w:rPr>
            <w:fldChar w:fldCharType="end"/>
          </w:r>
        </w:sdtContent>
      </w:sdt>
      <w:r w:rsidRPr="001D7282">
        <w:rPr>
          <w:bCs/>
        </w:rPr>
        <w:t>.</w:t>
      </w:r>
    </w:p>
    <w:p w:rsidRPr="001D7282" w:rsidR="00E70049" w:rsidP="00E70049" w:rsidRDefault="00E70049" w14:paraId="062EF45A" w14:textId="7CA89ED7">
      <w:pPr>
        <w:pStyle w:val="TextoPrincipal"/>
        <w:rPr>
          <w:bCs/>
        </w:rPr>
      </w:pPr>
      <w:r w:rsidRPr="001D7282">
        <w:rPr>
          <w:bCs/>
        </w:rPr>
        <w:t>La replicación de este modelo en otros contextos podría beneficiarse de un análisis detallado de las prácticas exitosas y los desafíos enfrentados por Hogares CREA. La colaboración con organizaciones locales y la adaptación del programa a las necesidades específicas de cada comunidad son elementos clave para su implementación exitosa. Además, asegurar un flujo constante de recursos financieros mediante la diversificación de fuentes de financiamiento y la construcción de alianzas sólidas con el sector privado y otros actores de la sociedad civil es esencial para la sostenibilidad de tales iniciativas</w:t>
      </w:r>
      <w:r w:rsidRPr="001D7282" w:rsidR="007E47F0">
        <w:rPr>
          <w:bCs/>
        </w:rPr>
        <w:t xml:space="preserve"> </w:t>
      </w:r>
      <w:sdt>
        <w:sdtPr>
          <w:rPr>
            <w:bCs/>
          </w:rPr>
          <w:id w:val="1411662450"/>
          <w:citation/>
        </w:sdtPr>
        <w:sdtEndPr/>
        <w:sdtContent>
          <w:r w:rsidRPr="001D7282" w:rsidR="007E47F0">
            <w:rPr>
              <w:bCs/>
            </w:rPr>
            <w:fldChar w:fldCharType="begin"/>
          </w:r>
          <w:r w:rsidRPr="001D7282" w:rsidR="007E47F0">
            <w:rPr>
              <w:bCs/>
            </w:rPr>
            <w:instrText xml:space="preserve"> CITATION Hog24 \l 18442 </w:instrText>
          </w:r>
          <w:r w:rsidRPr="001D7282" w:rsidR="007E47F0">
            <w:rPr>
              <w:bCs/>
            </w:rPr>
            <w:fldChar w:fldCharType="separate"/>
          </w:r>
          <w:r w:rsidR="001A6C2B">
            <w:rPr>
              <w:noProof/>
            </w:rPr>
            <w:t>(Hogares Crea, El Salvador , 2024)</w:t>
          </w:r>
          <w:r w:rsidRPr="001D7282" w:rsidR="007E47F0">
            <w:rPr>
              <w:bCs/>
            </w:rPr>
            <w:fldChar w:fldCharType="end"/>
          </w:r>
        </w:sdtContent>
      </w:sdt>
      <w:r w:rsidRPr="001D7282">
        <w:rPr>
          <w:bCs/>
        </w:rPr>
        <w:t>.</w:t>
      </w:r>
    </w:p>
    <w:p w:rsidRPr="001D7282" w:rsidR="00E70049" w:rsidP="00E70049" w:rsidRDefault="00E70049" w14:paraId="661A8047" w14:textId="0C3E0E4D">
      <w:pPr>
        <w:pStyle w:val="TextoPrincipal"/>
        <w:rPr>
          <w:bCs/>
        </w:rPr>
      </w:pPr>
      <w:r w:rsidRPr="001D7282">
        <w:rPr>
          <w:bCs/>
        </w:rPr>
        <w:t>Además de la reeducación y el tratamiento, el programa CREA también enfatiza la importancia de la reintegración social y laboral de los jóvenes. Esto incluye la capacitación en habilidades laborales, el apoyo en la búsqueda de empleo, y la asistencia para iniciar pequeños negocios. Estos esfuerzos aseguran que los participantes no solo superen su adicción, sino que también puedan contribuir positivamente a la economía y la sociedad. El enfoque en el desarrollo integral y sostenible de los individuos es una característica distintiva del programa CREA, que ha demostrado ser efectiva en la creación de oportunidades para jóvenes que de ot</w:t>
      </w:r>
      <w:r w:rsidRPr="001D7282" w:rsidR="007E47F0">
        <w:rPr>
          <w:bCs/>
        </w:rPr>
        <w:t>ro modo podrían ser marginados</w:t>
      </w:r>
      <w:r w:rsidRPr="001D7282">
        <w:rPr>
          <w:bCs/>
        </w:rPr>
        <w:t>.</w:t>
      </w:r>
    </w:p>
    <w:p w:rsidRPr="001D7282" w:rsidR="00DB2FBA" w:rsidRDefault="005D0022" w14:paraId="6C7BE84D" w14:textId="7E6EE4D4">
      <w:pPr>
        <w:pStyle w:val="Ttulo3"/>
        <w:numPr>
          <w:ilvl w:val="2"/>
          <w:numId w:val="9"/>
        </w:numPr>
        <w:rPr>
          <w:lang w:val="es-HN"/>
        </w:rPr>
      </w:pPr>
      <w:bookmarkStart w:name="_Toc174130246" w:id="52"/>
      <w:r w:rsidRPr="001D7282">
        <w:rPr>
          <w:lang w:val="es-HN"/>
        </w:rPr>
        <w:t>MICROENTORNO</w:t>
      </w:r>
      <w:bookmarkEnd w:id="52"/>
    </w:p>
    <w:p w:rsidRPr="001D7282" w:rsidR="008F217F" w:rsidP="008F217F" w:rsidRDefault="00816C8A" w14:paraId="3EA12D16" w14:textId="261E1A81">
      <w:pPr>
        <w:pStyle w:val="TextoPrincipal"/>
      </w:pPr>
      <w:r w:rsidRPr="001D7282">
        <w:t>Quizá, algo que se está institucionalizando en Honduras, es que cada día los programas o proyectos impulsados por el Estado y la cooperación son más correctivos que preventivos. Las acciones hacia el desarrollo parecieran estar orientadas a paliar los efectos de los grandes problemas y no las causas, a mantener la paz, aunque esta no se base en la justicia, a disminuir el conocimiento que podría devenir en inconformidad social en lugar de disminuir la inconformidad social a través de una distribución más justa del conocimiento y la riqueza. Por lo que, presumimos, el siguiente gran paso del desarrollo será monopolizar todos los canales, será desarticular los mejores mecanismos, debilitar todas las redes independientes, cuando estos generen discusión o análisis bajo principios de inclusión y verdadera democracia, aunque esto represente darle la victoria a la perversidad y</w:t>
      </w:r>
      <w:r w:rsidRPr="001D7282" w:rsidR="007E47F0">
        <w:t xml:space="preserve"> a la pobreza. (Bebbington, 2018</w:t>
      </w:r>
      <w:r w:rsidRPr="001D7282">
        <w:t>, p. 278)</w:t>
      </w:r>
    </w:p>
    <w:p w:rsidRPr="001D7282" w:rsidR="00E70049" w:rsidP="00E70049" w:rsidRDefault="00E70049" w14:paraId="5BC40455" w14:textId="09E729AB">
      <w:pPr>
        <w:pStyle w:val="TextoPrincipal"/>
      </w:pPr>
      <w:r w:rsidRPr="001D7282">
        <w:rPr>
          <w:rFonts w:eastAsia="Times New Roman"/>
          <w:lang w:eastAsia="es-HN"/>
        </w:rPr>
        <w:t xml:space="preserve"> </w:t>
      </w:r>
      <w:r w:rsidRPr="001D7282">
        <w:t>Honduras, un país en vías de desarrollo económico y social, continúa siendo una prioridad para los donantes internacionales debido a sus persistentes desafíos. A pesar de los esfuerzos para mejorar las condiciones económicas, el país enfrenta escenarios financieros inciertos que perpetúan una serie de problemas estructurales. La violencia sigue siendo un problema crítico, exacerbada por el desempleo y la corrupción, los cuales limitan las oportunidades para la población. Estas condiciones han contribuido a un aumento en las desigualdades sociales, situando a Honduras entre los países más pobres de América Latina. La falta de inversión en sectores clave y la inestabilidad política también juegan un papel importante en la perpetuación de estos problemas. Como resultado, el apoyo de la comunidad internacional y de organismos de cooperación se vuelve esencial para implementar programas que aborden estas cuestiones y promuevan un desarrollo sostenible y equitativo en el país.</w:t>
      </w:r>
    </w:p>
    <w:p w:rsidRPr="001D7282" w:rsidR="00241887" w:rsidP="00C3274D" w:rsidRDefault="00C3274D" w14:paraId="1A3C8F72" w14:textId="7FE5230B">
      <w:pPr>
        <w:pStyle w:val="TextoPrincipal"/>
        <w:spacing w:after="0"/>
        <w:rPr>
          <w:bCs/>
        </w:rPr>
      </w:pPr>
      <w:r w:rsidRPr="001D7282">
        <w:rPr>
          <w:bCs/>
        </w:rPr>
        <w:t xml:space="preserve">                   </w:t>
      </w:r>
      <w:r w:rsidRPr="001D7282">
        <w:rPr>
          <w:noProof/>
          <w:lang w:eastAsia="es-HN"/>
        </w:rPr>
        <w:drawing>
          <wp:inline distT="0" distB="0" distL="0" distR="0" wp14:anchorId="347AA325" wp14:editId="0EF25D0D">
            <wp:extent cx="3584575" cy="3284738"/>
            <wp:effectExtent l="0" t="0" r="0" b="0"/>
            <wp:docPr id="687072292"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072292" name="Imagen 1" descr="Gráfico, Gráfico de líneas&#10;&#10;Descripción generada automáticamente"/>
                    <pic:cNvPicPr/>
                  </pic:nvPicPr>
                  <pic:blipFill>
                    <a:blip r:embed="rId15"/>
                    <a:stretch>
                      <a:fillRect/>
                    </a:stretch>
                  </pic:blipFill>
                  <pic:spPr>
                    <a:xfrm>
                      <a:off x="0" y="0"/>
                      <a:ext cx="3611902" cy="3309779"/>
                    </a:xfrm>
                    <a:prstGeom prst="rect">
                      <a:avLst/>
                    </a:prstGeom>
                  </pic:spPr>
                </pic:pic>
              </a:graphicData>
            </a:graphic>
          </wp:inline>
        </w:drawing>
      </w:r>
    </w:p>
    <w:p w:rsidRPr="001D7282" w:rsidR="00E70049" w:rsidP="000E6478" w:rsidRDefault="000E6478" w14:paraId="5623CA87" w14:textId="3F281EEA">
      <w:pPr>
        <w:pStyle w:val="Descripcin"/>
        <w:rPr>
          <w:rFonts w:ascii="Times New Roman" w:hAnsi="Times New Roman" w:cs="Times New Roman"/>
          <w:i w:val="0"/>
          <w:color w:val="auto"/>
          <w:sz w:val="24"/>
          <w:lang w:val="es-HN"/>
        </w:rPr>
      </w:pPr>
      <w:bookmarkStart w:name="_Toc174130144" w:id="53"/>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sidR="00E70049">
        <w:rPr>
          <w:rFonts w:ascii="Times New Roman" w:hAnsi="Times New Roman" w:cs="Times New Roman"/>
          <w:i w:val="0"/>
          <w:color w:val="auto"/>
          <w:sz w:val="24"/>
          <w:lang w:val="es-HN"/>
        </w:rPr>
        <w:t xml:space="preserve"> Grafico Tendencia de pobreza</w:t>
      </w:r>
      <w:bookmarkEnd w:id="53"/>
    </w:p>
    <w:p w:rsidRPr="001D7282" w:rsidR="00812735" w:rsidP="000E6478" w:rsidRDefault="000E6478" w14:paraId="4C9D6EA9" w14:textId="277068C6">
      <w:pPr>
        <w:pStyle w:val="Descripcin"/>
        <w:rPr>
          <w:rFonts w:ascii="Times New Roman" w:hAnsi="Times New Roman" w:cs="Times New Roman"/>
          <w:i w:val="0"/>
          <w:color w:val="auto"/>
          <w:sz w:val="20"/>
          <w:lang w:val="es-HN"/>
        </w:rPr>
      </w:pPr>
      <w:r w:rsidRPr="001D7282">
        <w:rPr>
          <w:rFonts w:ascii="Times New Roman" w:hAnsi="Times New Roman" w:cs="Times New Roman"/>
          <w:i w:val="0"/>
          <w:color w:val="auto"/>
          <w:sz w:val="20"/>
          <w:lang w:val="es-HN"/>
        </w:rPr>
        <w:t>Fuente</w:t>
      </w:r>
      <w:r w:rsidRPr="001D7282" w:rsidR="00E70049">
        <w:rPr>
          <w:rFonts w:ascii="Times New Roman" w:hAnsi="Times New Roman" w:cs="Times New Roman"/>
          <w:i w:val="0"/>
          <w:color w:val="auto"/>
          <w:sz w:val="20"/>
          <w:lang w:val="es-HN"/>
        </w:rPr>
        <w:t>:</w:t>
      </w:r>
      <w:r w:rsidRPr="001D7282">
        <w:rPr>
          <w:rFonts w:ascii="Times New Roman" w:hAnsi="Times New Roman" w:cs="Times New Roman"/>
          <w:i w:val="0"/>
          <w:color w:val="auto"/>
          <w:sz w:val="20"/>
          <w:lang w:val="es-HN"/>
        </w:rPr>
        <w:t xml:space="preserve"> Banco Mundial</w:t>
      </w:r>
    </w:p>
    <w:p w:rsidRPr="001D7282" w:rsidR="00355EA8" w:rsidP="00355EA8" w:rsidRDefault="00355EA8" w14:paraId="501AC230" w14:textId="77777777">
      <w:pPr>
        <w:rPr>
          <w:lang w:val="es-HN"/>
        </w:rPr>
      </w:pPr>
    </w:p>
    <w:p w:rsidRPr="001D7282" w:rsidR="00E70049" w:rsidP="00E70049" w:rsidRDefault="00E70049" w14:paraId="6396FAE8" w14:textId="22D12437">
      <w:pPr>
        <w:pStyle w:val="TextoPrincipal"/>
        <w:spacing w:after="0"/>
      </w:pPr>
      <w:r w:rsidRPr="001D7282">
        <w:rPr>
          <w:rFonts w:eastAsia="Times New Roman"/>
          <w:lang w:eastAsia="es-HN"/>
        </w:rPr>
        <w:t xml:space="preserve"> </w:t>
      </w:r>
      <w:r w:rsidRPr="001D7282">
        <w:t>El gráfico muestra la tendencia de la pobreza en Honduras durante el período 2019-2023, reflejando una evolución significativa en los niveles de pobreza del país. En 2019, el porcentaje de pobreza era del 59.30%. Sin embargo, se observa un aumento considerable en 2020, alcanzando el 70%, probablemente como resultado del impacto económico de la pandemia de COVID-19, que</w:t>
      </w:r>
      <w:r w:rsidRPr="001D7282" w:rsidR="000264F2">
        <w:t xml:space="preserve"> agravó</w:t>
      </w:r>
      <w:r w:rsidRPr="001D7282">
        <w:t xml:space="preserve"> las condiciones socioeconómicas adversas. En 2021, la pobreza continuó aumentando, llegando al 73.60%, lo que indica una agravación de las condiciones económicas y sociales en el país.</w:t>
      </w:r>
    </w:p>
    <w:p w:rsidRPr="001D7282" w:rsidR="00E70049" w:rsidP="00E70049" w:rsidRDefault="00E70049" w14:paraId="322491C4" w14:textId="77777777">
      <w:pPr>
        <w:pStyle w:val="TextoPrincipal"/>
        <w:spacing w:after="0"/>
      </w:pPr>
      <w:r w:rsidRPr="001D7282">
        <w:t>A partir de 2022, hay una ligera disminución en el porcentaje de pobreza, reduciéndose al 65%, y esta tendencia a la baja se mantiene en 2023, con una reducción adicional al 64.10%. Aunque esta disminución es un indicio positivo, el nivel de pobreza sigue siendo significativamente alto, lo que continúa representando un desafío crítico para el desarrollo socioeconómico de Honduras.</w:t>
      </w:r>
    </w:p>
    <w:p w:rsidRPr="001D7282" w:rsidR="00E70049" w:rsidP="00E70049" w:rsidRDefault="00E70049" w14:paraId="3FF8CCDE" w14:textId="77777777">
      <w:pPr>
        <w:pStyle w:val="TextoPrincipal"/>
        <w:spacing w:after="0"/>
      </w:pPr>
      <w:r w:rsidRPr="001D7282">
        <w:t xml:space="preserve">Este incremento y posterior leve descenso de la pobreza tiene varias implicaciones para las Organizaciones No Gubernamentales (ONG) que operan en el país. La alta tasa de pobreza incrementa la demanda de servicios y apoyo proporcionados por estas organizaciones, ya que más </w:t>
      </w:r>
      <w:r w:rsidRPr="001D7282">
        <w:t>personas se encuentran en situaciones de necesidad y recurren a las ONG para satisfacer sus necesidades básicas. Además, el aumento en la pobreza puede llevar a una mayor saturación de las capacidades de estas organizaciones, que deben esforzarse por ampliar sus recursos y capacidades operativas para atender a un número creciente de beneficiarios.</w:t>
      </w:r>
    </w:p>
    <w:p w:rsidRPr="001D7282" w:rsidR="00D363E7" w:rsidP="00E70049" w:rsidRDefault="00E70049" w14:paraId="381B4F50" w14:textId="69346BBA">
      <w:pPr>
        <w:pStyle w:val="TextoPrincipal"/>
        <w:spacing w:after="0"/>
      </w:pPr>
      <w:r w:rsidRPr="001D7282">
        <w:t>La disminución observada en los últimos años puede ser resultado de intervenciones efectivas por parte de las ONG, el gobierno y otros actores de la sociedad civil que trabajan para mitigar los efectos de la pobreza. No obstante, es esencial que estos esfuerzos se intensifiquen y se mantengan para asegurar una reducción sostenida de la pobreza y mejorar las condiciones de vida de la población hondureña</w:t>
      </w:r>
      <w:r w:rsidRPr="001D7282" w:rsidR="00241887">
        <w:t xml:space="preserve">. </w:t>
      </w:r>
    </w:p>
    <w:p w:rsidRPr="001D7282" w:rsidR="001D4FA7" w:rsidP="00881982" w:rsidRDefault="00881982" w14:paraId="507C0004" w14:textId="6F654603">
      <w:pPr>
        <w:pStyle w:val="TextoPrincipal"/>
        <w:spacing w:after="0"/>
      </w:pPr>
      <w:r w:rsidRPr="001D7282">
        <w:t xml:space="preserve">Lo expuesto anteriormente implica que las organizaciones necesitan solicitar apoyo en formaciones técnicas a través de diferentes vías, ya sea por parte del gobierno o mediante voluntariados. Aunque el propósito principal de las ONG no es la recaudación de fondos, la falta de suficientes recursos económicos las obliga a hacerlo para cumplir con su misión. Por esta razón, la investigación se centró en Proyecto Victoria, una comunidad terapéutica para hombres de entre 13 y 100 años que enfrentan problemas de drogas, alcoholismo, pandillas o están en riesgo social. En Proyecto Victoria </w:t>
      </w:r>
      <w:r w:rsidRPr="001D7282" w:rsidR="00E10254">
        <w:t>nace con el propósito de proporcionar,</w:t>
      </w:r>
      <w:r w:rsidRPr="001D7282">
        <w:t xml:space="preserve"> un tratamiento integral de rehabilitación, que incluye no solo el apoyo humano necesario sino también otros recursos esenciales para la recuperación y reintegración de estas personas.</w:t>
      </w:r>
      <w:r w:rsidRPr="001D7282" w:rsidR="001D4FA7">
        <w:fldChar w:fldCharType="begin"/>
      </w:r>
      <w:r w:rsidRPr="001D7282" w:rsidR="00CC4E24">
        <w:instrText xml:space="preserve"> ADDIN ZOTERO_ITEM CSL_CITATION {"citationID":"bhqlytpc","properties":{"formattedCitation":"(8)","plainCitation":"(8)","noteIndex":0},"citationItems":[{"id":"7vY35gO8/WDFKI2gH","uris":["http://zotero.org/users/local/S71OjHVg/items/5B7H5QFQ"],"itemData":{"id":19,"type":"post-weblog","abstract":"¿QUE ES EL PROYECTO VICTORIA? Es una comunidad terapéutica para personas del sexo masculino entre los 13 a los 100 años, que tienen problemas de drogas, alcoholismo y pandillas, o maras, o menores …","container-title":"Unidos Contra la Apostasía","language":"es","title":"PROYECTO VICTORIA","URL":"https://contralaapostasia.com/proyecto-victoria/","accessed":{"date-parts":[["2024",2,23]]},"issued":{"date-parts":[["2015",3,7]]}}}],"schema":"https://github.com/citation-style-language/schema/raw/master/csl-citation.json"} </w:instrText>
      </w:r>
      <w:r w:rsidRPr="001D7282" w:rsidR="001D4FA7">
        <w:fldChar w:fldCharType="separate"/>
      </w:r>
      <w:r w:rsidRPr="001D7282">
        <w:t>(</w:t>
      </w:r>
      <w:r w:rsidRPr="001D7282" w:rsidR="00924AC2">
        <w:t>P</w:t>
      </w:r>
      <w:r w:rsidRPr="001D7282">
        <w:t>ROYECTO VICTORIA</w:t>
      </w:r>
      <w:r w:rsidRPr="001D7282" w:rsidR="00924AC2">
        <w:t>, 2015).</w:t>
      </w:r>
      <w:r w:rsidRPr="001D7282" w:rsidR="001D4FA7">
        <w:fldChar w:fldCharType="end"/>
      </w:r>
    </w:p>
    <w:p w:rsidRPr="001D7282" w:rsidR="00E10254" w:rsidP="006764D3" w:rsidRDefault="00E10254" w14:paraId="05907646" w14:textId="77777777">
      <w:pPr>
        <w:pStyle w:val="TextoPrincipal"/>
        <w:spacing w:after="0"/>
        <w:ind w:firstLine="0"/>
      </w:pPr>
    </w:p>
    <w:p w:rsidRPr="0066732C" w:rsidR="00FC0E0C" w:rsidRDefault="002975DB" w14:paraId="26090898" w14:textId="635C4767">
      <w:pPr>
        <w:pStyle w:val="Ttulo2"/>
        <w:numPr>
          <w:ilvl w:val="1"/>
          <w:numId w:val="9"/>
        </w:numPr>
        <w:rPr>
          <w:lang w:val="es-HN"/>
        </w:rPr>
      </w:pPr>
      <w:bookmarkStart w:name="_Toc132615445" w:id="54"/>
      <w:r w:rsidRPr="001D7282">
        <w:rPr>
          <w:caps w:val="0"/>
          <w:lang w:val="es-HN"/>
        </w:rPr>
        <w:t xml:space="preserve"> </w:t>
      </w:r>
      <w:bookmarkStart w:name="_Toc174130247" w:id="55"/>
      <w:r w:rsidRPr="0066732C">
        <w:rPr>
          <w:caps w:val="0"/>
          <w:lang w:val="es-HN"/>
        </w:rPr>
        <w:t>CONCEPTUALIZACIÓN</w:t>
      </w:r>
      <w:bookmarkEnd w:id="54"/>
      <w:bookmarkEnd w:id="55"/>
      <w:r w:rsidRPr="0066732C">
        <w:rPr>
          <w:caps w:val="0"/>
          <w:lang w:val="es-HN"/>
        </w:rPr>
        <w:t xml:space="preserve"> </w:t>
      </w:r>
    </w:p>
    <w:p w:rsidRPr="0066732C" w:rsidR="00067C3F" w:rsidRDefault="002975DB" w14:paraId="495C6116" w14:textId="4344237A">
      <w:pPr>
        <w:pStyle w:val="Ttulo3"/>
        <w:numPr>
          <w:ilvl w:val="2"/>
          <w:numId w:val="9"/>
        </w:numPr>
        <w:rPr>
          <w:lang w:val="es-HN"/>
        </w:rPr>
      </w:pPr>
      <w:bookmarkStart w:name="_Toc174130248" w:id="56"/>
      <w:r w:rsidRPr="0066732C">
        <w:rPr>
          <w:caps w:val="0"/>
          <w:lang w:val="es-HN"/>
        </w:rPr>
        <w:t>ANÁLISIS FINANCIERO</w:t>
      </w:r>
      <w:bookmarkEnd w:id="56"/>
      <w:r w:rsidRPr="0066732C">
        <w:rPr>
          <w:caps w:val="0"/>
          <w:lang w:val="es-HN"/>
        </w:rPr>
        <w:t xml:space="preserve"> </w:t>
      </w:r>
    </w:p>
    <w:p w:rsidRPr="001D7282" w:rsidR="006578E5" w:rsidP="00881982" w:rsidRDefault="006578E5" w14:paraId="5C77AC56" w14:textId="77777777">
      <w:pPr>
        <w:pStyle w:val="TextoPrincipal"/>
      </w:pPr>
      <w:r w:rsidRPr="001D7282">
        <w:t xml:space="preserve">Según Pinós, 1999 señala que el análisis financiero tiene como objetivo la comparación sistemática entre masas patrimoniales del activo (representativas de los recursos empleados) y del pasivo (representación de los fondos obtenidos) con el fin de analizar el grado de compatibilidad entre ambas desde los puntos de vista de estabilidad financiera de la empresa y de posibles para un desarrollo equilibrado, y de este modo ayudar a la toma de decisiones en tiempo útil </w:t>
      </w:r>
      <w:r w:rsidRPr="001D7282">
        <w:fldChar w:fldCharType="begin"/>
      </w:r>
      <w:r w:rsidRPr="001D7282">
        <w:instrText xml:space="preserve"> ADDIN ZOTERO_ITEM CSL_CITATION {"citationID":"S0NU4Y0D","properties":{"formattedCitation":"(Pin\\uc0\\u243{}s, 1999, p. 92)","plainCitation":"(Pinós, 1999, p. 92)","noteIndex":0},"citationItems":[{"id":74,"uris":["http://zotero.org/users/local/S71OjHVg/items/5AT6AS9H"],"itemData":{"id":74,"type":"book","ISBN":"978-84-89786-86-8","language":"es","note":"Google-Books-ID: suTmd0L8JMMC","number-of-pages":"232","publisher":"FC Editorial","source":"Google Books","title":"ANALISIS DE BALANCES","author":[{"family":"Pinós","given":"José Ramón Valls"}],"issued":{"date-parts":[["1999"]]}},"locator":"92","label":"page"}],"schema":"https://github.com/citation-style-language/schema/raw/master/csl-citation.json"} </w:instrText>
      </w:r>
      <w:r w:rsidRPr="001D7282">
        <w:fldChar w:fldCharType="separate"/>
      </w:r>
      <w:r w:rsidRPr="001D7282">
        <w:t>(Pinós, 1999, p. 92)</w:t>
      </w:r>
      <w:r w:rsidRPr="001D7282">
        <w:fldChar w:fldCharType="end"/>
      </w:r>
    </w:p>
    <w:p w:rsidRPr="001D7282" w:rsidR="006578E5" w:rsidP="00881982" w:rsidRDefault="006578E5" w14:paraId="761B4717" w14:textId="6FD16755">
      <w:pPr>
        <w:pStyle w:val="TextoPrincipal"/>
      </w:pPr>
      <w:r w:rsidRPr="001D7282">
        <w:t>Es la capacidad de una empresa u organización para ser rentable, viable en el tiempo, pero en el caso de una ONG es la capacidad para mantenerse en funcionamiento. En este estudio contiene análisis más profundos de los emprendimientos, inversiones de cualquier área p</w:t>
      </w:r>
      <w:r w:rsidR="001371B8">
        <w:t xml:space="preserve">roductiva, </w:t>
      </w:r>
      <w:r w:rsidR="001371B8">
        <w:t xml:space="preserve">como es el caso del </w:t>
      </w:r>
      <w:r w:rsidRPr="00247C68" w:rsidR="001371B8">
        <w:t>P</w:t>
      </w:r>
      <w:r w:rsidRPr="001D7282">
        <w:t xml:space="preserve">royecto Victoria. </w:t>
      </w:r>
    </w:p>
    <w:p w:rsidRPr="001D7282" w:rsidR="00881982" w:rsidP="006578E5" w:rsidRDefault="00881982" w14:paraId="645D353C" w14:textId="77777777">
      <w:pPr>
        <w:pStyle w:val="TextoPrincipal"/>
        <w:spacing w:before="240" w:after="0"/>
      </w:pPr>
    </w:p>
    <w:p w:rsidRPr="001D7282" w:rsidR="00E514BE" w:rsidRDefault="002975DB" w14:paraId="0862BC64" w14:textId="3500776A">
      <w:pPr>
        <w:pStyle w:val="Ttulo3"/>
        <w:numPr>
          <w:ilvl w:val="2"/>
          <w:numId w:val="9"/>
        </w:numPr>
        <w:rPr>
          <w:lang w:val="es-HN"/>
        </w:rPr>
      </w:pPr>
      <w:bookmarkStart w:name="_Toc174130249" w:id="57"/>
      <w:r w:rsidRPr="001D7282">
        <w:rPr>
          <w:caps w:val="0"/>
          <w:lang w:val="es-HN"/>
        </w:rPr>
        <w:t>ANÁLISIS HORIZONTAL</w:t>
      </w:r>
      <w:bookmarkEnd w:id="57"/>
      <w:r w:rsidRPr="001D7282">
        <w:rPr>
          <w:caps w:val="0"/>
          <w:lang w:val="es-HN"/>
        </w:rPr>
        <w:t xml:space="preserve"> </w:t>
      </w:r>
    </w:p>
    <w:p w:rsidRPr="001D7282" w:rsidR="006578E5" w:rsidP="00881982" w:rsidRDefault="006578E5" w14:paraId="07A53EEF" w14:textId="77777777">
      <w:pPr>
        <w:pStyle w:val="TextoPrincipal"/>
        <w:rPr>
          <w:shd w:val="clear" w:color="auto" w:fill="FFFFFF"/>
        </w:rPr>
      </w:pPr>
      <w:r w:rsidRPr="001D7282">
        <w:rPr>
          <w:shd w:val="clear" w:color="auto" w:fill="FFFFFF"/>
        </w:rPr>
        <w:t xml:space="preserve">Análisis horizontal: “Es un procedimiento que consiste en comparar estados financieros homogéneos en dos o más periodos consecutivos, para determinar los aumentos y disminuciones o variaciones de las cuentas, de un periodo a otro” </w:t>
      </w:r>
      <w:r w:rsidRPr="001D7282">
        <w:rPr>
          <w:shd w:val="clear" w:color="auto" w:fill="FFFFFF"/>
        </w:rPr>
        <w:fldChar w:fldCharType="begin"/>
      </w:r>
      <w:r w:rsidRPr="001D7282">
        <w:rPr>
          <w:shd w:val="clear" w:color="auto" w:fill="FFFFFF"/>
        </w:rPr>
        <w:instrText xml:space="preserve"> ADDIN ZOTERO_ITEM CSL_CITATION {"citationID":"8dELk9IG","properties":{"formattedCitation":"(G\\uc0\\u243{}mez, 2001)","plainCitation":"(Gómez, 2001)","noteIndex":0},"citationItems":[{"id":76,"uris":["http://zotero.org/users/local/S71OjHVg/items/P6WKCXHZ"],"itemData":{"id":76,"type":"webpage","abstract":"Desarrollar habilidades y destrezas para realizar el análisis financiero de la empresa desde los estados financieros es de gran importancia para la toma de decisiones. El análisis financiero consiste en recopilar los estados financieros para comparar y estudiar las relaciones existentes entre los diferentes grupos de cada uno y observar los cambios presentados por las […]","container-title":"gestiopolis","language":"es","title":"Análisis vertical y horizontal de los estados financieros","URL":"https://www.gestiopolis.com/analisis-vertical-y-horizontal-de-los-estados-financieros/","author":[{"family":"Gómez","given":"Giovanny"}],"accessed":{"date-parts":[["2024",3,8]]},"issued":{"date-parts":[["2001",8,12]]}}}],"schema":"https://github.com/citation-style-language/schema/raw/master/csl-citation.json"} </w:instrText>
      </w:r>
      <w:r w:rsidRPr="001D7282">
        <w:rPr>
          <w:shd w:val="clear" w:color="auto" w:fill="FFFFFF"/>
        </w:rPr>
        <w:fldChar w:fldCharType="separate"/>
      </w:r>
      <w:r w:rsidRPr="001D7282">
        <w:t>(Gómez, 2001)</w:t>
      </w:r>
      <w:r w:rsidRPr="001D7282">
        <w:rPr>
          <w:shd w:val="clear" w:color="auto" w:fill="FFFFFF"/>
        </w:rPr>
        <w:fldChar w:fldCharType="end"/>
      </w:r>
    </w:p>
    <w:p w:rsidRPr="001D7282" w:rsidR="006578E5" w:rsidP="00881982" w:rsidRDefault="00A42205" w14:paraId="696C001C" w14:textId="27298560">
      <w:pPr>
        <w:pStyle w:val="TextoPrincipal"/>
      </w:pPr>
      <w:r w:rsidRPr="001D7282">
        <w:tab/>
      </w:r>
      <w:r w:rsidRPr="001D7282" w:rsidR="006578E5">
        <w:t xml:space="preserve">Este análisis consiste en identificar cuáles son las variaciones que han tenido las diferentes cuentas de los estados financieros a lo largo del tiempo. Su </w:t>
      </w:r>
      <w:r w:rsidRPr="001D7282">
        <w:t>cálculo Se</w:t>
      </w:r>
      <w:r w:rsidRPr="001D7282" w:rsidR="006578E5">
        <w:t xml:space="preserve"> realiza </w:t>
      </w:r>
      <w:r w:rsidRPr="001D7282" w:rsidR="0042334C">
        <w:t>mediante la</w:t>
      </w:r>
      <w:r w:rsidRPr="001D7282" w:rsidR="006578E5">
        <w:t xml:space="preserve"> variación absoluta que se determina en términos </w:t>
      </w:r>
      <w:r w:rsidRPr="001D7282" w:rsidR="0042334C">
        <w:t>numéricos el</w:t>
      </w:r>
      <w:r w:rsidRPr="001D7282" w:rsidR="006578E5">
        <w:t xml:space="preserve"> valor de un periodo </w:t>
      </w:r>
      <w:r w:rsidRPr="001D7282" w:rsidR="0042334C">
        <w:t>menos el</w:t>
      </w:r>
      <w:r w:rsidRPr="001D7282" w:rsidR="006578E5">
        <w:t xml:space="preserve"> valor de otro periodo y las variaciones relativas se determinan en término porcentuales. Se calcula dividiendo la variación absoluta entre el valor de la partida en el periodo base y multiplica por 100.</w:t>
      </w:r>
    </w:p>
    <w:p w:rsidRPr="001D7282" w:rsidR="006578E5" w:rsidP="00881982" w:rsidRDefault="006578E5" w14:paraId="7A4E3B33" w14:textId="3E1E5DC2">
      <w:pPr>
        <w:pStyle w:val="TextoPrincipal"/>
        <w:rPr>
          <w:b/>
          <w:bCs/>
        </w:rPr>
      </w:pPr>
      <w:r w:rsidRPr="001D7282">
        <w:rPr>
          <w:b/>
          <w:bCs/>
        </w:rPr>
        <w:t>(Importe rubro año analizado / Importe rubro año base de comparación) -1 * 100</w:t>
      </w:r>
    </w:p>
    <w:p w:rsidRPr="001D7282" w:rsidR="00881982" w:rsidP="006578E5" w:rsidRDefault="00881982" w14:paraId="2DFFB29F" w14:textId="77777777">
      <w:pPr>
        <w:pStyle w:val="TextoPrincipal"/>
        <w:spacing w:before="240" w:after="0"/>
        <w:rPr>
          <w:b/>
        </w:rPr>
      </w:pPr>
    </w:p>
    <w:p w:rsidRPr="001D7282" w:rsidR="0042334C" w:rsidRDefault="002975DB" w14:paraId="58541046" w14:textId="7C461165">
      <w:pPr>
        <w:pStyle w:val="Ttulo3"/>
        <w:numPr>
          <w:ilvl w:val="2"/>
          <w:numId w:val="9"/>
        </w:numPr>
        <w:rPr>
          <w:lang w:val="es-HN"/>
        </w:rPr>
      </w:pPr>
      <w:bookmarkStart w:name="_Toc174130250" w:id="58"/>
      <w:r w:rsidRPr="001D7282">
        <w:rPr>
          <w:caps w:val="0"/>
          <w:lang w:val="es-HN"/>
        </w:rPr>
        <w:t>ANÁLISIS VERTICAL</w:t>
      </w:r>
      <w:bookmarkEnd w:id="58"/>
      <w:r w:rsidRPr="001D7282">
        <w:rPr>
          <w:caps w:val="0"/>
          <w:lang w:val="es-HN"/>
        </w:rPr>
        <w:t xml:space="preserve"> </w:t>
      </w:r>
    </w:p>
    <w:p w:rsidRPr="001D7282" w:rsidR="0042334C" w:rsidP="00881982" w:rsidRDefault="0042334C" w14:paraId="6D87C7FA" w14:textId="77777777">
      <w:pPr>
        <w:pStyle w:val="TextoPrincipal"/>
      </w:pPr>
      <w:r w:rsidRPr="001D7282">
        <w:t xml:space="preserve">Análisis  vertical: “consiste en tomar un estado financiero y relacionar cada una de sus partes con un total determinado dentro del mismo estado, el cual se denomina cifra base” </w:t>
      </w:r>
      <w:r w:rsidRPr="001D7282">
        <w:fldChar w:fldCharType="begin"/>
      </w:r>
      <w:r w:rsidRPr="001D7282">
        <w:instrText xml:space="preserve"> ADDIN ZOTERO_ITEM CSL_CITATION {"citationID":"eLl4SzO7","properties":{"formattedCitation":"(Gait\\uc0\\u225{}n, 2020)","plainCitation":"(Gaitán, 2020)","noteIndex":0},"citationItems":[{"id":80,"uris":["http://zotero.org/users/local/S71OjHVg/items/8UL5W9Y2"],"itemData":{"id":80,"type":"book","abstract":"Los estados financieros proporcionan gran parte de la información que necesitan los usuarios para tomar decisiones económicas determinantes acerca de las empresas. Este libro presenta un análisis completo y actualizado de las bases y estructura del proceso de la contabilidad y los estados financieros de una organización, así como la relación de los controles internos, los riesgos, su interpretación y coordinación en aspectos cualitativos dentro del control y análisis de gestión en general. En la primera parte se analiza la interrelación de la empresa, su control y la información financiera contable; la segunda maneja la interpretación, análisis y diagnóstico de los estados financieros básicos; la tercera desarrolla la determinación de los niveles de eficiencia en la gestión empresarial; la cuarta evalúa el control de gestión en general, asegurando que las operaciones y toma de decisiones se hagan dentro del proceso administrativo propuesto; por último, la quinta parte expone el manejo de los flujos de fondo o de efectivo.","ISBN":"978-958-771-889-8","language":"es","note":"Google-Books-ID: PlYkEAAAQBAJ","number-of-pages":"569","publisher":"Ecoe Ediciones","source":"Google Books","title":"Análisis financiero y de gestión","author":[{"family":"Gaitán","given":"Rodrigo Estupiñán"}],"issued":{"date-parts":[["2020",4,1]]}}}],"schema":"https://github.com/citation-style-language/schema/raw/master/csl-citation.json"} </w:instrText>
      </w:r>
      <w:r w:rsidRPr="001D7282">
        <w:fldChar w:fldCharType="separate"/>
      </w:r>
      <w:r w:rsidRPr="001D7282">
        <w:t>(Gaitán, 2020)</w:t>
      </w:r>
      <w:r w:rsidRPr="001D7282">
        <w:fldChar w:fldCharType="end"/>
      </w:r>
    </w:p>
    <w:p w:rsidRPr="001D7282" w:rsidR="0042334C" w:rsidP="00881982" w:rsidRDefault="0042334C" w14:paraId="0D0FB7B0" w14:textId="7698B098">
      <w:pPr>
        <w:pStyle w:val="TextoPrincipal"/>
      </w:pPr>
      <w:r w:rsidRPr="001D7282">
        <w:t xml:space="preserve">Este análisis permite hacer comparaciones entre empresa y evaluar la evolución de la organización a lo largo del tiempo. Se calcula tomando cada partida ya sea del balance general o estado de resultado y se divide entre el total, lo que resulta es un porcentaje del total. </w:t>
      </w:r>
    </w:p>
    <w:p w:rsidRPr="001D7282" w:rsidR="0042334C" w:rsidP="00881982" w:rsidRDefault="0066732C" w14:paraId="2F0683C6" w14:textId="6EB04564">
      <w:pPr>
        <w:pStyle w:val="TextoPrincipal"/>
      </w:pPr>
      <w:r w:rsidRPr="001D7282">
        <w:t>La fórmula por aplicar</w:t>
      </w:r>
      <w:r w:rsidRPr="001D7282" w:rsidR="0042334C">
        <w:t xml:space="preserve"> es la siguiente: </w:t>
      </w:r>
    </w:p>
    <w:p w:rsidRPr="001D7282" w:rsidR="0042334C" w:rsidP="00E10254" w:rsidRDefault="0042334C" w14:paraId="27FA1C8C" w14:textId="4C3EEAFB">
      <w:pPr>
        <w:pStyle w:val="TextoPrincipal"/>
        <w:rPr>
          <w:b/>
          <w:bCs/>
        </w:rPr>
      </w:pPr>
      <w:r w:rsidRPr="001D7282">
        <w:rPr>
          <w:b/>
          <w:bCs/>
        </w:rPr>
        <w:t>(Rubro analizado / Total del grupo al que pertenece) x 100</w:t>
      </w:r>
    </w:p>
    <w:p w:rsidRPr="001D7282" w:rsidR="00881982" w:rsidP="0042334C" w:rsidRDefault="00881982" w14:paraId="24C97AF9" w14:textId="77777777">
      <w:pPr>
        <w:pStyle w:val="TextoPrincipal"/>
        <w:spacing w:before="240" w:after="0"/>
      </w:pPr>
    </w:p>
    <w:p w:rsidRPr="001D7282" w:rsidR="0042334C" w:rsidRDefault="002975DB" w14:paraId="224B13D4" w14:textId="16E2DD35">
      <w:pPr>
        <w:pStyle w:val="Ttulo3"/>
        <w:numPr>
          <w:ilvl w:val="2"/>
          <w:numId w:val="9"/>
        </w:numPr>
        <w:rPr>
          <w:lang w:val="es-HN"/>
        </w:rPr>
      </w:pPr>
      <w:bookmarkStart w:name="_Toc174130251" w:id="59"/>
      <w:r w:rsidRPr="001D7282">
        <w:rPr>
          <w:caps w:val="0"/>
          <w:lang w:val="es-HN"/>
        </w:rPr>
        <w:t>INDICADORES FINANCIEROS</w:t>
      </w:r>
      <w:bookmarkEnd w:id="59"/>
    </w:p>
    <w:p w:rsidRPr="001D7282" w:rsidR="0042334C" w:rsidP="0042334C" w:rsidRDefault="0042334C" w14:paraId="3544712D" w14:textId="77777777">
      <w:pPr>
        <w:pStyle w:val="TextoPrincipal"/>
        <w:spacing w:before="240" w:after="0"/>
      </w:pPr>
      <w:r w:rsidRPr="001D7282">
        <w:t>Es responsabilidad de la ONG y uno de sus objetivos esenciales, tal y como se refleja en su código de conducta, la total aplicación de los recursos obtenidos, prioritariamente a la generación de beneficios sociales para sus beneficiarios y, secundariamente, a la propia organización.</w:t>
      </w:r>
    </w:p>
    <w:p w:rsidRPr="001D7282" w:rsidR="0042334C" w:rsidP="0042334C" w:rsidRDefault="0042334C" w14:paraId="1DB697ED" w14:textId="77777777">
      <w:pPr>
        <w:pStyle w:val="TextoPrincipal"/>
        <w:spacing w:before="240" w:after="0"/>
      </w:pPr>
      <w:r w:rsidRPr="001D7282">
        <w:t xml:space="preserve">Solvencia: las ONG’S deben obtener recursos suficientes para asumir sus objetivos, por lo </w:t>
      </w:r>
      <w:r w:rsidRPr="001D7282">
        <w:t>cual aplican indicadores como el de solvencia con la finalidad de que este mida la cuantía de los recursos que obtienen con el valor económico de los objetivos que deben cubrir, para alcanzar de un lado, la prestación del servicio que constituye su finalidad social y de otro lado la formación y el mantenimiento de su estructura organizativa o de gestión, así como también la devolución y remuneración de las deudas</w:t>
      </w:r>
      <w:r w:rsidRPr="001D7282">
        <w:fldChar w:fldCharType="begin"/>
      </w:r>
      <w:r w:rsidRPr="001D7282">
        <w:instrText xml:space="preserve"> ADDIN ZOTERO_ITEM CSL_CITATION {"citationID":"QlyRQ84h","properties":{"formattedCitation":"(Salvador, 2022)","plainCitation":"(Salvador, 2022)","noteIndex":0},"citationItems":[{"id":125,"uris":["http://zotero.org/users/local/S71OjHVg/items/PXM6EREZ"],"itemData":{"id":125,"type":"article-journal","container-title":"EL SALVADOR","language":"es","source":"Zotero","title":"TRABAJO DE INVESTIGACIÓN PESENTADO POR: CÉSAR ANTONIO MEJÍA PANAMEÑO","author":[{"family":"Salvador","given":"San"}],"issued":{"date-parts":[["2022"]]}}}],"schema":"https://github.com/citation-style-language/schema/raw/master/csl-citation.json"} </w:instrText>
      </w:r>
      <w:r w:rsidRPr="001D7282">
        <w:fldChar w:fldCharType="separate"/>
      </w:r>
      <w:r w:rsidRPr="001D7282">
        <w:t xml:space="preserve"> (Salvador, 2022)</w:t>
      </w:r>
      <w:r w:rsidRPr="001D7282">
        <w:fldChar w:fldCharType="end"/>
      </w:r>
      <w:r w:rsidRPr="001D7282">
        <w:t>.</w:t>
      </w:r>
    </w:p>
    <w:p w:rsidRPr="001D7282" w:rsidR="0042334C" w:rsidP="0042334C" w:rsidRDefault="0042334C" w14:paraId="00EF2B01" w14:textId="77777777">
      <w:pPr>
        <w:pStyle w:val="TextoPrincipal"/>
        <w:spacing w:before="240" w:after="0"/>
        <w:rPr>
          <w:b/>
        </w:rPr>
      </w:pPr>
      <w:r w:rsidRPr="001D7282">
        <w:rPr>
          <w:rFonts w:ascii="Cambria Math" w:hAnsi="Cambria Math" w:cs="Cambria Math"/>
        </w:rPr>
        <w:t>𝑺𝒐𝒍𝒗𝒆𝒏𝒄𝒊𝒂</w:t>
      </w:r>
      <w:r w:rsidRPr="001D7282">
        <w:t xml:space="preserve"> (</w:t>
      </w:r>
      <w:r w:rsidRPr="001D7282">
        <w:rPr>
          <w:rFonts w:ascii="Cambria Math" w:hAnsi="Cambria Math" w:cs="Cambria Math"/>
        </w:rPr>
        <w:t>𝑺</w:t>
      </w:r>
      <w:r w:rsidRPr="001D7282">
        <w:t xml:space="preserve">) = </w:t>
      </w:r>
      <w:r w:rsidRPr="001D7282">
        <w:rPr>
          <w:rFonts w:ascii="Cambria Math" w:hAnsi="Cambria Math" w:cs="Cambria Math"/>
        </w:rPr>
        <w:t>𝑹𝒆𝒄𝒖𝒓𝒔𝒐𝒔</w:t>
      </w:r>
      <w:r w:rsidRPr="001D7282">
        <w:t xml:space="preserve"> </w:t>
      </w:r>
      <w:r w:rsidRPr="001D7282">
        <w:rPr>
          <w:rFonts w:ascii="Cambria Math" w:hAnsi="Cambria Math" w:cs="Cambria Math"/>
        </w:rPr>
        <w:t>𝒅𝒊𝒔𝒑𝒐𝒏𝒊𝒃𝒍𝒆𝒔</w:t>
      </w:r>
      <w:r w:rsidRPr="001D7282">
        <w:t xml:space="preserve"> </w:t>
      </w:r>
      <w:r w:rsidRPr="001D7282">
        <w:rPr>
          <w:rFonts w:ascii="Cambria Math" w:hAnsi="Cambria Math" w:cs="Cambria Math"/>
        </w:rPr>
        <w:t>𝑶𝒃𝒋𝒆𝒕𝒊𝒗𝒐</w:t>
      </w:r>
    </w:p>
    <w:p w:rsidRPr="001D7282" w:rsidR="0042334C" w:rsidP="0042334C" w:rsidRDefault="0042334C" w14:paraId="725178E9" w14:textId="49808C26">
      <w:pPr>
        <w:pStyle w:val="TextoPrincipal"/>
        <w:spacing w:before="240" w:after="0"/>
      </w:pPr>
      <w:r w:rsidRPr="001D7282">
        <w:rPr>
          <w:b/>
        </w:rPr>
        <w:t>Eficacia:</w:t>
      </w:r>
      <w:r w:rsidRPr="001D7282">
        <w:t xml:space="preserve"> aplican el indicador de eficacia en la obtención de recursos, porque uno de los primeros aspectos que procura el gestor de una organización es cumplir las previsiones. Una falta de planificación en una ONG conduciría a la improvisación, con el consiguiente riesgo de no obtener los recursos suficientes para realizar los proyectos, tenerse que arriesgar a “hacer lo que sea” en lugar de hacer aquello que se pretendía, no llegar a tiempo a las convocatorias públicas o asumir costes que se podrían haber evitado o reducido, por lo cual, para su medición se utilizará el denominado ratio de Eficacia en la Obtención de Recursos (EOR), que se obtiene: </w:t>
      </w:r>
    </w:p>
    <w:p w:rsidRPr="0066732C" w:rsidR="0042334C" w:rsidP="0042334C" w:rsidRDefault="0042334C" w14:paraId="3A9881A6" w14:textId="77777777">
      <w:pPr>
        <w:pStyle w:val="TextoPrincipal"/>
        <w:spacing w:before="240" w:after="0"/>
        <w:rPr>
          <w:i/>
          <w:iCs/>
        </w:rPr>
      </w:pPr>
      <w:r w:rsidRPr="0066732C">
        <w:rPr>
          <w:rFonts w:ascii="Cambria Math" w:hAnsi="Cambria Math" w:cs="Cambria Math"/>
          <w:i/>
          <w:iCs/>
        </w:rPr>
        <w:t>𝑬𝑶𝑹</w:t>
      </w:r>
      <w:r w:rsidRPr="0066732C">
        <w:rPr>
          <w:i/>
          <w:iCs/>
        </w:rPr>
        <w:t xml:space="preserve"> = </w:t>
      </w:r>
      <w:r w:rsidRPr="0066732C">
        <w:rPr>
          <w:rFonts w:ascii="Cambria Math" w:hAnsi="Cambria Math" w:cs="Cambria Math"/>
          <w:i/>
          <w:iCs/>
        </w:rPr>
        <w:t>𝑹𝒆𝒄𝒖𝒓𝒔𝒐𝒔</w:t>
      </w:r>
      <w:r w:rsidRPr="0066732C">
        <w:rPr>
          <w:i/>
          <w:iCs/>
        </w:rPr>
        <w:t xml:space="preserve"> </w:t>
      </w:r>
      <w:r w:rsidRPr="0066732C">
        <w:rPr>
          <w:rFonts w:ascii="Cambria Math" w:hAnsi="Cambria Math" w:cs="Cambria Math"/>
          <w:i/>
          <w:iCs/>
        </w:rPr>
        <w:t>𝑶𝒃𝒕𝒆𝒏𝒊𝒅𝒐𝒔</w:t>
      </w:r>
      <w:r w:rsidRPr="0066732C">
        <w:rPr>
          <w:i/>
          <w:iCs/>
        </w:rPr>
        <w:t xml:space="preserve"> </w:t>
      </w:r>
      <w:r w:rsidRPr="0066732C">
        <w:rPr>
          <w:rFonts w:ascii="Cambria Math" w:hAnsi="Cambria Math" w:cs="Cambria Math"/>
          <w:i/>
          <w:iCs/>
        </w:rPr>
        <w:t>𝑹𝒆𝒄𝒖𝒓𝒔𝒐𝒔</w:t>
      </w:r>
      <w:r w:rsidRPr="0066732C">
        <w:rPr>
          <w:i/>
          <w:iCs/>
        </w:rPr>
        <w:t xml:space="preserve"> </w:t>
      </w:r>
      <w:r w:rsidRPr="0066732C">
        <w:rPr>
          <w:rFonts w:ascii="Cambria Math" w:hAnsi="Cambria Math" w:cs="Cambria Math"/>
          <w:i/>
          <w:iCs/>
        </w:rPr>
        <w:t>𝑷𝒓𝒆𝒗𝒊𝒔𝒕𝒐</w:t>
      </w:r>
      <w:r w:rsidRPr="0066732C">
        <w:rPr>
          <w:i/>
          <w:iCs/>
        </w:rPr>
        <w:t xml:space="preserve"> </w:t>
      </w:r>
      <w:r w:rsidRPr="0066732C">
        <w:rPr>
          <w:i/>
          <w:iCs/>
        </w:rPr>
        <w:fldChar w:fldCharType="begin"/>
      </w:r>
      <w:r w:rsidRPr="0066732C">
        <w:rPr>
          <w:i/>
          <w:iCs/>
        </w:rPr>
        <w:instrText xml:space="preserve"> ADDIN ZOTERO_ITEM CSL_CITATION {"citationID":"R2wyBaHh","properties":{"formattedCitation":"(Salvador, 2022)","plainCitation":"(Salvador, 2022)","noteIndex":0},"citationItems":[{"id":125,"uris":["http://zotero.org/users/local/S71OjHVg/items/PXM6EREZ"],"itemData":{"id":125,"type":"article-journal","container-title":"EL SALVADOR","language":"es","source":"Zotero","title":"TRABAJO DE INVESTIGACIÓN PESENTADO POR: CÉSAR ANTONIO MEJÍA PANAMEÑO","author":[{"family":"Salvador","given":"San"}],"issued":{"date-parts":[["2022"]]}}}],"schema":"https://github.com/citation-style-language/schema/raw/master/csl-citation.json"} </w:instrText>
      </w:r>
      <w:r w:rsidRPr="0066732C">
        <w:rPr>
          <w:i/>
          <w:iCs/>
        </w:rPr>
        <w:fldChar w:fldCharType="separate"/>
      </w:r>
      <w:r w:rsidRPr="0066732C">
        <w:rPr>
          <w:i/>
          <w:iCs/>
        </w:rPr>
        <w:t>(Salvador, 2022)</w:t>
      </w:r>
      <w:r w:rsidRPr="0066732C">
        <w:rPr>
          <w:i/>
          <w:iCs/>
        </w:rPr>
        <w:fldChar w:fldCharType="end"/>
      </w:r>
      <w:r w:rsidRPr="0066732C">
        <w:rPr>
          <w:i/>
          <w:iCs/>
        </w:rPr>
        <w:t>.</w:t>
      </w:r>
    </w:p>
    <w:p w:rsidRPr="001D7282" w:rsidR="0042334C" w:rsidP="003C48A8" w:rsidRDefault="0042334C" w14:paraId="4826F455" w14:textId="69D29733">
      <w:pPr>
        <w:pStyle w:val="TextoPrincipal"/>
        <w:spacing w:before="240" w:after="0"/>
        <w:rPr>
          <w:rFonts w:ascii="Cambria Math" w:hAnsi="Cambria Math" w:cs="Cambria Math"/>
        </w:rPr>
      </w:pPr>
      <w:r w:rsidRPr="001D7282">
        <w:rPr>
          <w:b/>
        </w:rPr>
        <w:t>Coeficiente de diversificación:</w:t>
      </w:r>
      <w:r w:rsidRPr="001D7282">
        <w:t xml:space="preserve"> en este indicador la medición se hará valorando la proporción de recursos que se obtenga, de un mismo tipo, con respecto al número de recursos </w:t>
      </w:r>
      <w:r w:rsidRPr="00A13BED">
        <w:t xml:space="preserve">diferentes que están a su disposición en el mercado. El coeficiente de diversificación (D) se calcula de la siguiente forma: </w:t>
      </w:r>
      <w:r w:rsidRPr="00A13BED">
        <w:rPr>
          <w:rFonts w:ascii="Cambria Math" w:hAnsi="Cambria Math" w:cs="Cambria Math"/>
          <w:i/>
          <w:iCs/>
        </w:rPr>
        <w:t>𝑫</w:t>
      </w:r>
      <w:r w:rsidRPr="00A13BED">
        <w:rPr>
          <w:i/>
          <w:iCs/>
        </w:rPr>
        <w:t xml:space="preserve"> = </w:t>
      </w:r>
      <w:r w:rsidRPr="00A13BED">
        <w:rPr>
          <w:rFonts w:ascii="Cambria Math" w:hAnsi="Cambria Math" w:cs="Cambria Math"/>
          <w:i/>
          <w:iCs/>
        </w:rPr>
        <w:t>𝑵</w:t>
      </w:r>
      <w:r w:rsidRPr="00A13BED">
        <w:rPr>
          <w:i/>
          <w:iCs/>
        </w:rPr>
        <w:t xml:space="preserve">º </w:t>
      </w:r>
      <w:r w:rsidRPr="00A13BED">
        <w:rPr>
          <w:rFonts w:ascii="Cambria Math" w:hAnsi="Cambria Math" w:cs="Cambria Math"/>
          <w:i/>
          <w:iCs/>
        </w:rPr>
        <w:t>𝒅𝒆</w:t>
      </w:r>
      <w:r w:rsidRPr="00A13BED">
        <w:rPr>
          <w:i/>
          <w:iCs/>
        </w:rPr>
        <w:t xml:space="preserve"> </w:t>
      </w:r>
      <w:r w:rsidRPr="00A13BED">
        <w:rPr>
          <w:rFonts w:ascii="Cambria Math" w:hAnsi="Cambria Math" w:cs="Cambria Math"/>
          <w:i/>
          <w:iCs/>
        </w:rPr>
        <w:t>𝒓𝒆𝒄𝒖𝒓𝒔𝒐𝒔</w:t>
      </w:r>
      <w:r w:rsidRPr="00A13BED">
        <w:rPr>
          <w:i/>
          <w:iCs/>
        </w:rPr>
        <w:t xml:space="preserve"> </w:t>
      </w:r>
      <w:r w:rsidRPr="00A13BED">
        <w:rPr>
          <w:rFonts w:ascii="Cambria Math" w:hAnsi="Cambria Math" w:cs="Cambria Math"/>
          <w:i/>
          <w:iCs/>
        </w:rPr>
        <w:t>𝒖𝒕𝒊𝒍𝒊𝒛𝒂𝒅𝒐𝒔</w:t>
      </w:r>
      <w:r w:rsidRPr="00A13BED">
        <w:rPr>
          <w:i/>
          <w:iCs/>
        </w:rPr>
        <w:t xml:space="preserve"> </w:t>
      </w:r>
      <w:r w:rsidRPr="00A13BED">
        <w:rPr>
          <w:rFonts w:ascii="Cambria Math" w:hAnsi="Cambria Math" w:cs="Cambria Math"/>
          <w:i/>
          <w:iCs/>
        </w:rPr>
        <w:t>𝑵</w:t>
      </w:r>
      <w:r w:rsidRPr="00A13BED">
        <w:rPr>
          <w:i/>
          <w:iCs/>
        </w:rPr>
        <w:t xml:space="preserve">º </w:t>
      </w:r>
      <w:r w:rsidRPr="00A13BED">
        <w:rPr>
          <w:rFonts w:ascii="Cambria Math" w:hAnsi="Cambria Math" w:cs="Cambria Math"/>
          <w:i/>
          <w:iCs/>
        </w:rPr>
        <w:t>𝒕𝒐𝒕𝒂𝒍</w:t>
      </w:r>
      <w:r w:rsidRPr="00A13BED">
        <w:rPr>
          <w:i/>
          <w:iCs/>
        </w:rPr>
        <w:t xml:space="preserve"> </w:t>
      </w:r>
      <w:r w:rsidRPr="00A13BED">
        <w:rPr>
          <w:rFonts w:ascii="Cambria Math" w:hAnsi="Cambria Math" w:cs="Cambria Math"/>
          <w:i/>
          <w:iCs/>
        </w:rPr>
        <w:t>𝒅𝒆</w:t>
      </w:r>
      <w:r w:rsidRPr="00A13BED">
        <w:rPr>
          <w:i/>
          <w:iCs/>
        </w:rPr>
        <w:t xml:space="preserve"> </w:t>
      </w:r>
      <w:r w:rsidRPr="00A13BED">
        <w:rPr>
          <w:rFonts w:ascii="Cambria Math" w:hAnsi="Cambria Math" w:cs="Cambria Math"/>
          <w:i/>
          <w:iCs/>
        </w:rPr>
        <w:t>𝒓𝒆𝒄𝒖𝒓𝒔𝒐𝒔</w:t>
      </w:r>
      <w:r w:rsidRPr="00A13BED">
        <w:rPr>
          <w:i/>
          <w:iCs/>
        </w:rPr>
        <w:t xml:space="preserve"> </w:t>
      </w:r>
      <w:r w:rsidRPr="00A13BED">
        <w:rPr>
          <w:rFonts w:ascii="Cambria Math" w:hAnsi="Cambria Math" w:cs="Cambria Math"/>
          <w:i/>
          <w:iCs/>
        </w:rPr>
        <w:t>𝒂</w:t>
      </w:r>
      <w:r w:rsidRPr="00A13BED">
        <w:rPr>
          <w:i/>
          <w:iCs/>
        </w:rPr>
        <w:t xml:space="preserve"> </w:t>
      </w:r>
      <w:r w:rsidRPr="00A13BED">
        <w:rPr>
          <w:rFonts w:ascii="Cambria Math" w:hAnsi="Cambria Math" w:cs="Cambria Math"/>
          <w:i/>
          <w:iCs/>
        </w:rPr>
        <w:t>𝒔𝒖</w:t>
      </w:r>
      <w:r w:rsidRPr="00A13BED">
        <w:rPr>
          <w:i/>
          <w:iCs/>
        </w:rPr>
        <w:t xml:space="preserve"> </w:t>
      </w:r>
      <w:r w:rsidRPr="00A13BED">
        <w:rPr>
          <w:rFonts w:ascii="Cambria Math" w:hAnsi="Cambria Math" w:cs="Cambria Math"/>
          <w:i/>
          <w:iCs/>
        </w:rPr>
        <w:t>𝒅𝒊𝒔𝒑𝒐𝒔𝒊𝒄𝒊</w:t>
      </w:r>
      <w:proofErr w:type="spellStart"/>
      <w:r w:rsidRPr="00A13BED">
        <w:rPr>
          <w:i/>
          <w:iCs/>
        </w:rPr>
        <w:t>ó</w:t>
      </w:r>
      <w:proofErr w:type="spellEnd"/>
      <w:r w:rsidRPr="00A13BED">
        <w:rPr>
          <w:rFonts w:ascii="Cambria Math" w:hAnsi="Cambria Math" w:cs="Cambria Math"/>
          <w:i/>
          <w:iCs/>
        </w:rPr>
        <w:t>𝒏</w:t>
      </w:r>
      <w:r w:rsidRPr="00A13BED">
        <w:rPr>
          <w:i/>
          <w:iCs/>
        </w:rPr>
        <w:t xml:space="preserve"> </w:t>
      </w:r>
      <w:r w:rsidRPr="00A13BED">
        <w:rPr>
          <w:rFonts w:ascii="Cambria Math" w:hAnsi="Cambria Math" w:cs="Cambria Math"/>
          <w:i/>
          <w:iCs/>
        </w:rPr>
        <w:t>𝑿</w:t>
      </w:r>
      <w:r w:rsidRPr="00A13BED">
        <w:rPr>
          <w:i/>
          <w:iCs/>
        </w:rPr>
        <w:t xml:space="preserve"> </w:t>
      </w:r>
      <w:r w:rsidRPr="00A13BED">
        <w:rPr>
          <w:rFonts w:ascii="Cambria Math" w:hAnsi="Cambria Math" w:cs="Cambria Math"/>
          <w:i/>
          <w:iCs/>
        </w:rPr>
        <w:t>𝟏𝟎𝟎</w:t>
      </w:r>
    </w:p>
    <w:p w:rsidRPr="001D7282" w:rsidR="00881982" w:rsidP="003C48A8" w:rsidRDefault="00881982" w14:paraId="4EFF6D39" w14:textId="77777777">
      <w:pPr>
        <w:pStyle w:val="TextoPrincipal"/>
        <w:spacing w:before="240" w:after="0"/>
      </w:pPr>
    </w:p>
    <w:p w:rsidRPr="0066732C" w:rsidR="008C5E0B" w:rsidRDefault="002975DB" w14:paraId="018654C0" w14:textId="66D742CF">
      <w:pPr>
        <w:pStyle w:val="Ttulo3"/>
        <w:numPr>
          <w:ilvl w:val="2"/>
          <w:numId w:val="9"/>
        </w:numPr>
        <w:rPr>
          <w:lang w:val="es-HN"/>
        </w:rPr>
      </w:pPr>
      <w:r w:rsidRPr="001D7282">
        <w:rPr>
          <w:caps w:val="0"/>
          <w:lang w:val="es-HN"/>
        </w:rPr>
        <w:t xml:space="preserve"> </w:t>
      </w:r>
      <w:bookmarkStart w:name="_Toc174130252" w:id="60"/>
      <w:r w:rsidRPr="0066732C">
        <w:rPr>
          <w:caps w:val="0"/>
          <w:lang w:val="es-HN"/>
        </w:rPr>
        <w:t>LIQUIDEZ</w:t>
      </w:r>
      <w:bookmarkEnd w:id="60"/>
      <w:r w:rsidRPr="0066732C">
        <w:rPr>
          <w:caps w:val="0"/>
          <w:lang w:val="es-HN"/>
        </w:rPr>
        <w:t xml:space="preserve"> </w:t>
      </w:r>
    </w:p>
    <w:p w:rsidRPr="001D7282" w:rsidR="0042334C" w:rsidP="00881982" w:rsidRDefault="0042334C" w14:paraId="35749F0D" w14:textId="619BECC7">
      <w:pPr>
        <w:pStyle w:val="TextoPrincipal"/>
      </w:pPr>
      <w:r w:rsidRPr="0066732C">
        <w:t>En</w:t>
      </w:r>
      <w:r w:rsidRPr="001D7282">
        <w:t xml:space="preserve"> el ámbito de la gestión de empresas se definen la liquidez como la facilidad de la organización para hacer frentes a sus obligaciones. Por tanto, bastará con disponer el dinero necesario en cada momento de tiempo. Para solucionar este problema la empresa deberá disponer de una estructura de activos adecuada para que los fondos se generen en el momento que sea necesario.</w:t>
      </w:r>
      <w:sdt>
        <w:sdtPr>
          <w:id w:val="1121734369"/>
          <w:citation/>
        </w:sdtPr>
        <w:sdtEndPr/>
        <w:sdtContent>
          <w:r w:rsidRPr="001D7282">
            <w:fldChar w:fldCharType="begin"/>
          </w:r>
          <w:r w:rsidRPr="001D7282">
            <w:instrText xml:space="preserve"> CITATION Law12 \l 1033 </w:instrText>
          </w:r>
          <w:r w:rsidRPr="001D7282">
            <w:fldChar w:fldCharType="separate"/>
          </w:r>
          <w:r w:rsidR="001A6C2B">
            <w:rPr>
              <w:noProof/>
            </w:rPr>
            <w:t xml:space="preserve"> </w:t>
          </w:r>
          <w:r w:rsidRPr="001A6C2B" w:rsidR="001A6C2B">
            <w:rPr>
              <w:noProof/>
            </w:rPr>
            <w:t>(Lawrence J. Gitman, 2012)</w:t>
          </w:r>
          <w:r w:rsidRPr="001D7282">
            <w:fldChar w:fldCharType="end"/>
          </w:r>
        </w:sdtContent>
      </w:sdt>
      <w:r w:rsidRPr="001D7282">
        <w:t>.</w:t>
      </w:r>
    </w:p>
    <w:p w:rsidRPr="001D7282" w:rsidR="0042334C" w:rsidP="00881982" w:rsidRDefault="0042334C" w14:paraId="56067376" w14:textId="77777777">
      <w:pPr>
        <w:pStyle w:val="TextoPrincipal"/>
      </w:pPr>
      <w:r w:rsidRPr="001D7282">
        <w:t xml:space="preserve">Las Razones de Liquidez: Indica la capacidad que tiene una empresa para hacerle frente a sus responsabilidades financieras de corto plazo. Las cuales son: Razón circulante y Prueba Acida </w:t>
      </w:r>
      <w:r w:rsidRPr="001D7282">
        <w:t>entre otras.</w:t>
      </w:r>
      <w:r w:rsidRPr="001D7282">
        <w:fldChar w:fldCharType="begin"/>
      </w:r>
      <w:r w:rsidRPr="001D7282">
        <w:instrText xml:space="preserve"> ADDIN ZOTERO_ITEM CSL_CITATION {"citationID":"XFroRbVs","properties":{"formattedCitation":"(Salvador, 2022, p. 29)","plainCitation":"(Salvador, 2022, p. 29)","noteIndex":0},"citationItems":[{"id":125,"uris":["http://zotero.org/users/local/S71OjHVg/items/PXM6EREZ"],"itemData":{"id":125,"type":"article-journal","container-title":"EL SALVADOR","language":"es","source":"Zotero","title":"TRABAJO DE INVESTIGACIÓN PESENTADO POR: CÉSAR ANTONIO MEJÍA PANAMEÑO","author":[{"family":"Salvador","given":"San"}],"issued":{"date-parts":[["2022"]]}},"locator":"29","label":"page"}],"schema":"https://github.com/citation-style-language/schema/raw/master/csl-citation.json"} </w:instrText>
      </w:r>
      <w:r w:rsidRPr="001D7282">
        <w:fldChar w:fldCharType="separate"/>
      </w:r>
      <w:r w:rsidRPr="001D7282">
        <w:t>(Salvador, 2022, p. 29)</w:t>
      </w:r>
      <w:r w:rsidRPr="001D7282">
        <w:fldChar w:fldCharType="end"/>
      </w:r>
    </w:p>
    <w:p w:rsidRPr="001D7282" w:rsidR="0042334C" w:rsidP="00881982" w:rsidRDefault="0042334C" w14:paraId="5088697B" w14:textId="20A8EA9A">
      <w:pPr>
        <w:pStyle w:val="TextoPrincipal"/>
      </w:pPr>
      <w:r w:rsidRPr="001D7282">
        <w:t>Liquidez = activo circulante / pasivo circulante</w:t>
      </w:r>
    </w:p>
    <w:p w:rsidRPr="001D7282" w:rsidR="00881982" w:rsidP="0042334C" w:rsidRDefault="00881982" w14:paraId="0B3CDD95" w14:textId="77777777">
      <w:pPr>
        <w:pStyle w:val="TextoPrincipal"/>
        <w:spacing w:before="240" w:after="0"/>
        <w:ind w:firstLine="0"/>
      </w:pPr>
    </w:p>
    <w:p w:rsidRPr="001D7282" w:rsidR="0042334C" w:rsidP="001371B8" w:rsidRDefault="002975DB" w14:paraId="1C4377F1" w14:textId="1211D76B">
      <w:pPr>
        <w:pStyle w:val="Ttulo3"/>
        <w:numPr>
          <w:ilvl w:val="2"/>
          <w:numId w:val="9"/>
        </w:numPr>
        <w:rPr>
          <w:lang w:val="es-HN"/>
        </w:rPr>
      </w:pPr>
      <w:bookmarkStart w:name="_Toc174130253" w:id="61"/>
      <w:r w:rsidRPr="001D7282">
        <w:rPr>
          <w:caps w:val="0"/>
          <w:lang w:val="es-HN"/>
        </w:rPr>
        <w:t>RENTABILIDAD</w:t>
      </w:r>
      <w:bookmarkEnd w:id="61"/>
    </w:p>
    <w:p w:rsidRPr="001D7282" w:rsidR="0042334C" w:rsidP="001371B8" w:rsidRDefault="0042334C" w14:paraId="635D0D60" w14:textId="77777777">
      <w:pPr>
        <w:pStyle w:val="TextoPrincipal"/>
        <w:spacing w:before="240" w:after="0"/>
        <w:ind w:firstLine="709"/>
        <w:rPr>
          <w:shd w:val="clear" w:color="auto" w:fill="FFFFFF"/>
        </w:rPr>
      </w:pPr>
      <w:r w:rsidRPr="001D7282">
        <w:rPr>
          <w:shd w:val="clear" w:color="auto" w:fill="FFFFFF"/>
        </w:rPr>
        <w:t xml:space="preserve">La rentabilidad evalúa la capacidad de una empresa para remunerar a los accionistas (ROE) como beneficio después de la renta, que implica patrimonio, y su rendimiento en el uso de los activos (ROA), como beneficio antes del impuesto que predice los benéficos futuros; además reﬂeja la utilidad obtenida sobre las ventas netas (ROS), mediante el intercambio por dinero como fuente principal y, gastos vinculados a las compras. </w:t>
      </w:r>
      <w:r w:rsidRPr="001D7282">
        <w:rPr>
          <w:shd w:val="clear" w:color="auto" w:fill="FFFFFF"/>
        </w:rPr>
        <w:fldChar w:fldCharType="begin"/>
      </w:r>
      <w:r w:rsidRPr="001D7282">
        <w:rPr>
          <w:shd w:val="clear" w:color="auto" w:fill="FFFFFF"/>
        </w:rPr>
        <w:instrText xml:space="preserve"> ADDIN ZOTERO_ITEM CSL_CITATION {"citationID":"jjSG5RUK","properties":{"formattedCitation":"(Janampa &amp; Tapia, 2016)","plainCitation":"(Janampa &amp; Tapia, 2016)","noteIndex":0},"citationItems":[{"id":119,"uris":["http://zotero.org/users/local/S71OjHVg/items/U9W6SXT2"],"itemData":{"id":119,"type":"article-journal","abstract":"Resumen\n\t\t\t\t\tEl propósito de esta revisión es plantear un breve tratamiento teórico de la liquidez y la rentabilidad. La liquidez tiene sus inicios, demanera indirecta, en el dinero o unidad de valor que estuvo condicionada por el intercambio y formas de depósito. La liquidez establece la posibilidad de conversión, como medición de los activos circulantes que pueden ser invertidos. Los ratios de razón corriente, prueba ácida y razón líquida determinan la capacidad de la empresa de liquidar sus compromisos, a corto plazo mediante los valores en caja, bancos y valores. Los indicadores que intervienen en el cálculo son el activo corriente, el pasivo corriente, los inventarios y el efectivo. La noción de proporciones que da origen a los ratios, como la rentabilidad, posteriormente, se asocia al concepto de partida doble, consolidándose en la etapa industrial en el marco de fnanciamiento a la que acudían las empresas bajo compromiso de rendimiento fnanciero y económico. La rentabilidad evalúa la capacidad de una empresa para remunerar a los accionistas (ROE) como benefcio después de la renta, que implica patrimonio, y su rendimiento en el uso de los activos (ROA), como benefcio antes del impuesto que predice los benefcios futuros; además reﬂeja la utilidad obtenida sobre las ventas netas (ROS), mediante el intercambio por dinero como fuente principal y, gastos vinculados a las compras.","container-title":"Revista de Investigación Valor Contable","DOI":"10.17162/rivc.v3i1.1229","ISSN":"2413-5860","issue":"1","language":"es","license":"Derechos de autor 2020 Revista de Investigación Valor Contable","note":"number: 1","page":"9-30","source":"revistas.upeu.edu.pe","title":"Liquidez y rentabilidad. Una revisión conceptual y sus dimensiones","volume":"3","author":[{"family":"Janampa","given":"Joel Anderson Gutiérrez"},{"family":"Tapia","given":"Jhonatan"}],"issued":{"date-parts":[["2016"]]}}}],"schema":"https://github.com/citation-style-language/schema/raw/master/csl-citation.json"} </w:instrText>
      </w:r>
      <w:r w:rsidRPr="001D7282">
        <w:rPr>
          <w:shd w:val="clear" w:color="auto" w:fill="FFFFFF"/>
        </w:rPr>
        <w:fldChar w:fldCharType="separate"/>
      </w:r>
      <w:r w:rsidRPr="001D7282">
        <w:t>(Janampa &amp; Tapia, 2016)</w:t>
      </w:r>
      <w:r w:rsidRPr="001D7282">
        <w:rPr>
          <w:shd w:val="clear" w:color="auto" w:fill="FFFFFF"/>
        </w:rPr>
        <w:fldChar w:fldCharType="end"/>
      </w:r>
    </w:p>
    <w:p w:rsidRPr="001D7282" w:rsidR="00894BB0" w:rsidP="0042334C" w:rsidRDefault="0042334C" w14:paraId="3EF3CC13" w14:textId="4622B9ED">
      <w:pPr>
        <w:pStyle w:val="TextoPrincipal"/>
        <w:spacing w:before="240" w:after="0"/>
        <w:ind w:firstLine="709"/>
      </w:pPr>
      <w:r w:rsidRPr="001D7282">
        <w:t>Las razones Financieras de Rentabilidad: Miden la eficacia con la que la empresa genera utilidades en base a sus ventas y son: el margen de utilidad bruta, la razón de margen de utilidad neta, la razón de rendimiento sobre la inversión de activos y la razón de rendimiento sobre el capital contable</w:t>
      </w:r>
      <w:sdt>
        <w:sdtPr>
          <w:id w:val="-1059478187"/>
          <w:citation/>
        </w:sdtPr>
        <w:sdtEndPr/>
        <w:sdtContent>
          <w:r w:rsidRPr="001D7282" w:rsidR="00AF111E">
            <w:fldChar w:fldCharType="begin"/>
          </w:r>
          <w:r w:rsidRPr="001D7282" w:rsidR="00AF111E">
            <w:instrText xml:space="preserve"> CITATION Law12 \l 1033 </w:instrText>
          </w:r>
          <w:r w:rsidRPr="001D7282" w:rsidR="00AF111E">
            <w:fldChar w:fldCharType="separate"/>
          </w:r>
          <w:r w:rsidR="001A6C2B">
            <w:rPr>
              <w:noProof/>
            </w:rPr>
            <w:t xml:space="preserve"> </w:t>
          </w:r>
          <w:r w:rsidRPr="001A6C2B" w:rsidR="001A6C2B">
            <w:rPr>
              <w:noProof/>
            </w:rPr>
            <w:t>(Lawrence J. Gitman, 2012)</w:t>
          </w:r>
          <w:r w:rsidRPr="001D7282" w:rsidR="00AF111E">
            <w:fldChar w:fldCharType="end"/>
          </w:r>
        </w:sdtContent>
      </w:sdt>
      <w:r w:rsidRPr="001D7282">
        <w:t>.</w:t>
      </w:r>
    </w:p>
    <w:p w:rsidRPr="001D7282" w:rsidR="00881982" w:rsidP="0042334C" w:rsidRDefault="00881982" w14:paraId="5BAEE30F" w14:textId="77777777">
      <w:pPr>
        <w:pStyle w:val="TextoPrincipal"/>
        <w:spacing w:before="240" w:after="0"/>
        <w:ind w:firstLine="709"/>
        <w:rPr>
          <w:shd w:val="clear" w:color="auto" w:fill="FFFFFF"/>
        </w:rPr>
      </w:pPr>
    </w:p>
    <w:p w:rsidRPr="001D7282" w:rsidR="00CD2B9E" w:rsidRDefault="002975DB" w14:paraId="75699444" w14:textId="30FD93B8">
      <w:pPr>
        <w:pStyle w:val="Ttulo3"/>
        <w:numPr>
          <w:ilvl w:val="2"/>
          <w:numId w:val="9"/>
        </w:numPr>
        <w:rPr>
          <w:lang w:val="es-HN"/>
        </w:rPr>
      </w:pPr>
      <w:r w:rsidRPr="001D7282">
        <w:rPr>
          <w:caps w:val="0"/>
          <w:lang w:val="es-HN"/>
        </w:rPr>
        <w:t xml:space="preserve"> </w:t>
      </w:r>
      <w:bookmarkStart w:name="_Toc174130254" w:id="62"/>
      <w:r w:rsidRPr="001D7282">
        <w:rPr>
          <w:caps w:val="0"/>
          <w:lang w:val="es-HN"/>
        </w:rPr>
        <w:t>INCLUSIONES FINANCIERA</w:t>
      </w:r>
      <w:bookmarkEnd w:id="62"/>
    </w:p>
    <w:p w:rsidRPr="001D7282" w:rsidR="0042334C" w:rsidP="00881982" w:rsidRDefault="0042334C" w14:paraId="66BDB275" w14:textId="3D897BA1">
      <w:pPr>
        <w:pStyle w:val="TextoPrincipal"/>
      </w:pPr>
      <w:r w:rsidRPr="001D7282">
        <w:t xml:space="preserve">Desde inicios de la década en curso, la inclusión financiera1 (IF) se ha convertido en un tema de creciente interés para académicos, formuladores de políticas y organismos internacionales. El interés proviene, entre otros factores, de la mayor evidencia sobre los nexos que existen entre la IF y las oportunidades para reducir la vulnerabilidad de los hogares de menores ingresos y la desigualdad de los países, así como del potencial que ofrecen nuevas tecnologías y modelos de negocio en el mercado para superar los obstáculos que han restringido el acceso a los servicios financieros y su uso para la mayor parte de la población. A su vez, el sector privado comienza a considerar progresivamente el caso de negocio que representa atender empresas y hogares de bajos ingresos hasta ahora no incluidos en el sistema financiero </w:t>
      </w:r>
      <w:sdt>
        <w:sdtPr>
          <w:id w:val="-105274015"/>
          <w:citation/>
        </w:sdtPr>
        <w:sdtEndPr/>
        <w:sdtContent>
          <w:r w:rsidRPr="001D7282">
            <w:fldChar w:fldCharType="begin"/>
          </w:r>
          <w:r w:rsidRPr="001D7282">
            <w:instrText xml:space="preserve"> CITATION Law12 \l 1033 </w:instrText>
          </w:r>
          <w:r w:rsidRPr="001D7282">
            <w:fldChar w:fldCharType="separate"/>
          </w:r>
          <w:r w:rsidRPr="001A6C2B" w:rsidR="001A6C2B">
            <w:rPr>
              <w:noProof/>
            </w:rPr>
            <w:t>(Lawrence J. Gitman, 2012)</w:t>
          </w:r>
          <w:r w:rsidRPr="001D7282">
            <w:fldChar w:fldCharType="end"/>
          </w:r>
        </w:sdtContent>
      </w:sdt>
    </w:p>
    <w:p w:rsidRPr="001D7282" w:rsidR="00803FF2" w:rsidP="00881982" w:rsidRDefault="0042334C" w14:paraId="63B978F3" w14:textId="1EF95617">
      <w:pPr>
        <w:pStyle w:val="TextoPrincipal"/>
      </w:pPr>
      <w:r w:rsidRPr="001D7282">
        <w:t>La inclusión financiera hoy en día se ha vuelto una herramienta poderosa para reducir la pobreza y fomentar el desarrollo económico, las ONGs   desempeñan un papel importante ya que ellas brindan la oportunidad a las personas de bajos recursos de que formen parte de estos grupos.</w:t>
      </w:r>
      <w:r w:rsidRPr="001D7282" w:rsidR="00881982">
        <w:t xml:space="preserve"> </w:t>
      </w:r>
      <w:sdt>
        <w:sdtPr>
          <w:id w:val="33559597"/>
          <w:citation/>
        </w:sdtPr>
        <w:sdtEndPr/>
        <w:sdtContent>
          <w:r w:rsidRPr="001D7282" w:rsidR="00FF70C3">
            <w:fldChar w:fldCharType="begin"/>
          </w:r>
          <w:r w:rsidRPr="001D7282" w:rsidR="00FF70C3">
            <w:instrText xml:space="preserve"> CITATION Law12 \l 1033 </w:instrText>
          </w:r>
          <w:r w:rsidRPr="001D7282" w:rsidR="00FF70C3">
            <w:fldChar w:fldCharType="separate"/>
          </w:r>
          <w:r w:rsidRPr="001A6C2B" w:rsidR="001A6C2B">
            <w:rPr>
              <w:noProof/>
            </w:rPr>
            <w:t>(Lawrence J. Gitman, 2012)</w:t>
          </w:r>
          <w:r w:rsidRPr="001D7282" w:rsidR="00FF70C3">
            <w:fldChar w:fldCharType="end"/>
          </w:r>
        </w:sdtContent>
      </w:sdt>
    </w:p>
    <w:p w:rsidRPr="001D7282" w:rsidR="00C67290" w:rsidP="008340EA" w:rsidRDefault="00ED6DEB" w14:paraId="3DC80CD0" w14:textId="6910141F">
      <w:pPr>
        <w:pStyle w:val="Ttulo3"/>
        <w:numPr>
          <w:ilvl w:val="2"/>
          <w:numId w:val="9"/>
        </w:numPr>
        <w:rPr>
          <w:caps w:val="0"/>
          <w:lang w:val="es-HN"/>
        </w:rPr>
      </w:pPr>
      <w:bookmarkStart w:name="_Toc174130255" w:id="63"/>
      <w:r w:rsidRPr="001D7282">
        <w:rPr>
          <w:caps w:val="0"/>
          <w:lang w:val="es-HN"/>
        </w:rPr>
        <w:t>PUNTO DE EQUILIBRIO</w:t>
      </w:r>
      <w:bookmarkEnd w:id="63"/>
    </w:p>
    <w:p w:rsidRPr="001D7282" w:rsidR="0042334C" w:rsidP="007E47F0" w:rsidRDefault="0042334C" w14:paraId="19AA8B3B" w14:textId="5F35C07B">
      <w:pPr>
        <w:pStyle w:val="TextoPrincipal"/>
      </w:pPr>
      <w:r w:rsidRPr="001D7282">
        <w:t xml:space="preserve">Es una herramienta financiera que permite determinar la proporción de las utilidades o </w:t>
      </w:r>
      <w:r w:rsidRPr="001D7282" w:rsidR="001371B8">
        <w:t>pérdidas</w:t>
      </w:r>
      <w:r w:rsidRPr="001D7282">
        <w:t>, detalla el punto óptimo, determina el porcentaje en el que se encuentra, si por arriba o por debajo de lo planificado, se convierte en el punto de referencia para medir o controlar sus incrementos.</w:t>
      </w:r>
      <w:sdt>
        <w:sdtPr>
          <w:id w:val="-2034335622"/>
          <w:citation/>
        </w:sdtPr>
        <w:sdtEndPr/>
        <w:sdtContent>
          <w:r w:rsidRPr="001D7282">
            <w:fldChar w:fldCharType="begin"/>
          </w:r>
          <w:r w:rsidRPr="001D7282">
            <w:instrText xml:space="preserve"> CITATION Law12 \l 1033 </w:instrText>
          </w:r>
          <w:r w:rsidRPr="001D7282">
            <w:fldChar w:fldCharType="separate"/>
          </w:r>
          <w:r w:rsidR="001A6C2B">
            <w:rPr>
              <w:noProof/>
            </w:rPr>
            <w:t xml:space="preserve"> </w:t>
          </w:r>
          <w:r w:rsidRPr="001A6C2B" w:rsidR="001A6C2B">
            <w:rPr>
              <w:noProof/>
            </w:rPr>
            <w:t>(Lawrence J. Gitman, 2012)</w:t>
          </w:r>
          <w:r w:rsidRPr="001D7282">
            <w:fldChar w:fldCharType="end"/>
          </w:r>
        </w:sdtContent>
      </w:sdt>
    </w:p>
    <w:p w:rsidRPr="001D7282" w:rsidR="0042334C" w:rsidP="007E47F0" w:rsidRDefault="0042334C" w14:paraId="3EAC1BE4" w14:textId="77777777">
      <w:pPr>
        <w:pStyle w:val="TextoPrincipal"/>
      </w:pPr>
      <w:r w:rsidRPr="001D7282">
        <w:t>En una ONG se le llama punto óptimo (donde los ingresos son iguales a los gastos), donde se busca una gestión eficiente de los recursos, con el objetivo de que con una cantidad mínima se cubran los gastos operativos y así mantener su funcionamiento.</w:t>
      </w:r>
    </w:p>
    <w:p w:rsidRPr="001D7282" w:rsidR="0042334C" w:rsidP="0042334C" w:rsidRDefault="0042334C" w14:paraId="6BB6E247" w14:textId="77777777">
      <w:pPr>
        <w:pStyle w:val="TextoPrincipal"/>
        <w:spacing w:before="240" w:after="0"/>
        <w:ind w:firstLine="0"/>
        <w:rPr>
          <w:rFonts w:eastAsia="Times New Roman"/>
          <w:bCs/>
          <w:color w:val="1F1F1F"/>
          <w:lang w:eastAsia="es-HN"/>
        </w:rPr>
      </w:pPr>
      <w:r w:rsidRPr="001D7282">
        <w:rPr>
          <w:rFonts w:eastAsia="Times New Roman"/>
          <w:bCs/>
          <w:color w:val="1F1F1F"/>
          <w:lang w:eastAsia="es-HN"/>
        </w:rPr>
        <w:t>Cálculo del punto de equilibrio:</w:t>
      </w:r>
    </w:p>
    <w:p w:rsidRPr="001D7282" w:rsidR="0042334C" w:rsidP="0042334C" w:rsidRDefault="0042334C" w14:paraId="62139F93" w14:textId="77777777">
      <w:pPr>
        <w:pStyle w:val="TextoPrincipal"/>
        <w:spacing w:before="240" w:after="0"/>
        <w:ind w:firstLine="0"/>
        <w:rPr>
          <w:b/>
        </w:rPr>
      </w:pPr>
      <w:r w:rsidRPr="001D7282">
        <w:rPr>
          <w:rStyle w:val="Textoennegrita"/>
          <w:b w:val="0"/>
          <w:color w:val="1F1F1F"/>
          <w:shd w:val="clear" w:color="auto" w:fill="FFFFFF"/>
        </w:rPr>
        <w:t>Punto de equilibrio = Costos fijos / (Precio de venta - Costo variable unitario)</w:t>
      </w:r>
    </w:p>
    <w:p w:rsidRPr="001D7282" w:rsidR="0042334C" w:rsidP="0042334C" w:rsidRDefault="0042334C" w14:paraId="25DDA5E4" w14:textId="77777777">
      <w:pPr>
        <w:widowControl/>
        <w:shd w:val="clear" w:color="auto" w:fill="FFFFFF"/>
        <w:spacing w:line="360" w:lineRule="auto"/>
        <w:rPr>
          <w:rFonts w:ascii="Times New Roman" w:hAnsi="Times New Roman" w:eastAsia="Times New Roman" w:cs="Times New Roman"/>
          <w:color w:val="1F1F1F"/>
          <w:sz w:val="24"/>
          <w:szCs w:val="24"/>
          <w:lang w:val="es-HN" w:eastAsia="es-HN"/>
        </w:rPr>
      </w:pPr>
      <w:r w:rsidRPr="001D7282">
        <w:rPr>
          <w:rFonts w:ascii="Times New Roman" w:hAnsi="Times New Roman" w:eastAsia="Times New Roman" w:cs="Times New Roman"/>
          <w:bCs/>
          <w:color w:val="1F1F1F"/>
          <w:sz w:val="24"/>
          <w:szCs w:val="24"/>
          <w:lang w:val="es-HN" w:eastAsia="es-HN"/>
        </w:rPr>
        <w:t>Costos fijos:</w:t>
      </w:r>
      <w:r w:rsidRPr="001D7282">
        <w:rPr>
          <w:rFonts w:ascii="Times New Roman" w:hAnsi="Times New Roman" w:eastAsia="Times New Roman" w:cs="Times New Roman"/>
          <w:color w:val="1F1F1F"/>
          <w:sz w:val="24"/>
          <w:szCs w:val="24"/>
          <w:lang w:val="es-HN" w:eastAsia="es-HN"/>
        </w:rPr>
        <w:t xml:space="preserve"> Son los alquileres, salarios, etc.</w:t>
      </w:r>
    </w:p>
    <w:p w:rsidRPr="001D7282" w:rsidR="0042334C" w:rsidP="0042334C" w:rsidRDefault="0042334C" w14:paraId="4331ED5A" w14:textId="77777777">
      <w:pPr>
        <w:widowControl/>
        <w:shd w:val="clear" w:color="auto" w:fill="FFFFFF"/>
        <w:spacing w:line="360" w:lineRule="auto"/>
        <w:rPr>
          <w:rFonts w:ascii="Times New Roman" w:hAnsi="Times New Roman" w:eastAsia="Times New Roman" w:cs="Times New Roman"/>
          <w:color w:val="1F1F1F"/>
          <w:sz w:val="24"/>
          <w:szCs w:val="24"/>
          <w:lang w:val="es-HN" w:eastAsia="es-HN"/>
        </w:rPr>
      </w:pPr>
      <w:r w:rsidRPr="001D7282">
        <w:rPr>
          <w:rFonts w:ascii="Times New Roman" w:hAnsi="Times New Roman" w:eastAsia="Times New Roman" w:cs="Times New Roman"/>
          <w:bCs/>
          <w:color w:val="1F1F1F"/>
          <w:sz w:val="24"/>
          <w:szCs w:val="24"/>
          <w:lang w:val="es-HN" w:eastAsia="es-HN"/>
        </w:rPr>
        <w:t>Costos variables:</w:t>
      </w:r>
      <w:r w:rsidRPr="001D7282">
        <w:rPr>
          <w:rFonts w:ascii="Times New Roman" w:hAnsi="Times New Roman" w:eastAsia="Times New Roman" w:cs="Times New Roman"/>
          <w:color w:val="1F1F1F"/>
          <w:sz w:val="24"/>
          <w:szCs w:val="24"/>
          <w:lang w:val="es-HN" w:eastAsia="es-HN"/>
        </w:rPr>
        <w:t xml:space="preserve"> según la actividad, como materiales, servicios públicos, etc.</w:t>
      </w:r>
    </w:p>
    <w:p w:rsidRPr="001D7282" w:rsidR="00C67290" w:rsidP="0042334C" w:rsidRDefault="0042334C" w14:paraId="0B442F08" w14:textId="3070A97D">
      <w:pPr>
        <w:widowControl/>
        <w:shd w:val="clear" w:color="auto" w:fill="FFFFFF"/>
        <w:spacing w:line="360" w:lineRule="auto"/>
        <w:rPr>
          <w:rFonts w:ascii="Times New Roman" w:hAnsi="Times New Roman" w:cs="Times New Roman"/>
          <w:sz w:val="24"/>
          <w:szCs w:val="24"/>
          <w:lang w:val="es-HN"/>
        </w:rPr>
      </w:pPr>
      <w:r w:rsidRPr="001D7282">
        <w:rPr>
          <w:rFonts w:ascii="Times New Roman" w:hAnsi="Times New Roman" w:eastAsia="Times New Roman" w:cs="Times New Roman"/>
          <w:bCs/>
          <w:color w:val="1F1F1F"/>
          <w:sz w:val="24"/>
          <w:szCs w:val="24"/>
          <w:lang w:val="es-HN" w:eastAsia="es-HN"/>
        </w:rPr>
        <w:t>Ingresos:</w:t>
      </w:r>
      <w:r w:rsidRPr="001D7282">
        <w:rPr>
          <w:rFonts w:ascii="Times New Roman" w:hAnsi="Times New Roman" w:eastAsia="Times New Roman" w:cs="Times New Roman"/>
          <w:color w:val="1F1F1F"/>
          <w:sz w:val="24"/>
          <w:szCs w:val="24"/>
          <w:lang w:val="es-HN" w:eastAsia="es-HN"/>
        </w:rPr>
        <w:t xml:space="preserve"> Donaciones, eventos de recaudación de fondos, ventas etc.</w:t>
      </w:r>
      <w:sdt>
        <w:sdtPr>
          <w:rPr>
            <w:rFonts w:ascii="Times New Roman" w:hAnsi="Times New Roman" w:cs="Times New Roman"/>
            <w:sz w:val="24"/>
            <w:szCs w:val="24"/>
            <w:lang w:val="es-HN"/>
          </w:rPr>
          <w:id w:val="414911882"/>
          <w:citation/>
        </w:sdtPr>
        <w:sdtEndPr/>
        <w:sdtContent>
          <w:r w:rsidRPr="001D7282" w:rsidR="00FF70C3">
            <w:rPr>
              <w:rFonts w:ascii="Times New Roman" w:hAnsi="Times New Roman" w:cs="Times New Roman"/>
              <w:sz w:val="24"/>
              <w:szCs w:val="24"/>
              <w:lang w:val="es-HN"/>
            </w:rPr>
            <w:fldChar w:fldCharType="begin"/>
          </w:r>
          <w:r w:rsidRPr="001D7282" w:rsidR="00FF70C3">
            <w:rPr>
              <w:rFonts w:ascii="Times New Roman" w:hAnsi="Times New Roman" w:cs="Times New Roman"/>
              <w:sz w:val="24"/>
              <w:szCs w:val="24"/>
              <w:lang w:val="es-HN"/>
            </w:rPr>
            <w:instrText xml:space="preserve"> CITATION Law12 \l 1033 </w:instrText>
          </w:r>
          <w:r w:rsidRPr="001D7282" w:rsidR="00FF70C3">
            <w:rPr>
              <w:rFonts w:ascii="Times New Roman" w:hAnsi="Times New Roman" w:cs="Times New Roman"/>
              <w:sz w:val="24"/>
              <w:szCs w:val="24"/>
              <w:lang w:val="es-HN"/>
            </w:rPr>
            <w:fldChar w:fldCharType="separate"/>
          </w:r>
          <w:r w:rsidR="001A6C2B">
            <w:rPr>
              <w:rFonts w:ascii="Times New Roman" w:hAnsi="Times New Roman" w:cs="Times New Roman"/>
              <w:noProof/>
              <w:sz w:val="24"/>
              <w:szCs w:val="24"/>
              <w:lang w:val="es-HN"/>
            </w:rPr>
            <w:t xml:space="preserve"> </w:t>
          </w:r>
          <w:r w:rsidRPr="001A6C2B" w:rsidR="001A6C2B">
            <w:rPr>
              <w:rFonts w:ascii="Times New Roman" w:hAnsi="Times New Roman" w:cs="Times New Roman"/>
              <w:noProof/>
              <w:sz w:val="24"/>
              <w:szCs w:val="24"/>
              <w:lang w:val="es-HN"/>
            </w:rPr>
            <w:t>(Lawrence J. Gitman, 2012)</w:t>
          </w:r>
          <w:r w:rsidRPr="001D7282" w:rsidR="00FF70C3">
            <w:rPr>
              <w:rFonts w:ascii="Times New Roman" w:hAnsi="Times New Roman" w:cs="Times New Roman"/>
              <w:sz w:val="24"/>
              <w:szCs w:val="24"/>
              <w:lang w:val="es-HN"/>
            </w:rPr>
            <w:fldChar w:fldCharType="end"/>
          </w:r>
        </w:sdtContent>
      </w:sdt>
      <w:r w:rsidRPr="001D7282" w:rsidR="003335BC">
        <w:rPr>
          <w:rFonts w:ascii="Times New Roman" w:hAnsi="Times New Roman" w:cs="Times New Roman"/>
          <w:sz w:val="24"/>
          <w:szCs w:val="24"/>
          <w:lang w:val="es-HN"/>
        </w:rPr>
        <w:t>.</w:t>
      </w:r>
    </w:p>
    <w:p w:rsidRPr="001D7282" w:rsidR="003335BC" w:rsidP="0042334C" w:rsidRDefault="003335BC" w14:paraId="6D2751A0" w14:textId="77777777">
      <w:pPr>
        <w:widowControl/>
        <w:shd w:val="clear" w:color="auto" w:fill="FFFFFF"/>
        <w:spacing w:line="360" w:lineRule="auto"/>
        <w:rPr>
          <w:rFonts w:ascii="Times New Roman" w:hAnsi="Times New Roman" w:eastAsia="Times New Roman" w:cs="Times New Roman"/>
          <w:color w:val="1F1F1F"/>
          <w:sz w:val="24"/>
          <w:szCs w:val="24"/>
          <w:lang w:val="es-HN" w:eastAsia="es-HN"/>
        </w:rPr>
      </w:pPr>
    </w:p>
    <w:p w:rsidRPr="001D7282" w:rsidR="0089406B" w:rsidP="00544EE3" w:rsidRDefault="00ED6DEB" w14:paraId="23C917B3" w14:textId="0D44AC72">
      <w:pPr>
        <w:pStyle w:val="Ttulo3"/>
        <w:numPr>
          <w:ilvl w:val="2"/>
          <w:numId w:val="9"/>
        </w:numPr>
        <w:rPr>
          <w:caps w:val="0"/>
          <w:lang w:val="es-HN"/>
        </w:rPr>
      </w:pPr>
      <w:bookmarkStart w:name="_Toc174130256" w:id="64"/>
      <w:r w:rsidRPr="001D7282">
        <w:rPr>
          <w:caps w:val="0"/>
          <w:lang w:val="es-HN"/>
        </w:rPr>
        <w:t>PROYECCIONES FINANCIERAS</w:t>
      </w:r>
      <w:bookmarkEnd w:id="64"/>
    </w:p>
    <w:p w:rsidRPr="001D7282" w:rsidR="00804D60" w:rsidP="007E47F0" w:rsidRDefault="00591BA4" w14:paraId="391E0E02" w14:textId="1C066908">
      <w:pPr>
        <w:pStyle w:val="TextoPrincipal"/>
      </w:pPr>
      <w:r w:rsidRPr="001D7282">
        <w:t>Una proyección financiera es un análisis que te permite calcular desde el punto de vista financiero y contabl</w:t>
      </w:r>
      <w:r w:rsidRPr="001D7282" w:rsidR="005931B4">
        <w:t xml:space="preserve">e </w:t>
      </w:r>
      <w:r w:rsidRPr="001D7282">
        <w:t>cuál será el desenvolvimiento de tu empresa o negocio en un futuro determinado. De esta manera, podrás anticipar las eventuales utilidades o pérdidas del proyecto</w:t>
      </w:r>
      <w:r w:rsidRPr="001D7282" w:rsidR="00A12DD2">
        <w:t xml:space="preserve">. </w:t>
      </w:r>
      <w:r w:rsidRPr="001D7282" w:rsidR="00A12DD2">
        <w:fldChar w:fldCharType="begin"/>
      </w:r>
      <w:r w:rsidRPr="001D7282" w:rsidR="00A12DD2">
        <w:instrText xml:space="preserve"> ADDIN ZOTERO_ITEM CSL_CITATION {"citationID":"Th2IypS3","properties":{"formattedCitation":"({\\i{}La importancia de las proyecciones financieras para tu empresa - Prensa - Fogaplar}, s.\\uc0\\u160{}f.)","plainCitation":"(La importancia de las proyecciones financieras para tu empresa - Prensa - Fogaplar, s. f.)","noteIndex":0},"citationItems":[{"id":29,"uris":["http://zotero.org/users/local/S71OjHVg/items/5KJEYCP9"],"itemData":{"id":29,"type":"webpage","title":"La importancia de las proyecciones financieras para tu empresa - Prensa - Fogaplar","URL":"https://www.fogaplar.com.ar/prensa/la-importancia-de-las-proyecciones-financieras-para-tu-empresa","accessed":{"date-parts":[["2024",2,27]]}}}],"schema":"https://github.com/citation-style-language/schema/raw/master/csl-citation.json"} </w:instrText>
      </w:r>
      <w:r w:rsidRPr="001D7282" w:rsidR="00A12DD2">
        <w:fldChar w:fldCharType="separate"/>
      </w:r>
      <w:r w:rsidRPr="001D7282" w:rsidR="00A12DD2">
        <w:t xml:space="preserve">(La importancia de las proyecciones financieras para tu empresa - Prensa - </w:t>
      </w:r>
      <w:proofErr w:type="spellStart"/>
      <w:r w:rsidRPr="001D7282" w:rsidR="00A12DD2">
        <w:t>Fogaplar</w:t>
      </w:r>
      <w:proofErr w:type="spellEnd"/>
      <w:r w:rsidRPr="001D7282" w:rsidR="00A12DD2">
        <w:t>, s. f.)</w:t>
      </w:r>
      <w:r w:rsidRPr="001D7282" w:rsidR="00A12DD2">
        <w:fldChar w:fldCharType="end"/>
      </w:r>
      <w:r w:rsidRPr="001D7282" w:rsidR="00A12DD2">
        <w:t xml:space="preserve"> </w:t>
      </w:r>
    </w:p>
    <w:p w:rsidRPr="001D7282" w:rsidR="007A6588" w:rsidP="007E47F0" w:rsidRDefault="007A6588" w14:paraId="2BD1C127" w14:textId="0C8D368C">
      <w:pPr>
        <w:pStyle w:val="TextoPrincipal"/>
      </w:pPr>
      <w:r w:rsidRPr="001D7282">
        <w:t xml:space="preserve">La proyección financiera nos ayuda a ver un panorama más completo de las estimaciones de ingresos, gastos fijos y flujos de efectivo, para los próximos meses o años; también permite prever posibles problemas financieros y anticiparnos a tomar medidas preventivas, por otra </w:t>
      </w:r>
      <w:r w:rsidRPr="001D7282" w:rsidR="00A159F2">
        <w:t>parte,</w:t>
      </w:r>
      <w:r w:rsidRPr="001D7282">
        <w:t xml:space="preserve"> demostrar a los donantes que tan responsable es la organización </w:t>
      </w:r>
      <w:r w:rsidRPr="001D7282" w:rsidR="00481A62">
        <w:t>al utilizar</w:t>
      </w:r>
      <w:r w:rsidRPr="001D7282">
        <w:t xml:space="preserve"> los </w:t>
      </w:r>
      <w:r w:rsidRPr="001D7282" w:rsidR="00E514BE">
        <w:t>recursos de</w:t>
      </w:r>
      <w:r w:rsidRPr="001D7282">
        <w:t xml:space="preserve"> manera eficiente.</w:t>
      </w:r>
    </w:p>
    <w:p w:rsidRPr="001D7282" w:rsidR="00881982" w:rsidP="006764D3" w:rsidRDefault="00881982" w14:paraId="29903953" w14:textId="77777777">
      <w:pPr>
        <w:pStyle w:val="TextoPrincipal"/>
        <w:spacing w:before="240" w:after="0"/>
      </w:pPr>
    </w:p>
    <w:p w:rsidRPr="001D7282" w:rsidR="00591BA4" w:rsidP="00544EE3" w:rsidRDefault="002975DB" w14:paraId="66E80B8A" w14:textId="499B696B">
      <w:pPr>
        <w:pStyle w:val="Ttulo3"/>
        <w:numPr>
          <w:ilvl w:val="2"/>
          <w:numId w:val="9"/>
        </w:numPr>
        <w:rPr>
          <w:caps w:val="0"/>
          <w:lang w:val="es-HN"/>
        </w:rPr>
      </w:pPr>
      <w:bookmarkStart w:name="_Toc174130257" w:id="65"/>
      <w:r w:rsidRPr="001D7282">
        <w:rPr>
          <w:caps w:val="0"/>
          <w:lang w:val="es-HN"/>
        </w:rPr>
        <w:t>SOSTENIBILIDAD FINANCIERA</w:t>
      </w:r>
      <w:bookmarkEnd w:id="65"/>
      <w:r w:rsidRPr="001D7282">
        <w:rPr>
          <w:caps w:val="0"/>
          <w:lang w:val="es-HN"/>
        </w:rPr>
        <w:t xml:space="preserve"> </w:t>
      </w:r>
    </w:p>
    <w:p w:rsidRPr="001D7282" w:rsidR="00B34A8C" w:rsidP="00881982" w:rsidRDefault="0089406B" w14:paraId="0F62C77B" w14:textId="54421C85">
      <w:pPr>
        <w:pStyle w:val="TextoPrincipal"/>
      </w:pPr>
      <w:r w:rsidRPr="001D7282">
        <w:t xml:space="preserve"> </w:t>
      </w:r>
      <w:r w:rsidRPr="001D7282" w:rsidR="00B34A8C">
        <w:t xml:space="preserve">La sostenibilidad financiera se refiere a la capacidad de una empresa para generar ganancias a largo plazo y mantenerse económicamente viable en un entorno cambiante. Esto significa que </w:t>
      </w:r>
      <w:r w:rsidRPr="001D7282" w:rsidR="00B34A8C">
        <w:t xml:space="preserve">una </w:t>
      </w:r>
      <w:r w:rsidRPr="001D7282" w:rsidR="005931B4">
        <w:t xml:space="preserve">organización </w:t>
      </w:r>
      <w:r w:rsidRPr="001D7282" w:rsidR="00B34A8C">
        <w:t>no solo debe centrarse en los resultados a corto plazo, sino que también debe planificar y tomar decisiones con una perspectiva a largo plazo.</w:t>
      </w:r>
      <w:r w:rsidRPr="001D7282" w:rsidR="00A12DD2">
        <w:t xml:space="preserve"> </w:t>
      </w:r>
      <w:r w:rsidRPr="001D7282" w:rsidR="00A12DD2">
        <w:fldChar w:fldCharType="begin"/>
      </w:r>
      <w:r w:rsidRPr="001D7282" w:rsidR="00A12DD2">
        <w:instrText xml:space="preserve"> ADDIN ZOTERO_ITEM CSL_CITATION {"citationID":"zCJ7rpuV","properties":{"formattedCitation":"(cayab_editorial, 2023)","plainCitation":"(cayab_editorial, 2023)","noteIndex":0},"citationItems":[{"id":36,"uris":["http://zotero.org/users/local/S71OjHVg/items/KEETESZR"],"itemData":{"id":36,"type":"post-weblog","abstract":"En este blog, exploraremos en detalle la importancia de la sostenibilidad financiera, las estrategias que las empresas pueden utilizar para lograrla y cómo pue","container-title":"Sustentarse","language":"es","title":"Sostenibilidad financiera","URL":"https://sustentarse.com.mx/sostenibilidad-financiera/","author":[{"family":"cayab_editorial","given":""}],"accessed":{"date-parts":[["2024",2,27]]},"issued":{"date-parts":[["2023",4,27]]}}}],"schema":"https://github.com/citation-style-language/schema/raw/master/csl-citation.json"} </w:instrText>
      </w:r>
      <w:r w:rsidRPr="001D7282" w:rsidR="00A12DD2">
        <w:fldChar w:fldCharType="separate"/>
      </w:r>
      <w:r w:rsidRPr="001D7282" w:rsidR="00A12DD2">
        <w:t>(</w:t>
      </w:r>
      <w:proofErr w:type="spellStart"/>
      <w:r w:rsidRPr="001D7282" w:rsidR="00A12DD2">
        <w:t>cayab_editorial</w:t>
      </w:r>
      <w:proofErr w:type="spellEnd"/>
      <w:r w:rsidRPr="001D7282" w:rsidR="00A12DD2">
        <w:t>, 2023)</w:t>
      </w:r>
      <w:r w:rsidRPr="001D7282" w:rsidR="00A12DD2">
        <w:fldChar w:fldCharType="end"/>
      </w:r>
      <w:r w:rsidRPr="001D7282" w:rsidR="00A12DD2">
        <w:t xml:space="preserve"> </w:t>
      </w:r>
    </w:p>
    <w:p w:rsidRPr="001D7282" w:rsidR="007A6588" w:rsidP="00881982" w:rsidRDefault="007A6588" w14:paraId="40BC0B65" w14:textId="66A23256">
      <w:pPr>
        <w:pStyle w:val="TextoPrincipal"/>
      </w:pPr>
      <w:r w:rsidRPr="001D7282">
        <w:t>Este término significa que la organización tenga los recursos que necesita para cubrir sus costos operativos para seguir funcionando a largo plazo sin necesidad de financiamiento externo, y cumplir su misión de una manera sostenible y efectiva.</w:t>
      </w:r>
    </w:p>
    <w:p w:rsidRPr="001D7282" w:rsidR="007A6588" w:rsidP="00881982" w:rsidRDefault="007A6588" w14:paraId="090DF6E3" w14:textId="744B5822">
      <w:pPr>
        <w:pStyle w:val="TextoPrincipal"/>
      </w:pPr>
      <w:r w:rsidRPr="001D7282">
        <w:t>Para poder lograr una estabilidad es necesario que las Organizaciones diversifiquen sus fuentes y que desarrollen estrategias de recaudación económica eficientes, también que gestionen y optimicen sus recursos controlando sus gastos operativos.</w:t>
      </w:r>
    </w:p>
    <w:p w:rsidRPr="001D7282" w:rsidR="00481A62" w:rsidP="00881982" w:rsidRDefault="002975DB" w14:paraId="5E94323D" w14:textId="7331B991">
      <w:pPr>
        <w:pStyle w:val="TextoPrincipal"/>
      </w:pPr>
      <w:r w:rsidRPr="001D7282">
        <w:t>Específico</w:t>
      </w:r>
      <w:r w:rsidRPr="001D7282" w:rsidR="00481A62">
        <w:t xml:space="preserve"> de sostenibilidad financiera (rentabilidad, ventas servicios que brindan) </w:t>
      </w:r>
    </w:p>
    <w:p w:rsidRPr="001D7282" w:rsidR="00E77CDB" w:rsidP="006764D3" w:rsidRDefault="00E77CDB" w14:paraId="4D31D24A" w14:textId="77777777">
      <w:pPr>
        <w:pStyle w:val="TextoPrincipal"/>
        <w:spacing w:before="240" w:after="0"/>
        <w:ind w:firstLine="0"/>
      </w:pPr>
    </w:p>
    <w:p w:rsidRPr="001D7282" w:rsidR="00437213" w:rsidP="00544EE3" w:rsidRDefault="002975DB" w14:paraId="6AF40E6A" w14:textId="39B24EB3">
      <w:pPr>
        <w:pStyle w:val="Ttulo3"/>
        <w:numPr>
          <w:ilvl w:val="2"/>
          <w:numId w:val="9"/>
        </w:numPr>
        <w:rPr>
          <w:caps w:val="0"/>
          <w:lang w:val="es-HN"/>
        </w:rPr>
      </w:pPr>
      <w:bookmarkStart w:name="_Toc174130258" w:id="66"/>
      <w:r w:rsidRPr="001D7282">
        <w:rPr>
          <w:caps w:val="0"/>
          <w:lang w:val="es-HN"/>
        </w:rPr>
        <w:t>ESTADOS FINANCIEROS</w:t>
      </w:r>
      <w:bookmarkEnd w:id="66"/>
    </w:p>
    <w:p w:rsidRPr="001D7282" w:rsidR="0042334C" w:rsidP="00881982" w:rsidRDefault="0042334C" w14:paraId="010CAE89" w14:textId="77777777">
      <w:pPr>
        <w:pStyle w:val="TextoPrincipal"/>
        <w:rPr>
          <w:shd w:val="clear" w:color="auto" w:fill="FFFFFF"/>
        </w:rPr>
      </w:pPr>
      <w:r w:rsidRPr="001D7282">
        <w:t>Los estados financieros representan el producto terminado del proceso contable y son los documentos por medio de los cuales se presenta la información. Muchas de la información acerca de la empresa están en la forma de estados financieros. (</w:t>
      </w:r>
      <w:r w:rsidRPr="001D7282">
        <w:rPr>
          <w:i/>
          <w:iCs/>
        </w:rPr>
        <w:t>Análisis financiero</w:t>
      </w:r>
      <w:r w:rsidRPr="001D7282">
        <w:t>, 2010, p. 38)</w:t>
      </w:r>
      <w:r w:rsidRPr="001D7282">
        <w:rPr>
          <w:shd w:val="clear" w:color="auto" w:fill="FFFFFF"/>
        </w:rPr>
        <w:t xml:space="preserve"> </w:t>
      </w:r>
    </w:p>
    <w:p w:rsidRPr="001D7282" w:rsidR="0042334C" w:rsidP="00881982" w:rsidRDefault="0042334C" w14:paraId="68971590" w14:textId="77777777">
      <w:pPr>
        <w:pStyle w:val="TextoPrincipal"/>
      </w:pPr>
      <w:r w:rsidRPr="001D7282">
        <w:t>Los estados financieros son como la radiografía de cómo esta financieramente la ONG, ya que estos documentos resumen la información financiera incluyendo ingresos, gastos, activos y pasivo. Ayuda a entender cómo se están utilizando el dinero y evaluar la situación actual de la Organización entre ellos están:</w:t>
      </w:r>
    </w:p>
    <w:p w:rsidRPr="001D7282" w:rsidR="0042334C" w:rsidP="00881982" w:rsidRDefault="0042334C" w14:paraId="072329D4" w14:textId="77777777">
      <w:pPr>
        <w:pStyle w:val="TextoPrincipal"/>
      </w:pPr>
      <w:r w:rsidRPr="001D7282">
        <w:rPr>
          <w:bCs/>
        </w:rPr>
        <w:t>Balance general:</w:t>
      </w:r>
      <w:r w:rsidRPr="001D7282">
        <w:t xml:space="preserve"> donde se muestra los recursos (activos), las obligaciones (pasivos) y patrimonio neto en un momento determinado. </w:t>
      </w:r>
    </w:p>
    <w:p w:rsidRPr="001D7282" w:rsidR="0042334C" w:rsidP="00881982" w:rsidRDefault="0042334C" w14:paraId="6B086ECC" w14:textId="77777777">
      <w:pPr>
        <w:pStyle w:val="TextoPrincipal"/>
      </w:pPr>
      <w:r w:rsidRPr="001D7282">
        <w:rPr>
          <w:bCs/>
        </w:rPr>
        <w:t>Estado de resultados:</w:t>
      </w:r>
      <w:r w:rsidRPr="001D7282">
        <w:t> conocido como el estado de pérdidas y ganancias este resume la actividad financiera durante un periodo de tiempo muestra los ingresos, gastos y beneficios de la organización durante un período determinado, generalmente un año.</w:t>
      </w:r>
    </w:p>
    <w:p w:rsidRPr="001D7282" w:rsidR="0042334C" w:rsidP="00881982" w:rsidRDefault="0042334C" w14:paraId="3D8F7E92" w14:textId="77777777">
      <w:pPr>
        <w:pStyle w:val="TextoPrincipal"/>
      </w:pPr>
      <w:r w:rsidRPr="001D7282">
        <w:rPr>
          <w:bCs/>
        </w:rPr>
        <w:t>Estado de flujo de efectivo:</w:t>
      </w:r>
      <w:r w:rsidRPr="001D7282">
        <w:t> Muestra las entradas y salidas de efectivo en un periodo específico, ya que permite comprender como se utiliza y gasta el efectivo de la ONG.</w:t>
      </w:r>
    </w:p>
    <w:p w:rsidRPr="001D7282" w:rsidR="0042334C" w:rsidP="0042334C" w:rsidRDefault="0042334C" w14:paraId="671ABDC5" w14:textId="77777777">
      <w:pPr>
        <w:widowControl/>
        <w:spacing w:after="160" w:line="360" w:lineRule="auto"/>
        <w:contextualSpacing/>
        <w:jc w:val="both"/>
        <w:rPr>
          <w:rFonts w:ascii="Times New Roman" w:hAnsi="Times New Roman" w:cs="Times New Roman"/>
          <w:sz w:val="24"/>
          <w:szCs w:val="24"/>
          <w:lang w:val="es-HN"/>
        </w:rPr>
      </w:pPr>
    </w:p>
    <w:p w:rsidRPr="001D7282" w:rsidR="0042334C" w:rsidP="00544EE3" w:rsidRDefault="003335BC" w14:paraId="07EF14B3" w14:textId="7E483462">
      <w:pPr>
        <w:pStyle w:val="Ttulo3"/>
        <w:numPr>
          <w:ilvl w:val="2"/>
          <w:numId w:val="9"/>
        </w:numPr>
        <w:rPr>
          <w:caps w:val="0"/>
          <w:lang w:val="es-HN"/>
        </w:rPr>
      </w:pPr>
      <w:r w:rsidRPr="001D7282">
        <w:rPr>
          <w:caps w:val="0"/>
          <w:lang w:val="es-HN"/>
        </w:rPr>
        <w:t xml:space="preserve"> </w:t>
      </w:r>
      <w:bookmarkStart w:name="_Toc174130259" w:id="67"/>
      <w:r w:rsidRPr="001D7282" w:rsidR="002975DB">
        <w:rPr>
          <w:caps w:val="0"/>
          <w:lang w:val="es-HN"/>
        </w:rPr>
        <w:t>DIVERSIFICACIÓN DE INGRESOS</w:t>
      </w:r>
      <w:bookmarkEnd w:id="67"/>
    </w:p>
    <w:p w:rsidRPr="001D7282" w:rsidR="0042334C" w:rsidP="00881982" w:rsidRDefault="0042334C" w14:paraId="7C6AC498" w14:textId="28E532AC">
      <w:pPr>
        <w:pStyle w:val="TextoPrincipal"/>
        <w:rPr>
          <w:shd w:val="clear" w:color="auto" w:fill="FFFFFF"/>
        </w:rPr>
      </w:pPr>
      <w:r w:rsidRPr="001D7282">
        <w:rPr>
          <w:shd w:val="clear" w:color="auto" w:fill="FFFFFF"/>
        </w:rPr>
        <w:t xml:space="preserve">La diversificación se refiere en primer término a las fuentes de ingresos, pero en ocasiones </w:t>
      </w:r>
      <w:r w:rsidRPr="001D7282">
        <w:rPr>
          <w:shd w:val="clear" w:color="auto" w:fill="FFFFFF"/>
        </w:rPr>
        <w:t xml:space="preserve">también alude a las propuestas de colaboración para explotarlas. Por ejemplo, la ciudadanía puede aportar donaciones regulares o puntuales, comprar productos o servicios, pagar por asistir a eventos o por participar en sorteos </w:t>
      </w:r>
      <w:r w:rsidRPr="001D7282">
        <w:rPr>
          <w:shd w:val="clear" w:color="auto" w:fill="FFFFFF"/>
        </w:rPr>
        <w:fldChar w:fldCharType="begin"/>
      </w:r>
      <w:r w:rsidRPr="001D7282">
        <w:rPr>
          <w:shd w:val="clear" w:color="auto" w:fill="FFFFFF"/>
        </w:rPr>
        <w:instrText xml:space="preserve"> ADDIN ZOTERO_ITEM CSL_CITATION {"citationID":"cAtt1emt","properties":{"formattedCitation":"(Gologo &amp; Perez, 2021)","plainCitation":"(Gologo &amp; Perez, 2021)","noteIndex":0},"citationItems":[{"id":129,"uris":["http://zotero.org/users/local/S71OjHVg/items/8JKEVPC6"],"itemData":{"id":129,"type":"post-weblog","abstract":"Una forma de diversificar las fuentes de ingresos de una ONG es crear una oferta de productos y/o servicios conectados a su misión.","container-title":"Ágora Social","language":"es","title":"Vende lo que sabes hacer: diversifica las fuentes de ingresos de tu ONG","title-short":"Vende lo que sabes hacer","URL":"https://agorasocial.com/vende-lo-que-sabes-hacer/","author":[{"family":"Gologo","given":"Estudio"},{"family":"Perez","given":"Agustin"}],"accessed":{"date-parts":[["2024",3,12]]},"issued":{"date-parts":[["2021",11,11]]}}}],"schema":"https://github.com/citation-style-language/schema/raw/master/csl-citation.json"} </w:instrText>
      </w:r>
      <w:r w:rsidRPr="001D7282">
        <w:rPr>
          <w:shd w:val="clear" w:color="auto" w:fill="FFFFFF"/>
        </w:rPr>
        <w:fldChar w:fldCharType="separate"/>
      </w:r>
      <w:r w:rsidRPr="001D7282">
        <w:t>(</w:t>
      </w:r>
      <w:proofErr w:type="spellStart"/>
      <w:r w:rsidRPr="001D7282">
        <w:t>Gologo</w:t>
      </w:r>
      <w:proofErr w:type="spellEnd"/>
      <w:r w:rsidRPr="001D7282">
        <w:t xml:space="preserve"> &amp; </w:t>
      </w:r>
      <w:r w:rsidRPr="001D7282" w:rsidR="00A13BED">
        <w:t>Pérez</w:t>
      </w:r>
      <w:r w:rsidRPr="001D7282">
        <w:t>, 2021)</w:t>
      </w:r>
      <w:r w:rsidRPr="001D7282">
        <w:rPr>
          <w:shd w:val="clear" w:color="auto" w:fill="FFFFFF"/>
        </w:rPr>
        <w:fldChar w:fldCharType="end"/>
      </w:r>
      <w:r w:rsidRPr="001D7282">
        <w:rPr>
          <w:shd w:val="clear" w:color="auto" w:fill="FFFFFF"/>
        </w:rPr>
        <w:t>.</w:t>
      </w:r>
    </w:p>
    <w:p w:rsidRPr="001D7282" w:rsidR="0042334C" w:rsidP="00881982" w:rsidRDefault="0042334C" w14:paraId="270506F6" w14:textId="07EE20DA">
      <w:pPr>
        <w:pStyle w:val="TextoPrincipal"/>
      </w:pPr>
      <w:r w:rsidRPr="001D7282">
        <w:t xml:space="preserve">Las ONGs </w:t>
      </w:r>
      <w:r w:rsidRPr="001D7282" w:rsidR="007D24B5">
        <w:t>buscan tener</w:t>
      </w:r>
      <w:r w:rsidRPr="001D7282">
        <w:t xml:space="preserve"> diferentes maneras de adquirir </w:t>
      </w:r>
      <w:r w:rsidRPr="001D7282" w:rsidR="007D24B5">
        <w:t>recursos, es</w:t>
      </w:r>
      <w:r w:rsidRPr="001D7282">
        <w:t xml:space="preserve"> una estrategia fundamental para fortalecer su sostenibilidad y asegurar el cumplimiento de sus objetivos. Con el fin de mantenerse en funcionamiento y lo más importante es que les ayuda a reducir la dependencia de una sola fuente de ingresos </w:t>
      </w:r>
      <w:r w:rsidRPr="001D7282" w:rsidR="007D24B5">
        <w:t>y aumentar</w:t>
      </w:r>
      <w:r w:rsidRPr="001D7282">
        <w:t xml:space="preserve"> la estabilidad financiera. </w:t>
      </w:r>
    </w:p>
    <w:p w:rsidRPr="001D7282" w:rsidR="008F217F" w:rsidP="006764D3" w:rsidRDefault="008F217F" w14:paraId="3FE379DA" w14:textId="77777777">
      <w:pPr>
        <w:pStyle w:val="TextoPrincipal"/>
        <w:spacing w:after="0"/>
        <w:ind w:firstLine="0"/>
      </w:pPr>
    </w:p>
    <w:p w:rsidRPr="001D7282" w:rsidR="003E7358" w:rsidRDefault="00881982" w14:paraId="1A90CAFA" w14:textId="05420F68">
      <w:pPr>
        <w:pStyle w:val="Ttulo2"/>
        <w:numPr>
          <w:ilvl w:val="1"/>
          <w:numId w:val="9"/>
        </w:numPr>
        <w:rPr>
          <w:lang w:val="es-HN"/>
        </w:rPr>
      </w:pPr>
      <w:bookmarkStart w:name="_Toc474331184" w:id="68"/>
      <w:bookmarkStart w:name="_Toc474331383" w:id="69"/>
      <w:bookmarkStart w:name="_Toc132615446" w:id="70"/>
      <w:r w:rsidRPr="001D7282">
        <w:rPr>
          <w:lang w:val="es-HN"/>
        </w:rPr>
        <w:t xml:space="preserve"> </w:t>
      </w:r>
      <w:bookmarkStart w:name="_Toc174130260" w:id="71"/>
      <w:r w:rsidRPr="001D7282" w:rsidR="00BE6D1A">
        <w:rPr>
          <w:lang w:val="es-HN"/>
        </w:rPr>
        <w:t>TEORÍAS DE SUSTENTO</w:t>
      </w:r>
      <w:bookmarkEnd w:id="68"/>
      <w:bookmarkEnd w:id="69"/>
      <w:bookmarkEnd w:id="70"/>
      <w:bookmarkEnd w:id="71"/>
      <w:r w:rsidRPr="001D7282" w:rsidR="00A25745">
        <w:rPr>
          <w:lang w:val="es-HN"/>
        </w:rPr>
        <w:t xml:space="preserve"> </w:t>
      </w:r>
    </w:p>
    <w:p w:rsidRPr="001D7282" w:rsidR="00E5014D" w:rsidRDefault="00BE6D1A" w14:paraId="2C9E567B" w14:textId="6D660C9F">
      <w:pPr>
        <w:pStyle w:val="Ttulo3"/>
        <w:numPr>
          <w:ilvl w:val="2"/>
          <w:numId w:val="9"/>
        </w:numPr>
        <w:rPr>
          <w:lang w:val="es-HN"/>
        </w:rPr>
      </w:pPr>
      <w:bookmarkStart w:name="_Toc132615447" w:id="72"/>
      <w:bookmarkStart w:name="_Toc174130261" w:id="73"/>
      <w:r w:rsidRPr="001D7282">
        <w:rPr>
          <w:lang w:val="es-HN"/>
        </w:rPr>
        <w:t>BASES TEÓRICAS</w:t>
      </w:r>
      <w:bookmarkEnd w:id="72"/>
      <w:bookmarkEnd w:id="73"/>
      <w:r w:rsidRPr="001D7282" w:rsidR="00A25745">
        <w:rPr>
          <w:lang w:val="es-HN"/>
        </w:rPr>
        <w:t xml:space="preserve"> </w:t>
      </w:r>
    </w:p>
    <w:p w:rsidRPr="001D7282" w:rsidR="00507044" w:rsidRDefault="002975DB" w14:paraId="25ACC71A" w14:textId="359AF8B5">
      <w:pPr>
        <w:pStyle w:val="Ttulo4"/>
        <w:numPr>
          <w:ilvl w:val="3"/>
          <w:numId w:val="9"/>
        </w:numPr>
        <w:rPr>
          <w:lang w:val="es-HN"/>
        </w:rPr>
      </w:pPr>
      <w:r w:rsidRPr="001D7282">
        <w:rPr>
          <w:caps w:val="0"/>
          <w:lang w:val="es-HN"/>
        </w:rPr>
        <w:t xml:space="preserve"> TEORÍA DEPENDENCIA DE RECURSOS  </w:t>
      </w:r>
    </w:p>
    <w:p w:rsidRPr="001D7282" w:rsidR="00C12E6C" w:rsidP="00881982" w:rsidRDefault="00865AD6" w14:paraId="3CD777B8" w14:textId="0D06F511">
      <w:pPr>
        <w:pStyle w:val="TextoPrincipal"/>
      </w:pPr>
      <w:r w:rsidRPr="001D7282">
        <w:t>La teoría de dependencia</w:t>
      </w:r>
      <w:r w:rsidRPr="001D7282" w:rsidR="00E51BAE">
        <w:t xml:space="preserve"> cuenta con una </w:t>
      </w:r>
      <w:r w:rsidRPr="001D7282" w:rsidR="00E530B5">
        <w:t xml:space="preserve">amplia aplicación en el estudio de las </w:t>
      </w:r>
      <w:r w:rsidRPr="001D7282" w:rsidR="00E51BAE">
        <w:t xml:space="preserve">organizaciones, teniendo implicaciones importantes en la compresión de los procesos de estandarización favoreciendo así relaciones de poder entre las </w:t>
      </w:r>
      <w:r w:rsidRPr="001D7282" w:rsidR="00C12E6C">
        <w:t xml:space="preserve">mismas y </w:t>
      </w:r>
      <w:r w:rsidRPr="001D7282" w:rsidR="00E51BAE">
        <w:t xml:space="preserve">supone como principio básico que la ONG debe obtener recursos del entorno es decir </w:t>
      </w:r>
      <w:r w:rsidRPr="001D7282" w:rsidR="00C12E6C">
        <w:t>bienes</w:t>
      </w:r>
      <w:r w:rsidRPr="001D7282" w:rsidR="00E51BAE">
        <w:t xml:space="preserve"> tangibles e intangibles, puesto que no tiene las condiciones y los factores suficientes para generar dentro de sí todo lo que se requiere para sobre vivir</w:t>
      </w:r>
      <w:r w:rsidRPr="001D7282" w:rsidR="00C12E6C">
        <w:t>, explica también que en el desarrollo de la practica organizacional, las estrategias y la estructura de la empresa participan actores poderosos que controlan los recursos críticos que requieren otras organizaciones.</w:t>
      </w:r>
    </w:p>
    <w:p w:rsidRPr="001D7282" w:rsidR="00C12E6C" w:rsidP="00881982" w:rsidRDefault="00C12E6C" w14:paraId="5A6143D9" w14:textId="57D8E619">
      <w:pPr>
        <w:pStyle w:val="TextoPrincipal"/>
      </w:pPr>
      <w:r w:rsidRPr="001D7282">
        <w:t xml:space="preserve">El origen de esta teoría se </w:t>
      </w:r>
      <w:r w:rsidRPr="001D7282" w:rsidR="00C72709">
        <w:t>les</w:t>
      </w:r>
      <w:r w:rsidRPr="001D7282">
        <w:t xml:space="preserve"> atribuye a </w:t>
      </w:r>
      <w:r w:rsidRPr="001D7282" w:rsidR="00C72709">
        <w:t>sus autores</w:t>
      </w:r>
      <w:r w:rsidRPr="001D7282">
        <w:t xml:space="preserve"> Pfeffer y Salancik, investigadores que en el año 1978 publican el libro el control externo de las organizaciones, obra en la que </w:t>
      </w:r>
      <w:r w:rsidRPr="001D7282" w:rsidR="00C72709">
        <w:t>afirman que las organizaciones deben participar en intercambios, transacciones y procesos de interdependencia con otras organizaciones. De ahí, entonces, expresan que la “interdependencia existe siempre que un actor no controla por completo todas las acciones necesarias para lograr una acción o para obtener el resultado deseado de la acción” (Pfeffer &amp; Salancik, 1978, p.40).</w:t>
      </w:r>
    </w:p>
    <w:p w:rsidRPr="001D7282" w:rsidR="00C72709" w:rsidP="00881982" w:rsidRDefault="00C72709" w14:paraId="79B7F0F9" w14:textId="7E0C07BB">
      <w:pPr>
        <w:pStyle w:val="TextoPrincipal"/>
      </w:pPr>
      <w:r w:rsidRPr="001D7282">
        <w:t xml:space="preserve">Para profundizar sobre las alternativas que tiene una organización para adaptarse al entorno, con el fin de disminuir su fuerte dependencia de los recursos que este genera, según los planteamientos de la teoría de dependencia de recursos, se realizó una revisión sobre las aplicaciones de esta teoría. Se realiza una revisión de la teoría de dependencia de recursos, su origen y, su aplicación en trabajos más recientes; artículos científicos que permiten conocer cómo </w:t>
      </w:r>
      <w:r w:rsidRPr="001D7282">
        <w:t>las organizaciones han abordado y planteado la TDR, haciendo especial énfasis en sus resultados y conclusiones. El elemento clave o central en este planteamiento teórico es el uso de variables o descriptores del entorno. El papel de los administradores consiste entonces en reaccionar a las presiones del entorno y diseñar alternativas para que la organización pueda adaptarse, lo que la ubica dentro de la perspectiva de control externo, siendo la unidad de análisis la organización y el marco de referencia conceptual la teoría de dependencia de recursos.</w:t>
      </w:r>
    </w:p>
    <w:p w:rsidRPr="001D7282" w:rsidR="00CE68A1" w:rsidP="00881982" w:rsidRDefault="00CE68A1" w14:paraId="26C7902C" w14:textId="4DD3E536">
      <w:pPr>
        <w:pStyle w:val="TextoPrincipal"/>
      </w:pPr>
      <w:r w:rsidRPr="001D7282">
        <w:t>Para evidenciar la importancia de las interdependencias de resultados y de comportamientos, se muestra el trabajo de Vestrum &amp; Rasmussen (2013). Estos investigadores realizaron un estudio utilizando como sustento teórico la TDR con el objetivo de analizar cómo las empresas comunitarias emergentes –CV: organizaciones sin fines de lucro cuyo objetivo es crear riqueza social dentro de las comunidades en las que residen</w:t>
      </w:r>
      <w:r w:rsidRPr="001D7282" w:rsidR="00D437EE">
        <w:t xml:space="preserve"> </w:t>
      </w:r>
      <w:r w:rsidRPr="001D7282">
        <w:t>movilizan recursos de las comunidades locales y cómo el proceso de movilización de recursos moldea estos nuevos emprendimientos. El interés estuvo referido a dos enfoques de la TDR con relación a la interdependencia entre las organizaciones: la dependencia asimétrica con los proveedores de recursos y la dependencia conjunta entre las organizaciones. Según los resultados de esta investigación, Vestrum &amp;asmussen (2013) llegaron a la conclusión que las empresas comunitarias emergentes (CV) gradualmente ganaron legitimidad y poder en sus comunidades. Esto permitió disminuir la interdependencia asimétrica, integrarse a sus comunidades y desarrollar relaciones de dependencia conjunta con los proveedores de recursos locales.</w:t>
      </w:r>
    </w:p>
    <w:p w:rsidRPr="001D7282" w:rsidR="005F1694" w:rsidP="00881982" w:rsidRDefault="00CE68A1" w14:paraId="28EAC7A7" w14:textId="77777777">
      <w:pPr>
        <w:pStyle w:val="TextoPrincipal"/>
      </w:pPr>
      <w:r w:rsidRPr="001D7282">
        <w:t xml:space="preserve">En este punto es importante analizar: ¿cuál es el impacto que tiene la interdependencia sobre la capacidad de la organización para lograr los resultados deseados? El comportamiento de las organizaciones se ve impactado por las consecuencias que, según Pfeffer &amp; Salancik (1978), genera la interdependencia: (a) la interdependencia varía con la disponibilidad de recursos con relación a las demandas para ellos; (b) la interdependencia caracteriza a los individuos que efectúan transacciones en el mismo entorno, con la conexión a través del flujo de transacciones; y (c) la interdependencia puede crear problemas de incertidumbre o impredecibilidad para la organización. Por esto se presenta: </w:t>
      </w:r>
    </w:p>
    <w:p w:rsidRPr="001D7282" w:rsidR="005E43B1" w:rsidP="005E43B1" w:rsidRDefault="005E43B1" w14:paraId="706FC470" w14:textId="37FF36C0">
      <w:pPr>
        <w:pStyle w:val="TextoPrincipal"/>
      </w:pPr>
      <w:r w:rsidRPr="001D7282">
        <w:rPr>
          <w:noProof/>
          <w:lang w:eastAsia="es-HN"/>
        </w:rPr>
        <w:drawing>
          <wp:inline distT="0" distB="0" distL="0" distR="0" wp14:anchorId="42DE97BB" wp14:editId="07B7DA93">
            <wp:extent cx="5291092" cy="3562073"/>
            <wp:effectExtent l="0" t="0" r="0" b="0"/>
            <wp:docPr id="414286534"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86534" name="Imagen 2" descr="Diagrama&#10;&#10;Descripción generada automáticamente"/>
                    <pic:cNvPicPr>
                      <a:picLocks noChangeAspect="1" noChangeArrowheads="1"/>
                    </pic:cNvPicPr>
                  </pic:nvPicPr>
                  <pic:blipFill rotWithShape="1">
                    <a:blip r:embed="rId16">
                      <a:extLst>
                        <a:ext uri="{28A0092B-C50C-407E-A947-70E740481C1C}">
                          <a14:useLocalDpi xmlns:a14="http://schemas.microsoft.com/office/drawing/2010/main" val="0"/>
                        </a:ext>
                      </a:extLst>
                    </a:blip>
                    <a:srcRect l="3709" t="12136" r="3399" b="4482"/>
                    <a:stretch/>
                  </pic:blipFill>
                  <pic:spPr bwMode="auto">
                    <a:xfrm>
                      <a:off x="0" y="0"/>
                      <a:ext cx="5320977" cy="3582192"/>
                    </a:xfrm>
                    <a:prstGeom prst="rect">
                      <a:avLst/>
                    </a:prstGeom>
                    <a:noFill/>
                    <a:ln>
                      <a:noFill/>
                    </a:ln>
                    <a:extLst>
                      <a:ext uri="{53640926-AAD7-44D8-BBD7-CCE9431645EC}">
                        <a14:shadowObscured xmlns:a14="http://schemas.microsoft.com/office/drawing/2010/main"/>
                      </a:ext>
                    </a:extLst>
                  </pic:spPr>
                </pic:pic>
              </a:graphicData>
            </a:graphic>
          </wp:inline>
        </w:drawing>
      </w:r>
    </w:p>
    <w:p w:rsidRPr="001D7282" w:rsidR="00CE68A1" w:rsidP="00D45272" w:rsidRDefault="00CE68A1" w14:paraId="004DAA8E" w14:textId="0ACFDEEC">
      <w:pPr>
        <w:pStyle w:val="TextoPrincipal"/>
        <w:spacing w:line="240" w:lineRule="auto"/>
        <w:ind w:firstLine="0"/>
      </w:pPr>
    </w:p>
    <w:p w:rsidRPr="001D7282" w:rsidR="000E6478" w:rsidP="000E6478" w:rsidRDefault="000E6478" w14:paraId="102B340D" w14:textId="71ED65AC">
      <w:pPr>
        <w:pStyle w:val="Descripcin"/>
        <w:rPr>
          <w:rFonts w:ascii="Times New Roman" w:hAnsi="Times New Roman" w:cs="Times New Roman"/>
          <w:i w:val="0"/>
          <w:color w:val="auto"/>
          <w:sz w:val="24"/>
          <w:lang w:val="es-HN"/>
        </w:rPr>
      </w:pPr>
      <w:bookmarkStart w:name="_Toc174130145" w:id="74"/>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2</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Adaptación basada en Pfeffer &amp; Salancik (1978).</w:t>
      </w:r>
      <w:bookmarkEnd w:id="74"/>
    </w:p>
    <w:p w:rsidRPr="001D7282" w:rsidR="000E6478" w:rsidP="006934D4" w:rsidRDefault="00881982" w14:paraId="05106670" w14:textId="7B04090A">
      <w:pPr>
        <w:pStyle w:val="TextoPrincipal"/>
        <w:ind w:firstLine="0"/>
      </w:pPr>
      <w:r w:rsidRPr="001D7282">
        <w:rPr>
          <w:sz w:val="20"/>
        </w:rPr>
        <w:t xml:space="preserve">Fuente: Elaboración Propia </w:t>
      </w:r>
    </w:p>
    <w:p w:rsidRPr="001D7282" w:rsidR="000E6478" w:rsidP="006934D4" w:rsidRDefault="000E6478" w14:paraId="0A26FBF5" w14:textId="77777777">
      <w:pPr>
        <w:pStyle w:val="TextoPrincipal"/>
        <w:ind w:firstLine="0"/>
      </w:pPr>
    </w:p>
    <w:p w:rsidRPr="001D7282" w:rsidR="00845A7C" w:rsidRDefault="002975DB" w14:paraId="3B5F385B" w14:textId="25805486">
      <w:pPr>
        <w:pStyle w:val="Ttulo4"/>
        <w:numPr>
          <w:ilvl w:val="3"/>
          <w:numId w:val="9"/>
        </w:numPr>
        <w:rPr>
          <w:lang w:val="es-HN"/>
        </w:rPr>
      </w:pPr>
      <w:r w:rsidRPr="001D7282">
        <w:rPr>
          <w:caps w:val="0"/>
          <w:lang w:val="es-HN"/>
        </w:rPr>
        <w:t xml:space="preserve"> TEORÍA DE LA RENTABILIDAD </w:t>
      </w:r>
    </w:p>
    <w:p w:rsidRPr="001D7282" w:rsidR="00845A7C" w:rsidP="00A9276D" w:rsidRDefault="00941CA0" w14:paraId="4E88C8A0" w14:textId="04028184">
      <w:pPr>
        <w:pStyle w:val="TextoPrincipal"/>
      </w:pPr>
      <w:r w:rsidRPr="001D7282">
        <w:t xml:space="preserve">Según Clyde P. Stickney &amp; Roma L. Weil (2013). </w:t>
      </w:r>
      <w:r w:rsidRPr="00DF52E3" w:rsidR="008A4D67">
        <w:t>D</w:t>
      </w:r>
      <w:r w:rsidRPr="001D7282" w:rsidR="008A4D67">
        <w:t>efine</w:t>
      </w:r>
      <w:r w:rsidRPr="001D7282" w:rsidR="00845A7C">
        <w:t xml:space="preserve"> la rentabilidad como el entorno sobre la inversión que se </w:t>
      </w:r>
      <w:r w:rsidRPr="001D7282" w:rsidR="0044282C">
        <w:t xml:space="preserve">da </w:t>
      </w:r>
      <w:r w:rsidRPr="001D7282" w:rsidR="00845A7C">
        <w:t>en un tiempo determinado, donde el poder de generación de utilidades y la capacidad de obtener un rendimiento sobre la inversión, permite obtener un elemento de análisis de Gestión empresarial. Una de las formas para medir rentabilidad es a través de los rendimientos del proyecto Victoria implementado en sus áreas productivas con las ventas que realizan los internos</w:t>
      </w:r>
      <w:r w:rsidRPr="001D7282" w:rsidR="002068F7">
        <w:t xml:space="preserve">, es importante medir el riesgo de cualquier inversión realizada es aquí donde se implementa la teoría de recursos y capacidades ya que la rentabilidad muestra una </w:t>
      </w:r>
      <w:r w:rsidRPr="001D7282" w:rsidR="009C18D5">
        <w:t>vía</w:t>
      </w:r>
      <w:r w:rsidRPr="001D7282" w:rsidR="002068F7">
        <w:t xml:space="preserve"> basada en el esfuerzo mínimo a través del perfeccionamiento de las habilidades técnicas y sin dejar atrás la necesi</w:t>
      </w:r>
      <w:r w:rsidRPr="001D7282" w:rsidR="00D437EE">
        <w:t>dad</w:t>
      </w:r>
      <w:r w:rsidRPr="001D7282" w:rsidR="002068F7">
        <w:t xml:space="preserve"> de contar con un capital para apalancarse en la mejor tecnología posible.</w:t>
      </w:r>
    </w:p>
    <w:p w:rsidRPr="001D7282" w:rsidR="00845A7C" w:rsidP="00A9276D" w:rsidRDefault="00845A7C" w14:paraId="7AF74D3F" w14:textId="58FCBEE4">
      <w:pPr>
        <w:pStyle w:val="TextoPrincipal"/>
      </w:pPr>
      <w:r w:rsidRPr="001D7282">
        <w:t>Los tipos de Rentabilidad son: La rentabilidad económica o de inversión es una medida</w:t>
      </w:r>
      <w:r w:rsidRPr="001D7282" w:rsidR="002068F7">
        <w:t xml:space="preserve"> </w:t>
      </w:r>
      <w:r w:rsidRPr="001D7282">
        <w:t>referida a un determinado periodo de tiempo, del rendimiento de los activos de una</w:t>
      </w:r>
      <w:r w:rsidRPr="001D7282" w:rsidR="002068F7">
        <w:t xml:space="preserve"> </w:t>
      </w:r>
      <w:r w:rsidRPr="001D7282">
        <w:t xml:space="preserve">empresa con </w:t>
      </w:r>
      <w:r w:rsidRPr="001D7282">
        <w:t>independencia de la financiación de estos. La rentabilidad financiera o de</w:t>
      </w:r>
      <w:r w:rsidRPr="001D7282" w:rsidR="002068F7">
        <w:t xml:space="preserve"> </w:t>
      </w:r>
      <w:r w:rsidRPr="001D7282">
        <w:t>los fondos propios, denominada (ROE), es</w:t>
      </w:r>
      <w:r w:rsidRPr="001D7282" w:rsidR="002068F7">
        <w:t xml:space="preserve"> </w:t>
      </w:r>
      <w:r w:rsidRPr="001D7282">
        <w:t>una medida, referida a un determinado periodo de tiempo, del rendimiento obtenido por</w:t>
      </w:r>
      <w:r w:rsidRPr="001D7282" w:rsidR="002068F7">
        <w:t xml:space="preserve"> </w:t>
      </w:r>
      <w:r w:rsidRPr="001D7282">
        <w:t xml:space="preserve">esos capitales propios, generalmente con independencia de la distribución del </w:t>
      </w:r>
      <w:r w:rsidRPr="001D7282" w:rsidR="007A1098">
        <w:t>resultado. (</w:t>
      </w:r>
      <w:r w:rsidRPr="001D7282">
        <w:t>Sánchez 2013)</w:t>
      </w:r>
    </w:p>
    <w:p w:rsidRPr="001D7282" w:rsidR="00845A7C" w:rsidP="00A9276D" w:rsidRDefault="00845A7C" w14:paraId="7C5B6E6E" w14:textId="77777777">
      <w:pPr>
        <w:pStyle w:val="TextoPrincipal"/>
        <w:rPr>
          <w:b/>
          <w:bCs/>
        </w:rPr>
      </w:pPr>
      <w:r w:rsidRPr="001D7282">
        <w:rPr>
          <w:b/>
          <w:bCs/>
        </w:rPr>
        <w:t>Evolución</w:t>
      </w:r>
    </w:p>
    <w:p w:rsidRPr="001D7282" w:rsidR="00845A7C" w:rsidP="00A9276D" w:rsidRDefault="00845A7C" w14:paraId="4E2F7FA2" w14:textId="52D0CEA8">
      <w:pPr>
        <w:pStyle w:val="TextoPrincipal"/>
      </w:pPr>
      <w:r w:rsidRPr="001D7282">
        <w:t>Rentabilidad es una noción que se aplica a toda acción económica en la que se</w:t>
      </w:r>
      <w:r w:rsidRPr="001D7282" w:rsidR="007A1098">
        <w:t xml:space="preserve"> </w:t>
      </w:r>
      <w:r w:rsidRPr="001D7282">
        <w:t>movilizan unos medios, materiales, humanos y financieros con el fin de obtener</w:t>
      </w:r>
      <w:r w:rsidRPr="001D7282" w:rsidR="002068F7">
        <w:t xml:space="preserve"> </w:t>
      </w:r>
      <w:r w:rsidRPr="001D7282">
        <w:t>unos</w:t>
      </w:r>
      <w:r w:rsidRPr="001D7282" w:rsidR="002068F7">
        <w:t xml:space="preserve"> </w:t>
      </w:r>
      <w:r w:rsidRPr="001D7282">
        <w:t>resultados. En la literatura económica, aunque el término rentabilidad se utiliza de</w:t>
      </w:r>
      <w:r w:rsidRPr="001D7282" w:rsidR="002068F7">
        <w:t xml:space="preserve"> </w:t>
      </w:r>
      <w:r w:rsidRPr="001D7282">
        <w:t>forma muy variada y son muchas las aproximaciones doctrinales que inciden en una u</w:t>
      </w:r>
      <w:r w:rsidRPr="001D7282" w:rsidR="002068F7">
        <w:t xml:space="preserve"> </w:t>
      </w:r>
      <w:r w:rsidRPr="001D7282">
        <w:t>otra faceta de esta, en sentido general se denomina rentabilidad a la medida del</w:t>
      </w:r>
      <w:r w:rsidRPr="001D7282" w:rsidR="002068F7">
        <w:t xml:space="preserve"> </w:t>
      </w:r>
      <w:r w:rsidRPr="001D7282">
        <w:t>rendimiento que en un determinado periodo de tiempo producen los capitales utilizados</w:t>
      </w:r>
      <w:r w:rsidRPr="001D7282" w:rsidR="002068F7">
        <w:t xml:space="preserve"> </w:t>
      </w:r>
      <w:r w:rsidRPr="001D7282">
        <w:t>en el mismo.</w:t>
      </w:r>
      <w:r w:rsidRPr="001D7282" w:rsidR="007A1098">
        <w:t xml:space="preserve"> </w:t>
      </w:r>
      <w:r w:rsidRPr="001D7282">
        <w:t>Esto supone la comparación entre la renta generada y los medios utilizados para</w:t>
      </w:r>
      <w:r w:rsidRPr="001D7282" w:rsidR="007A1098">
        <w:t xml:space="preserve"> </w:t>
      </w:r>
      <w:r w:rsidRPr="001D7282">
        <w:t>obtenerla con el fin de permitir la elección entre alternativas o juzgar la eficiencia</w:t>
      </w:r>
      <w:r w:rsidRPr="001D7282" w:rsidR="002068F7">
        <w:t xml:space="preserve"> </w:t>
      </w:r>
      <w:r w:rsidRPr="001D7282">
        <w:t>de las</w:t>
      </w:r>
      <w:r w:rsidRPr="001D7282" w:rsidR="002068F7">
        <w:t xml:space="preserve"> </w:t>
      </w:r>
      <w:r w:rsidRPr="001D7282">
        <w:t>acciones realizadas, según que el análisis realizado sea a priori o a posteriori. (Sánchez,</w:t>
      </w:r>
      <w:r w:rsidRPr="001D7282" w:rsidR="002068F7">
        <w:t xml:space="preserve"> </w:t>
      </w:r>
      <w:r w:rsidRPr="001D7282">
        <w:t>2002, p.84)</w:t>
      </w:r>
    </w:p>
    <w:p w:rsidRPr="001D7282" w:rsidR="00845A7C" w:rsidP="00A9276D" w:rsidRDefault="00845A7C" w14:paraId="1CA3D5C5" w14:textId="13B32E55">
      <w:pPr>
        <w:pStyle w:val="TextoPrincipal"/>
      </w:pPr>
      <w:r w:rsidRPr="001D7282">
        <w:t>La importancia del análisis de la rentabilidad viene determinada porque, aun</w:t>
      </w:r>
      <w:r w:rsidRPr="001D7282" w:rsidR="002068F7">
        <w:t xml:space="preserve"> </w:t>
      </w:r>
      <w:r w:rsidRPr="001D7282">
        <w:t>partiendo</w:t>
      </w:r>
      <w:r w:rsidRPr="001D7282" w:rsidR="002068F7">
        <w:t xml:space="preserve"> </w:t>
      </w:r>
      <w:r w:rsidRPr="001D7282">
        <w:t>de la multiplicidad de objetivos a que se enfrenta una empresa, basados unos en la</w:t>
      </w:r>
      <w:r w:rsidRPr="001D7282" w:rsidR="002068F7">
        <w:t xml:space="preserve"> </w:t>
      </w:r>
      <w:r w:rsidRPr="001D7282">
        <w:t>rentabilidad o beneficio, otros en el crecimiento, la estabilidad e incluso en el servicio a</w:t>
      </w:r>
      <w:r w:rsidRPr="001D7282" w:rsidR="002068F7">
        <w:t xml:space="preserve"> </w:t>
      </w:r>
      <w:r w:rsidRPr="001D7282">
        <w:t>la colectividad, en todo análisis empresarial el centro de la discusión tiende a situarse en</w:t>
      </w:r>
      <w:r w:rsidRPr="001D7282" w:rsidR="002068F7">
        <w:t xml:space="preserve"> </w:t>
      </w:r>
      <w:r w:rsidRPr="001D7282">
        <w:t>la polaridad entre rentabilidad y seguridad o solvencia como variables fundamentales de</w:t>
      </w:r>
      <w:r w:rsidRPr="001D7282" w:rsidR="002068F7">
        <w:t xml:space="preserve"> </w:t>
      </w:r>
      <w:r w:rsidRPr="001D7282">
        <w:t>toda actividad económica. Así, para los profesores Cuervo y Rivero (1986, 19) la base</w:t>
      </w:r>
      <w:r w:rsidRPr="001D7282" w:rsidR="002068F7">
        <w:t xml:space="preserve"> </w:t>
      </w:r>
      <w:r w:rsidRPr="001D7282">
        <w:t>del análisis económico-financiero se encuentra en la cuantificación del binomio</w:t>
      </w:r>
      <w:r w:rsidRPr="001D7282" w:rsidR="002068F7">
        <w:t xml:space="preserve"> </w:t>
      </w:r>
      <w:r w:rsidRPr="001D7282">
        <w:t>rentabilidad-riesgo, que</w:t>
      </w:r>
      <w:r w:rsidRPr="001D7282" w:rsidR="002068F7">
        <w:t xml:space="preserve"> </w:t>
      </w:r>
      <w:r w:rsidRPr="001D7282">
        <w:t>se presenta desde una triple funcionalidad:</w:t>
      </w:r>
    </w:p>
    <w:p w:rsidRPr="001D7282" w:rsidR="00845A7C" w:rsidP="00A9276D" w:rsidRDefault="00845A7C" w14:paraId="544CB10B" w14:textId="7862851A">
      <w:pPr>
        <w:pStyle w:val="TextoPrincipal"/>
      </w:pPr>
      <w:r w:rsidRPr="001D7282">
        <w:t>Análisis de la rentabilidad.</w:t>
      </w:r>
    </w:p>
    <w:p w:rsidRPr="001D7282" w:rsidR="00845A7C" w:rsidP="00A9276D" w:rsidRDefault="00845A7C" w14:paraId="439A0410" w14:textId="458AE03C">
      <w:pPr>
        <w:pStyle w:val="TextoPrincipal"/>
      </w:pPr>
      <w:r w:rsidRPr="001D7282">
        <w:t>Análisis de la solvencia, entendida como la capacidad de la empresa para</w:t>
      </w:r>
      <w:r w:rsidRPr="001D7282" w:rsidR="002068F7">
        <w:t xml:space="preserve"> </w:t>
      </w:r>
      <w:r w:rsidRPr="001D7282">
        <w:t>satisfacer sus obligaciones financieras (devolución de principal y gastos</w:t>
      </w:r>
      <w:r w:rsidRPr="001D7282" w:rsidR="002068F7">
        <w:t xml:space="preserve"> </w:t>
      </w:r>
      <w:r w:rsidRPr="001D7282">
        <w:t>financieros), consecuencia del endeudamiento, a su vencimiento.</w:t>
      </w:r>
    </w:p>
    <w:p w:rsidRPr="001D7282" w:rsidR="00845A7C" w:rsidP="00A9276D" w:rsidRDefault="00845A7C" w14:paraId="437395D6" w14:textId="62E792A4">
      <w:pPr>
        <w:pStyle w:val="TextoPrincipal"/>
      </w:pPr>
      <w:r w:rsidRPr="001D7282">
        <w:t>Análisis de la estructura financiera de la empresa con la finalidad de</w:t>
      </w:r>
      <w:r w:rsidRPr="001D7282" w:rsidR="007A1098">
        <w:t xml:space="preserve"> </w:t>
      </w:r>
      <w:r w:rsidRPr="001D7282">
        <w:t>comprobar su adecuación para mantener un desarrollo estable de la</w:t>
      </w:r>
      <w:r w:rsidRPr="001D7282" w:rsidR="009C18D5">
        <w:t xml:space="preserve"> misma,</w:t>
      </w:r>
      <w:r w:rsidRPr="001D7282" w:rsidR="002068F7">
        <w:t xml:space="preserve"> </w:t>
      </w:r>
      <w:r w:rsidRPr="001D7282">
        <w:t>Es decir, los límites económicos de toda actividad empresarial son la rentabilidad y la</w:t>
      </w:r>
      <w:r w:rsidRPr="001D7282" w:rsidR="002068F7">
        <w:t xml:space="preserve"> </w:t>
      </w:r>
      <w:r w:rsidRPr="001D7282">
        <w:t>seguridad, normalmente objetivos contrapuestos, ya que la rentabilidad, en cierto modo,</w:t>
      </w:r>
      <w:r w:rsidRPr="001D7282" w:rsidR="002068F7">
        <w:t xml:space="preserve"> </w:t>
      </w:r>
      <w:r w:rsidRPr="001D7282">
        <w:t xml:space="preserve">es la retribución al riesgo y, </w:t>
      </w:r>
      <w:r w:rsidRPr="001D7282">
        <w:t>consecuentemente, la inversión más segura no suele</w:t>
      </w:r>
      <w:r w:rsidRPr="001D7282" w:rsidR="002068F7">
        <w:t xml:space="preserve"> </w:t>
      </w:r>
      <w:r w:rsidRPr="001D7282">
        <w:t>coincidir con la más rentable. Sin embargo, es necesario tener en cuenta que, por otra</w:t>
      </w:r>
      <w:r w:rsidRPr="001D7282" w:rsidR="002068F7">
        <w:t xml:space="preserve"> </w:t>
      </w:r>
      <w:r w:rsidRPr="001D7282">
        <w:t>parte, el fin de solvencia o estabilidad de la empresa está íntimamente ligado al de</w:t>
      </w:r>
      <w:r w:rsidRPr="001D7282" w:rsidR="002068F7">
        <w:t xml:space="preserve"> </w:t>
      </w:r>
      <w:r w:rsidRPr="001D7282">
        <w:t>rentabilidad, en el sentido de que la rentabilidad es un condicionante decisivo de la</w:t>
      </w:r>
      <w:r w:rsidRPr="001D7282" w:rsidR="002068F7">
        <w:t xml:space="preserve"> </w:t>
      </w:r>
      <w:r w:rsidRPr="001D7282">
        <w:t>solvencia, pues la obtención de rentabilidad es un requisito necesario para la</w:t>
      </w:r>
      <w:r w:rsidRPr="001D7282" w:rsidR="002068F7">
        <w:t xml:space="preserve"> </w:t>
      </w:r>
      <w:r w:rsidRPr="001D7282">
        <w:t>continuidad de la empresa.</w:t>
      </w:r>
    </w:p>
    <w:p w:rsidRPr="001D7282" w:rsidR="00441AD8" w:rsidP="00A9276D" w:rsidRDefault="00845A7C" w14:paraId="650292B9" w14:textId="3921AC94">
      <w:pPr>
        <w:pStyle w:val="TextoPrincipal"/>
      </w:pPr>
      <w:r w:rsidRPr="001D7282">
        <w:t>Una forma de resumir lo anterior, es afirmar que la rentabilidad, “muestra la</w:t>
      </w:r>
      <w:r w:rsidRPr="001D7282" w:rsidR="002068F7">
        <w:t xml:space="preserve"> </w:t>
      </w:r>
      <w:r w:rsidRPr="001D7282">
        <w:t>eficacia en</w:t>
      </w:r>
      <w:r w:rsidRPr="001D7282" w:rsidR="002068F7">
        <w:t xml:space="preserve"> </w:t>
      </w:r>
      <w:r w:rsidRPr="001D7282">
        <w:t>el uso de los activos, se mide dividiendo el beneficio operativo después de impuestos</w:t>
      </w:r>
      <w:r w:rsidRPr="001D7282" w:rsidR="002068F7">
        <w:t xml:space="preserve"> </w:t>
      </w:r>
      <w:r w:rsidRPr="001D7282">
        <w:t>entre el activo neto promedio” (Contreras, 2015, p.25-26).</w:t>
      </w:r>
    </w:p>
    <w:p w:rsidRPr="001D7282" w:rsidR="00845A7C" w:rsidP="00A9276D" w:rsidRDefault="00845A7C" w14:paraId="4E583AC9" w14:textId="77777777">
      <w:pPr>
        <w:pStyle w:val="TextoPrincipal"/>
        <w:rPr>
          <w:b/>
          <w:bCs/>
        </w:rPr>
      </w:pPr>
      <w:r w:rsidRPr="001D7282">
        <w:rPr>
          <w:b/>
          <w:bCs/>
        </w:rPr>
        <w:t>Aplicación</w:t>
      </w:r>
    </w:p>
    <w:p w:rsidRPr="001D7282" w:rsidR="00845A7C" w:rsidP="00A9276D" w:rsidRDefault="00845A7C" w14:paraId="4EC1BB47" w14:textId="2F35E3BE">
      <w:pPr>
        <w:pStyle w:val="TextoPrincipal"/>
      </w:pPr>
      <w:r w:rsidRPr="001D7282">
        <w:t>Después de aplicada dicha teoría podremos conocer si la empresa, al final del análisis</w:t>
      </w:r>
      <w:r w:rsidRPr="001D7282" w:rsidR="002068F7">
        <w:t xml:space="preserve"> </w:t>
      </w:r>
      <w:r w:rsidRPr="001D7282">
        <w:t>tiene una aplicación correcta de sus activos y si puede sustentar las</w:t>
      </w:r>
      <w:r w:rsidRPr="001D7282" w:rsidR="002068F7">
        <w:t xml:space="preserve"> </w:t>
      </w:r>
      <w:r w:rsidRPr="001D7282">
        <w:t>obligaciones</w:t>
      </w:r>
      <w:r w:rsidRPr="001D7282" w:rsidR="002068F7">
        <w:t xml:space="preserve"> </w:t>
      </w:r>
      <w:r w:rsidRPr="001D7282">
        <w:t xml:space="preserve">tributarias correspondientes, permitiéndole obtener </w:t>
      </w:r>
      <w:r w:rsidRPr="001D7282" w:rsidR="0044282C">
        <w:t>liquidez</w:t>
      </w:r>
      <w:r w:rsidRPr="001D7282">
        <w:t xml:space="preserve"> con</w:t>
      </w:r>
      <w:r w:rsidRPr="001D7282" w:rsidR="002068F7">
        <w:t xml:space="preserve"> </w:t>
      </w:r>
      <w:r w:rsidRPr="001D7282">
        <w:t>la finalidad de tener</w:t>
      </w:r>
      <w:r w:rsidRPr="001D7282" w:rsidR="002068F7">
        <w:t xml:space="preserve"> </w:t>
      </w:r>
      <w:r w:rsidRPr="001D7282">
        <w:t>una óptima rentabilidad.</w:t>
      </w:r>
    </w:p>
    <w:p w:rsidRPr="001D7282" w:rsidR="003D6A87" w:rsidP="005929BF" w:rsidRDefault="003D6A87" w14:paraId="3A13AA9E" w14:textId="77777777">
      <w:pPr>
        <w:pStyle w:val="TextoPrincipal"/>
        <w:ind w:firstLine="0"/>
      </w:pPr>
    </w:p>
    <w:p w:rsidRPr="001D7282" w:rsidR="00195E89" w:rsidRDefault="00BE6D1A" w14:paraId="6F477A60" w14:textId="7897EC7D">
      <w:pPr>
        <w:pStyle w:val="Ttulo3"/>
        <w:numPr>
          <w:ilvl w:val="2"/>
          <w:numId w:val="9"/>
        </w:numPr>
        <w:rPr>
          <w:lang w:val="es-HN"/>
        </w:rPr>
      </w:pPr>
      <w:bookmarkStart w:name="_Toc132615448" w:id="75"/>
      <w:bookmarkStart w:name="_Toc174130262" w:id="76"/>
      <w:r w:rsidRPr="001D7282">
        <w:rPr>
          <w:lang w:val="es-HN"/>
        </w:rPr>
        <w:t>METODOLOGÍAS DESARROLLADAS</w:t>
      </w:r>
      <w:bookmarkEnd w:id="75"/>
      <w:bookmarkEnd w:id="76"/>
      <w:r w:rsidRPr="001D7282" w:rsidR="00A25745">
        <w:rPr>
          <w:lang w:val="es-HN"/>
        </w:rPr>
        <w:t xml:space="preserve"> </w:t>
      </w:r>
    </w:p>
    <w:p w:rsidRPr="001D7282" w:rsidR="00EA75E6" w:rsidRDefault="002975DB" w14:paraId="775C2E2B" w14:textId="481A6FBB">
      <w:pPr>
        <w:pStyle w:val="Ttulo4"/>
        <w:numPr>
          <w:ilvl w:val="3"/>
          <w:numId w:val="9"/>
        </w:numPr>
        <w:rPr>
          <w:lang w:val="es-HN"/>
        </w:rPr>
      </w:pPr>
      <w:bookmarkStart w:name="_Hlk160737622" w:id="77"/>
      <w:r w:rsidRPr="001D7282">
        <w:rPr>
          <w:caps w:val="0"/>
          <w:lang w:val="es-HN"/>
        </w:rPr>
        <w:t xml:space="preserve"> ANÁLISIS COSTO-BENEFICIOS </w:t>
      </w:r>
    </w:p>
    <w:bookmarkEnd w:id="77"/>
    <w:p w:rsidRPr="001D7282" w:rsidR="00DB0750" w:rsidP="00A9276D" w:rsidRDefault="00DB0750" w14:paraId="2591832E" w14:textId="7E59E86E">
      <w:pPr>
        <w:pStyle w:val="TextoPrincipal"/>
      </w:pPr>
      <w:r w:rsidRPr="001D7282">
        <w:t>Según el BID, el análisis de costo-beneficio estima los beneficios totales esperados. Su objetivo consiste en cuantificar todos los costos y beneficios de un programa en términos monetarios y evaluar si los beneficios superan los costos.</w:t>
      </w:r>
    </w:p>
    <w:p w:rsidRPr="001D7282" w:rsidR="00A05EF7" w:rsidP="00A9276D" w:rsidRDefault="00212339" w14:paraId="697BFE46" w14:textId="4E7480CC">
      <w:pPr>
        <w:pStyle w:val="TextoPrincipal"/>
      </w:pPr>
      <w:r w:rsidRPr="001D7282">
        <w:t xml:space="preserve">Mediante esta metodología </w:t>
      </w:r>
      <w:r w:rsidRPr="001D7282" w:rsidR="00E15082">
        <w:t>desarrollada en</w:t>
      </w:r>
      <w:r w:rsidRPr="001D7282">
        <w:t xml:space="preserve"> el </w:t>
      </w:r>
      <w:r w:rsidRPr="001D7282" w:rsidR="0044282C">
        <w:t>P</w:t>
      </w:r>
      <w:r w:rsidRPr="001D7282">
        <w:t xml:space="preserve">royecto Victoria tiene como finalidad </w:t>
      </w:r>
      <w:r w:rsidRPr="001D7282" w:rsidR="00E15082">
        <w:t>analizar cada área productiva para conocer si es rentable o no. Es decir que si los beneficios son mayores a la inversión los resultados serán positivos, pero si al contrario los beneficios son igual o menores a la inversión es necesario considerar otra estrategia de negocio.</w:t>
      </w:r>
      <w:r w:rsidRPr="001D7282" w:rsidR="00A05EF7">
        <w:t xml:space="preserve"> La metodología toma en consideración diferentes variables que determinan </w:t>
      </w:r>
      <w:r w:rsidRPr="001D7282" w:rsidR="00103E13">
        <w:t>la ratio</w:t>
      </w:r>
      <w:r w:rsidRPr="001D7282" w:rsidR="00A05EF7">
        <w:t xml:space="preserve"> del costo-beneficio; entre las principales se encuentran: </w:t>
      </w:r>
    </w:p>
    <w:p w:rsidRPr="001D7282" w:rsidR="00103E13" w:rsidP="00A9276D" w:rsidRDefault="00A05EF7" w14:paraId="295D40EF" w14:textId="080F723D">
      <w:pPr>
        <w:pStyle w:val="TextoPrincipal"/>
      </w:pPr>
      <w:r w:rsidRPr="001D7282">
        <w:t xml:space="preserve">Costos de </w:t>
      </w:r>
      <w:r w:rsidRPr="001D7282" w:rsidR="00103E13">
        <w:t xml:space="preserve">producción, suministros, Sueldos y Salarios, </w:t>
      </w:r>
      <w:r w:rsidRPr="001D7282" w:rsidR="00B76262">
        <w:t xml:space="preserve">exentos de </w:t>
      </w:r>
      <w:r w:rsidRPr="001D7282" w:rsidR="00103E13">
        <w:t xml:space="preserve">Impuestos, Nivel de </w:t>
      </w:r>
      <w:r w:rsidRPr="00DF52E3" w:rsidR="00103E13">
        <w:t xml:space="preserve">producción </w:t>
      </w:r>
      <w:r w:rsidRPr="00DF52E3" w:rsidR="008A4D67">
        <w:t>óptimo</w:t>
      </w:r>
      <w:r w:rsidRPr="00DF52E3" w:rsidR="00103E13">
        <w:t>,</w:t>
      </w:r>
      <w:r w:rsidRPr="001D7282" w:rsidR="00103E13">
        <w:t xml:space="preserve"> Volumen de venta y costos de financiación.</w:t>
      </w:r>
    </w:p>
    <w:p w:rsidRPr="001D7282" w:rsidR="00103E13" w:rsidP="00A9276D" w:rsidRDefault="00103E13" w14:paraId="3452E5D9" w14:textId="74D15174">
      <w:pPr>
        <w:pStyle w:val="TextoPrincipal"/>
      </w:pPr>
      <w:r w:rsidRPr="001D7282">
        <w:t>Se visualiza mejor un análisis de costo beneficios a través de diagrama siguiente:</w:t>
      </w:r>
    </w:p>
    <w:p w:rsidRPr="001D7282" w:rsidR="00103E13" w:rsidP="00A9276D" w:rsidRDefault="001A1EFB" w14:paraId="31C7B121" w14:textId="32F0BA30">
      <w:pPr>
        <w:pStyle w:val="TextoPrincipal"/>
        <w:spacing w:before="240" w:after="0" w:line="240" w:lineRule="auto"/>
        <w:rPr>
          <w:b/>
          <w:sz w:val="36"/>
        </w:rPr>
      </w:pPr>
      <w:r w:rsidRPr="001D7282">
        <w:rPr>
          <w:b/>
          <w:noProof/>
          <w:sz w:val="36"/>
          <w:lang w:eastAsia="es-HN"/>
        </w:rPr>
        <w:drawing>
          <wp:inline distT="0" distB="0" distL="0" distR="0" wp14:anchorId="5823951C" wp14:editId="7E1208E3">
            <wp:extent cx="5145418" cy="3502768"/>
            <wp:effectExtent l="0" t="38100" r="0" b="40640"/>
            <wp:docPr id="179321972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Pr="001D7282" w:rsidR="00A9276D" w:rsidP="00D5310A" w:rsidRDefault="00D5310A" w14:paraId="45604F97" w14:textId="054D2AD8">
      <w:pPr>
        <w:pStyle w:val="Descripcin"/>
        <w:rPr>
          <w:rFonts w:ascii="Times New Roman" w:hAnsi="Times New Roman" w:cs="Times New Roman"/>
          <w:i w:val="0"/>
          <w:color w:val="auto"/>
          <w:sz w:val="24"/>
          <w:lang w:val="es-HN"/>
        </w:rPr>
      </w:pPr>
      <w:bookmarkStart w:name="_Toc169093470" w:id="78"/>
      <w:bookmarkStart w:name="_Toc174130146" w:id="79"/>
      <w:r w:rsidRPr="001D7282">
        <w:rPr>
          <w:rFonts w:ascii="Times New Roman" w:hAnsi="Times New Roman" w:cs="Times New Roman"/>
          <w:b/>
          <w:i w:val="0"/>
          <w:sz w:val="24"/>
          <w:lang w:val="es-HN"/>
        </w:rPr>
        <w:t xml:space="preserve">Figura  </w:t>
      </w:r>
      <w:r w:rsidRPr="001D7282">
        <w:rPr>
          <w:rFonts w:ascii="Times New Roman" w:hAnsi="Times New Roman" w:cs="Times New Roman"/>
          <w:b/>
          <w:i w:val="0"/>
          <w:sz w:val="24"/>
          <w:lang w:val="es-HN"/>
        </w:rPr>
        <w:fldChar w:fldCharType="begin"/>
      </w:r>
      <w:r w:rsidRPr="001D7282">
        <w:rPr>
          <w:rFonts w:ascii="Times New Roman" w:hAnsi="Times New Roman" w:cs="Times New Roman"/>
          <w:b/>
          <w:i w:val="0"/>
          <w:sz w:val="24"/>
          <w:lang w:val="es-HN"/>
        </w:rPr>
        <w:instrText xml:space="preserve"> SEQ Figura_ \* ARABIC </w:instrText>
      </w:r>
      <w:r w:rsidRPr="001D7282">
        <w:rPr>
          <w:rFonts w:ascii="Times New Roman" w:hAnsi="Times New Roman" w:cs="Times New Roman"/>
          <w:b/>
          <w:i w:val="0"/>
          <w:sz w:val="24"/>
          <w:lang w:val="es-HN"/>
        </w:rPr>
        <w:fldChar w:fldCharType="separate"/>
      </w:r>
      <w:r w:rsidR="00947D45">
        <w:rPr>
          <w:rFonts w:ascii="Times New Roman" w:hAnsi="Times New Roman" w:cs="Times New Roman"/>
          <w:b/>
          <w:i w:val="0"/>
          <w:noProof/>
          <w:sz w:val="24"/>
          <w:lang w:val="es-HN"/>
        </w:rPr>
        <w:t>3</w:t>
      </w:r>
      <w:r w:rsidRPr="001D7282">
        <w:rPr>
          <w:rFonts w:ascii="Times New Roman" w:hAnsi="Times New Roman" w:cs="Times New Roman"/>
          <w:b/>
          <w:i w:val="0"/>
          <w:sz w:val="24"/>
          <w:lang w:val="es-HN"/>
        </w:rPr>
        <w:fldChar w:fldCharType="end"/>
      </w:r>
      <w:r w:rsidRPr="001D7282">
        <w:rPr>
          <w:lang w:val="es-HN"/>
        </w:rPr>
        <w:t xml:space="preserve">: </w:t>
      </w:r>
      <w:r w:rsidRPr="001D7282" w:rsidR="00A9276D">
        <w:rPr>
          <w:rFonts w:ascii="Times New Roman" w:hAnsi="Times New Roman" w:cs="Times New Roman"/>
          <w:i w:val="0"/>
          <w:color w:val="auto"/>
          <w:sz w:val="24"/>
          <w:lang w:val="es-HN"/>
        </w:rPr>
        <w:t>Análisis Costo Beneficio</w:t>
      </w:r>
      <w:bookmarkEnd w:id="78"/>
      <w:bookmarkEnd w:id="79"/>
    </w:p>
    <w:p w:rsidRPr="001D7282" w:rsidR="00A05EF7" w:rsidP="00B46C10" w:rsidRDefault="00B46C10" w14:paraId="32B9F4BB" w14:textId="06F9BDF0">
      <w:pPr>
        <w:pStyle w:val="Descripcin"/>
        <w:rPr>
          <w:rFonts w:ascii="Times New Roman" w:hAnsi="Times New Roman" w:cs="Times New Roman"/>
          <w:i w:val="0"/>
          <w:color w:val="auto"/>
          <w:sz w:val="20"/>
          <w:lang w:val="es-HN"/>
        </w:rPr>
      </w:pPr>
      <w:r w:rsidRPr="001D7282">
        <w:rPr>
          <w:rFonts w:ascii="Times New Roman" w:hAnsi="Times New Roman" w:cs="Times New Roman"/>
          <w:i w:val="0"/>
          <w:color w:val="auto"/>
          <w:sz w:val="20"/>
          <w:lang w:val="es-HN"/>
        </w:rPr>
        <w:t xml:space="preserve">Fuente: </w:t>
      </w:r>
      <w:r w:rsidRPr="001D7282" w:rsidR="00A9276D">
        <w:rPr>
          <w:rFonts w:ascii="Times New Roman" w:hAnsi="Times New Roman" w:cs="Times New Roman"/>
          <w:i w:val="0"/>
          <w:color w:val="auto"/>
          <w:sz w:val="20"/>
          <w:lang w:val="es-HN"/>
        </w:rPr>
        <w:t xml:space="preserve">Elaboración Propia </w:t>
      </w:r>
    </w:p>
    <w:p w:rsidRPr="001D7282" w:rsidR="00A9276D" w:rsidP="00A9276D" w:rsidRDefault="00A9276D" w14:paraId="35F84F18" w14:textId="77777777">
      <w:pPr>
        <w:rPr>
          <w:lang w:val="es-HN"/>
        </w:rPr>
      </w:pPr>
    </w:p>
    <w:p w:rsidRPr="001D7282" w:rsidR="005702DB" w:rsidRDefault="002975DB" w14:paraId="17F30B0A" w14:textId="7F389DB6">
      <w:pPr>
        <w:pStyle w:val="Ttulo4"/>
        <w:numPr>
          <w:ilvl w:val="3"/>
          <w:numId w:val="9"/>
        </w:numPr>
        <w:rPr>
          <w:lang w:val="es-HN"/>
        </w:rPr>
      </w:pPr>
      <w:r w:rsidRPr="001D7282">
        <w:rPr>
          <w:caps w:val="0"/>
          <w:lang w:val="es-HN"/>
        </w:rPr>
        <w:t>MODELADO FINANCIERO PARA ELABORACIÓN DE PROYECCIONES</w:t>
      </w:r>
    </w:p>
    <w:p w:rsidRPr="001D7282" w:rsidR="00344581" w:rsidP="00344581" w:rsidRDefault="00344581" w14:paraId="40500A57" w14:textId="259E37D0">
      <w:pPr>
        <w:pStyle w:val="TextoPrincipal"/>
      </w:pPr>
      <w:r w:rsidRPr="001D7282">
        <w:t>El modelado financiero abarca una serie de técnicas para analizar y pronosticar el desempeño financiero de una empresa mediante la recopilación de datos históricos, estados de resultados, balances y estados de flujo de efectivo. Utilizando estos datos, se construyen modelos matemáticos que simulan los resultados financieros futuros del Proyecto Victoria. Estos modelos suelen incorporar métricas financieras clave y tendencias de factores macroeconómicos para generar proyecciones precisas</w:t>
      </w:r>
      <w:sdt>
        <w:sdtPr>
          <w:id w:val="293419601"/>
          <w:citation/>
        </w:sdtPr>
        <w:sdtEndPr/>
        <w:sdtContent>
          <w:r w:rsidRPr="001D7282">
            <w:fldChar w:fldCharType="begin"/>
          </w:r>
          <w:r w:rsidRPr="001D7282">
            <w:instrText xml:space="preserve"> CITATION Peñ191 \l 18442 </w:instrText>
          </w:r>
          <w:r w:rsidRPr="001D7282">
            <w:fldChar w:fldCharType="separate"/>
          </w:r>
          <w:r w:rsidR="001A6C2B">
            <w:rPr>
              <w:noProof/>
            </w:rPr>
            <w:t xml:space="preserve"> (Peña, 2019)</w:t>
          </w:r>
          <w:r w:rsidRPr="001D7282">
            <w:fldChar w:fldCharType="end"/>
          </w:r>
        </w:sdtContent>
      </w:sdt>
      <w:r w:rsidRPr="001D7282">
        <w:t>.</w:t>
      </w:r>
    </w:p>
    <w:p w:rsidRPr="001D7282" w:rsidR="00344581" w:rsidP="00344581" w:rsidRDefault="00344581" w14:paraId="59A9757C" w14:textId="77777777">
      <w:pPr>
        <w:pStyle w:val="TextoPrincipal"/>
        <w:rPr>
          <w:b/>
          <w:bCs/>
        </w:rPr>
      </w:pPr>
      <w:r w:rsidRPr="001D7282">
        <w:rPr>
          <w:b/>
          <w:bCs/>
        </w:rPr>
        <w:t>Enfoques del Modelado Financiero</w:t>
      </w:r>
    </w:p>
    <w:p w:rsidRPr="001D7282" w:rsidR="00344581" w:rsidRDefault="00344581" w14:paraId="550CFF18" w14:textId="77777777">
      <w:pPr>
        <w:pStyle w:val="TextoPrincipal"/>
        <w:numPr>
          <w:ilvl w:val="0"/>
          <w:numId w:val="10"/>
        </w:numPr>
      </w:pPr>
      <w:r w:rsidRPr="001D7282">
        <w:rPr>
          <w:b/>
          <w:bCs/>
        </w:rPr>
        <w:t>Análisis de Datos Históricos y Proyección de Tendencias:</w:t>
      </w:r>
    </w:p>
    <w:p w:rsidRPr="001D7282" w:rsidR="00344581" w:rsidRDefault="00344581" w14:paraId="6EA32EE2" w14:textId="0D76DBFE">
      <w:pPr>
        <w:pStyle w:val="TextoPrincipal"/>
        <w:numPr>
          <w:ilvl w:val="1"/>
          <w:numId w:val="10"/>
        </w:numPr>
      </w:pPr>
      <w:r w:rsidRPr="001D7282">
        <w:t xml:space="preserve">Este enfoque se basa en el análisis de los datos financieros históricos del Proyecto Victoria. Se identifican patrones y tendencias en los ingresos, gastos, márgenes de beneficio y otros indicadores financieros clave. Por ejemplo, si el Proyecto Victoria ha experimentado un incremento constante en sus ingresos durante los últimos </w:t>
      </w:r>
      <w:r w:rsidRPr="001D7282">
        <w:t>años, se puede proyectar una tasa de crecimiento similar para el futuro. Esto permite a la organización anticipar sus necesidades de financiamiento, planificar inversiones y establecer objetivos financieros realistas</w:t>
      </w:r>
      <w:sdt>
        <w:sdtPr>
          <w:id w:val="-1747948921"/>
          <w:citation/>
        </w:sdtPr>
        <w:sdtEndPr/>
        <w:sdtContent>
          <w:r w:rsidRPr="001D7282">
            <w:fldChar w:fldCharType="begin"/>
          </w:r>
          <w:r w:rsidRPr="001D7282">
            <w:instrText xml:space="preserve">CITATION Cas191 \l 18442 </w:instrText>
          </w:r>
          <w:r w:rsidRPr="001D7282">
            <w:fldChar w:fldCharType="separate"/>
          </w:r>
          <w:r w:rsidR="001A6C2B">
            <w:rPr>
              <w:noProof/>
            </w:rPr>
            <w:t xml:space="preserve"> </w:t>
          </w:r>
          <w:r w:rsidRPr="001A6C2B" w:rsidR="001A6C2B">
            <w:rPr>
              <w:noProof/>
            </w:rPr>
            <w:t>(Castro, Burgos, &amp; Rodríguez, 2019)</w:t>
          </w:r>
          <w:r w:rsidRPr="001D7282">
            <w:fldChar w:fldCharType="end"/>
          </w:r>
        </w:sdtContent>
      </w:sdt>
      <w:r w:rsidRPr="001D7282">
        <w:t>.</w:t>
      </w:r>
    </w:p>
    <w:p w:rsidRPr="001D7282" w:rsidR="00344581" w:rsidRDefault="00344581" w14:paraId="054A74EA" w14:textId="77777777">
      <w:pPr>
        <w:pStyle w:val="TextoPrincipal"/>
        <w:numPr>
          <w:ilvl w:val="0"/>
          <w:numId w:val="10"/>
        </w:numPr>
      </w:pPr>
      <w:r w:rsidRPr="001D7282">
        <w:rPr>
          <w:b/>
          <w:bCs/>
        </w:rPr>
        <w:t>Análisis de Escenarios:</w:t>
      </w:r>
    </w:p>
    <w:p w:rsidRPr="001D7282" w:rsidR="00344581" w:rsidRDefault="00344581" w14:paraId="1473DC33" w14:textId="3714432C">
      <w:pPr>
        <w:pStyle w:val="TextoPrincipal"/>
        <w:numPr>
          <w:ilvl w:val="1"/>
          <w:numId w:val="10"/>
        </w:numPr>
      </w:pPr>
      <w:r w:rsidRPr="001D7282">
        <w:t>El análisis de escenarios implica la creación de múltiples modelos financieros basados en diferentes supuestos o condiciones económicas. Este enfoque permite al Proyecto Victoria evaluar el impacto de varios factores en su desempeño financiero. Por ejemplo, se pueden modelar escenarios de mejor y peor situación económica para comprender los riesgos y oportunidades potenciales. Al considerar variables como cambios en las donaciones, variaciones en los costos operativos o fluctuaciones económicas, la organización puede desarrollar estrategias de mitigación de riesgos y planes de contingencia efectivos</w:t>
      </w:r>
      <w:sdt>
        <w:sdtPr>
          <w:id w:val="2110621784"/>
          <w:citation/>
        </w:sdtPr>
        <w:sdtEndPr/>
        <w:sdtContent>
          <w:r w:rsidRPr="001D7282">
            <w:fldChar w:fldCharType="begin"/>
          </w:r>
          <w:r w:rsidRPr="001D7282">
            <w:instrText xml:space="preserve"> CITATION Cas191 \l 18442 </w:instrText>
          </w:r>
          <w:r w:rsidRPr="001D7282">
            <w:fldChar w:fldCharType="separate"/>
          </w:r>
          <w:r w:rsidR="001A6C2B">
            <w:rPr>
              <w:noProof/>
            </w:rPr>
            <w:t xml:space="preserve"> </w:t>
          </w:r>
          <w:r w:rsidRPr="001A6C2B" w:rsidR="001A6C2B">
            <w:rPr>
              <w:noProof/>
            </w:rPr>
            <w:t>(Castro, Burgos, &amp; Rodríguez, 2019)</w:t>
          </w:r>
          <w:r w:rsidRPr="001D7282">
            <w:fldChar w:fldCharType="end"/>
          </w:r>
        </w:sdtContent>
      </w:sdt>
      <w:r w:rsidRPr="001D7282">
        <w:t>.</w:t>
      </w:r>
    </w:p>
    <w:p w:rsidRPr="001D7282" w:rsidR="00344581" w:rsidRDefault="00344581" w14:paraId="3BD343EE" w14:textId="77777777">
      <w:pPr>
        <w:pStyle w:val="TextoPrincipal"/>
        <w:numPr>
          <w:ilvl w:val="0"/>
          <w:numId w:val="10"/>
        </w:numPr>
      </w:pPr>
      <w:r w:rsidRPr="001D7282">
        <w:rPr>
          <w:b/>
          <w:bCs/>
        </w:rPr>
        <w:t>Proyecciones Basadas en Indicadores Macroeconómicos:</w:t>
      </w:r>
    </w:p>
    <w:p w:rsidRPr="001D7282" w:rsidR="00344581" w:rsidRDefault="00344581" w14:paraId="32E1CC2A" w14:textId="5B8C677B">
      <w:pPr>
        <w:pStyle w:val="TextoPrincipal"/>
        <w:numPr>
          <w:ilvl w:val="1"/>
          <w:numId w:val="10"/>
        </w:numPr>
      </w:pPr>
      <w:r w:rsidRPr="001D7282">
        <w:t>Las proyecciones también deben tener en cuenta factores macroeconómicos como la inflación, el tipo de cambio, y el crecimiento económico general. Integrar estos factores en el modelado financiero ayuda a reflejar mejor las condiciones externas que podrían influir en el desempeño financiero del Proyecto Victoria. Esto incluye el análisis del entorno económico local y global, la identificación de tendencias de mercado y la evaluación de políticas gubernamentales que puedan afectar el financiamiento y la operación del proyecto</w:t>
      </w:r>
      <w:sdt>
        <w:sdtPr>
          <w:id w:val="-292206437"/>
          <w:citation/>
        </w:sdtPr>
        <w:sdtEndPr/>
        <w:sdtContent>
          <w:r w:rsidRPr="001D7282">
            <w:fldChar w:fldCharType="begin"/>
          </w:r>
          <w:r w:rsidRPr="001D7282">
            <w:instrText xml:space="preserve"> CITATION Cas191 \l 18442 </w:instrText>
          </w:r>
          <w:r w:rsidRPr="001D7282">
            <w:fldChar w:fldCharType="separate"/>
          </w:r>
          <w:r w:rsidR="001A6C2B">
            <w:rPr>
              <w:noProof/>
            </w:rPr>
            <w:t xml:space="preserve"> </w:t>
          </w:r>
          <w:r w:rsidRPr="001A6C2B" w:rsidR="001A6C2B">
            <w:rPr>
              <w:noProof/>
            </w:rPr>
            <w:t>(Castro, Burgos, &amp; Rodríguez, 2019)</w:t>
          </w:r>
          <w:r w:rsidRPr="001D7282">
            <w:fldChar w:fldCharType="end"/>
          </w:r>
        </w:sdtContent>
      </w:sdt>
      <w:r w:rsidRPr="001D7282">
        <w:t>.</w:t>
      </w:r>
    </w:p>
    <w:p w:rsidRPr="001D7282" w:rsidR="00344581" w:rsidRDefault="00344581" w14:paraId="1B6244C5" w14:textId="77777777">
      <w:pPr>
        <w:pStyle w:val="TextoPrincipal"/>
        <w:numPr>
          <w:ilvl w:val="0"/>
          <w:numId w:val="10"/>
        </w:numPr>
      </w:pPr>
      <w:r w:rsidRPr="001D7282">
        <w:rPr>
          <w:b/>
          <w:bCs/>
        </w:rPr>
        <w:t>Modelado de Flujo de Efectivo:</w:t>
      </w:r>
    </w:p>
    <w:p w:rsidRPr="001D7282" w:rsidR="00344581" w:rsidRDefault="00344581" w14:paraId="23F5076B" w14:textId="2389B3FF">
      <w:pPr>
        <w:pStyle w:val="TextoPrincipal"/>
        <w:numPr>
          <w:ilvl w:val="1"/>
          <w:numId w:val="10"/>
        </w:numPr>
      </w:pPr>
      <w:r w:rsidRPr="001D7282">
        <w:t>Un componente crítico del modelado financiero es la proyección del flujo de efectivo. Esta técnica ayuda a garantizar que el Proyecto Victoria pueda mantener su liquidez y cumplir con sus obligaciones financieras a corto y largo plazo. Las proyecciones de flujo de efectivo permiten identificar períodos de escasez o excedentes de liquidez, facilitando la toma de decisiones sobre inversiones, financiamiento adicional y gestión de efectivo</w:t>
      </w:r>
      <w:sdt>
        <w:sdtPr>
          <w:id w:val="-2142027109"/>
          <w:citation/>
        </w:sdtPr>
        <w:sdtEndPr/>
        <w:sdtContent>
          <w:r w:rsidRPr="001D7282">
            <w:fldChar w:fldCharType="begin"/>
          </w:r>
          <w:r w:rsidRPr="001D7282">
            <w:instrText xml:space="preserve"> CITATION Cas191 \l 18442 </w:instrText>
          </w:r>
          <w:r w:rsidRPr="001D7282">
            <w:fldChar w:fldCharType="separate"/>
          </w:r>
          <w:r w:rsidR="001A6C2B">
            <w:rPr>
              <w:noProof/>
            </w:rPr>
            <w:t xml:space="preserve"> </w:t>
          </w:r>
          <w:r w:rsidRPr="001A6C2B" w:rsidR="001A6C2B">
            <w:rPr>
              <w:noProof/>
            </w:rPr>
            <w:t xml:space="preserve">(Castro, Burgos, &amp; Rodríguez, </w:t>
          </w:r>
          <w:r w:rsidRPr="001A6C2B" w:rsidR="001A6C2B">
            <w:rPr>
              <w:noProof/>
            </w:rPr>
            <w:t>2019)</w:t>
          </w:r>
          <w:r w:rsidRPr="001D7282">
            <w:fldChar w:fldCharType="end"/>
          </w:r>
        </w:sdtContent>
      </w:sdt>
      <w:r w:rsidRPr="001D7282">
        <w:t>.</w:t>
      </w:r>
    </w:p>
    <w:p w:rsidRPr="001D7282" w:rsidR="00344581" w:rsidRDefault="00344581" w14:paraId="0A2A6326" w14:textId="77777777">
      <w:pPr>
        <w:pStyle w:val="TextoPrincipal"/>
        <w:numPr>
          <w:ilvl w:val="0"/>
          <w:numId w:val="10"/>
        </w:numPr>
      </w:pPr>
      <w:r w:rsidRPr="001D7282">
        <w:rPr>
          <w:b/>
          <w:bCs/>
        </w:rPr>
        <w:t>Análisis de Sensibilidad:</w:t>
      </w:r>
    </w:p>
    <w:p w:rsidRPr="001D7282" w:rsidR="00344581" w:rsidRDefault="00344581" w14:paraId="172A6307" w14:textId="48CFCB3B">
      <w:pPr>
        <w:pStyle w:val="TextoPrincipal"/>
        <w:numPr>
          <w:ilvl w:val="1"/>
          <w:numId w:val="10"/>
        </w:numPr>
      </w:pPr>
      <w:r w:rsidRPr="001D7282">
        <w:t>El análisis de sensibilidad se utiliza para evaluar cómo variaciones en los supuestos clave</w:t>
      </w:r>
      <w:r w:rsidRPr="001D7282" w:rsidR="008242DD">
        <w:t>,</w:t>
      </w:r>
      <w:r w:rsidRPr="001D7282">
        <w:t xml:space="preserve"> pueden afectar los resultados financieros. Al ajustar variables como los niveles de donaciones, costos operativos o tasas de interés, se puede determinar la robustez del modelo financiero y la viabilidad de diferentes estrategias. Este análisis ayuda a identificar los factores críticos que pueden influir en el éxito del Proyecto Victoria y permite a la organización tomar decisiones informadas basadas en diferentes escenarios</w:t>
      </w:r>
      <w:sdt>
        <w:sdtPr>
          <w:id w:val="1431779469"/>
          <w:citation/>
        </w:sdtPr>
        <w:sdtEndPr/>
        <w:sdtContent>
          <w:r w:rsidRPr="001D7282">
            <w:fldChar w:fldCharType="begin"/>
          </w:r>
          <w:r w:rsidRPr="001D7282">
            <w:instrText xml:space="preserve"> CITATION Cas191 \l 18442 </w:instrText>
          </w:r>
          <w:r w:rsidRPr="001D7282">
            <w:fldChar w:fldCharType="separate"/>
          </w:r>
          <w:r w:rsidR="001A6C2B">
            <w:rPr>
              <w:noProof/>
            </w:rPr>
            <w:t xml:space="preserve"> </w:t>
          </w:r>
          <w:r w:rsidRPr="001A6C2B" w:rsidR="001A6C2B">
            <w:rPr>
              <w:noProof/>
            </w:rPr>
            <w:t>(Castro, Burgos, &amp; Rodríguez, 2019)</w:t>
          </w:r>
          <w:r w:rsidRPr="001D7282">
            <w:fldChar w:fldCharType="end"/>
          </w:r>
        </w:sdtContent>
      </w:sdt>
      <w:r w:rsidRPr="001D7282">
        <w:t>.</w:t>
      </w:r>
    </w:p>
    <w:p w:rsidRPr="001D7282" w:rsidR="00344581" w:rsidRDefault="00344581" w14:paraId="5025BC30" w14:textId="77777777">
      <w:pPr>
        <w:pStyle w:val="TextoPrincipal"/>
        <w:numPr>
          <w:ilvl w:val="0"/>
          <w:numId w:val="10"/>
        </w:numPr>
      </w:pPr>
      <w:r w:rsidRPr="001D7282">
        <w:rPr>
          <w:b/>
          <w:bCs/>
        </w:rPr>
        <w:t>Simulación Monte Carlo:</w:t>
      </w:r>
    </w:p>
    <w:p w:rsidRPr="001D7282" w:rsidR="00344581" w:rsidRDefault="00344581" w14:paraId="52B16390" w14:textId="5EB75ABC">
      <w:pPr>
        <w:pStyle w:val="TextoPrincipal"/>
        <w:numPr>
          <w:ilvl w:val="1"/>
          <w:numId w:val="10"/>
        </w:numPr>
      </w:pPr>
      <w:r w:rsidRPr="001D7282">
        <w:t>La simulación Monte Carlo es una técnica avanzada que utiliza la generación de múltiples simulaciones aleatorias para prever diferentes posibles resultados financieros. Este método es útil para comprender el rango de posibles futuros financieros y las probabilidades asociadas con diferentes niveles de desempeño. Al aplicar esta técnica, el Proyecto Victoria puede evaluar mejor la incertidumbre y el riesgo, ayudando a planificar de manera más eficaz</w:t>
      </w:r>
      <w:sdt>
        <w:sdtPr>
          <w:id w:val="849153908"/>
          <w:citation/>
        </w:sdtPr>
        <w:sdtEndPr/>
        <w:sdtContent>
          <w:r w:rsidRPr="001D7282">
            <w:fldChar w:fldCharType="begin"/>
          </w:r>
          <w:r w:rsidRPr="001D7282">
            <w:instrText xml:space="preserve"> CITATION Cas191 \l 18442 </w:instrText>
          </w:r>
          <w:r w:rsidRPr="001D7282">
            <w:fldChar w:fldCharType="separate"/>
          </w:r>
          <w:r w:rsidR="001A6C2B">
            <w:rPr>
              <w:noProof/>
            </w:rPr>
            <w:t xml:space="preserve"> </w:t>
          </w:r>
          <w:r w:rsidRPr="001A6C2B" w:rsidR="001A6C2B">
            <w:rPr>
              <w:noProof/>
            </w:rPr>
            <w:t>(Castro, Burgos, &amp; Rodríguez, 2019)</w:t>
          </w:r>
          <w:r w:rsidRPr="001D7282">
            <w:fldChar w:fldCharType="end"/>
          </w:r>
        </w:sdtContent>
      </w:sdt>
      <w:r w:rsidRPr="001D7282">
        <w:t>.</w:t>
      </w:r>
    </w:p>
    <w:p w:rsidRPr="001D7282" w:rsidR="00344581" w:rsidP="00344581" w:rsidRDefault="00344581" w14:paraId="7A457B41" w14:textId="77777777">
      <w:pPr>
        <w:pStyle w:val="TextoPrincipal"/>
        <w:rPr>
          <w:b/>
          <w:bCs/>
        </w:rPr>
      </w:pPr>
      <w:r w:rsidRPr="001D7282">
        <w:rPr>
          <w:b/>
          <w:bCs/>
        </w:rPr>
        <w:t>Aplicación del Modelado Financiero</w:t>
      </w:r>
    </w:p>
    <w:p w:rsidRPr="001D7282" w:rsidR="00344581" w:rsidP="00344581" w:rsidRDefault="00344581" w14:paraId="569654B0" w14:textId="77777777">
      <w:pPr>
        <w:pStyle w:val="TextoPrincipal"/>
      </w:pPr>
      <w:r w:rsidRPr="001D7282">
        <w:t>El modelado financiero es una herramienta esencial para la planificación estratégica y la toma de decisiones en el Proyecto Victoria. Al aplicar estas técnicas, la organización puede:</w:t>
      </w:r>
    </w:p>
    <w:p w:rsidRPr="001D7282" w:rsidR="00344581" w:rsidRDefault="00344581" w14:paraId="603BC950" w14:textId="77777777">
      <w:pPr>
        <w:pStyle w:val="TextoPrincipal"/>
        <w:numPr>
          <w:ilvl w:val="0"/>
          <w:numId w:val="11"/>
        </w:numPr>
      </w:pPr>
      <w:r w:rsidRPr="001D7282">
        <w:rPr>
          <w:b/>
          <w:bCs/>
        </w:rPr>
        <w:t>Planificar a Largo Plazo:</w:t>
      </w:r>
      <w:r w:rsidRPr="001D7282">
        <w:t xml:space="preserve"> Establecer metas financieras a largo plazo y desarrollar planes para alcanzarlas.</w:t>
      </w:r>
    </w:p>
    <w:p w:rsidRPr="001D7282" w:rsidR="00344581" w:rsidRDefault="00344581" w14:paraId="70A6F90C" w14:textId="77777777">
      <w:pPr>
        <w:pStyle w:val="TextoPrincipal"/>
        <w:numPr>
          <w:ilvl w:val="0"/>
          <w:numId w:val="11"/>
        </w:numPr>
      </w:pPr>
      <w:r w:rsidRPr="001D7282">
        <w:rPr>
          <w:b/>
          <w:bCs/>
        </w:rPr>
        <w:t>Gestionar el Riesgo:</w:t>
      </w:r>
      <w:r w:rsidRPr="001D7282">
        <w:t xml:space="preserve"> Identificar y mitigar riesgos financieros, preparando la organización para enfrentar desafíos futuros.</w:t>
      </w:r>
    </w:p>
    <w:p w:rsidRPr="001D7282" w:rsidR="00344581" w:rsidRDefault="00344581" w14:paraId="50AD2C48" w14:textId="77777777">
      <w:pPr>
        <w:pStyle w:val="TextoPrincipal"/>
        <w:numPr>
          <w:ilvl w:val="0"/>
          <w:numId w:val="11"/>
        </w:numPr>
      </w:pPr>
      <w:r w:rsidRPr="001D7282">
        <w:rPr>
          <w:b/>
          <w:bCs/>
        </w:rPr>
        <w:t>Optimizar el Uso de Recursos:</w:t>
      </w:r>
      <w:r w:rsidRPr="001D7282">
        <w:t xml:space="preserve"> Asignar recursos de manera eficiente para maximizar el impacto de las inversiones y donaciones.</w:t>
      </w:r>
    </w:p>
    <w:p w:rsidRPr="001D7282" w:rsidR="00344581" w:rsidRDefault="00344581" w14:paraId="1E88A7CA" w14:textId="77777777">
      <w:pPr>
        <w:pStyle w:val="TextoPrincipal"/>
        <w:numPr>
          <w:ilvl w:val="0"/>
          <w:numId w:val="11"/>
        </w:numPr>
      </w:pPr>
      <w:r w:rsidRPr="001D7282">
        <w:rPr>
          <w:b/>
          <w:bCs/>
        </w:rPr>
        <w:t>Mejorar la Transparencia:</w:t>
      </w:r>
      <w:r w:rsidRPr="001D7282">
        <w:t xml:space="preserve"> Proveer a los donantes y otras partes interesadas con proyecciones financieras claras y bien fundamentadas, aumentando la confianza en la </w:t>
      </w:r>
      <w:r w:rsidRPr="001D7282">
        <w:t>gestión financiera de la organización.</w:t>
      </w:r>
    </w:p>
    <w:p w:rsidRPr="001D7282" w:rsidR="00A9276D" w:rsidP="00344581" w:rsidRDefault="00061BFC" w14:paraId="6E2D0375" w14:textId="43EA62C2">
      <w:pPr>
        <w:pStyle w:val="TextoPrincipal"/>
      </w:pPr>
      <w:r w:rsidRPr="001D7282">
        <w:t xml:space="preserve"> </w:t>
      </w:r>
      <w:r w:rsidRPr="001D7282" w:rsidR="00344581">
        <w:t xml:space="preserve"> </w:t>
      </w:r>
    </w:p>
    <w:p w:rsidRPr="001D7282" w:rsidR="003C3A4B" w:rsidRDefault="00A9276D" w14:paraId="37135500" w14:textId="54633138">
      <w:pPr>
        <w:pStyle w:val="Ttulo2"/>
        <w:numPr>
          <w:ilvl w:val="1"/>
          <w:numId w:val="9"/>
        </w:numPr>
        <w:rPr>
          <w:lang w:val="es-HN"/>
        </w:rPr>
      </w:pPr>
      <w:bookmarkStart w:name="_Toc132615450" w:id="80"/>
      <w:r w:rsidRPr="001D7282">
        <w:rPr>
          <w:lang w:val="es-HN"/>
        </w:rPr>
        <w:t xml:space="preserve"> </w:t>
      </w:r>
      <w:bookmarkStart w:name="_Toc174130263" w:id="81"/>
      <w:r w:rsidRPr="001D7282" w:rsidR="00A871DB">
        <w:rPr>
          <w:lang w:val="es-HN"/>
        </w:rPr>
        <w:t>MARCO LEGA</w:t>
      </w:r>
      <w:bookmarkEnd w:id="80"/>
      <w:r w:rsidRPr="001D7282" w:rsidR="003C3A4B">
        <w:rPr>
          <w:lang w:val="es-HN"/>
        </w:rPr>
        <w:t>L</w:t>
      </w:r>
      <w:bookmarkEnd w:id="81"/>
      <w:r w:rsidRPr="001D7282" w:rsidR="00FC0E0C">
        <w:rPr>
          <w:lang w:val="es-HN"/>
        </w:rPr>
        <w:t xml:space="preserve"> </w:t>
      </w:r>
    </w:p>
    <w:p w:rsidRPr="0066732C" w:rsidR="00BE79D6" w:rsidP="00BE79D6" w:rsidRDefault="00BE79D6" w14:paraId="6BF7320C" w14:textId="4D9599C7">
      <w:pPr>
        <w:pStyle w:val="Descripcin"/>
        <w:rPr>
          <w:rFonts w:ascii="Times New Roman" w:hAnsi="Times New Roman" w:cs="Times New Roman"/>
          <w:i w:val="0"/>
          <w:iCs w:val="0"/>
          <w:color w:val="000000" w:themeColor="text1"/>
          <w:sz w:val="24"/>
          <w:szCs w:val="22"/>
          <w:lang w:val="es-HN"/>
        </w:rPr>
      </w:pPr>
      <w:bookmarkStart w:name="_Toc171069794" w:id="82"/>
      <w:bookmarkStart w:name="_Toc173782835" w:id="83"/>
      <w:r w:rsidRPr="0066732C">
        <w:rPr>
          <w:rFonts w:ascii="Times New Roman" w:hAnsi="Times New Roman" w:cs="Times New Roman"/>
          <w:b/>
          <w:i w:val="0"/>
          <w:iCs w:val="0"/>
          <w:sz w:val="24"/>
          <w:szCs w:val="22"/>
          <w:lang w:val="es-HN"/>
        </w:rPr>
        <w:t xml:space="preserve">Tabla </w:t>
      </w:r>
      <w:r w:rsidRPr="0066732C">
        <w:rPr>
          <w:rFonts w:ascii="Times New Roman" w:hAnsi="Times New Roman" w:cs="Times New Roman"/>
          <w:b/>
          <w:i w:val="0"/>
          <w:iCs w:val="0"/>
          <w:sz w:val="24"/>
          <w:szCs w:val="22"/>
          <w:lang w:val="es-HN"/>
        </w:rPr>
        <w:fldChar w:fldCharType="begin"/>
      </w:r>
      <w:r w:rsidRPr="0066732C">
        <w:rPr>
          <w:rFonts w:ascii="Times New Roman" w:hAnsi="Times New Roman" w:cs="Times New Roman"/>
          <w:b/>
          <w:i w:val="0"/>
          <w:iCs w:val="0"/>
          <w:sz w:val="24"/>
          <w:szCs w:val="22"/>
          <w:lang w:val="es-HN"/>
        </w:rPr>
        <w:instrText xml:space="preserve"> SEQ Tabla \* ARABIC </w:instrText>
      </w:r>
      <w:r w:rsidRPr="0066732C">
        <w:rPr>
          <w:rFonts w:ascii="Times New Roman" w:hAnsi="Times New Roman" w:cs="Times New Roman"/>
          <w:b/>
          <w:i w:val="0"/>
          <w:iCs w:val="0"/>
          <w:sz w:val="24"/>
          <w:szCs w:val="22"/>
          <w:lang w:val="es-HN"/>
        </w:rPr>
        <w:fldChar w:fldCharType="separate"/>
      </w:r>
      <w:r w:rsidR="00947D45">
        <w:rPr>
          <w:rFonts w:ascii="Times New Roman" w:hAnsi="Times New Roman" w:cs="Times New Roman"/>
          <w:b/>
          <w:i w:val="0"/>
          <w:iCs w:val="0"/>
          <w:noProof/>
          <w:sz w:val="24"/>
          <w:szCs w:val="22"/>
          <w:lang w:val="es-HN"/>
        </w:rPr>
        <w:t>1</w:t>
      </w:r>
      <w:r w:rsidRPr="0066732C">
        <w:rPr>
          <w:rFonts w:ascii="Times New Roman" w:hAnsi="Times New Roman" w:cs="Times New Roman"/>
          <w:b/>
          <w:i w:val="0"/>
          <w:iCs w:val="0"/>
          <w:sz w:val="24"/>
          <w:szCs w:val="22"/>
          <w:lang w:val="es-HN"/>
        </w:rPr>
        <w:fldChar w:fldCharType="end"/>
      </w:r>
      <w:r w:rsidRPr="0066732C">
        <w:rPr>
          <w:rFonts w:ascii="Times New Roman" w:hAnsi="Times New Roman" w:cs="Times New Roman"/>
          <w:b/>
          <w:i w:val="0"/>
          <w:iCs w:val="0"/>
          <w:sz w:val="24"/>
          <w:szCs w:val="22"/>
          <w:lang w:val="es-HN"/>
        </w:rPr>
        <w:t>:</w:t>
      </w:r>
      <w:r w:rsidRPr="0066732C">
        <w:rPr>
          <w:rFonts w:ascii="Times New Roman" w:hAnsi="Times New Roman" w:cs="Times New Roman"/>
          <w:i w:val="0"/>
          <w:iCs w:val="0"/>
          <w:sz w:val="24"/>
          <w:szCs w:val="22"/>
          <w:lang w:val="es-HN"/>
        </w:rPr>
        <w:t xml:space="preserve"> </w:t>
      </w:r>
      <w:r w:rsidRPr="0066732C">
        <w:rPr>
          <w:rFonts w:ascii="Times New Roman" w:hAnsi="Times New Roman" w:cs="Times New Roman"/>
          <w:i w:val="0"/>
          <w:iCs w:val="0"/>
          <w:color w:val="000000" w:themeColor="text1"/>
          <w:sz w:val="24"/>
          <w:szCs w:val="22"/>
          <w:lang w:val="es-HN"/>
        </w:rPr>
        <w:t>Marco Legal aplicado al tema de investigación</w:t>
      </w:r>
      <w:bookmarkEnd w:id="82"/>
      <w:bookmarkEnd w:id="83"/>
    </w:p>
    <w:tbl>
      <w:tblPr>
        <w:tblStyle w:val="Tablaconcuadrcula"/>
        <w:tblW w:w="0" w:type="auto"/>
        <w:tblLook w:val="04A0" w:firstRow="1" w:lastRow="0" w:firstColumn="1" w:lastColumn="0" w:noHBand="0" w:noVBand="1"/>
      </w:tblPr>
      <w:tblGrid>
        <w:gridCol w:w="4321"/>
        <w:gridCol w:w="5029"/>
      </w:tblGrid>
      <w:tr w:rsidRPr="0066732C" w:rsidR="00FF70C3" w:rsidTr="007E47F0" w14:paraId="0819E16D" w14:textId="77777777">
        <w:tc>
          <w:tcPr>
            <w:tcW w:w="0" w:type="auto"/>
          </w:tcPr>
          <w:p w:rsidRPr="0066732C" w:rsidR="00FF70C3" w:rsidP="0066732C" w:rsidRDefault="00FF70C3" w14:paraId="32507438" w14:textId="06687A17">
            <w:pPr>
              <w:pStyle w:val="TextoPrincipal"/>
              <w:spacing w:after="0" w:line="240" w:lineRule="auto"/>
              <w:ind w:firstLine="0"/>
              <w:rPr>
                <w:sz w:val="20"/>
                <w:szCs w:val="20"/>
              </w:rPr>
            </w:pPr>
            <w:r w:rsidRPr="0066732C">
              <w:rPr>
                <w:sz w:val="20"/>
                <w:szCs w:val="20"/>
              </w:rPr>
              <w:t>Tipo de Legislación</w:t>
            </w:r>
          </w:p>
        </w:tc>
        <w:tc>
          <w:tcPr>
            <w:tcW w:w="0" w:type="auto"/>
          </w:tcPr>
          <w:p w:rsidRPr="0066732C" w:rsidR="00FF70C3" w:rsidP="0066732C" w:rsidRDefault="00FF70C3" w14:paraId="53874975" w14:textId="738C00BA">
            <w:pPr>
              <w:pStyle w:val="TextoPrincipal"/>
              <w:spacing w:after="0" w:line="240" w:lineRule="auto"/>
              <w:ind w:firstLine="0"/>
              <w:rPr>
                <w:sz w:val="20"/>
                <w:szCs w:val="20"/>
              </w:rPr>
            </w:pPr>
            <w:r w:rsidRPr="0066732C">
              <w:rPr>
                <w:sz w:val="20"/>
                <w:szCs w:val="20"/>
              </w:rPr>
              <w:t>Artículos Aplicables</w:t>
            </w:r>
          </w:p>
        </w:tc>
      </w:tr>
      <w:tr w:rsidRPr="0066732C" w:rsidR="00230450" w:rsidTr="007E47F0" w14:paraId="53E51BBF" w14:textId="77777777">
        <w:tc>
          <w:tcPr>
            <w:tcW w:w="0" w:type="auto"/>
          </w:tcPr>
          <w:p w:rsidRPr="0066732C" w:rsidR="00230450" w:rsidP="00A13BED" w:rsidRDefault="00230450" w14:paraId="7592A0B4" w14:textId="46FBA429">
            <w:pPr>
              <w:pStyle w:val="TextoPrincipal"/>
              <w:spacing w:after="0" w:line="240" w:lineRule="auto"/>
              <w:ind w:firstLine="0"/>
              <w:rPr>
                <w:sz w:val="20"/>
                <w:szCs w:val="20"/>
              </w:rPr>
            </w:pPr>
            <w:r w:rsidRPr="0066732C">
              <w:rPr>
                <w:sz w:val="20"/>
                <w:szCs w:val="20"/>
              </w:rPr>
              <w:t>Constitución de la Republica</w:t>
            </w:r>
          </w:p>
        </w:tc>
        <w:tc>
          <w:tcPr>
            <w:tcW w:w="0" w:type="auto"/>
          </w:tcPr>
          <w:p w:rsidRPr="0066732C" w:rsidR="00230450" w:rsidP="00A13BED" w:rsidRDefault="00230450" w14:paraId="67EDC6A1" w14:textId="77777777">
            <w:pPr>
              <w:pStyle w:val="TextoPrincipal"/>
              <w:spacing w:after="0" w:line="240" w:lineRule="auto"/>
              <w:ind w:firstLine="0"/>
              <w:rPr>
                <w:sz w:val="20"/>
                <w:szCs w:val="20"/>
              </w:rPr>
            </w:pPr>
            <w:r w:rsidRPr="0066732C">
              <w:rPr>
                <w:sz w:val="20"/>
                <w:szCs w:val="20"/>
              </w:rPr>
              <w:t>Artículo 78: Garantizar el Derecho Fundamental a la Libertad de Asociación de los particulares para fines lícitos.</w:t>
            </w:r>
          </w:p>
          <w:p w:rsidRPr="0066732C" w:rsidR="00230450" w:rsidP="00A13BED" w:rsidRDefault="00230450" w14:paraId="57C41F2C" w14:textId="4B9C8D55">
            <w:pPr>
              <w:pStyle w:val="TextoPrincipal"/>
              <w:spacing w:after="0" w:line="240" w:lineRule="auto"/>
              <w:ind w:firstLine="0"/>
              <w:rPr>
                <w:sz w:val="20"/>
                <w:szCs w:val="20"/>
              </w:rPr>
            </w:pPr>
            <w:r w:rsidRPr="0066732C">
              <w:rPr>
                <w:sz w:val="20"/>
                <w:szCs w:val="20"/>
              </w:rPr>
              <w:t>Artículo 148: Creación del Instituto Hondureño para la Prevención del Alcoholismo, Drogadicción y Farmacodependencia (IHADFA).</w:t>
            </w:r>
          </w:p>
          <w:p w:rsidRPr="0066732C" w:rsidR="00230450" w:rsidP="00A13BED" w:rsidRDefault="00230450" w14:paraId="2A772217" w14:textId="77777777">
            <w:pPr>
              <w:pStyle w:val="TextoPrincipal"/>
              <w:spacing w:after="0" w:line="240" w:lineRule="auto"/>
              <w:ind w:firstLine="0"/>
              <w:rPr>
                <w:sz w:val="20"/>
                <w:szCs w:val="20"/>
              </w:rPr>
            </w:pPr>
            <w:r w:rsidRPr="0066732C">
              <w:rPr>
                <w:sz w:val="20"/>
                <w:szCs w:val="20"/>
              </w:rPr>
              <w:t xml:space="preserve">Artículo 80. Toda persona o asociación de personas tiene el derecho de presentar peticiones a las autoridades ya sea por motivos de interés particular o general y de obtener pronta respuesta en el plazo legal. </w:t>
            </w:r>
          </w:p>
          <w:p w:rsidRPr="0066732C" w:rsidR="00230450" w:rsidP="00A13BED" w:rsidRDefault="00230450" w14:paraId="152BFF12" w14:textId="0402C851">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Artículo 351.El sistema tributario se regirá por los principios de legalidad, proporcionalidad, generalidad y equidad, de acuerdo con la capacidad económica del contribuyente.</w:t>
            </w:r>
          </w:p>
        </w:tc>
      </w:tr>
      <w:tr w:rsidRPr="0066732C" w:rsidR="00230450" w:rsidTr="007E47F0" w14:paraId="6DCFD1F5" w14:textId="77777777">
        <w:tc>
          <w:tcPr>
            <w:tcW w:w="0" w:type="auto"/>
          </w:tcPr>
          <w:p w:rsidRPr="0066732C" w:rsidR="00230450" w:rsidP="00A13BED" w:rsidRDefault="00230450" w14:paraId="4FDA1C9B" w14:textId="0A43B8B7">
            <w:pPr>
              <w:pStyle w:val="TextoPrincipal"/>
              <w:spacing w:after="0" w:line="240" w:lineRule="auto"/>
              <w:ind w:firstLine="0"/>
              <w:rPr>
                <w:sz w:val="20"/>
                <w:szCs w:val="20"/>
              </w:rPr>
            </w:pPr>
            <w:r w:rsidRPr="0066732C">
              <w:rPr>
                <w:sz w:val="20"/>
                <w:szCs w:val="20"/>
              </w:rPr>
              <w:t>La ley especial de fomento a las organizaciones no gubernamentales de desarrollo (ONGD</w:t>
            </w:r>
            <w:r w:rsidRPr="0066732C">
              <w:rPr>
                <w:b/>
                <w:sz w:val="20"/>
                <w:szCs w:val="20"/>
              </w:rPr>
              <w:t xml:space="preserve">) </w:t>
            </w:r>
            <w:r w:rsidRPr="0066732C">
              <w:rPr>
                <w:sz w:val="20"/>
                <w:szCs w:val="20"/>
              </w:rPr>
              <w:fldChar w:fldCharType="begin"/>
            </w:r>
            <w:r w:rsidRPr="0066732C">
              <w:rPr>
                <w:b/>
                <w:sz w:val="20"/>
                <w:szCs w:val="20"/>
              </w:rPr>
              <w:instrText xml:space="preserve"> ADDIN ZOTERO_ITEM CSL_CITATION {"citationID":"C1WcNMYo","properties":{"formattedCitation":"({\\i{}Ley Especial de Fomento para las Organizaciones no Gubernamentales de Desarrollo (ONGD).pdf}, s.\\uc0\\u160{}f.)","plainCitation":"(Ley Especial de Fomento para las Organizaciones no Gubernamentales de Desarrollo (ONGD).pdf, s. f.)","noteIndex":0},"citationItems":[{"id":20,"uris":["http://zotero.org/users/local/S71OjHVg/items/H3347UCY"],"itemData":{"id":20,"type":"document","title":"Ley Especial de Fomento para las Organizaciones no Gubernamentales de Desarrollo (ONGD).pdf","URL":"https://www.tsc.gob.hn/web/leyes/Ley%20Especial%20de%20Fomento%20para%20las%20Organizaciones%20no%20Gubernamentales%20de%20Desarrollo%20(ONGD).pdf","accessed":{"date-parts":[["2024",2,23]]}}}],"schema":"https://github.com/citation-style-language/schema/raw/master/csl-citation.json"} </w:instrText>
            </w:r>
            <w:r w:rsidRPr="0066732C">
              <w:rPr>
                <w:sz w:val="20"/>
                <w:szCs w:val="20"/>
              </w:rPr>
              <w:fldChar w:fldCharType="separate"/>
            </w:r>
            <w:r w:rsidRPr="0066732C">
              <w:rPr>
                <w:b/>
                <w:sz w:val="20"/>
                <w:szCs w:val="20"/>
              </w:rPr>
              <w:t>(</w:t>
            </w:r>
            <w:r w:rsidRPr="0066732C">
              <w:rPr>
                <w:b/>
                <w:i/>
                <w:iCs/>
                <w:sz w:val="20"/>
                <w:szCs w:val="20"/>
              </w:rPr>
              <w:t>Ley Especial de Fomento para las Organizaciones no Gubernamentales de Desarrollo (ONGD).</w:t>
            </w:r>
            <w:proofErr w:type="spellStart"/>
            <w:r w:rsidRPr="0066732C">
              <w:rPr>
                <w:b/>
                <w:i/>
                <w:iCs/>
                <w:sz w:val="20"/>
                <w:szCs w:val="20"/>
              </w:rPr>
              <w:t>pdf</w:t>
            </w:r>
            <w:proofErr w:type="spellEnd"/>
            <w:r w:rsidRPr="0066732C">
              <w:rPr>
                <w:b/>
                <w:sz w:val="20"/>
                <w:szCs w:val="20"/>
              </w:rPr>
              <w:t>, s. f.)</w:t>
            </w:r>
            <w:r w:rsidRPr="0066732C">
              <w:rPr>
                <w:sz w:val="20"/>
                <w:szCs w:val="20"/>
              </w:rPr>
              <w:fldChar w:fldCharType="end"/>
            </w:r>
          </w:p>
        </w:tc>
        <w:tc>
          <w:tcPr>
            <w:tcW w:w="0" w:type="auto"/>
          </w:tcPr>
          <w:p w:rsidRPr="0066732C" w:rsidR="00230450" w:rsidP="00A13BED" w:rsidRDefault="00AE2E48" w14:paraId="2013A041" w14:textId="0173E6FD">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w:t>
            </w:r>
            <w:r w:rsidRPr="0066732C" w:rsidR="00230450">
              <w:rPr>
                <w:rFonts w:ascii="Times New Roman" w:hAnsi="Times New Roman" w:cs="Times New Roman"/>
                <w:b/>
                <w:sz w:val="20"/>
                <w:szCs w:val="20"/>
                <w:lang w:val="es-HN"/>
              </w:rPr>
              <w:t xml:space="preserve"> 1:</w:t>
            </w:r>
            <w:r w:rsidRPr="0066732C" w:rsidR="00230450">
              <w:rPr>
                <w:rFonts w:ascii="Times New Roman" w:hAnsi="Times New Roman" w:cs="Times New Roman"/>
                <w:sz w:val="20"/>
                <w:szCs w:val="20"/>
                <w:lang w:val="es-HN"/>
              </w:rPr>
              <w:t xml:space="preserve"> La presente ley es de orden público e interés social, teniendo por objeto:</w:t>
            </w:r>
          </w:p>
          <w:p w:rsidRPr="0066732C" w:rsidR="00230450" w:rsidP="00A13BED" w:rsidRDefault="00230450" w14:paraId="2BF7AFBC"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a. Garantizar el goce y el ejercicio del derecho de libertad de asociación, consagrados en la Constitución de la Republica y en los tratados internacionales vigentes por Honduras, para que las personas puedan agruparse en Organizaciones No Gubernamentales de Desarrollo (ONGD). </w:t>
            </w:r>
          </w:p>
          <w:p w:rsidRPr="0066732C" w:rsidR="00230450" w:rsidP="00A13BED" w:rsidRDefault="00230450" w14:paraId="581D9C22"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b. Fomentar la seguridad jurídica de las Organizaciones No Gubernamentales de Desarrollo (ONGD) que permita potencializar plenamente sus actividades. y, </w:t>
            </w:r>
          </w:p>
          <w:p w:rsidRPr="0066732C" w:rsidR="00230450" w:rsidP="00A13BED" w:rsidRDefault="00230450" w14:paraId="02FBA038"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c. Establecer los derechos y obligaciones de las Organizaciones no Gubernamentales de Desarrollo (ONGD). </w:t>
            </w:r>
          </w:p>
          <w:p w:rsidRPr="0066732C" w:rsidR="00230450" w:rsidP="00A13BED" w:rsidRDefault="00230450" w14:paraId="0A3E2BFC" w14:textId="212A1A0C">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2.-</w:t>
            </w:r>
            <w:r w:rsidRPr="0066732C">
              <w:rPr>
                <w:rFonts w:ascii="Times New Roman" w:hAnsi="Times New Roman" w:cs="Times New Roman"/>
                <w:sz w:val="20"/>
                <w:szCs w:val="20"/>
                <w:lang w:val="es-HN"/>
              </w:rPr>
              <w:t xml:space="preserve"> Las organizaciones de sociedad civil sometidas a la presente ley son las Organizaciones No Gubernamentales de desarrollo, sean </w:t>
            </w:r>
            <w:r w:rsidRPr="0066732C" w:rsidR="00F649E6">
              <w:rPr>
                <w:rFonts w:ascii="Times New Roman" w:hAnsi="Times New Roman" w:cs="Times New Roman"/>
                <w:sz w:val="20"/>
                <w:szCs w:val="20"/>
                <w:lang w:val="es-HN"/>
              </w:rPr>
              <w:t>estas</w:t>
            </w:r>
            <w:r w:rsidRPr="0066732C">
              <w:rPr>
                <w:rFonts w:ascii="Times New Roman" w:hAnsi="Times New Roman" w:cs="Times New Roman"/>
                <w:sz w:val="20"/>
                <w:szCs w:val="20"/>
                <w:lang w:val="es-HN"/>
              </w:rPr>
              <w:t xml:space="preserve"> fundaciones o asociaciones, sin fines de lucro que reúnan las características definidas en la presente ley. Se excluyen del ámbito de esta ley: los partidos políticos, las iglesias, sectas, las cooperativas, los patronatos, los sindicatos, los colegios profesionales, las empresas asociativas que formen parte del sector social de la economía (SSE), las organizaciones gremialistas y las demás que no respondan a lo dispuesto en la presente Ley o sujetas a regulación </w:t>
            </w:r>
            <w:r w:rsidRPr="0066732C" w:rsidR="00F649E6">
              <w:rPr>
                <w:rFonts w:ascii="Times New Roman" w:hAnsi="Times New Roman" w:cs="Times New Roman"/>
                <w:sz w:val="20"/>
                <w:szCs w:val="20"/>
                <w:lang w:val="es-HN"/>
              </w:rPr>
              <w:t>especial.</w:t>
            </w:r>
          </w:p>
          <w:p w:rsidRPr="0066732C" w:rsidR="00947E1F" w:rsidP="00A13BED" w:rsidRDefault="00230450" w14:paraId="001D2708" w14:textId="53236DBA">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3</w:t>
            </w:r>
            <w:r w:rsidRPr="0066732C">
              <w:rPr>
                <w:rFonts w:ascii="Times New Roman" w:hAnsi="Times New Roman" w:cs="Times New Roman"/>
                <w:sz w:val="20"/>
                <w:szCs w:val="20"/>
                <w:lang w:val="es-HN"/>
              </w:rPr>
              <w:t xml:space="preserve">. Para efectos de esta ley se entenderá por Organización No Gubernamental de Desarrollo (ONGD): toda entidad de carácter privado, apolítica en el 49 Ley Especial de Fomento de las Organizaciones No Gubernamentales de Desarrollo. Sentido partidario, sin fines de lucro y sin objetivos preponderantemente gremiales, laborales o </w:t>
            </w:r>
          </w:p>
          <w:p w:rsidRPr="0066732C" w:rsidR="00230450" w:rsidP="00A13BED" w:rsidRDefault="00230450" w14:paraId="7D8837C1" w14:textId="1C5EB37B">
            <w:pPr>
              <w:jc w:val="both"/>
              <w:rPr>
                <w:rFonts w:ascii="Times New Roman" w:hAnsi="Times New Roman" w:cs="Times New Roman"/>
                <w:sz w:val="20"/>
                <w:szCs w:val="20"/>
                <w:lang w:val="es-HN"/>
              </w:rPr>
            </w:pPr>
          </w:p>
        </w:tc>
      </w:tr>
      <w:tr w:rsidRPr="0066732C" w:rsidR="00230450" w:rsidTr="007E47F0" w14:paraId="0C51720D" w14:textId="77777777">
        <w:tc>
          <w:tcPr>
            <w:tcW w:w="0" w:type="auto"/>
          </w:tcPr>
          <w:p w:rsidRPr="0066732C" w:rsidR="00230450" w:rsidP="007E47F0" w:rsidRDefault="00230450" w14:paraId="58B6A51B" w14:textId="4F760F29">
            <w:pPr>
              <w:pStyle w:val="TextoPrincipal"/>
              <w:spacing w:after="0" w:line="240" w:lineRule="auto"/>
              <w:ind w:firstLine="0"/>
              <w:rPr>
                <w:sz w:val="20"/>
                <w:szCs w:val="20"/>
              </w:rPr>
            </w:pPr>
            <w:r w:rsidRPr="0066732C">
              <w:rPr>
                <w:sz w:val="20"/>
                <w:szCs w:val="20"/>
              </w:rPr>
              <w:t xml:space="preserve">Acuerdo Ejecutivo número 65201 </w:t>
            </w:r>
            <w:r w:rsidRPr="0066732C">
              <w:rPr>
                <w:sz w:val="20"/>
                <w:szCs w:val="20"/>
              </w:rPr>
              <w:fldChar w:fldCharType="begin"/>
            </w:r>
            <w:r w:rsidRPr="0066732C">
              <w:rPr>
                <w:sz w:val="20"/>
                <w:szCs w:val="20"/>
              </w:rPr>
              <w:instrText xml:space="preserve"> ADDIN ZOTERO_ITEM CSL_CITATION {"citationID":"cbmjvJF6","properties":{"formattedCitation":"({\\i{}Reglamento de la Ley Especial de Fomento para las Organizaciones No Gubernamentales de Desarrollo ONGD}, s.\\uc0\\u160{}f.)","plainCitation":"(Reglamento de la Ley Especial de Fomento para las Organizaciones No Gubernamentales de Desarrollo ONGD, s. f.)","noteIndex":0},"citationItems":[{"id":88,"uris":["http://zotero.org/users/local/S71OjHVg/items/9PRQKSI9"],"itemData":{"id":88,"type":"webpage","title":"Reglamento de la Ley Especial de Fomento para las Organizaciones No Gubernamentales de Desarrollo ONGD","URL":"https://www.tsc.gob.hn/biblioteca/index.php/reglamentos/487-reglamento-de-la-ley-especial-de-fomento-para-las-organizaciones-no-gubernamentales-de-desarrollo-ongd","accessed":{"date-parts":[["2024",3,10]]}}}],"schema":"https://github.com/citation-style-language/schema/raw/master/csl-citation.json"} </w:instrText>
            </w:r>
            <w:r w:rsidRPr="0066732C">
              <w:rPr>
                <w:sz w:val="20"/>
                <w:szCs w:val="20"/>
              </w:rPr>
              <w:fldChar w:fldCharType="separate"/>
            </w:r>
            <w:r w:rsidRPr="0066732C">
              <w:rPr>
                <w:sz w:val="20"/>
                <w:szCs w:val="20"/>
              </w:rPr>
              <w:t>(</w:t>
            </w:r>
            <w:r w:rsidRPr="0066732C">
              <w:rPr>
                <w:i/>
                <w:iCs/>
                <w:sz w:val="20"/>
                <w:szCs w:val="20"/>
              </w:rPr>
              <w:t>Reglamento de la Ley Especial de Fomento para las Organizaciones No Gubernamentales de Desarrollo ONGD</w:t>
            </w:r>
            <w:r w:rsidRPr="0066732C">
              <w:rPr>
                <w:sz w:val="20"/>
                <w:szCs w:val="20"/>
              </w:rPr>
              <w:t>, s. f.)</w:t>
            </w:r>
            <w:r w:rsidRPr="0066732C">
              <w:rPr>
                <w:sz w:val="20"/>
                <w:szCs w:val="20"/>
              </w:rPr>
              <w:fldChar w:fldCharType="end"/>
            </w:r>
          </w:p>
        </w:tc>
        <w:tc>
          <w:tcPr>
            <w:tcW w:w="0" w:type="auto"/>
          </w:tcPr>
          <w:p w:rsidRPr="0066732C" w:rsidR="00230450" w:rsidP="007E47F0" w:rsidRDefault="00230450" w14:paraId="04EA6A6D" w14:textId="77777777">
            <w:pPr>
              <w:widowControl/>
              <w:contextualSpacing/>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"Reglamento de la ley especial de fomento para las organizaciones no gubernamentales de desarrollo</w:t>
            </w:r>
          </w:p>
          <w:p w:rsidRPr="0066732C" w:rsidR="00230450" w:rsidP="007E47F0" w:rsidRDefault="00230450" w14:paraId="30017CB0" w14:textId="77777777">
            <w:pPr>
              <w:widowControl/>
              <w:contextualSpacing/>
              <w:jc w:val="both"/>
              <w:rPr>
                <w:rFonts w:ascii="Times New Roman" w:hAnsi="Times New Roman" w:cs="Times New Roman"/>
                <w:b/>
                <w:sz w:val="20"/>
                <w:szCs w:val="20"/>
                <w:lang w:val="es-HN"/>
              </w:rPr>
            </w:pPr>
          </w:p>
          <w:p w:rsidRPr="0066732C" w:rsidR="00230450" w:rsidP="007E47F0" w:rsidRDefault="00230450" w14:paraId="44194268" w14:textId="77777777">
            <w:pPr>
              <w:widowControl/>
              <w:contextualSpacing/>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 xml:space="preserve"> CAPITULO I</w:t>
            </w:r>
          </w:p>
          <w:p w:rsidRPr="0066732C" w:rsidR="00230450" w:rsidP="007E47F0" w:rsidRDefault="00230450" w14:paraId="18155ACA" w14:textId="77777777">
            <w:pPr>
              <w:widowControl/>
              <w:contextualSpacing/>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 xml:space="preserve"> DISPOSICIONES GENERALES</w:t>
            </w:r>
          </w:p>
          <w:p w:rsidRPr="0066732C" w:rsidR="00230450" w:rsidP="007E47F0" w:rsidRDefault="00230450" w14:paraId="0648A40B"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 xml:space="preserve"> Artículo 1.-</w:t>
            </w:r>
            <w:r w:rsidRPr="0066732C">
              <w:rPr>
                <w:rFonts w:ascii="Times New Roman" w:hAnsi="Times New Roman" w:cs="Times New Roman"/>
                <w:sz w:val="20"/>
                <w:szCs w:val="20"/>
                <w:lang w:val="es-HN"/>
              </w:rPr>
              <w:t xml:space="preserve"> El presente Reglamento tiene como objetivo general, desarrollar los preceptos establecidos en la Ley Especial de Fomento para las Organizaciones no Gubernamentales de Desarrollo (ONGD), establecer los procedimientos y requisitos administrativos y disposiciones complementarias aplicables a las Organizaciones no Gubernamentales de Desarrollo para su fomento y existencia legal. Son objetivos específicos de la Ley y del presente Reglamento: </w:t>
            </w:r>
          </w:p>
          <w:p w:rsidRPr="0066732C" w:rsidR="00230450" w:rsidP="007E47F0" w:rsidRDefault="00230450" w14:paraId="2BC9F75D"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a) Garantizar el goce y ejercicio del derecho de libertad de asociación, consagrados en la Constitución de la República y en los tratados internacionales vigentes suscritos por el Estado de Honduras, para que las personas puedan agruparse en Organizaciones no Gubernamentales de Desarrollo (ONGD).</w:t>
            </w:r>
          </w:p>
          <w:p w:rsidRPr="0066732C" w:rsidR="00230450" w:rsidP="007E47F0" w:rsidRDefault="00230450" w14:paraId="7E237B8E"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b) Fomentar la seguridad jurídica de las Organizaciones no Gubernamentales de Desarrollo (ONGD) que permita potencializar plenamente sus actividades; y,</w:t>
            </w:r>
          </w:p>
          <w:p w:rsidRPr="0066732C" w:rsidR="00230450" w:rsidP="007E47F0" w:rsidRDefault="00230450" w14:paraId="3247EF72"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c) Establecer los derechos y obligaciones de las Organizaciones no Gubernamentales de Desarrollo (ONGD). </w:t>
            </w:r>
          </w:p>
          <w:p w:rsidRPr="0066732C" w:rsidR="00230450" w:rsidP="007E47F0" w:rsidRDefault="00230450" w14:paraId="0CB9C1CF"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3.-</w:t>
            </w:r>
            <w:r w:rsidRPr="0066732C">
              <w:rPr>
                <w:rFonts w:ascii="Times New Roman" w:hAnsi="Times New Roman" w:cs="Times New Roman"/>
                <w:sz w:val="20"/>
                <w:szCs w:val="20"/>
                <w:lang w:val="es-HN"/>
              </w:rPr>
              <w:t xml:space="preserve"> Las Organizaciones No Gubernamentales de Desarrollo (ONGD), se regirán por el Código Civil, en lo que se refiere a las personas jurídicas sin fines de lucro, por la Ley Especial de Fomento para las Organizaciones No Gubernamentales de Desarrollo (ONGD), por el presente Reglamento, sus Estatutos, Convenios Internacionales ratificados por el Estado de Honduras y por las demás leyes vigentes en la República de Honduras.</w:t>
            </w:r>
          </w:p>
          <w:p w:rsidRPr="0066732C" w:rsidR="00230450" w:rsidP="007E47F0" w:rsidRDefault="00230450" w14:paraId="4D4CCA10"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4.-</w:t>
            </w:r>
            <w:r w:rsidRPr="0066732C">
              <w:rPr>
                <w:rFonts w:ascii="Times New Roman" w:hAnsi="Times New Roman" w:cs="Times New Roman"/>
                <w:sz w:val="20"/>
                <w:szCs w:val="20"/>
                <w:lang w:val="es-HN"/>
              </w:rPr>
              <w:t xml:space="preserve"> Toda ONGD para acogerse a la Ley y el presente Reglamento, deberán ser fundaciones o asociaciones, nacionales o internacionales, que el Estado haya reconocido u otorgado su Personalidad Jurídica; creadas Independientemente del Gobierno Central, regional o local, así como también de Organismos Internacionales de Cooperación Bilateral o Multilateral, las cuales contribuyan al desarrollo humanitario e integral de la población y otros afines.</w:t>
            </w:r>
          </w:p>
          <w:p w:rsidRPr="0066732C" w:rsidR="00230450" w:rsidP="007E47F0" w:rsidRDefault="00230450" w14:paraId="15F09391" w14:textId="77777777">
            <w:pPr>
              <w:widowControl/>
              <w:contextualSpacing/>
              <w:jc w:val="both"/>
              <w:rPr>
                <w:rFonts w:ascii="Times New Roman" w:hAnsi="Times New Roman" w:cs="Times New Roman"/>
                <w:sz w:val="20"/>
                <w:szCs w:val="20"/>
                <w:lang w:val="es-HN"/>
              </w:rPr>
            </w:pPr>
          </w:p>
          <w:p w:rsidRPr="0066732C" w:rsidR="00230450" w:rsidP="007E47F0" w:rsidRDefault="00230450" w14:paraId="4959EDA7" w14:textId="77777777">
            <w:pPr>
              <w:widowControl/>
              <w:contextualSpacing/>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 xml:space="preserve">CAPITULO II FINALIDAD </w:t>
            </w:r>
          </w:p>
          <w:p w:rsidRPr="0066732C" w:rsidR="00230450" w:rsidP="007E47F0" w:rsidRDefault="00230450" w14:paraId="71E8D572" w14:textId="4EE66165">
            <w:pPr>
              <w:widowControl/>
              <w:contextualSpacing/>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7.-</w:t>
            </w:r>
            <w:r w:rsidRPr="0066732C">
              <w:rPr>
                <w:rFonts w:ascii="Times New Roman" w:hAnsi="Times New Roman" w:cs="Times New Roman"/>
                <w:sz w:val="20"/>
                <w:szCs w:val="20"/>
                <w:lang w:val="es-HN"/>
              </w:rPr>
              <w:t xml:space="preserve"> La naturaleza Jurídica de las ONGD, tiene siguientes características: 1. - Sin fines de lucro. Constituidas en Personas Jurídicas del reconocimiento u otorgamiento de Personalidad Jurídica por parte del Estado, (Secretaría del Interior y Población2. - Constituidas por Personas Jurídicas de Primero, Segundo, Tercer grado; ya sea que existan individualmente, confederación o como Confederación de Organizaciones segundo grado, respectivamente. 3. - Con presencia Local, Nacional o Internacional.</w:t>
            </w:r>
          </w:p>
        </w:tc>
      </w:tr>
      <w:tr w:rsidRPr="0066732C" w:rsidR="00AE2E48" w:rsidTr="007E47F0" w14:paraId="5A0DFC34" w14:textId="77777777">
        <w:tc>
          <w:tcPr>
            <w:tcW w:w="0" w:type="auto"/>
          </w:tcPr>
          <w:p w:rsidRPr="0066732C" w:rsidR="00AE2E48" w:rsidP="007E47F0" w:rsidRDefault="00AE2E48" w14:paraId="0EB26153" w14:textId="77777777">
            <w:pPr>
              <w:widowControl/>
              <w:contextualSpacing/>
              <w:jc w:val="both"/>
              <w:rPr>
                <w:rFonts w:ascii="Times New Roman" w:hAnsi="Times New Roman" w:cs="Times New Roman"/>
                <w:bCs/>
                <w:sz w:val="20"/>
                <w:szCs w:val="20"/>
                <w:lang w:val="es-HN"/>
              </w:rPr>
            </w:pPr>
            <w:r w:rsidRPr="0066732C">
              <w:rPr>
                <w:rFonts w:ascii="Times New Roman" w:hAnsi="Times New Roman" w:cs="Times New Roman"/>
                <w:sz w:val="20"/>
                <w:szCs w:val="20"/>
                <w:lang w:val="es-HN"/>
              </w:rPr>
              <w:t xml:space="preserve">Decreto No. 141-2001 Ley de Rehabilitación y Reinserción Social de personas integrantes de </w:t>
            </w:r>
            <w:r w:rsidRPr="0066732C">
              <w:rPr>
                <w:rFonts w:ascii="Times New Roman" w:hAnsi="Times New Roman" w:cs="Times New Roman"/>
                <w:sz w:val="20"/>
                <w:szCs w:val="20"/>
                <w:lang w:val="es-HN"/>
              </w:rPr>
              <w:t xml:space="preserve">maras o pandillas </w:t>
            </w:r>
            <w:r w:rsidRPr="0066732C">
              <w:rPr>
                <w:rFonts w:ascii="Times New Roman" w:hAnsi="Times New Roman" w:cs="Times New Roman"/>
                <w:sz w:val="20"/>
                <w:szCs w:val="20"/>
                <w:lang w:val="es-HN"/>
              </w:rPr>
              <w:fldChar w:fldCharType="begin"/>
            </w:r>
            <w:r w:rsidRPr="0066732C">
              <w:rPr>
                <w:rFonts w:ascii="Times New Roman" w:hAnsi="Times New Roman" w:cs="Times New Roman"/>
                <w:sz w:val="20"/>
                <w:szCs w:val="20"/>
                <w:lang w:val="es-HN"/>
              </w:rPr>
              <w:instrText xml:space="preserve"> ADDIN ZOTERO_ITEM CSL_CITATION {"citationID":"WaRcqvAv","properties":{"formattedCitation":"({\\i{}ley-para-la-prevencion-de-maras-antimaras.pdf}, s.\\uc0\\u160{}f.)","plainCitation":"(ley-para-la-prevencion-de-maras-antimaras.pdf, s. f.)","noteIndex":0},"citationItems":[{"id":94,"uris":["http://zotero.org/users/local/S71OjHVg/items/VRCCIVSJ"],"itemData":{"id":94,"type":"document","title":"ley-para-la-prevencion-de-maras-antimaras.pdf","URL":"https://cambiogeneracional.files.wordpress.com/2011/12/ley-para-la-prevencion-de-maras-antimaras.pdf","accessed":{"date-parts":[["2024",3,10]]}}}],"schema":"https://github.com/citation-style-language/schema/raw/master/csl-citation.json"} </w:instrText>
            </w:r>
            <w:r w:rsidRPr="0066732C">
              <w:rPr>
                <w:rFonts w:ascii="Times New Roman" w:hAnsi="Times New Roman" w:cs="Times New Roman"/>
                <w:sz w:val="20"/>
                <w:szCs w:val="20"/>
                <w:lang w:val="es-HN"/>
              </w:rPr>
              <w:fldChar w:fldCharType="separate"/>
            </w:r>
            <w:r w:rsidRPr="0066732C">
              <w:rPr>
                <w:rFonts w:ascii="Times New Roman" w:hAnsi="Times New Roman" w:cs="Times New Roman"/>
                <w:sz w:val="20"/>
                <w:szCs w:val="20"/>
                <w:lang w:val="es-HN"/>
              </w:rPr>
              <w:t>(</w:t>
            </w:r>
            <w:r w:rsidRPr="0066732C">
              <w:rPr>
                <w:rFonts w:ascii="Times New Roman" w:hAnsi="Times New Roman" w:cs="Times New Roman"/>
                <w:i/>
                <w:iCs/>
                <w:sz w:val="20"/>
                <w:szCs w:val="20"/>
                <w:lang w:val="es-HN"/>
              </w:rPr>
              <w:t>ley-para-la-prevencion-de-maras-antimaras.pdf</w:t>
            </w:r>
            <w:r w:rsidRPr="0066732C">
              <w:rPr>
                <w:rFonts w:ascii="Times New Roman" w:hAnsi="Times New Roman" w:cs="Times New Roman"/>
                <w:sz w:val="20"/>
                <w:szCs w:val="20"/>
                <w:lang w:val="es-HN"/>
              </w:rPr>
              <w:t>, s. f.)</w:t>
            </w:r>
            <w:r w:rsidRPr="0066732C">
              <w:rPr>
                <w:rFonts w:ascii="Times New Roman" w:hAnsi="Times New Roman" w:cs="Times New Roman"/>
                <w:sz w:val="20"/>
                <w:szCs w:val="20"/>
                <w:lang w:val="es-HN"/>
              </w:rPr>
              <w:fldChar w:fldCharType="end"/>
            </w:r>
          </w:p>
          <w:p w:rsidRPr="0066732C" w:rsidR="00AE2E48" w:rsidP="007E47F0" w:rsidRDefault="00AE2E48" w14:paraId="03B14601" w14:textId="0B7479A4">
            <w:pPr>
              <w:jc w:val="both"/>
              <w:rPr>
                <w:rFonts w:ascii="Times New Roman" w:hAnsi="Times New Roman" w:cs="Times New Roman"/>
                <w:sz w:val="20"/>
                <w:szCs w:val="20"/>
                <w:lang w:val="es-HN"/>
              </w:rPr>
            </w:pPr>
          </w:p>
        </w:tc>
        <w:tc>
          <w:tcPr>
            <w:tcW w:w="0" w:type="auto"/>
          </w:tcPr>
          <w:p w:rsidRPr="0066732C" w:rsidR="00AE2E48" w:rsidP="007E47F0" w:rsidRDefault="00AE2E48" w14:paraId="466A1799"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Establece el marco legal para la creación y funcionamiento de centros de rehabilitación para personas con problemas de </w:t>
            </w:r>
            <w:r w:rsidRPr="0066732C">
              <w:rPr>
                <w:rFonts w:ascii="Times New Roman" w:hAnsi="Times New Roman" w:cs="Times New Roman"/>
                <w:sz w:val="20"/>
                <w:szCs w:val="20"/>
                <w:lang w:val="es-HN"/>
              </w:rPr>
              <w:t>drogadicción y alcoholismo.</w:t>
            </w:r>
          </w:p>
          <w:p w:rsidRPr="0066732C" w:rsidR="00AE2E48" w:rsidP="007E47F0" w:rsidRDefault="00AE2E48" w14:paraId="6F1810CF"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1</w:t>
            </w:r>
          </w:p>
          <w:p w:rsidRPr="0066732C" w:rsidR="00AE2E48" w:rsidP="007E47F0" w:rsidRDefault="00AE2E48" w14:paraId="0949D94D" w14:textId="77777777">
            <w:pPr>
              <w:rPr>
                <w:rFonts w:ascii="Times New Roman" w:hAnsi="Times New Roman" w:cs="Times New Roman"/>
                <w:b/>
                <w:sz w:val="20"/>
                <w:szCs w:val="20"/>
                <w:lang w:val="es-HN"/>
              </w:rPr>
            </w:pPr>
          </w:p>
          <w:p w:rsidRPr="0066732C" w:rsidR="00AE2E48" w:rsidP="007E47F0" w:rsidRDefault="00AE2E48" w14:paraId="71221B70"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Finalidad.</w:t>
            </w:r>
          </w:p>
          <w:p w:rsidRPr="0066732C" w:rsidR="007D24B5" w:rsidP="007E47F0" w:rsidRDefault="007D24B5" w14:paraId="3D6721FF" w14:textId="77777777">
            <w:pPr>
              <w:rPr>
                <w:rFonts w:ascii="Times New Roman" w:hAnsi="Times New Roman" w:cs="Times New Roman"/>
                <w:b/>
                <w:sz w:val="20"/>
                <w:szCs w:val="20"/>
                <w:lang w:val="es-HN"/>
              </w:rPr>
            </w:pPr>
          </w:p>
          <w:p w:rsidRPr="0066732C" w:rsidR="00AE2E48" w:rsidP="007E47F0" w:rsidRDefault="00AE2E48" w14:paraId="448387EE"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La presente Ley es de orden público, de carácter especial y tiene como finalidad prevenir las causa que inducen a la personas a pertenecer a pandillas o maras, desde las cuales están propensas a asumir actitudes de violencia, generar adicciones a drogas y alcohol e incurrir en violaciones a la ley, así como rehabilitar y reinsertar en la vida social a personas que pertenecen o han pertenecido a pandillas o maras, a fin de que puedan convertirse en ciudadanos y ciudadanas que actúen en su vida privada y pública con autoestima, responsabilidad social y respeto a las leyes.</w:t>
            </w:r>
          </w:p>
          <w:p w:rsidRPr="0066732C" w:rsidR="00AE2E48" w:rsidP="007E47F0" w:rsidRDefault="00AE2E48" w14:paraId="05029333"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2 </w:t>
            </w:r>
          </w:p>
          <w:p w:rsidRPr="0066732C" w:rsidR="00AE2E48" w:rsidP="007E47F0" w:rsidRDefault="00AE2E48" w14:paraId="4ED5C7EB" w14:textId="77777777">
            <w:pPr>
              <w:rPr>
                <w:rFonts w:ascii="Times New Roman" w:hAnsi="Times New Roman" w:cs="Times New Roman"/>
                <w:b/>
                <w:sz w:val="20"/>
                <w:szCs w:val="20"/>
                <w:lang w:val="es-HN"/>
              </w:rPr>
            </w:pPr>
          </w:p>
          <w:p w:rsidRPr="0066732C" w:rsidR="00AE2E48" w:rsidP="007E47F0" w:rsidRDefault="00AE2E48" w14:paraId="7A636BA4"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Creación del Programa.</w:t>
            </w:r>
          </w:p>
          <w:p w:rsidRPr="0066732C" w:rsidR="007D24B5" w:rsidP="007E47F0" w:rsidRDefault="007D24B5" w14:paraId="4CAE9811" w14:textId="77777777">
            <w:pPr>
              <w:rPr>
                <w:rFonts w:ascii="Times New Roman" w:hAnsi="Times New Roman" w:cs="Times New Roman"/>
                <w:b/>
                <w:sz w:val="20"/>
                <w:szCs w:val="20"/>
                <w:lang w:val="es-HN"/>
              </w:rPr>
            </w:pPr>
          </w:p>
          <w:p w:rsidRPr="0066732C" w:rsidR="00AE2E48" w:rsidP="007E47F0" w:rsidRDefault="00AE2E48" w14:paraId="53257AA6"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 xml:space="preserve">Para lograr la finalidad a que se refiere el Artículo anterior, créase el Programa Nacional de Prevención, Rehabilitación y Reinserción Social, como una unidad desconcentrada de la Presidencia de la República, que coordinará, fortalecerá y dar coherencia a la implementación de todos los programas, proyectos y acciones que se hagan en esta materia; </w:t>
            </w:r>
            <w:proofErr w:type="gramStart"/>
            <w:r w:rsidRPr="0066732C">
              <w:rPr>
                <w:rFonts w:ascii="Times New Roman" w:hAnsi="Times New Roman" w:eastAsia="Times New Roman" w:cs="Times New Roman"/>
                <w:sz w:val="20"/>
                <w:szCs w:val="20"/>
                <w:lang w:val="es-HN" w:eastAsia="es-HN"/>
              </w:rPr>
              <w:t>y</w:t>
            </w:r>
            <w:proofErr w:type="gramEnd"/>
            <w:r w:rsidRPr="0066732C">
              <w:rPr>
                <w:rFonts w:ascii="Times New Roman" w:hAnsi="Times New Roman" w:eastAsia="Times New Roman" w:cs="Times New Roman"/>
                <w:sz w:val="20"/>
                <w:szCs w:val="20"/>
                <w:lang w:val="es-HN" w:eastAsia="es-HN"/>
              </w:rPr>
              <w:t xml:space="preserve"> además, apoyará todas las transformaciones que sean necesaria para los propósitos de la presente Ley.</w:t>
            </w:r>
          </w:p>
          <w:p w:rsidRPr="0066732C" w:rsidR="00AE2E48" w:rsidP="007E47F0" w:rsidRDefault="00AE2E48" w14:paraId="5FDF06BF"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Para efectos de esta Ley se entenderá:</w:t>
            </w:r>
          </w:p>
          <w:p w:rsidRPr="0066732C" w:rsidR="00AE2E48" w:rsidP="007E47F0" w:rsidRDefault="00AE2E48" w14:paraId="0A12C26E"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Prevención: Las acciones desarrolladas en la familia, comunidad y en toda la sociedad, en procura de espacios de socialización y participación, así como la identificación temprana y reversión de actitudes y factores de riesgo que induzcan a la agrupación en pandillas o maras, al igual que las intervenciones que permitan reducir las consecuencias de dicha pertenencia, en especial las conductas delictivas.</w:t>
            </w:r>
          </w:p>
          <w:p w:rsidRPr="0066732C" w:rsidR="00AE2E48" w:rsidP="007E47F0" w:rsidRDefault="00AE2E48" w14:paraId="0CB99ECD" w14:textId="5E59DA6E">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Rehabilitación: Acción educativa</w:t>
            </w:r>
            <w:r w:rsidRPr="0066732C" w:rsidR="007D24B5">
              <w:rPr>
                <w:rFonts w:ascii="Times New Roman" w:hAnsi="Times New Roman" w:eastAsia="Times New Roman" w:cs="Times New Roman"/>
                <w:sz w:val="20"/>
                <w:szCs w:val="20"/>
                <w:lang w:val="es-HN" w:eastAsia="es-HN"/>
              </w:rPr>
              <w:t xml:space="preserve"> </w:t>
            </w:r>
            <w:r w:rsidRPr="0066732C">
              <w:rPr>
                <w:rFonts w:ascii="Times New Roman" w:hAnsi="Times New Roman" w:eastAsia="Times New Roman" w:cs="Times New Roman"/>
                <w:sz w:val="20"/>
                <w:szCs w:val="20"/>
                <w:lang w:val="es-HN" w:eastAsia="es-HN"/>
              </w:rPr>
              <w:t>y terapéutica, dirigida a las personas, pandillas o maras que sean beneficiados por programas que tengan por objetivo el cambio de actitudes, práctica de valores y desarrollo de aptitudes.</w:t>
            </w:r>
          </w:p>
          <w:p w:rsidRPr="0066732C" w:rsidR="00AE2E48" w:rsidP="007E47F0" w:rsidRDefault="00AE2E48" w14:paraId="480DD1B9"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Reinserción Social: Proceso por el cual las personas en rehabilitación o rehabilitadas inician o retoman actividades de estudio, trabajo, recreación, construcción de redes de relaciones familiares y otras para su desarrollo personal y social, en condiciones de seguridad y respeto pleno a sus derechos.</w:t>
            </w:r>
          </w:p>
          <w:p w:rsidRPr="0066732C" w:rsidR="00AE2E48" w:rsidP="007E47F0" w:rsidRDefault="00AE2E48" w14:paraId="55338956"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Todos estos procesos y acciones se realizarán con el apoyo del Estado y sus entes, la familia, la sociedad civil, las Organizaciones No Gubernamentales (ONG's), los medios de comunicación, la iglesia y la comunidad nacional e internacional.</w:t>
            </w:r>
          </w:p>
          <w:p w:rsidRPr="0066732C" w:rsidR="00AE2E48" w:rsidP="007E47F0" w:rsidRDefault="00AE2E48" w14:paraId="35288DFF" w14:textId="77777777">
            <w:pPr>
              <w:widowControl/>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22</w:t>
            </w:r>
          </w:p>
          <w:p w:rsidRPr="0066732C" w:rsidR="00AE2E48" w:rsidP="007E47F0" w:rsidRDefault="00AE2E48" w14:paraId="6FDC3CBC" w14:textId="77777777">
            <w:pPr>
              <w:widowControl/>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CAPITULO IV</w:t>
            </w:r>
          </w:p>
          <w:p w:rsidRPr="0066732C" w:rsidR="00AE2E48" w:rsidP="007E47F0" w:rsidRDefault="00AE2E48" w14:paraId="6F12F4FA" w14:textId="77777777">
            <w:pPr>
              <w:widowControl/>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Del patrimonio y los recursos financiación</w:t>
            </w:r>
            <w:r w:rsidRPr="0066732C">
              <w:rPr>
                <w:rFonts w:ascii="Times New Roman" w:hAnsi="Times New Roman" w:cs="Times New Roman"/>
                <w:sz w:val="20"/>
                <w:szCs w:val="20"/>
                <w:lang w:val="es-HN"/>
              </w:rPr>
              <w:t xml:space="preserve">. El Programa Nacional de Prevención Rehabilitación y Reinserción Social de Personas en Pandilla o Maras se financia mediante: </w:t>
            </w:r>
          </w:p>
          <w:p w:rsidRPr="0066732C" w:rsidR="00AE2E48" w:rsidP="007E47F0" w:rsidRDefault="00AE2E48" w14:paraId="454CFE40"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1) La asignación estatal que deber figurar anualmente y en forma obligatoria en el presupuesto Nacional de Ingresos y Egresos de la República; </w:t>
            </w:r>
          </w:p>
          <w:p w:rsidRPr="0066732C" w:rsidR="00AE2E48" w:rsidP="007E47F0" w:rsidRDefault="00AE2E48" w14:paraId="35C2B897"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2) Las donaciones, herencias y legados que acepte; </w:t>
            </w:r>
          </w:p>
          <w:p w:rsidRPr="0066732C" w:rsidR="00AE2E48" w:rsidP="007E47F0" w:rsidRDefault="00AE2E48" w14:paraId="0A303C72"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3) Las rentas, intereses, utilidades o frutos que les genere sus bienes o las operaciones que realice; </w:t>
            </w:r>
          </w:p>
          <w:p w:rsidRPr="0066732C" w:rsidR="00AE2E48" w:rsidP="007E47F0" w:rsidRDefault="00AE2E48" w14:paraId="778B8EBE"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4) Los fondos que le genere como consecuencia de campañas de colección, promociones o eventos especiales y los provenientes de ayuda o cooperación de entidades públicas o privadas, nacionales o extranjeras;</w:t>
            </w:r>
          </w:p>
          <w:p w:rsidRPr="0066732C" w:rsidR="00AE2E48" w:rsidP="007E47F0" w:rsidRDefault="00AE2E48" w14:paraId="3FF00B1B"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5) El cincuenta por ciento (50%) de los ingresos de las loterías electrónicas le corresponde a los Programas de Desarrollo Integral de la Juventud, de conformidad con el Decreto No. 173-2000 de fecha 24 de octubre del 2000; </w:t>
            </w:r>
          </w:p>
          <w:p w:rsidRPr="0066732C" w:rsidR="00AE2E48" w:rsidP="007E47F0" w:rsidRDefault="00AE2E48" w14:paraId="76E6DCDA" w14:textId="4407D996">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6) Los demás ingresos o bienes que adquiere a cualquier título legal. A nivel municipal, los planes, programas y proyectos sobre la materia recibieren el apoyo financiero de sus corporaciones municipales, </w:t>
            </w:r>
            <w:r w:rsidRPr="0066732C" w:rsidR="007D24B5">
              <w:rPr>
                <w:rFonts w:ascii="Times New Roman" w:hAnsi="Times New Roman" w:cs="Times New Roman"/>
                <w:sz w:val="20"/>
                <w:szCs w:val="20"/>
                <w:lang w:val="es-HN"/>
              </w:rPr>
              <w:t>de acuerdo con</w:t>
            </w:r>
            <w:r w:rsidRPr="0066732C">
              <w:rPr>
                <w:rFonts w:ascii="Times New Roman" w:hAnsi="Times New Roman" w:cs="Times New Roman"/>
                <w:sz w:val="20"/>
                <w:szCs w:val="20"/>
                <w:lang w:val="es-HN"/>
              </w:rPr>
              <w:t xml:space="preserve"> la capacidad financiera del municipio y a las necesidades de desarrollar este tipo de proyectos.</w:t>
            </w:r>
          </w:p>
          <w:p w:rsidRPr="0066732C" w:rsidR="00AE2E48" w:rsidP="007E47F0" w:rsidRDefault="00AE2E48" w14:paraId="42D75613" w14:textId="25496355">
            <w:pPr>
              <w:jc w:val="both"/>
              <w:rPr>
                <w:rFonts w:ascii="Times New Roman" w:hAnsi="Times New Roman" w:cs="Times New Roman"/>
                <w:sz w:val="20"/>
                <w:szCs w:val="20"/>
                <w:lang w:val="es-HN"/>
              </w:rPr>
            </w:pPr>
          </w:p>
        </w:tc>
      </w:tr>
      <w:tr w:rsidRPr="0066732C" w:rsidR="00AE2E48" w:rsidTr="007E47F0" w14:paraId="3657A8E3" w14:textId="77777777">
        <w:tc>
          <w:tcPr>
            <w:tcW w:w="0" w:type="auto"/>
          </w:tcPr>
          <w:p w:rsidRPr="0066732C" w:rsidR="00AE2E48" w:rsidP="007E47F0" w:rsidRDefault="00AE2E48" w14:paraId="7C90E0C9"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Reglamento IRS </w:t>
            </w:r>
          </w:p>
          <w:p w:rsidRPr="0066732C" w:rsidR="00AE2E48" w:rsidP="007E47F0" w:rsidRDefault="00AE2E48" w14:paraId="250A051E" w14:textId="5D0C71CF">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fldChar w:fldCharType="begin"/>
            </w:r>
            <w:r w:rsidRPr="0066732C">
              <w:rPr>
                <w:rFonts w:ascii="Times New Roman" w:hAnsi="Times New Roman" w:cs="Times New Roman"/>
                <w:sz w:val="20"/>
                <w:szCs w:val="20"/>
                <w:lang w:val="es-HN"/>
              </w:rPr>
              <w:instrText xml:space="preserve"> ADDIN ZOTERO_ITEM CSL_CITATION {"citationID":"6LBuWVR6","properties":{"formattedCitation":"({\\i{}HondurasRreglamentoLISR.pdf}, s.\\uc0\\u160{}f.)","plainCitation":"(HondurasRreglamentoLISR.pdf, s. f.)","noteIndex":0},"citationItems":[{"id":95,"uris":["http://zotero.org/users/local/S71OjHVg/items/SPWUD33G"],"itemData":{"id":95,"type":"document","title":"HondurasRreglamentoLISR.pdf","URL":"https://honduras.eregulations.org/media/HondurasRreglamentoLISR.pdf","accessed":{"date-parts":[["2024",3,10]]}}}],"schema":"https://github.com/citation-style-language/schema/raw/master/csl-citation.json"} </w:instrText>
            </w:r>
            <w:r w:rsidRPr="0066732C">
              <w:rPr>
                <w:rFonts w:ascii="Times New Roman" w:hAnsi="Times New Roman" w:cs="Times New Roman"/>
                <w:sz w:val="20"/>
                <w:szCs w:val="20"/>
                <w:lang w:val="es-HN"/>
              </w:rPr>
              <w:fldChar w:fldCharType="separate"/>
            </w:r>
            <w:r w:rsidRPr="0066732C">
              <w:rPr>
                <w:rFonts w:ascii="Times New Roman" w:hAnsi="Times New Roman" w:cs="Times New Roman"/>
                <w:b/>
                <w:sz w:val="20"/>
                <w:szCs w:val="20"/>
                <w:lang w:val="es-HN"/>
              </w:rPr>
              <w:t>(</w:t>
            </w:r>
            <w:r w:rsidRPr="0066732C">
              <w:rPr>
                <w:rFonts w:ascii="Times New Roman" w:hAnsi="Times New Roman" w:cs="Times New Roman"/>
                <w:b/>
                <w:i/>
                <w:iCs/>
                <w:sz w:val="20"/>
                <w:szCs w:val="20"/>
                <w:lang w:val="es-HN"/>
              </w:rPr>
              <w:t>HondurasRreglamentoLISR.pdf</w:t>
            </w:r>
            <w:r w:rsidRPr="0066732C">
              <w:rPr>
                <w:rFonts w:ascii="Times New Roman" w:hAnsi="Times New Roman" w:cs="Times New Roman"/>
                <w:b/>
                <w:sz w:val="20"/>
                <w:szCs w:val="20"/>
                <w:lang w:val="es-HN"/>
              </w:rPr>
              <w:t>, s. f.)</w:t>
            </w:r>
            <w:r w:rsidRPr="0066732C">
              <w:rPr>
                <w:rFonts w:ascii="Times New Roman" w:hAnsi="Times New Roman" w:cs="Times New Roman"/>
                <w:sz w:val="20"/>
                <w:szCs w:val="20"/>
                <w:lang w:val="es-HN"/>
              </w:rPr>
              <w:fldChar w:fldCharType="end"/>
            </w:r>
          </w:p>
        </w:tc>
        <w:tc>
          <w:tcPr>
            <w:tcW w:w="0" w:type="auto"/>
          </w:tcPr>
          <w:p w:rsidRPr="0066732C" w:rsidR="00AE2E48" w:rsidP="007E47F0" w:rsidRDefault="00AE2E48" w14:paraId="4443F0CE" w14:textId="7B885F0C">
            <w:pPr>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22.-</w:t>
            </w:r>
            <w:r w:rsidRPr="0066732C">
              <w:rPr>
                <w:rFonts w:ascii="Times New Roman" w:hAnsi="Times New Roman" w:cs="Times New Roman"/>
                <w:sz w:val="20"/>
                <w:szCs w:val="20"/>
                <w:lang w:val="es-HN"/>
              </w:rPr>
              <w:t xml:space="preserve"> Por institución de beneficencia debe entenderse la que tiene como objetivo esencial la realización habitual de obras de caridad o bien público, dirigidas a la colectividad en general sin exclusión ni limitación de determinadas personas. </w:t>
            </w:r>
          </w:p>
          <w:p w:rsidRPr="0066732C" w:rsidR="00AE2E48" w:rsidP="007E47F0" w:rsidRDefault="00AE2E48" w14:paraId="7D79EE97"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Para gozar de la exención del impuesto las instituciones de beneficencia deberán acreditar que han sido reconocidas oficialmente por el organismo nacional competente. </w:t>
            </w:r>
          </w:p>
          <w:p w:rsidRPr="0066732C" w:rsidR="00AE2E48" w:rsidP="007E47F0" w:rsidRDefault="00AE2E48" w14:paraId="49C31C4D"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Las agrupaciones organizadas con fines científicos, políticos, religiosos, culturales de deportivos que no persigan objetivos de lucro, deberán solicitar a la Dirección que las declare exentas del impuesto.</w:t>
            </w:r>
          </w:p>
          <w:p w:rsidRPr="0066732C" w:rsidR="00AE2E48" w:rsidP="007E47F0" w:rsidRDefault="00AE2E48" w14:paraId="0C731775" w14:textId="4BE939D8">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La Dirección podrá requerir todos los ant4ecdentes que estime necesarios para comprobar que se cumpla la finalidad que hace procedente la exención. </w:t>
            </w:r>
            <w:r w:rsidRPr="0066732C" w:rsidR="00610A3E">
              <w:rPr>
                <w:rFonts w:ascii="Times New Roman" w:hAnsi="Times New Roman" w:cs="Times New Roman"/>
                <w:sz w:val="20"/>
                <w:szCs w:val="20"/>
                <w:lang w:val="es-HN"/>
              </w:rPr>
              <w:t>Asimismo,</w:t>
            </w:r>
            <w:r w:rsidRPr="0066732C">
              <w:rPr>
                <w:rFonts w:ascii="Times New Roman" w:hAnsi="Times New Roman" w:cs="Times New Roman"/>
                <w:sz w:val="20"/>
                <w:szCs w:val="20"/>
                <w:lang w:val="es-HN"/>
              </w:rPr>
              <w:t xml:space="preserve"> están exentos del impuesto las asociaciones patronales o profesionales y los sindicatos obreros legalmente constituidos. Las resoluciones de exención que dicte la Dirección podrán suspendidas o anuladas por ella misma si comprueba que han dejado de concurrir los elementos que determinan su concesión.</w:t>
            </w:r>
          </w:p>
        </w:tc>
      </w:tr>
      <w:tr w:rsidRPr="0066732C" w:rsidR="00AE2E48" w:rsidTr="007E47F0" w14:paraId="3B7CA2C9" w14:textId="77777777">
        <w:tc>
          <w:tcPr>
            <w:tcW w:w="0" w:type="auto"/>
          </w:tcPr>
          <w:p w:rsidRPr="0066732C" w:rsidR="00AE2E48" w:rsidP="007E47F0" w:rsidRDefault="00AE2E48" w14:paraId="16CB8BF8" w14:textId="7AA2D91B">
            <w:pPr>
              <w:widowControl/>
              <w:contextualSpacing/>
              <w:jc w:val="both"/>
              <w:rPr>
                <w:rFonts w:ascii="Times New Roman" w:hAnsi="Times New Roman" w:cs="Times New Roman"/>
                <w:b/>
                <w:bCs/>
                <w:sz w:val="20"/>
                <w:szCs w:val="20"/>
                <w:lang w:val="es-HN"/>
              </w:rPr>
            </w:pPr>
            <w:r w:rsidRPr="0066732C">
              <w:rPr>
                <w:rFonts w:ascii="Times New Roman" w:hAnsi="Times New Roman" w:cs="Times New Roman"/>
                <w:sz w:val="20"/>
                <w:szCs w:val="20"/>
                <w:lang w:val="es-HN"/>
              </w:rPr>
              <w:t xml:space="preserve">Ley de Ordenamiento de las Finanzas Públicas, Control de las Exoneraciones y Medidas </w:t>
            </w:r>
            <w:r w:rsidRPr="0066732C">
              <w:rPr>
                <w:rFonts w:ascii="Times New Roman" w:hAnsi="Times New Roman" w:cs="Times New Roman"/>
                <w:bCs/>
                <w:sz w:val="20"/>
                <w:szCs w:val="20"/>
                <w:lang w:val="es-HN"/>
              </w:rPr>
              <w:t>Anti-evasión</w:t>
            </w:r>
            <w:r w:rsidRPr="0066732C">
              <w:rPr>
                <w:rFonts w:ascii="Times New Roman" w:hAnsi="Times New Roman" w:cs="Times New Roman"/>
                <w:sz w:val="20"/>
                <w:szCs w:val="20"/>
                <w:lang w:val="es-HN"/>
              </w:rPr>
              <w:t xml:space="preserve"> (Decreto 278-2013) </w:t>
            </w:r>
          </w:p>
          <w:p w:rsidRPr="0066732C" w:rsidR="00AE2E48" w:rsidP="007E47F0" w:rsidRDefault="00AE2E48" w14:paraId="6DA3B849" w14:textId="77777777">
            <w:pPr>
              <w:jc w:val="both"/>
              <w:rPr>
                <w:rFonts w:ascii="Times New Roman" w:hAnsi="Times New Roman" w:cs="Times New Roman"/>
                <w:sz w:val="20"/>
                <w:szCs w:val="20"/>
                <w:lang w:val="es-HN"/>
              </w:rPr>
            </w:pPr>
          </w:p>
        </w:tc>
        <w:tc>
          <w:tcPr>
            <w:tcW w:w="0" w:type="auto"/>
          </w:tcPr>
          <w:p w:rsidRPr="0066732C" w:rsidR="00AE2E48" w:rsidP="007E47F0" w:rsidRDefault="00AE2E48" w14:paraId="47AAA5D5"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Establece el marco legal para la creación y funcionamiento de centros de rehabilitación para personas con problemas de drogadicción y alcoholismo.</w:t>
            </w:r>
          </w:p>
          <w:p w:rsidRPr="0066732C" w:rsidR="00AE2E48" w:rsidP="007E47F0" w:rsidRDefault="00AE2E48" w14:paraId="78A8BCCF"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1</w:t>
            </w:r>
          </w:p>
          <w:p w:rsidRPr="0066732C" w:rsidR="00AE2E48" w:rsidP="007E47F0" w:rsidRDefault="00AE2E48" w14:paraId="7C6048A2" w14:textId="77777777">
            <w:pPr>
              <w:rPr>
                <w:rFonts w:ascii="Times New Roman" w:hAnsi="Times New Roman" w:cs="Times New Roman"/>
                <w:b/>
                <w:sz w:val="20"/>
                <w:szCs w:val="20"/>
                <w:lang w:val="es-HN"/>
              </w:rPr>
            </w:pPr>
          </w:p>
          <w:p w:rsidRPr="0066732C" w:rsidR="00AE2E48" w:rsidP="007E47F0" w:rsidRDefault="00AE2E48" w14:paraId="14CF5D60"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Finalidad.</w:t>
            </w:r>
          </w:p>
          <w:p w:rsidRPr="0066732C" w:rsidR="00AE2E48" w:rsidP="007E47F0" w:rsidRDefault="00AE2E48" w14:paraId="723DDC5A"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 xml:space="preserve">La presente Ley es de orden público, de carácter especial y tiene como finalidad prevenir las causa que inducen a la personas a pertenecer a pandillas o maras, desde las cuales están propensas a asumir actitudes de violencia, generar adicciones a drogas y alcohol e incurrir en violaciones a la ley, así como rehabilitar y reinsertar en la vida social a personas que pertenecen o han pertenecido a pandillas o maras, a fin de que puedan convertirse en ciudadanos y </w:t>
            </w:r>
            <w:r w:rsidRPr="0066732C">
              <w:rPr>
                <w:rFonts w:ascii="Times New Roman" w:hAnsi="Times New Roman" w:eastAsia="Times New Roman" w:cs="Times New Roman"/>
                <w:sz w:val="20"/>
                <w:szCs w:val="20"/>
                <w:lang w:val="es-HN" w:eastAsia="es-HN"/>
              </w:rPr>
              <w:t>ciudadanas que actúen en su vida privada y pública con autoestima, responsabilidad social y respeto a las leyes.</w:t>
            </w:r>
          </w:p>
          <w:p w:rsidRPr="0066732C" w:rsidR="00AE2E48" w:rsidP="007E47F0" w:rsidRDefault="00AE2E48" w14:paraId="4A3B568A"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2 </w:t>
            </w:r>
          </w:p>
          <w:p w:rsidRPr="0066732C" w:rsidR="00AE2E48" w:rsidP="007E47F0" w:rsidRDefault="00AE2E48" w14:paraId="6173D10F" w14:textId="77777777">
            <w:pPr>
              <w:rPr>
                <w:rFonts w:ascii="Times New Roman" w:hAnsi="Times New Roman" w:cs="Times New Roman"/>
                <w:b/>
                <w:sz w:val="20"/>
                <w:szCs w:val="20"/>
                <w:lang w:val="es-HN"/>
              </w:rPr>
            </w:pPr>
          </w:p>
          <w:p w:rsidRPr="0066732C" w:rsidR="00AE2E48" w:rsidP="007E47F0" w:rsidRDefault="00AE2E48" w14:paraId="33281FFD" w14:textId="77777777">
            <w:pPr>
              <w:rPr>
                <w:rFonts w:ascii="Times New Roman" w:hAnsi="Times New Roman" w:cs="Times New Roman"/>
                <w:b/>
                <w:sz w:val="20"/>
                <w:szCs w:val="20"/>
                <w:lang w:val="es-HN"/>
              </w:rPr>
            </w:pPr>
            <w:r w:rsidRPr="0066732C">
              <w:rPr>
                <w:rFonts w:ascii="Times New Roman" w:hAnsi="Times New Roman" w:cs="Times New Roman"/>
                <w:b/>
                <w:sz w:val="20"/>
                <w:szCs w:val="20"/>
                <w:lang w:val="es-HN"/>
              </w:rPr>
              <w:t>Creación del Programa.</w:t>
            </w:r>
          </w:p>
          <w:p w:rsidRPr="0066732C" w:rsidR="007D24B5" w:rsidP="007E47F0" w:rsidRDefault="007D24B5" w14:paraId="5091E163" w14:textId="77777777">
            <w:pPr>
              <w:rPr>
                <w:rFonts w:ascii="Times New Roman" w:hAnsi="Times New Roman" w:cs="Times New Roman"/>
                <w:b/>
                <w:sz w:val="20"/>
                <w:szCs w:val="20"/>
                <w:lang w:val="es-HN"/>
              </w:rPr>
            </w:pPr>
          </w:p>
          <w:p w:rsidRPr="0066732C" w:rsidR="00AE2E48" w:rsidP="007E47F0" w:rsidRDefault="00AE2E48" w14:paraId="25600A33"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 xml:space="preserve">Para lograr la finalidad a que se refiere el Artículo anterior, créase el Programa Nacional de Prevención, Rehabilitación y Reinserción Social, como una unidad desconcentrada de la Presidencia de la República, que coordinará, fortalecerá y dar coherencia a la implementación de todos los programas, proyectos y acciones que se hagan en esta materia; </w:t>
            </w:r>
            <w:proofErr w:type="gramStart"/>
            <w:r w:rsidRPr="0066732C">
              <w:rPr>
                <w:rFonts w:ascii="Times New Roman" w:hAnsi="Times New Roman" w:eastAsia="Times New Roman" w:cs="Times New Roman"/>
                <w:sz w:val="20"/>
                <w:szCs w:val="20"/>
                <w:lang w:val="es-HN" w:eastAsia="es-HN"/>
              </w:rPr>
              <w:t>y</w:t>
            </w:r>
            <w:proofErr w:type="gramEnd"/>
            <w:r w:rsidRPr="0066732C">
              <w:rPr>
                <w:rFonts w:ascii="Times New Roman" w:hAnsi="Times New Roman" w:eastAsia="Times New Roman" w:cs="Times New Roman"/>
                <w:sz w:val="20"/>
                <w:szCs w:val="20"/>
                <w:lang w:val="es-HN" w:eastAsia="es-HN"/>
              </w:rPr>
              <w:t xml:space="preserve"> además, apoyará todas las transformaciones que sean necesaria para los propósitos de la presente Ley.</w:t>
            </w:r>
          </w:p>
          <w:p w:rsidRPr="0066732C" w:rsidR="00AE2E48" w:rsidP="007E47F0" w:rsidRDefault="00AE2E48" w14:paraId="7073FF78"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Para efectos de esta Ley se entenderá:</w:t>
            </w:r>
          </w:p>
          <w:p w:rsidRPr="0066732C" w:rsidR="00AE2E48" w:rsidP="007E47F0" w:rsidRDefault="00AE2E48" w14:paraId="2D1CA099"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Prevención: Las acciones desarrolladas en la familia, comunidad y en toda la sociedad, en procura de espacios de socialización y participación, así como la identificación temprana y reversión de actitudes y factores de riesgo que induzcan a la agrupación en pandillas o maras, al igual que las intervenciones que permitan reducir las consecuencias de dicha pertenencia, en especial las conductas delictivas.</w:t>
            </w:r>
          </w:p>
          <w:p w:rsidRPr="0066732C" w:rsidR="00AE2E48" w:rsidP="007E47F0" w:rsidRDefault="00AE2E48" w14:paraId="3E49C6C1" w14:textId="5320C3C9">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Rehabilitación: Acción educativa, y terapéutica, dirigida a las personas, pandillas o maras que sean beneficiados por programas que tengan por objetivo el cambio de actitudes, práctica de valores y desarrollo de aptitudes.</w:t>
            </w:r>
          </w:p>
          <w:p w:rsidRPr="0066732C" w:rsidR="00AE2E48" w:rsidP="007E47F0" w:rsidRDefault="00AE2E48" w14:paraId="2F5AA44B"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Reinserción Social: Proceso por el cual las personas en rehabilitación o rehabilitadas inician o retoman actividades de estudio, trabajo, recreación, construcción de redes de relaciones familiares y otras para su desarrollo personal y social, en condiciones de seguridad y respeto pleno a sus derechos.</w:t>
            </w:r>
          </w:p>
          <w:p w:rsidRPr="0066732C" w:rsidR="00AE2E48" w:rsidP="007E47F0" w:rsidRDefault="00AE2E48" w14:paraId="435DA457" w14:textId="77777777">
            <w:pPr>
              <w:widowControl/>
              <w:jc w:val="both"/>
              <w:rPr>
                <w:rFonts w:ascii="Times New Roman" w:hAnsi="Times New Roman" w:eastAsia="Times New Roman" w:cs="Times New Roman"/>
                <w:sz w:val="20"/>
                <w:szCs w:val="20"/>
                <w:lang w:val="es-HN" w:eastAsia="es-HN"/>
              </w:rPr>
            </w:pPr>
            <w:r w:rsidRPr="0066732C">
              <w:rPr>
                <w:rFonts w:ascii="Times New Roman" w:hAnsi="Times New Roman" w:eastAsia="Times New Roman" w:cs="Times New Roman"/>
                <w:sz w:val="20"/>
                <w:szCs w:val="20"/>
                <w:lang w:val="es-HN" w:eastAsia="es-HN"/>
              </w:rPr>
              <w:t>Todos estos procesos y acciones se realizarán con el apoyo del Estado y sus entes, la familia, la sociedad civil, las Organizaciones No Gubernamentales (ONG's), los medios de comunicación, la iglesia y la comunidad nacional e internacional.</w:t>
            </w:r>
          </w:p>
          <w:p w:rsidRPr="0066732C" w:rsidR="00AE2E48" w:rsidP="007E47F0" w:rsidRDefault="00AE2E48" w14:paraId="7A76884D" w14:textId="77777777">
            <w:pPr>
              <w:widowControl/>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22</w:t>
            </w:r>
          </w:p>
          <w:p w:rsidRPr="0066732C" w:rsidR="00AE2E48" w:rsidP="007E47F0" w:rsidRDefault="00AE2E48" w14:paraId="3057E4FD" w14:textId="77777777">
            <w:pPr>
              <w:widowControl/>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CAPITULO IV</w:t>
            </w:r>
          </w:p>
          <w:p w:rsidRPr="0066732C" w:rsidR="00AE2E48" w:rsidP="007E47F0" w:rsidRDefault="00AE2E48" w14:paraId="36F890DB" w14:textId="77777777">
            <w:pPr>
              <w:widowControl/>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Del patrimonio y los recursos financiación</w:t>
            </w:r>
            <w:r w:rsidRPr="0066732C">
              <w:rPr>
                <w:rFonts w:ascii="Times New Roman" w:hAnsi="Times New Roman" w:cs="Times New Roman"/>
                <w:sz w:val="20"/>
                <w:szCs w:val="20"/>
                <w:lang w:val="es-HN"/>
              </w:rPr>
              <w:t xml:space="preserve">. El Programa Nacional de Prevención Rehabilitación y Reinserción Social de Personas en Pandilla o Maras se financia mediante: </w:t>
            </w:r>
          </w:p>
          <w:p w:rsidRPr="0066732C" w:rsidR="00AE2E48" w:rsidP="007E47F0" w:rsidRDefault="00AE2E48" w14:paraId="78D9FE51"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1) La asignación estatal que deber figurar anualmente y en forma obligatoria en el presupuesto Nacional de Ingresos y Egresos de la República; </w:t>
            </w:r>
          </w:p>
          <w:p w:rsidRPr="0066732C" w:rsidR="00AE2E48" w:rsidP="007E47F0" w:rsidRDefault="00AE2E48" w14:paraId="5DFE64AE"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2) Las donaciones, herencias y legados que acepte; </w:t>
            </w:r>
          </w:p>
          <w:p w:rsidRPr="0066732C" w:rsidR="00AE2E48" w:rsidP="007E47F0" w:rsidRDefault="00AE2E48" w14:paraId="03695FC6"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3) Las rentas, intereses, utilidades o frutos que les genere sus bienes o las operaciones que realice; </w:t>
            </w:r>
          </w:p>
          <w:p w:rsidRPr="0066732C" w:rsidR="00AE2E48" w:rsidP="007E47F0" w:rsidRDefault="00AE2E48" w14:paraId="7C8BEC5E"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4) Los fondos que le genere como consecuencia de campañas de colección, promociones o eventos especiales y los provenientes de ayuda o cooperación de entidades públicas o privadas, nacionales o extranjeras;</w:t>
            </w:r>
          </w:p>
          <w:p w:rsidRPr="0066732C" w:rsidR="00AE2E48" w:rsidP="007E47F0" w:rsidRDefault="00AE2E48" w14:paraId="1EF7D041" w14:textId="77777777">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5) El cincuenta por ciento (50%) de los ingresos de las loterías electrónicas le corresponde a los Programas de Desarrollo Integral de la Juventud, de conformidad con el Decreto No. 173-2000 de fecha 24 de octubre del 2000; </w:t>
            </w:r>
          </w:p>
          <w:p w:rsidRPr="0066732C" w:rsidR="00AE2E48" w:rsidP="007E47F0" w:rsidRDefault="00AE2E48" w14:paraId="3CE1BF82" w14:textId="6FE897F5">
            <w:pPr>
              <w:widowControl/>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6) Los demás ingresos o bienes que adquiere a cualquier título legal. A nivel municipal, los planes, programas y proyectos sobre la materia recibieren el apoyo financiero de sus corporaciones municipales, de acuerdo con la capacidad financiera del municipio y a las necesidades de desarrollar este tipo de proyectos.</w:t>
            </w:r>
          </w:p>
        </w:tc>
      </w:tr>
      <w:tr w:rsidRPr="0066732C" w:rsidR="00AE2E48" w:rsidTr="007E47F0" w14:paraId="5242D6E3" w14:textId="77777777">
        <w:tc>
          <w:tcPr>
            <w:tcW w:w="0" w:type="auto"/>
          </w:tcPr>
          <w:p w:rsidRPr="0066732C" w:rsidR="00AE2E48" w:rsidP="007E47F0" w:rsidRDefault="00AE2E48" w14:paraId="3A8C0B3F" w14:textId="180497C3">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Ley de Impuesto Sobre la Renta </w:t>
            </w:r>
            <w:r w:rsidRPr="0066732C">
              <w:rPr>
                <w:rFonts w:ascii="Times New Roman" w:hAnsi="Times New Roman" w:cs="Times New Roman"/>
                <w:sz w:val="20"/>
                <w:szCs w:val="20"/>
                <w:lang w:val="es-HN"/>
              </w:rPr>
              <w:fldChar w:fldCharType="begin"/>
            </w:r>
            <w:r w:rsidRPr="0066732C">
              <w:rPr>
                <w:rFonts w:ascii="Times New Roman" w:hAnsi="Times New Roman" w:cs="Times New Roman"/>
                <w:sz w:val="20"/>
                <w:szCs w:val="20"/>
                <w:lang w:val="es-HN"/>
              </w:rPr>
              <w:instrText xml:space="preserve"> ADDIN ZOTERO_ITEM CSL_CITATION {"citationID":"3WImT5GB","properties":{"formattedCitation":"({\\i{}LEY IMPUESTO SOBRE RENTA 12-04- 2004 _2_.pdf}, s.\\uc0\\u160{}f.)","plainCitation":"(LEY IMPUESTO SOBRE RENTA 12-04- 2004 _2_.pdf, s. f.)","dontUpdate":true,"noteIndex":0},"citationItems":[{"id":99,"uris":["http://zotero.org/users/local/S71OjHVg/items/HMA4WNVK"],"itemData":{"id":99,"type":"document","title":"LEY IMPUESTO SOBRE RENTA 12-04- 2004 _2_.pdf","URL":"https://www.tsc.gob.hn/web/leyes/LEY%20IMPUESTO%20SOBRE%20RENTA%2012-04-%202004%20_2_.pdf","accessed":{"date-parts":[["2024",3,10]]}}}],"schema":"https://github.com/citation-style-language/schema/raw/master/csl-citation.json"} </w:instrText>
            </w:r>
            <w:r w:rsidRPr="0066732C">
              <w:rPr>
                <w:rFonts w:ascii="Times New Roman" w:hAnsi="Times New Roman" w:cs="Times New Roman"/>
                <w:sz w:val="20"/>
                <w:szCs w:val="20"/>
                <w:lang w:val="es-HN"/>
              </w:rPr>
              <w:fldChar w:fldCharType="separate"/>
            </w:r>
            <w:r w:rsidRPr="0066732C">
              <w:rPr>
                <w:rFonts w:ascii="Times New Roman" w:hAnsi="Times New Roman" w:cs="Times New Roman"/>
                <w:b/>
                <w:sz w:val="20"/>
                <w:szCs w:val="20"/>
                <w:lang w:val="es-HN"/>
              </w:rPr>
              <w:t>(</w:t>
            </w:r>
            <w:r w:rsidRPr="0066732C">
              <w:rPr>
                <w:rFonts w:ascii="Times New Roman" w:hAnsi="Times New Roman" w:cs="Times New Roman"/>
                <w:b/>
                <w:i/>
                <w:iCs/>
                <w:sz w:val="20"/>
                <w:szCs w:val="20"/>
                <w:lang w:val="es-HN"/>
              </w:rPr>
              <w:t>LEY IMPUESTO SOBRE RENTA 12-04-200</w:t>
            </w:r>
            <w:r w:rsidRPr="0066732C">
              <w:rPr>
                <w:rFonts w:ascii="Times New Roman" w:hAnsi="Times New Roman" w:cs="Times New Roman"/>
                <w:i/>
                <w:iCs/>
                <w:sz w:val="20"/>
                <w:szCs w:val="20"/>
                <w:lang w:val="es-HN"/>
              </w:rPr>
              <w:t xml:space="preserve">4 </w:t>
            </w:r>
            <w:r w:rsidRPr="0066732C">
              <w:rPr>
                <w:rFonts w:ascii="Times New Roman" w:hAnsi="Times New Roman" w:cs="Times New Roman"/>
                <w:b/>
                <w:i/>
                <w:iCs/>
                <w:sz w:val="20"/>
                <w:szCs w:val="20"/>
                <w:lang w:val="es-HN"/>
              </w:rPr>
              <w:t>_2_.pdf</w:t>
            </w:r>
            <w:r w:rsidRPr="0066732C">
              <w:rPr>
                <w:rFonts w:ascii="Times New Roman" w:hAnsi="Times New Roman" w:cs="Times New Roman"/>
                <w:b/>
                <w:sz w:val="20"/>
                <w:szCs w:val="20"/>
                <w:lang w:val="es-HN"/>
              </w:rPr>
              <w:t>, s. f.)</w:t>
            </w:r>
            <w:r w:rsidRPr="0066732C">
              <w:rPr>
                <w:rFonts w:ascii="Times New Roman" w:hAnsi="Times New Roman" w:cs="Times New Roman"/>
                <w:sz w:val="20"/>
                <w:szCs w:val="20"/>
                <w:lang w:val="es-HN"/>
              </w:rPr>
              <w:fldChar w:fldCharType="end"/>
            </w:r>
          </w:p>
        </w:tc>
        <w:tc>
          <w:tcPr>
            <w:tcW w:w="0" w:type="auto"/>
          </w:tcPr>
          <w:p w:rsidRPr="0066732C" w:rsidR="00AE2E48" w:rsidP="007E47F0" w:rsidRDefault="00AE2E48" w14:paraId="0E1D8468" w14:textId="77777777">
            <w:pPr>
              <w:jc w:val="both"/>
              <w:rPr>
                <w:rFonts w:ascii="Times New Roman" w:hAnsi="Times New Roman" w:cs="Times New Roman"/>
                <w:b/>
                <w:sz w:val="20"/>
                <w:szCs w:val="20"/>
                <w:lang w:val="es-HN"/>
              </w:rPr>
            </w:pPr>
            <w:r w:rsidRPr="0066732C">
              <w:rPr>
                <w:rFonts w:ascii="Times New Roman" w:hAnsi="Times New Roman" w:cs="Times New Roman"/>
                <w:b/>
                <w:sz w:val="20"/>
                <w:szCs w:val="20"/>
                <w:lang w:val="es-HN"/>
              </w:rPr>
              <w:t>Articulo 7</w:t>
            </w:r>
          </w:p>
          <w:p w:rsidRPr="0066732C" w:rsidR="00AE2E48" w:rsidP="007E47F0" w:rsidRDefault="00AE2E48" w14:paraId="1D6D39F6" w14:textId="77777777">
            <w:pPr>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Están exentos del impuesto que establece esta Ley:</w:t>
            </w:r>
            <w:r w:rsidRPr="0066732C">
              <w:rPr>
                <w:rFonts w:ascii="Times New Roman" w:hAnsi="Times New Roman" w:cs="Times New Roman"/>
                <w:sz w:val="20"/>
                <w:szCs w:val="20"/>
                <w:lang w:val="es-HN"/>
              </w:rPr>
              <w:t xml:space="preserve"> </w:t>
            </w:r>
          </w:p>
          <w:p w:rsidRPr="0066732C" w:rsidR="00AE2E48" w:rsidP="007E47F0" w:rsidRDefault="00AE2E48" w14:paraId="02556458"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a) El Estado, los Distritos, las Municipalidades y sus establecimientos y demás instituciones autónomas y semiautónomas (reformado por el Articulo 7del Decreto 219-2003 LEY DE RACIONALIZACION DE LAS FINANZAS PUBLICAS publicada en Gaceta No.30287 el 4 de enero del 2004) a la letra dice “Quedan sujetas al, pago del impuesto sobre la renta las empresas públicas. Se entenderá por empresas públicas aquellas que se refiere el artículo 53 de la Ley General de la Administración Publica</w:t>
            </w:r>
          </w:p>
          <w:p w:rsidRPr="0066732C" w:rsidR="00AE2E48" w:rsidP="007E47F0" w:rsidRDefault="00AE2E48" w14:paraId="20F72C82"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w:t>
            </w:r>
            <w:r w:rsidRPr="0066732C">
              <w:rPr>
                <w:rFonts w:ascii="Times New Roman" w:hAnsi="Times New Roman" w:cs="Times New Roman"/>
                <w:b/>
                <w:sz w:val="20"/>
                <w:szCs w:val="20"/>
                <w:lang w:val="es-HN"/>
              </w:rPr>
              <w:t>b) Las instituciones de beneficencia reconocidas oficialmente por el Gobierno y las agrupaciones organizadas con fines científicos, políticos, religiosos, culturales o deportivos y que no tengan por finalidad el lucro.</w:t>
            </w:r>
            <w:r w:rsidRPr="0066732C">
              <w:rPr>
                <w:rFonts w:ascii="Times New Roman" w:hAnsi="Times New Roman" w:cs="Times New Roman"/>
                <w:sz w:val="20"/>
                <w:szCs w:val="20"/>
                <w:lang w:val="es-HN"/>
              </w:rPr>
              <w:t xml:space="preserve"> </w:t>
            </w:r>
          </w:p>
          <w:p w:rsidRPr="0066732C" w:rsidR="00AE2E48" w:rsidP="007E47F0" w:rsidRDefault="00AE2E48" w14:paraId="457334F8"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c) La Iglesia como institución. </w:t>
            </w:r>
          </w:p>
          <w:p w:rsidRPr="0066732C" w:rsidR="00AE2E48" w:rsidP="007E47F0" w:rsidRDefault="00AE2E48" w14:paraId="2998495A" w14:textId="2F2B745B">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d) Los miembros del Cuerpo Diplomático y Consular acreditados en el país, pero únicamente en cuanto a los ingresos provenientes de la remuneración u honorarios que por sus servicios reciban del país respectivo, sin perjuicio del principio de reciprocidad internacional.</w:t>
            </w:r>
          </w:p>
        </w:tc>
      </w:tr>
      <w:tr w:rsidRPr="0066732C" w:rsidR="00AE2E48" w:rsidTr="007E47F0" w14:paraId="15D39AA4" w14:textId="77777777">
        <w:tc>
          <w:tcPr>
            <w:tcW w:w="0" w:type="auto"/>
          </w:tcPr>
          <w:p w:rsidRPr="0066732C" w:rsidR="00AE2E48" w:rsidP="007E47F0" w:rsidRDefault="00AE2E48" w14:paraId="5A51D577" w14:textId="77777777">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Reglamento IRS </w:t>
            </w:r>
          </w:p>
          <w:p w:rsidRPr="0066732C" w:rsidR="00AE2E48" w:rsidP="007E47F0" w:rsidRDefault="00AE2E48" w14:paraId="3E6E20B4" w14:textId="10770B6D">
            <w:pPr>
              <w:widowControl/>
              <w:contextualSpacing/>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fldChar w:fldCharType="begin"/>
            </w:r>
            <w:r w:rsidRPr="0066732C">
              <w:rPr>
                <w:rFonts w:ascii="Times New Roman" w:hAnsi="Times New Roman" w:cs="Times New Roman"/>
                <w:sz w:val="20"/>
                <w:szCs w:val="20"/>
                <w:lang w:val="es-HN"/>
              </w:rPr>
              <w:instrText xml:space="preserve"> ADDIN ZOTERO_ITEM CSL_CITATION {"citationID":"6LBuWVR6","properties":{"formattedCitation":"({\\i{}HondurasRreglamentoLISR.pdf}, s.\\uc0\\u160{}f.)","plainCitation":"(HondurasRreglamentoLISR.pdf, s. f.)","noteIndex":0},"citationItems":[{"id":95,"uris":["http://zotero.org/users/local/S71OjHVg/items/SPWUD33G"],"itemData":{"id":95,"type":"document","title":"HondurasRreglamentoLISR.pdf","URL":"https://honduras.eregulations.org/media/HondurasRreglamentoLISR.pdf","accessed":{"date-parts":[["2024",3,10]]}}}],"schema":"https://github.com/citation-style-language/schema/raw/master/csl-citation.json"} </w:instrText>
            </w:r>
            <w:r w:rsidRPr="0066732C">
              <w:rPr>
                <w:rFonts w:ascii="Times New Roman" w:hAnsi="Times New Roman" w:cs="Times New Roman"/>
                <w:sz w:val="20"/>
                <w:szCs w:val="20"/>
                <w:lang w:val="es-HN"/>
              </w:rPr>
              <w:fldChar w:fldCharType="separate"/>
            </w:r>
            <w:r w:rsidRPr="0066732C">
              <w:rPr>
                <w:rFonts w:ascii="Times New Roman" w:hAnsi="Times New Roman" w:cs="Times New Roman"/>
                <w:b/>
                <w:sz w:val="20"/>
                <w:szCs w:val="20"/>
                <w:lang w:val="es-HN"/>
              </w:rPr>
              <w:t>(</w:t>
            </w:r>
            <w:r w:rsidRPr="0066732C">
              <w:rPr>
                <w:rFonts w:ascii="Times New Roman" w:hAnsi="Times New Roman" w:cs="Times New Roman"/>
                <w:b/>
                <w:i/>
                <w:iCs/>
                <w:sz w:val="20"/>
                <w:szCs w:val="20"/>
                <w:lang w:val="es-HN"/>
              </w:rPr>
              <w:t>HondurasRreglamentoLISR.pdf</w:t>
            </w:r>
            <w:r w:rsidRPr="0066732C">
              <w:rPr>
                <w:rFonts w:ascii="Times New Roman" w:hAnsi="Times New Roman" w:cs="Times New Roman"/>
                <w:b/>
                <w:sz w:val="20"/>
                <w:szCs w:val="20"/>
                <w:lang w:val="es-HN"/>
              </w:rPr>
              <w:t>, s. f.)</w:t>
            </w:r>
            <w:r w:rsidRPr="0066732C">
              <w:rPr>
                <w:rFonts w:ascii="Times New Roman" w:hAnsi="Times New Roman" w:cs="Times New Roman"/>
                <w:sz w:val="20"/>
                <w:szCs w:val="20"/>
                <w:lang w:val="es-HN"/>
              </w:rPr>
              <w:fldChar w:fldCharType="end"/>
            </w:r>
          </w:p>
        </w:tc>
        <w:tc>
          <w:tcPr>
            <w:tcW w:w="0" w:type="auto"/>
          </w:tcPr>
          <w:p w:rsidRPr="0066732C" w:rsidR="00AE2E48" w:rsidP="007E47F0" w:rsidRDefault="00AE2E48" w14:paraId="783213C9" w14:textId="0EAFEFCE">
            <w:pPr>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22.-</w:t>
            </w:r>
            <w:r w:rsidRPr="0066732C">
              <w:rPr>
                <w:rFonts w:ascii="Times New Roman" w:hAnsi="Times New Roman" w:cs="Times New Roman"/>
                <w:sz w:val="20"/>
                <w:szCs w:val="20"/>
                <w:lang w:val="es-HN"/>
              </w:rPr>
              <w:t xml:space="preserve"> Por institución de beneficencia debe entenderse la que tiene como objetivo esencial la realización habitual de obras de caridad o bien público, dirigidas a la colectividad en general sin exclusión ni limitación de determinadas personas. </w:t>
            </w:r>
          </w:p>
          <w:p w:rsidRPr="0066732C" w:rsidR="00AE2E48" w:rsidP="007E47F0" w:rsidRDefault="00AE2E48" w14:paraId="21E97FAB" w14:textId="2C4FCCEE">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Para gozar de la exención del impuesto las instituciones de beneficencia deberán acreditar que han sido reconocidas oficialmente por el organismo nacional competente. </w:t>
            </w:r>
          </w:p>
        </w:tc>
      </w:tr>
      <w:tr w:rsidRPr="0066732C" w:rsidR="00AE2E48" w:rsidTr="007E47F0" w14:paraId="36E7A66E" w14:textId="77777777">
        <w:tc>
          <w:tcPr>
            <w:tcW w:w="0" w:type="auto"/>
          </w:tcPr>
          <w:p w:rsidRPr="0066732C" w:rsidR="00AE2E48" w:rsidP="007E47F0" w:rsidRDefault="00AE2E48" w14:paraId="54ACC333" w14:textId="6E87ECC5">
            <w:pPr>
              <w:widowControl/>
              <w:contextualSpacing/>
              <w:jc w:val="both"/>
              <w:rPr>
                <w:rFonts w:ascii="Times New Roman" w:hAnsi="Times New Roman" w:cs="Times New Roman"/>
                <w:bCs/>
                <w:sz w:val="20"/>
                <w:szCs w:val="20"/>
                <w:lang w:val="es-HN"/>
              </w:rPr>
            </w:pPr>
            <w:r w:rsidRPr="0066732C">
              <w:rPr>
                <w:rFonts w:ascii="Times New Roman" w:hAnsi="Times New Roman" w:cs="Times New Roman"/>
                <w:sz w:val="20"/>
                <w:szCs w:val="20"/>
                <w:lang w:val="es-HN"/>
              </w:rPr>
              <w:t xml:space="preserve">Ley de Ordenamiento de las Finanzas Públicas, Control de las Exoneraciones y Medidas </w:t>
            </w:r>
            <w:r w:rsidRPr="0066732C">
              <w:rPr>
                <w:rFonts w:ascii="Times New Roman" w:hAnsi="Times New Roman" w:cs="Times New Roman"/>
                <w:bCs/>
                <w:sz w:val="20"/>
                <w:szCs w:val="20"/>
                <w:lang w:val="es-HN"/>
              </w:rPr>
              <w:t>Anti-evasión</w:t>
            </w:r>
            <w:r w:rsidRPr="0066732C">
              <w:rPr>
                <w:rFonts w:ascii="Times New Roman" w:hAnsi="Times New Roman" w:cs="Times New Roman"/>
                <w:sz w:val="20"/>
                <w:szCs w:val="20"/>
                <w:lang w:val="es-HN"/>
              </w:rPr>
              <w:t xml:space="preserve"> (Decreto 278-2013)</w:t>
            </w:r>
            <w:r w:rsidRPr="0066732C" w:rsidR="002E2629">
              <w:rPr>
                <w:rFonts w:ascii="Times New Roman" w:hAnsi="Times New Roman" w:cs="Times New Roman"/>
                <w:sz w:val="20"/>
                <w:szCs w:val="20"/>
                <w:lang w:val="es-HN"/>
              </w:rPr>
              <w:t xml:space="preserve">. </w:t>
            </w:r>
          </w:p>
          <w:p w:rsidRPr="0066732C" w:rsidR="00AE2E48" w:rsidP="007E47F0" w:rsidRDefault="00AE2E48" w14:paraId="1673C646" w14:textId="77777777">
            <w:pPr>
              <w:widowControl/>
              <w:contextualSpacing/>
              <w:jc w:val="both"/>
              <w:rPr>
                <w:rFonts w:ascii="Times New Roman" w:hAnsi="Times New Roman" w:cs="Times New Roman"/>
                <w:sz w:val="20"/>
                <w:szCs w:val="20"/>
                <w:lang w:val="es-HN"/>
              </w:rPr>
            </w:pPr>
          </w:p>
        </w:tc>
        <w:tc>
          <w:tcPr>
            <w:tcW w:w="0" w:type="auto"/>
          </w:tcPr>
          <w:p w:rsidRPr="0066732C" w:rsidR="00AE2E48" w:rsidP="007E47F0" w:rsidRDefault="00AE2E48" w14:paraId="60DEE1E8" w14:textId="5FA490B0">
            <w:pPr>
              <w:jc w:val="both"/>
              <w:rPr>
                <w:rFonts w:ascii="Times New Roman" w:hAnsi="Times New Roman" w:cs="Times New Roman"/>
                <w:sz w:val="20"/>
                <w:szCs w:val="20"/>
                <w:lang w:val="es-HN"/>
              </w:rPr>
            </w:pPr>
            <w:r w:rsidRPr="0066732C">
              <w:rPr>
                <w:rFonts w:ascii="Times New Roman" w:hAnsi="Times New Roman" w:cs="Times New Roman"/>
                <w:b/>
                <w:sz w:val="20"/>
                <w:szCs w:val="20"/>
                <w:lang w:val="es-HN"/>
              </w:rPr>
              <w:t>Artículo 22.-</w:t>
            </w:r>
            <w:r w:rsidRPr="0066732C">
              <w:rPr>
                <w:rFonts w:ascii="Times New Roman" w:hAnsi="Times New Roman" w:cs="Times New Roman"/>
                <w:sz w:val="20"/>
                <w:szCs w:val="20"/>
                <w:lang w:val="es-HN"/>
              </w:rPr>
              <w:t xml:space="preserve"> Por institución de beneficencia debe entenderse la que tiene como objetivo esencial la realización habitual de obras de caridad o bien público, dirigidas a la colectividad en general sin exclusión ni limitación de determinadas personas. </w:t>
            </w:r>
          </w:p>
          <w:p w:rsidRPr="0066732C" w:rsidR="00AE2E48" w:rsidP="007E47F0" w:rsidRDefault="00AE2E48" w14:paraId="618D74F8"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Para gozar de la exención del impuesto las instituciones de beneficencia deberán acreditar que han sido reconocidas oficialmente por el organismo nacional competente. </w:t>
            </w:r>
          </w:p>
          <w:p w:rsidRPr="0066732C" w:rsidR="00AE2E48" w:rsidP="007E47F0" w:rsidRDefault="00AE2E48" w14:paraId="0ACD3952" w14:textId="77777777">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Las agrupaciones organizadas con fines científicos, políticos, religiosos, culturales de deportivos que no persigan objetivos de lucro, deberán solicitar a la Dirección que las declare exentas del impuesto.</w:t>
            </w:r>
          </w:p>
          <w:p w:rsidRPr="0066732C" w:rsidR="00AE2E48" w:rsidP="007E47F0" w:rsidRDefault="00AE2E48" w14:paraId="728A18D5" w14:textId="57C8E9A8">
            <w:pPr>
              <w:jc w:val="both"/>
              <w:rPr>
                <w:rFonts w:ascii="Times New Roman" w:hAnsi="Times New Roman" w:cs="Times New Roman"/>
                <w:sz w:val="20"/>
                <w:szCs w:val="20"/>
                <w:lang w:val="es-HN"/>
              </w:rPr>
            </w:pPr>
            <w:r w:rsidRPr="0066732C">
              <w:rPr>
                <w:rFonts w:ascii="Times New Roman" w:hAnsi="Times New Roman" w:cs="Times New Roman"/>
                <w:sz w:val="20"/>
                <w:szCs w:val="20"/>
                <w:lang w:val="es-HN"/>
              </w:rPr>
              <w:t xml:space="preserve">- La Dirección podrá requerir todos los ant4ecdentes que estime necesarios para comprobar que se cumpla la finalidad que hace procedente la exención. </w:t>
            </w:r>
            <w:r w:rsidRPr="0066732C" w:rsidR="002E2629">
              <w:rPr>
                <w:rFonts w:ascii="Times New Roman" w:hAnsi="Times New Roman" w:cs="Times New Roman"/>
                <w:sz w:val="20"/>
                <w:szCs w:val="20"/>
                <w:lang w:val="es-HN"/>
              </w:rPr>
              <w:t>Asimismo,</w:t>
            </w:r>
            <w:r w:rsidRPr="0066732C">
              <w:rPr>
                <w:rFonts w:ascii="Times New Roman" w:hAnsi="Times New Roman" w:cs="Times New Roman"/>
                <w:sz w:val="20"/>
                <w:szCs w:val="20"/>
                <w:lang w:val="es-HN"/>
              </w:rPr>
              <w:t xml:space="preserve"> están exentos del impuesto las asociaciones patronales o profesionales y los sindicatos obreros legalmente constituidos. Las resoluciones de exención que dicte la Dirección podrán suspendidas o anuladas por ella misma si comprueba que han dejado de concurrir los elementos que determinan su </w:t>
            </w:r>
            <w:r w:rsidRPr="0066732C">
              <w:rPr>
                <w:rFonts w:ascii="Times New Roman" w:hAnsi="Times New Roman" w:cs="Times New Roman"/>
                <w:sz w:val="20"/>
                <w:szCs w:val="20"/>
                <w:lang w:val="es-HN"/>
              </w:rPr>
              <w:t>concesión.</w:t>
            </w:r>
          </w:p>
        </w:tc>
      </w:tr>
      <w:tr w:rsidRPr="0066732C" w:rsidR="002E2629" w:rsidTr="007E47F0" w14:paraId="0E91E2DB" w14:textId="77777777">
        <w:tc>
          <w:tcPr>
            <w:tcW w:w="0" w:type="auto"/>
          </w:tcPr>
          <w:p w:rsidRPr="0066732C" w:rsidR="002E2629" w:rsidP="007E47F0" w:rsidRDefault="002E2629" w14:paraId="00A548EF" w14:textId="77777777">
            <w:pPr>
              <w:jc w:val="both"/>
              <w:rPr>
                <w:rFonts w:ascii="Times New Roman" w:hAnsi="Times New Roman" w:cs="Times New Roman"/>
                <w:sz w:val="20"/>
                <w:szCs w:val="20"/>
                <w:lang w:val="es-HN"/>
              </w:rPr>
            </w:pPr>
            <w:r w:rsidRPr="0066732C">
              <w:rPr>
                <w:rFonts w:ascii="Times New Roman" w:hAnsi="Times New Roman" w:cs="Times New Roman"/>
                <w:bCs/>
                <w:sz w:val="20"/>
                <w:szCs w:val="20"/>
                <w:lang w:val="es-HN"/>
              </w:rPr>
              <w:t>Decreto 51-2011 publicada el 15 de junio de 2011</w:t>
            </w:r>
          </w:p>
          <w:p w:rsidRPr="0066732C" w:rsidR="002E2629" w:rsidP="007E47F0" w:rsidRDefault="002E2629" w14:paraId="5FEBA6E8" w14:textId="77777777">
            <w:pPr>
              <w:jc w:val="both"/>
              <w:rPr>
                <w:rFonts w:ascii="Times New Roman" w:hAnsi="Times New Roman" w:cs="Times New Roman"/>
                <w:b/>
                <w:sz w:val="20"/>
                <w:szCs w:val="20"/>
                <w:lang w:val="es-HN"/>
              </w:rPr>
            </w:pPr>
            <w:r w:rsidRPr="0066732C">
              <w:rPr>
                <w:rFonts w:ascii="Times New Roman" w:hAnsi="Times New Roman" w:cs="Times New Roman"/>
                <w:sz w:val="20"/>
                <w:szCs w:val="20"/>
                <w:lang w:val="es-HN"/>
              </w:rPr>
              <w:fldChar w:fldCharType="begin"/>
            </w:r>
            <w:r w:rsidRPr="0066732C">
              <w:rPr>
                <w:rFonts w:ascii="Times New Roman" w:hAnsi="Times New Roman" w:cs="Times New Roman"/>
                <w:b/>
                <w:sz w:val="20"/>
                <w:szCs w:val="20"/>
                <w:lang w:val="es-HN"/>
              </w:rPr>
              <w:instrText xml:space="preserve"> ADDIN ZOTERO_ITEM CSL_CITATION {"citationID":"gzn9F4tJ","properties":{"formattedCitation":"({\\i{}Ley para la Promoci\\uc0\\u243{}n y Protecci\\uc0\\u243{}n de Inversiones.pdf}, s.\\uc0\\u160{}f.)","plainCitation":"(Ley para la Promoción y Protección de Inversiones.pdf, s. f.)","noteIndex":0},"citationItems":[{"id":97,"uris":["http://zotero.org/users/local/S71OjHVg/items/754RIQI9"],"itemData":{"id":97,"type":"document","title":"Ley para la Promoción y Protección de Inversiones.pdf","URL":"https://www.tsc.gob.hn/web/leyes/Ley%20para%20la%20Promoci%C3%B3n%20y%20Protecci%C3%B3n%20de%20Inversiones.pdf","accessed":{"date-parts":[["2024",3,10]]}}}],"schema":"https://github.com/citation-style-language/schema/raw/master/csl-citation.json"} </w:instrText>
            </w:r>
            <w:r w:rsidRPr="0066732C">
              <w:rPr>
                <w:rFonts w:ascii="Times New Roman" w:hAnsi="Times New Roman" w:cs="Times New Roman"/>
                <w:sz w:val="20"/>
                <w:szCs w:val="20"/>
                <w:lang w:val="es-HN"/>
              </w:rPr>
              <w:fldChar w:fldCharType="separate"/>
            </w:r>
            <w:r w:rsidRPr="0066732C">
              <w:rPr>
                <w:rFonts w:ascii="Times New Roman" w:hAnsi="Times New Roman" w:cs="Times New Roman"/>
                <w:b/>
                <w:sz w:val="20"/>
                <w:szCs w:val="20"/>
                <w:lang w:val="es-HN"/>
              </w:rPr>
              <w:t>(</w:t>
            </w:r>
            <w:r w:rsidRPr="0066732C">
              <w:rPr>
                <w:rFonts w:ascii="Times New Roman" w:hAnsi="Times New Roman" w:cs="Times New Roman"/>
                <w:b/>
                <w:i/>
                <w:iCs/>
                <w:sz w:val="20"/>
                <w:szCs w:val="20"/>
                <w:lang w:val="es-HN"/>
              </w:rPr>
              <w:t>Ley para la Promoción y Protección de Inversiones.pdf</w:t>
            </w:r>
            <w:r w:rsidRPr="0066732C">
              <w:rPr>
                <w:rFonts w:ascii="Times New Roman" w:hAnsi="Times New Roman" w:cs="Times New Roman"/>
                <w:b/>
                <w:sz w:val="20"/>
                <w:szCs w:val="20"/>
                <w:lang w:val="es-HN"/>
              </w:rPr>
              <w:t>, s. f.)</w:t>
            </w:r>
            <w:r w:rsidRPr="0066732C">
              <w:rPr>
                <w:rFonts w:ascii="Times New Roman" w:hAnsi="Times New Roman" w:cs="Times New Roman"/>
                <w:sz w:val="20"/>
                <w:szCs w:val="20"/>
                <w:lang w:val="es-HN"/>
              </w:rPr>
              <w:fldChar w:fldCharType="end"/>
            </w:r>
          </w:p>
          <w:p w:rsidRPr="0066732C" w:rsidR="002E2629" w:rsidP="007E47F0" w:rsidRDefault="002E2629" w14:paraId="08B183B7" w14:textId="77777777">
            <w:pPr>
              <w:widowControl/>
              <w:contextualSpacing/>
              <w:jc w:val="both"/>
              <w:rPr>
                <w:rFonts w:ascii="Times New Roman" w:hAnsi="Times New Roman" w:cs="Times New Roman"/>
                <w:sz w:val="20"/>
                <w:szCs w:val="20"/>
                <w:lang w:val="es-HN"/>
              </w:rPr>
            </w:pPr>
          </w:p>
        </w:tc>
        <w:tc>
          <w:tcPr>
            <w:tcW w:w="0" w:type="auto"/>
          </w:tcPr>
          <w:p w:rsidRPr="0066732C" w:rsidR="002E2629" w:rsidP="007E47F0" w:rsidRDefault="002E2629" w14:paraId="0AAF4E17" w14:textId="77777777">
            <w:pPr>
              <w:widowControl/>
              <w:jc w:val="both"/>
              <w:rPr>
                <w:rFonts w:ascii="Times New Roman" w:hAnsi="Times New Roman" w:eastAsia="Times New Roman" w:cs="Times New Roman"/>
                <w:b/>
                <w:sz w:val="20"/>
                <w:szCs w:val="20"/>
                <w:lang w:val="es-HN" w:eastAsia="es-HN"/>
              </w:rPr>
            </w:pPr>
            <w:r w:rsidRPr="0066732C">
              <w:rPr>
                <w:rFonts w:ascii="Times New Roman" w:hAnsi="Times New Roman" w:cs="Times New Roman"/>
                <w:b/>
                <w:bCs/>
                <w:sz w:val="20"/>
                <w:szCs w:val="20"/>
                <w:lang w:val="es-HN"/>
              </w:rPr>
              <w:t>Articulo 1</w:t>
            </w:r>
          </w:p>
          <w:p w:rsidRPr="0066732C" w:rsidR="002E2629" w:rsidP="007E47F0" w:rsidRDefault="00F649E6" w14:paraId="025381E8" w14:textId="1DF34CB1">
            <w:pPr>
              <w:widowControl/>
              <w:shd w:val="clear" w:color="auto" w:fill="FFFFFF"/>
              <w:jc w:val="both"/>
              <w:rPr>
                <w:rFonts w:ascii="Times New Roman" w:hAnsi="Times New Roman" w:eastAsia="Times New Roman" w:cs="Times New Roman"/>
                <w:color w:val="333333"/>
                <w:sz w:val="20"/>
                <w:szCs w:val="20"/>
                <w:lang w:val="es-HN" w:eastAsia="es-HN"/>
              </w:rPr>
            </w:pPr>
            <w:r w:rsidRPr="0066732C">
              <w:rPr>
                <w:rFonts w:ascii="Times New Roman" w:hAnsi="Times New Roman" w:eastAsia="Times New Roman" w:cs="Times New Roman"/>
                <w:color w:val="333333"/>
                <w:sz w:val="20"/>
                <w:szCs w:val="20"/>
                <w:lang w:val="es-HN" w:eastAsia="es-HN"/>
              </w:rPr>
              <w:t>Considerase</w:t>
            </w:r>
            <w:r w:rsidRPr="0066732C" w:rsidR="002E2629">
              <w:rPr>
                <w:rFonts w:ascii="Times New Roman" w:hAnsi="Times New Roman" w:eastAsia="Times New Roman" w:cs="Times New Roman"/>
                <w:color w:val="333333"/>
                <w:sz w:val="20"/>
                <w:szCs w:val="20"/>
                <w:lang w:val="es-HN" w:eastAsia="es-HN"/>
              </w:rPr>
              <w:t xml:space="preserve"> la atracción, promoción y protección de la inversión, tanto extranjera como nacional, de interés primordial del Estado, debiendo otorgársele todas las facilidades y garantías para fomentar su crecimiento y desarrollo.</w:t>
            </w:r>
          </w:p>
          <w:p w:rsidRPr="0066732C" w:rsidR="002E2629" w:rsidP="007E47F0" w:rsidRDefault="002E2629" w14:paraId="58AB4193" w14:textId="77777777">
            <w:pPr>
              <w:widowControl/>
              <w:shd w:val="clear" w:color="auto" w:fill="FFFFFF"/>
              <w:jc w:val="both"/>
              <w:rPr>
                <w:rFonts w:ascii="Times New Roman" w:hAnsi="Times New Roman" w:eastAsia="Times New Roman" w:cs="Times New Roman"/>
                <w:color w:val="333333"/>
                <w:sz w:val="20"/>
                <w:szCs w:val="20"/>
                <w:lang w:val="es-HN" w:eastAsia="es-HN"/>
              </w:rPr>
            </w:pPr>
            <w:r w:rsidRPr="0066732C">
              <w:rPr>
                <w:rFonts w:ascii="Times New Roman" w:hAnsi="Times New Roman" w:eastAsia="Times New Roman" w:cs="Times New Roman"/>
                <w:color w:val="333333"/>
                <w:sz w:val="20"/>
                <w:szCs w:val="20"/>
                <w:lang w:val="es-HN" w:eastAsia="es-HN"/>
              </w:rPr>
              <w:t>Podrán acogerse a la presente Ley todas aquellas personas naturales o jurídicas, nacionales o extranjeras que adquieran activos en Honduras, sean éstos tangibles o intangibles, con el fin de obtener una utilidad por medios lícitos, excepto en aquellos casos en los que por su naturaleza una disposición sólo pueda ser aplicable para los inversionistas extranjeros.</w:t>
            </w:r>
          </w:p>
          <w:p w:rsidRPr="0066732C" w:rsidR="002E2629" w:rsidP="007E47F0" w:rsidRDefault="002E2629" w14:paraId="3CFF8942" w14:textId="77777777">
            <w:pPr>
              <w:widowControl/>
              <w:shd w:val="clear" w:color="auto" w:fill="FFFFFF"/>
              <w:jc w:val="both"/>
              <w:rPr>
                <w:rFonts w:ascii="Times New Roman" w:hAnsi="Times New Roman" w:eastAsia="Times New Roman" w:cs="Times New Roman"/>
                <w:b/>
                <w:color w:val="333333"/>
                <w:sz w:val="20"/>
                <w:szCs w:val="20"/>
                <w:lang w:val="es-HN" w:eastAsia="es-HN"/>
              </w:rPr>
            </w:pPr>
            <w:r w:rsidRPr="0066732C">
              <w:rPr>
                <w:rFonts w:ascii="Times New Roman" w:hAnsi="Times New Roman" w:eastAsia="Times New Roman" w:cs="Times New Roman"/>
                <w:b/>
                <w:color w:val="333333"/>
                <w:sz w:val="20"/>
                <w:szCs w:val="20"/>
                <w:lang w:val="es-HN" w:eastAsia="es-HN"/>
              </w:rPr>
              <w:t>Artículo 2 inciso 3</w:t>
            </w:r>
          </w:p>
          <w:p w:rsidRPr="0066732C" w:rsidR="002E2629" w:rsidP="007E47F0" w:rsidRDefault="002E2629" w14:paraId="32418630" w14:textId="77777777">
            <w:pPr>
              <w:pStyle w:val="Prrafodelista"/>
              <w:widowControl/>
              <w:numPr>
                <w:ilvl w:val="0"/>
                <w:numId w:val="1"/>
              </w:numPr>
              <w:shd w:val="clear" w:color="auto" w:fill="FFFFFF"/>
              <w:ind w:left="0" w:firstLine="0"/>
              <w:jc w:val="both"/>
              <w:rPr>
                <w:rFonts w:ascii="Times New Roman" w:hAnsi="Times New Roman" w:cs="Times New Roman"/>
                <w:color w:val="333333"/>
                <w:sz w:val="20"/>
                <w:szCs w:val="20"/>
                <w:shd w:val="clear" w:color="auto" w:fill="FFFFFF"/>
                <w:lang w:val="es-HN"/>
              </w:rPr>
            </w:pPr>
            <w:r w:rsidRPr="0066732C">
              <w:rPr>
                <w:rFonts w:ascii="Times New Roman" w:hAnsi="Times New Roman" w:cs="Times New Roman"/>
                <w:color w:val="333333"/>
                <w:sz w:val="20"/>
                <w:szCs w:val="20"/>
                <w:shd w:val="clear" w:color="auto" w:fill="FFFFFF"/>
                <w:lang w:val="es-HN"/>
              </w:rPr>
              <w:t>Inversión: La legítima adquisición por parte de una persona o personas naturales o jurídicas de cualquier activo sea éste tangible o intangible de propiedad de un inversionista o controlado por el mismo directa o indirectamente, que tenga la característica de una inversión incluyendo características tales como el compromiso de capitales u otros recursos, la expectativa de obtener ganancias o utilidades o el asumir riesgo para su titular o titulares.</w:t>
            </w:r>
          </w:p>
          <w:p w:rsidRPr="0066732C" w:rsidR="002E2629" w:rsidP="007E47F0" w:rsidRDefault="002E2629" w14:paraId="1D16CBB7" w14:textId="7D62E1C2">
            <w:pPr>
              <w:pStyle w:val="Prrafodelista"/>
              <w:widowControl/>
              <w:shd w:val="clear" w:color="auto" w:fill="FFFFFF"/>
              <w:jc w:val="both"/>
              <w:rPr>
                <w:rFonts w:ascii="Times New Roman" w:hAnsi="Times New Roman" w:eastAsia="Times New Roman" w:cs="Times New Roman"/>
                <w:color w:val="333333"/>
                <w:sz w:val="20"/>
                <w:szCs w:val="20"/>
                <w:lang w:val="es-HN" w:eastAsia="es-HN"/>
              </w:rPr>
            </w:pPr>
            <w:r w:rsidRPr="0066732C">
              <w:rPr>
                <w:rFonts w:ascii="Times New Roman" w:hAnsi="Times New Roman" w:cs="Times New Roman"/>
                <w:color w:val="333333"/>
                <w:sz w:val="20"/>
                <w:szCs w:val="20"/>
                <w:shd w:val="clear" w:color="auto" w:fill="FFFFFF"/>
                <w:lang w:val="es-HN"/>
              </w:rPr>
              <w:t xml:space="preserve"> La forma que puede adoptar una inversión incluye una empresa, acciones, capital y otras formas de participación en el patrimonio de una empresa, contratos de llave en mano, de construcción, de gestión, de producción, de concesión, de participación en los ingresos, de Alianza Público Privada y otros similares, así como otros derechos de propiedad tangibles o intangibles</w:t>
            </w:r>
            <w:r w:rsidRPr="0066732C" w:rsidR="005E43B1">
              <w:rPr>
                <w:rFonts w:ascii="Times New Roman" w:hAnsi="Times New Roman" w:cs="Times New Roman"/>
                <w:color w:val="333333"/>
                <w:sz w:val="20"/>
                <w:szCs w:val="20"/>
                <w:shd w:val="clear" w:color="auto" w:fill="FFFFFF"/>
                <w:lang w:val="es-HN"/>
              </w:rPr>
              <w:t>.</w:t>
            </w:r>
          </w:p>
        </w:tc>
      </w:tr>
    </w:tbl>
    <w:p w:rsidRPr="001D7282" w:rsidR="00F765BE" w:rsidP="0045217A" w:rsidRDefault="007E47F0" w14:paraId="4EBAE8F8" w14:textId="2B4C9244">
      <w:pPr>
        <w:rPr>
          <w:rFonts w:ascii="Times New Roman" w:hAnsi="Times New Roman" w:cs="Times New Roman"/>
          <w:sz w:val="20"/>
          <w:lang w:val="es-HN"/>
        </w:rPr>
      </w:pPr>
      <w:r w:rsidRPr="0066732C">
        <w:rPr>
          <w:rFonts w:ascii="Times New Roman" w:hAnsi="Times New Roman" w:cs="Times New Roman"/>
          <w:sz w:val="20"/>
          <w:lang w:val="es-HN"/>
        </w:rPr>
        <w:t>Fuente: Elaboración Propia</w:t>
      </w:r>
      <w:r w:rsidRPr="001D7282">
        <w:rPr>
          <w:rFonts w:ascii="Times New Roman" w:hAnsi="Times New Roman" w:cs="Times New Roman"/>
          <w:sz w:val="20"/>
          <w:lang w:val="es-HN"/>
        </w:rPr>
        <w:t xml:space="preserve"> </w:t>
      </w:r>
    </w:p>
    <w:p w:rsidRPr="001D7282" w:rsidR="00BB137F" w:rsidP="0045217A" w:rsidRDefault="00BB137F" w14:paraId="6F847BB2" w14:textId="554A4AAE">
      <w:pPr>
        <w:rPr>
          <w:lang w:val="es-HN"/>
        </w:rPr>
      </w:pPr>
    </w:p>
    <w:p w:rsidRPr="001D7282" w:rsidR="00BB137F" w:rsidP="0045217A" w:rsidRDefault="00BB137F" w14:paraId="1E1FC83C" w14:textId="63D06CE1">
      <w:pPr>
        <w:rPr>
          <w:lang w:val="es-HN"/>
        </w:rPr>
      </w:pPr>
    </w:p>
    <w:p w:rsidRPr="001D7282" w:rsidR="00BB137F" w:rsidP="0045217A" w:rsidRDefault="00BB137F" w14:paraId="4DEDE661" w14:textId="0B3F3A36">
      <w:pPr>
        <w:rPr>
          <w:lang w:val="es-HN"/>
        </w:rPr>
      </w:pPr>
    </w:p>
    <w:p w:rsidRPr="001D7282" w:rsidR="00BB137F" w:rsidP="0045217A" w:rsidRDefault="00BB137F" w14:paraId="13A8EDBB" w14:textId="7FDDBBB3">
      <w:pPr>
        <w:rPr>
          <w:lang w:val="es-HN"/>
        </w:rPr>
      </w:pPr>
    </w:p>
    <w:p w:rsidRPr="001D7282" w:rsidR="00BB137F" w:rsidP="0045217A" w:rsidRDefault="00BB137F" w14:paraId="7876B5A3" w14:textId="017A56A5">
      <w:pPr>
        <w:rPr>
          <w:lang w:val="es-HN"/>
        </w:rPr>
      </w:pPr>
    </w:p>
    <w:p w:rsidRPr="001D7282" w:rsidR="00BB137F" w:rsidP="0045217A" w:rsidRDefault="00BB137F" w14:paraId="4D5AABF1" w14:textId="224C7832">
      <w:pPr>
        <w:rPr>
          <w:lang w:val="es-HN"/>
        </w:rPr>
      </w:pPr>
    </w:p>
    <w:p w:rsidRPr="001D7282" w:rsidR="00BB137F" w:rsidP="0045217A" w:rsidRDefault="00BB137F" w14:paraId="6AABD4A7" w14:textId="43FB93A4">
      <w:pPr>
        <w:rPr>
          <w:lang w:val="es-HN"/>
        </w:rPr>
      </w:pPr>
    </w:p>
    <w:p w:rsidRPr="001D7282" w:rsidR="00BB137F" w:rsidP="0045217A" w:rsidRDefault="00BB137F" w14:paraId="255BC702" w14:textId="305F796E">
      <w:pPr>
        <w:rPr>
          <w:lang w:val="es-HN"/>
        </w:rPr>
      </w:pPr>
    </w:p>
    <w:p w:rsidRPr="001D7282" w:rsidR="00BB137F" w:rsidP="0045217A" w:rsidRDefault="00BB137F" w14:paraId="59C23AB0" w14:textId="7EC31B77">
      <w:pPr>
        <w:rPr>
          <w:lang w:val="es-HN"/>
        </w:rPr>
      </w:pPr>
    </w:p>
    <w:p w:rsidRPr="001D7282" w:rsidR="00BB137F" w:rsidP="0045217A" w:rsidRDefault="00BB137F" w14:paraId="1E018FC1" w14:textId="58F6F975">
      <w:pPr>
        <w:rPr>
          <w:lang w:val="es-HN"/>
        </w:rPr>
      </w:pPr>
    </w:p>
    <w:p w:rsidRPr="001D7282" w:rsidR="00BB137F" w:rsidP="0045217A" w:rsidRDefault="00BB137F" w14:paraId="15CCF026" w14:textId="2AF91C02">
      <w:pPr>
        <w:rPr>
          <w:lang w:val="es-HN"/>
        </w:rPr>
      </w:pPr>
    </w:p>
    <w:p w:rsidRPr="001D7282" w:rsidR="00BB137F" w:rsidP="0045217A" w:rsidRDefault="00BB137F" w14:paraId="31B43B0A" w14:textId="5133C7B7">
      <w:pPr>
        <w:rPr>
          <w:lang w:val="es-HN"/>
        </w:rPr>
      </w:pPr>
    </w:p>
    <w:p w:rsidRPr="001D7282" w:rsidR="00BB137F" w:rsidP="0045217A" w:rsidRDefault="00BB137F" w14:paraId="4A81A207" w14:textId="2CAC45FB">
      <w:pPr>
        <w:rPr>
          <w:lang w:val="es-HN"/>
        </w:rPr>
      </w:pPr>
    </w:p>
    <w:p w:rsidRPr="001D7282" w:rsidR="00BB137F" w:rsidP="0045217A" w:rsidRDefault="00BB137F" w14:paraId="68058A1E" w14:textId="67028449">
      <w:pPr>
        <w:rPr>
          <w:lang w:val="es-HN"/>
        </w:rPr>
      </w:pPr>
    </w:p>
    <w:p w:rsidRPr="001D7282" w:rsidR="00BB137F" w:rsidP="0045217A" w:rsidRDefault="00BB137F" w14:paraId="6699C660" w14:textId="7FD875B9">
      <w:pPr>
        <w:rPr>
          <w:lang w:val="es-HN"/>
        </w:rPr>
      </w:pPr>
    </w:p>
    <w:p w:rsidRPr="001D7282" w:rsidR="00BB137F" w:rsidP="0045217A" w:rsidRDefault="00BB137F" w14:paraId="2E2928A7" w14:textId="202274F2">
      <w:pPr>
        <w:rPr>
          <w:lang w:val="es-HN"/>
        </w:rPr>
      </w:pPr>
    </w:p>
    <w:p w:rsidRPr="001D7282" w:rsidR="00BB137F" w:rsidP="0045217A" w:rsidRDefault="00BB137F" w14:paraId="64ED1F36" w14:textId="688975C7">
      <w:pPr>
        <w:rPr>
          <w:lang w:val="es-HN"/>
        </w:rPr>
      </w:pPr>
    </w:p>
    <w:p w:rsidRPr="001D7282" w:rsidR="00BB137F" w:rsidP="0045217A" w:rsidRDefault="00BB137F" w14:paraId="7C784D93" w14:textId="09A3561F">
      <w:pPr>
        <w:rPr>
          <w:lang w:val="es-HN"/>
        </w:rPr>
      </w:pPr>
    </w:p>
    <w:p w:rsidRPr="001D7282" w:rsidR="00BB137F" w:rsidP="0045217A" w:rsidRDefault="00BB137F" w14:paraId="5A2B9889" w14:textId="10615260">
      <w:pPr>
        <w:rPr>
          <w:lang w:val="es-HN"/>
        </w:rPr>
      </w:pPr>
    </w:p>
    <w:p w:rsidRPr="001D7282" w:rsidR="00BB137F" w:rsidP="0045217A" w:rsidRDefault="00BB137F" w14:paraId="00A1DDA8" w14:textId="4756CAAF">
      <w:pPr>
        <w:rPr>
          <w:lang w:val="es-HN"/>
        </w:rPr>
      </w:pPr>
    </w:p>
    <w:p w:rsidRPr="001D7282" w:rsidR="007E47F0" w:rsidP="0045217A" w:rsidRDefault="007E47F0" w14:paraId="61270346" w14:textId="1ED1A8E6">
      <w:pPr>
        <w:rPr>
          <w:lang w:val="es-HN"/>
        </w:rPr>
      </w:pPr>
    </w:p>
    <w:p w:rsidRPr="001D7282" w:rsidR="00107429" w:rsidP="003C48A8" w:rsidRDefault="00F560FD" w14:paraId="4ABEAFD7" w14:textId="788A5490">
      <w:pPr>
        <w:pStyle w:val="Ttulo1"/>
      </w:pPr>
      <w:bookmarkStart w:name="_Toc474331191" w:id="84"/>
      <w:bookmarkStart w:name="_Toc474331390" w:id="85"/>
      <w:bookmarkStart w:name="_Toc132615451" w:id="86"/>
      <w:bookmarkStart w:name="_Toc174130264" w:id="87"/>
      <w:r w:rsidRPr="001D7282">
        <w:t>CAPÍTULO III. METODOLOGÍA</w:t>
      </w:r>
      <w:bookmarkStart w:name="_Toc130288086" w:id="88"/>
      <w:bookmarkStart w:name="_Toc132615452" w:id="89"/>
      <w:bookmarkStart w:name="_Toc160591825" w:id="90"/>
      <w:bookmarkStart w:name="_Toc160591952" w:id="91"/>
      <w:bookmarkStart w:name="_Toc160592043" w:id="92"/>
      <w:bookmarkStart w:name="_Toc160592113" w:id="93"/>
      <w:bookmarkStart w:name="_Toc160592316" w:id="94"/>
      <w:bookmarkStart w:name="_Toc474331192" w:id="95"/>
      <w:bookmarkStart w:name="_Toc474331391" w:id="96"/>
      <w:bookmarkEnd w:id="84"/>
      <w:bookmarkEnd w:id="85"/>
      <w:bookmarkEnd w:id="86"/>
      <w:bookmarkEnd w:id="87"/>
      <w:bookmarkEnd w:id="88"/>
      <w:bookmarkEnd w:id="89"/>
      <w:bookmarkEnd w:id="90"/>
      <w:bookmarkEnd w:id="91"/>
      <w:bookmarkEnd w:id="92"/>
      <w:bookmarkEnd w:id="93"/>
      <w:bookmarkEnd w:id="94"/>
    </w:p>
    <w:p w:rsidRPr="001D7282" w:rsidR="0045217A" w:rsidP="0045217A" w:rsidRDefault="00284EC5" w14:paraId="471DF11A" w14:textId="62B7605D">
      <w:pPr>
        <w:pStyle w:val="Ttulo2"/>
        <w:spacing w:before="240"/>
        <w:rPr>
          <w:lang w:val="es-HN"/>
        </w:rPr>
      </w:pPr>
      <w:bookmarkStart w:name="_Toc132615453" w:id="97"/>
      <w:bookmarkStart w:name="_Toc174130265" w:id="98"/>
      <w:bookmarkEnd w:id="95"/>
      <w:bookmarkEnd w:id="96"/>
      <w:r w:rsidRPr="001D7282">
        <w:rPr>
          <w:lang w:val="es-HN"/>
        </w:rPr>
        <w:t xml:space="preserve">3.1 </w:t>
      </w:r>
      <w:r w:rsidRPr="001D7282" w:rsidR="00A871DB">
        <w:rPr>
          <w:lang w:val="es-HN"/>
        </w:rPr>
        <w:t>CONGRUENCIA METODOLÓGICA</w:t>
      </w:r>
      <w:bookmarkEnd w:id="97"/>
      <w:bookmarkEnd w:id="98"/>
    </w:p>
    <w:p w:rsidRPr="001D7282" w:rsidR="00BD754C" w:rsidP="003C48A8" w:rsidRDefault="004E2932" w14:paraId="6A407943" w14:textId="7B1B26DC">
      <w:pPr>
        <w:pStyle w:val="TextoPrincipal"/>
        <w:spacing w:before="240"/>
        <w:rPr>
          <w:rFonts w:cstheme="minorBidi"/>
          <w:szCs w:val="32"/>
        </w:rPr>
      </w:pPr>
      <w:r w:rsidRPr="001D7282">
        <w:rPr>
          <w:rFonts w:cstheme="minorBidi"/>
          <w:szCs w:val="32"/>
        </w:rPr>
        <w:t xml:space="preserve">Este capítulo define conceptual y operacionalmente las variables, se identifican los indicadores, el enfoque de la investigación y se describe el diseño </w:t>
      </w:r>
      <w:r w:rsidRPr="001D7282" w:rsidR="00480861">
        <w:rPr>
          <w:rFonts w:cstheme="minorBidi"/>
          <w:szCs w:val="32"/>
        </w:rPr>
        <w:t>de la propuesta más</w:t>
      </w:r>
      <w:r w:rsidRPr="001D7282">
        <w:rPr>
          <w:rFonts w:cstheme="minorBidi"/>
          <w:szCs w:val="32"/>
        </w:rPr>
        <w:t xml:space="preserve"> adecuad</w:t>
      </w:r>
      <w:r w:rsidRPr="001D7282" w:rsidR="00480861">
        <w:rPr>
          <w:rFonts w:cstheme="minorBidi"/>
          <w:szCs w:val="32"/>
        </w:rPr>
        <w:t>a</w:t>
      </w:r>
      <w:r w:rsidRPr="001D7282">
        <w:rPr>
          <w:rFonts w:cstheme="minorBidi"/>
          <w:szCs w:val="32"/>
        </w:rPr>
        <w:t xml:space="preserve">; a fin de identificar, detallar, y justificar brevemente las técnicas e instrumentos utilizados para el desarrollo de la investigación y el procedimiento para la aplicación de </w:t>
      </w:r>
      <w:r w:rsidRPr="001D7282" w:rsidR="005E4621">
        <w:rPr>
          <w:rFonts w:cstheme="minorBidi"/>
          <w:szCs w:val="32"/>
        </w:rPr>
        <w:t>cada objetivo planteado</w:t>
      </w:r>
      <w:r w:rsidRPr="001D7282" w:rsidR="00111301">
        <w:rPr>
          <w:rFonts w:cstheme="minorBidi"/>
          <w:szCs w:val="32"/>
        </w:rPr>
        <w:t>, es fundamental para garantizar que los métodos y enfoques utilizados sean coherentes con cada objetivo y su naturaleza de los datos que se pretendes recopilar</w:t>
      </w:r>
      <w:r w:rsidRPr="001D7282" w:rsidR="00530E63">
        <w:rPr>
          <w:rFonts w:cstheme="minorBidi"/>
          <w:szCs w:val="32"/>
        </w:rPr>
        <w:t>.</w:t>
      </w:r>
    </w:p>
    <w:p w:rsidRPr="001D7282" w:rsidR="00472A97" w:rsidP="003C48A8" w:rsidRDefault="00472A97" w14:paraId="5ACCB81B" w14:textId="77777777">
      <w:pPr>
        <w:pStyle w:val="TextoPrincipal"/>
        <w:spacing w:before="240"/>
        <w:rPr>
          <w:rFonts w:cstheme="minorBidi"/>
          <w:szCs w:val="32"/>
        </w:rPr>
      </w:pPr>
    </w:p>
    <w:p w:rsidRPr="001D7282" w:rsidR="00F560FD" w:rsidP="00987645" w:rsidRDefault="00987645" w14:paraId="05DE2A2F" w14:textId="326E6656">
      <w:pPr>
        <w:pStyle w:val="Ttulo3"/>
        <w:rPr>
          <w:bCs/>
          <w:caps w:val="0"/>
          <w:lang w:val="es-HN"/>
        </w:rPr>
      </w:pPr>
      <w:bookmarkStart w:name="_Toc132615454" w:id="99"/>
      <w:bookmarkStart w:name="_Toc174130266" w:id="100"/>
      <w:r w:rsidRPr="001D7282">
        <w:rPr>
          <w:bCs/>
          <w:caps w:val="0"/>
          <w:lang w:val="es-HN"/>
        </w:rPr>
        <w:t xml:space="preserve">3.1.1. </w:t>
      </w:r>
      <w:r w:rsidRPr="001D7282" w:rsidR="00A871DB">
        <w:rPr>
          <w:bCs/>
          <w:caps w:val="0"/>
          <w:lang w:val="es-HN"/>
        </w:rPr>
        <w:t>MATRIZ METODOLÓGICA</w:t>
      </w:r>
      <w:bookmarkEnd w:id="99"/>
      <w:bookmarkEnd w:id="100"/>
    </w:p>
    <w:p w:rsidRPr="001D7282" w:rsidR="00454B1F" w:rsidP="00AC38A9" w:rsidRDefault="00480861" w14:paraId="18CC92BA" w14:textId="6D1C796F">
      <w:pPr>
        <w:pStyle w:val="TextoPrincipal"/>
        <w:spacing w:before="240"/>
        <w:rPr>
          <w:color w:val="000000"/>
        </w:rPr>
      </w:pPr>
      <w:r w:rsidRPr="001D7282">
        <w:rPr>
          <w:color w:val="000000"/>
        </w:rPr>
        <w:t xml:space="preserve">Con el fin de diseñar el proceso de investigación se define la metodología usada enunciando, que para el desarrollo de este modelo se </w:t>
      </w:r>
      <w:r w:rsidRPr="001D7282" w:rsidR="00B36301">
        <w:rPr>
          <w:color w:val="000000"/>
        </w:rPr>
        <w:t>identificó</w:t>
      </w:r>
      <w:r w:rsidRPr="001D7282">
        <w:rPr>
          <w:color w:val="000000"/>
        </w:rPr>
        <w:t xml:space="preserve"> el </w:t>
      </w:r>
      <w:r w:rsidRPr="001D7282" w:rsidR="00B36301">
        <w:rPr>
          <w:color w:val="000000"/>
        </w:rPr>
        <w:t xml:space="preserve">problema principal en conjunto con el aprendizaje de las herramientas durante el proceso de estudio, se describe en el siguiente formato: </w:t>
      </w:r>
    </w:p>
    <w:p w:rsidRPr="001D7282" w:rsidR="002A1B38" w:rsidP="00A9276D" w:rsidRDefault="00A9276D" w14:paraId="092A08B6" w14:textId="4AFD2E9D">
      <w:pPr>
        <w:pStyle w:val="Descripcin"/>
        <w:rPr>
          <w:rFonts w:ascii="Times New Roman" w:hAnsi="Times New Roman" w:cs="Times New Roman"/>
          <w:b/>
          <w:bCs/>
          <w:i w:val="0"/>
          <w:color w:val="auto"/>
          <w:sz w:val="24"/>
          <w:szCs w:val="16"/>
          <w:lang w:val="es-HN"/>
        </w:rPr>
      </w:pPr>
      <w:bookmarkStart w:name="_Toc169633551" w:id="101"/>
      <w:bookmarkStart w:name="_Toc171069796" w:id="102"/>
      <w:bookmarkStart w:name="_Toc173782836" w:id="103"/>
      <w:r w:rsidRPr="001D7282">
        <w:rPr>
          <w:rFonts w:ascii="Times New Roman" w:hAnsi="Times New Roman" w:cs="Times New Roman"/>
          <w:b/>
          <w:i w:val="0"/>
          <w:color w:val="auto"/>
          <w:sz w:val="24"/>
          <w:szCs w:val="16"/>
          <w:lang w:val="es-HN"/>
        </w:rPr>
        <w:t xml:space="preserve">Tabla </w:t>
      </w:r>
      <w:r w:rsidRPr="001D7282">
        <w:rPr>
          <w:rFonts w:ascii="Times New Roman" w:hAnsi="Times New Roman" w:cs="Times New Roman"/>
          <w:b/>
          <w:i w:val="0"/>
          <w:color w:val="auto"/>
          <w:sz w:val="24"/>
          <w:szCs w:val="16"/>
          <w:lang w:val="es-HN"/>
        </w:rPr>
        <w:fldChar w:fldCharType="begin"/>
      </w:r>
      <w:r w:rsidRPr="001D7282">
        <w:rPr>
          <w:rFonts w:ascii="Times New Roman" w:hAnsi="Times New Roman" w:cs="Times New Roman"/>
          <w:b/>
          <w:i w:val="0"/>
          <w:color w:val="auto"/>
          <w:sz w:val="24"/>
          <w:szCs w:val="16"/>
          <w:lang w:val="es-HN"/>
        </w:rPr>
        <w:instrText xml:space="preserve"> SEQ Tabla \* ARABIC </w:instrText>
      </w:r>
      <w:r w:rsidRPr="001D7282">
        <w:rPr>
          <w:rFonts w:ascii="Times New Roman" w:hAnsi="Times New Roman" w:cs="Times New Roman"/>
          <w:b/>
          <w:i w:val="0"/>
          <w:color w:val="auto"/>
          <w:sz w:val="24"/>
          <w:szCs w:val="16"/>
          <w:lang w:val="es-HN"/>
        </w:rPr>
        <w:fldChar w:fldCharType="separate"/>
      </w:r>
      <w:r w:rsidR="00947D45">
        <w:rPr>
          <w:rFonts w:ascii="Times New Roman" w:hAnsi="Times New Roman" w:cs="Times New Roman"/>
          <w:b/>
          <w:i w:val="0"/>
          <w:noProof/>
          <w:color w:val="auto"/>
          <w:sz w:val="24"/>
          <w:szCs w:val="16"/>
          <w:lang w:val="es-HN"/>
        </w:rPr>
        <w:t>2</w:t>
      </w:r>
      <w:r w:rsidRPr="001D7282">
        <w:rPr>
          <w:rFonts w:ascii="Times New Roman" w:hAnsi="Times New Roman" w:cs="Times New Roman"/>
          <w:b/>
          <w:i w:val="0"/>
          <w:color w:val="auto"/>
          <w:sz w:val="24"/>
          <w:szCs w:val="16"/>
          <w:lang w:val="es-HN"/>
        </w:rPr>
        <w:fldChar w:fldCharType="end"/>
      </w:r>
      <w:r w:rsidRPr="001D7282">
        <w:rPr>
          <w:rFonts w:ascii="Times New Roman" w:hAnsi="Times New Roman" w:cs="Times New Roman"/>
          <w:b/>
          <w:i w:val="0"/>
          <w:color w:val="auto"/>
          <w:sz w:val="24"/>
          <w:szCs w:val="16"/>
          <w:lang w:val="es-HN"/>
        </w:rPr>
        <w:t xml:space="preserve">: </w:t>
      </w:r>
      <w:r w:rsidRPr="001D7282" w:rsidR="002A1B38">
        <w:rPr>
          <w:rFonts w:ascii="Times New Roman" w:hAnsi="Times New Roman" w:cs="Times New Roman"/>
          <w:bCs/>
          <w:i w:val="0"/>
          <w:color w:val="auto"/>
          <w:sz w:val="24"/>
          <w:szCs w:val="16"/>
          <w:lang w:val="es-HN"/>
        </w:rPr>
        <w:t>Matriz Metodológica de la Investigación</w:t>
      </w:r>
      <w:bookmarkEnd w:id="101"/>
      <w:bookmarkEnd w:id="102"/>
      <w:bookmarkEnd w:id="103"/>
      <w:r w:rsidRPr="001D7282" w:rsidR="002A1B38">
        <w:rPr>
          <w:rFonts w:ascii="Times New Roman" w:hAnsi="Times New Roman" w:cs="Times New Roman"/>
          <w:b/>
          <w:bCs/>
          <w:i w:val="0"/>
          <w:color w:val="auto"/>
          <w:sz w:val="24"/>
          <w:szCs w:val="16"/>
          <w:lang w:val="es-HN"/>
        </w:rPr>
        <w:t xml:space="preserve"> </w:t>
      </w:r>
      <w:r w:rsidRPr="001D7282">
        <w:rPr>
          <w:rFonts w:ascii="Times New Roman" w:hAnsi="Times New Roman" w:cs="Times New Roman"/>
          <w:b/>
          <w:bCs/>
          <w:i w:val="0"/>
          <w:color w:val="auto"/>
          <w:sz w:val="24"/>
          <w:szCs w:val="16"/>
          <w:lang w:val="es-HN"/>
        </w:rPr>
        <w:t xml:space="preserve"> </w:t>
      </w:r>
    </w:p>
    <w:tbl>
      <w:tblPr>
        <w:tblStyle w:val="Tablaconcuadrcula"/>
        <w:tblW w:w="0" w:type="auto"/>
        <w:tblLook w:val="04A0" w:firstRow="1" w:lastRow="0" w:firstColumn="1" w:lastColumn="0" w:noHBand="0" w:noVBand="1"/>
      </w:tblPr>
      <w:tblGrid>
        <w:gridCol w:w="1668"/>
        <w:gridCol w:w="1281"/>
        <w:gridCol w:w="2133"/>
        <w:gridCol w:w="1328"/>
        <w:gridCol w:w="1510"/>
        <w:gridCol w:w="1430"/>
      </w:tblGrid>
      <w:tr w:rsidRPr="0066732C" w:rsidR="00454B1F" w:rsidTr="008A4D67" w14:paraId="4B888891" w14:textId="77777777">
        <w:trPr>
          <w:trHeight w:val="678"/>
        </w:trPr>
        <w:tc>
          <w:tcPr>
            <w:tcW w:w="0" w:type="auto"/>
            <w:gridSpan w:val="6"/>
            <w:shd w:val="clear" w:color="auto" w:fill="D8FAFC"/>
          </w:tcPr>
          <w:p w:rsidRPr="003A59FC" w:rsidR="00454B1F" w:rsidP="00454B1F" w:rsidRDefault="00454B1F" w14:paraId="3E367DE5" w14:textId="798C152A">
            <w:pPr>
              <w:pStyle w:val="TextoPrincipal"/>
              <w:ind w:firstLine="0"/>
              <w:jc w:val="center"/>
              <w:rPr>
                <w:b/>
                <w:color w:val="000000"/>
              </w:rPr>
            </w:pPr>
            <w:bookmarkStart w:name="_Hlk161263048" w:id="104"/>
            <w:r w:rsidRPr="003A59FC">
              <w:rPr>
                <w:b/>
                <w:color w:val="000000"/>
              </w:rPr>
              <w:t>Matriz Metodológica de la Investigación</w:t>
            </w:r>
          </w:p>
        </w:tc>
      </w:tr>
      <w:tr w:rsidRPr="003A59FC" w:rsidR="00030FCD" w:rsidTr="006A309A" w14:paraId="7E0144C1" w14:textId="77777777">
        <w:trPr>
          <w:trHeight w:val="189"/>
        </w:trPr>
        <w:tc>
          <w:tcPr>
            <w:tcW w:w="1696" w:type="dxa"/>
            <w:vMerge w:val="restart"/>
            <w:shd w:val="clear" w:color="auto" w:fill="D8FAFC"/>
          </w:tcPr>
          <w:p w:rsidRPr="003A59FC" w:rsidR="00454B1F" w:rsidP="00454B1F" w:rsidRDefault="00454B1F" w14:paraId="4FEBFC5D" w14:textId="572B2E42">
            <w:pPr>
              <w:pStyle w:val="TextoPrincipal"/>
              <w:ind w:firstLine="0"/>
              <w:jc w:val="center"/>
              <w:rPr>
                <w:b/>
                <w:color w:val="000000"/>
              </w:rPr>
            </w:pPr>
            <w:r w:rsidRPr="003A59FC">
              <w:rPr>
                <w:b/>
                <w:color w:val="000000"/>
              </w:rPr>
              <w:t>Título de Investigación</w:t>
            </w:r>
          </w:p>
        </w:tc>
        <w:tc>
          <w:tcPr>
            <w:tcW w:w="3222" w:type="dxa"/>
            <w:gridSpan w:val="2"/>
            <w:shd w:val="clear" w:color="auto" w:fill="D8FAFC"/>
          </w:tcPr>
          <w:p w:rsidRPr="003A59FC" w:rsidR="00454B1F" w:rsidP="00454B1F" w:rsidRDefault="00454B1F" w14:paraId="6D7A70BB" w14:textId="617804E1">
            <w:pPr>
              <w:pStyle w:val="TextoPrincipal"/>
              <w:ind w:firstLine="0"/>
              <w:jc w:val="center"/>
              <w:rPr>
                <w:b/>
                <w:bCs/>
                <w:color w:val="000000"/>
              </w:rPr>
            </w:pPr>
            <w:r w:rsidRPr="003A59FC">
              <w:rPr>
                <w:b/>
                <w:bCs/>
                <w:color w:val="000000"/>
              </w:rPr>
              <w:t>Objetivos de Investigación</w:t>
            </w:r>
          </w:p>
        </w:tc>
        <w:tc>
          <w:tcPr>
            <w:tcW w:w="0" w:type="auto"/>
            <w:vMerge w:val="restart"/>
            <w:shd w:val="clear" w:color="auto" w:fill="D8FAFC"/>
          </w:tcPr>
          <w:p w:rsidRPr="003A59FC" w:rsidR="00454B1F" w:rsidP="00454B1F" w:rsidRDefault="00454B1F" w14:paraId="0D43A9C7" w14:textId="2BE8D508">
            <w:pPr>
              <w:pStyle w:val="TextoPrincipal"/>
              <w:ind w:firstLine="0"/>
              <w:jc w:val="center"/>
              <w:rPr>
                <w:b/>
                <w:bCs/>
                <w:color w:val="000000"/>
              </w:rPr>
            </w:pPr>
            <w:r w:rsidRPr="003A59FC">
              <w:rPr>
                <w:b/>
                <w:bCs/>
                <w:color w:val="000000"/>
              </w:rPr>
              <w:t>Variables</w:t>
            </w:r>
          </w:p>
        </w:tc>
        <w:tc>
          <w:tcPr>
            <w:tcW w:w="0" w:type="auto"/>
            <w:vMerge w:val="restart"/>
            <w:shd w:val="clear" w:color="auto" w:fill="D8FAFC"/>
          </w:tcPr>
          <w:p w:rsidRPr="003A59FC" w:rsidR="00454B1F" w:rsidP="00454B1F" w:rsidRDefault="00454B1F" w14:paraId="77D4E3DF" w14:textId="4C954728">
            <w:pPr>
              <w:pStyle w:val="TextoPrincipal"/>
              <w:ind w:firstLine="0"/>
              <w:jc w:val="center"/>
              <w:rPr>
                <w:b/>
                <w:bCs/>
                <w:color w:val="000000"/>
              </w:rPr>
            </w:pPr>
            <w:r w:rsidRPr="003A59FC">
              <w:rPr>
                <w:b/>
                <w:bCs/>
                <w:color w:val="000000"/>
              </w:rPr>
              <w:t>Dimensiones</w:t>
            </w:r>
          </w:p>
        </w:tc>
        <w:tc>
          <w:tcPr>
            <w:tcW w:w="0" w:type="auto"/>
            <w:vMerge w:val="restart"/>
            <w:shd w:val="clear" w:color="auto" w:fill="D8FAFC"/>
          </w:tcPr>
          <w:p w:rsidRPr="003A59FC" w:rsidR="00454B1F" w:rsidP="00454B1F" w:rsidRDefault="00454B1F" w14:paraId="3D36E523" w14:textId="0D8C1AB6">
            <w:pPr>
              <w:pStyle w:val="TextoPrincipal"/>
              <w:ind w:firstLine="0"/>
              <w:jc w:val="center"/>
              <w:rPr>
                <w:b/>
                <w:bCs/>
                <w:color w:val="000000"/>
              </w:rPr>
            </w:pPr>
            <w:r w:rsidRPr="003A59FC">
              <w:rPr>
                <w:b/>
                <w:bCs/>
                <w:color w:val="000000"/>
              </w:rPr>
              <w:t>Indicadores</w:t>
            </w:r>
          </w:p>
        </w:tc>
      </w:tr>
      <w:tr w:rsidRPr="003A59FC" w:rsidR="00D14504" w:rsidTr="006A309A" w14:paraId="679F5E66" w14:textId="77777777">
        <w:tc>
          <w:tcPr>
            <w:tcW w:w="1696" w:type="dxa"/>
            <w:vMerge/>
            <w:shd w:val="clear" w:color="auto" w:fill="D8FAFC"/>
          </w:tcPr>
          <w:p w:rsidRPr="003A59FC" w:rsidR="00454B1F" w:rsidP="00A94B2A" w:rsidRDefault="00454B1F" w14:paraId="11B7A68A" w14:textId="77777777">
            <w:pPr>
              <w:pStyle w:val="TextoPrincipal"/>
              <w:ind w:firstLine="0"/>
              <w:rPr>
                <w:color w:val="000000"/>
                <w:sz w:val="20"/>
                <w:szCs w:val="20"/>
              </w:rPr>
            </w:pPr>
          </w:p>
        </w:tc>
        <w:tc>
          <w:tcPr>
            <w:tcW w:w="1682" w:type="dxa"/>
            <w:shd w:val="clear" w:color="auto" w:fill="D8FAFC"/>
          </w:tcPr>
          <w:p w:rsidRPr="003A59FC" w:rsidR="00454B1F" w:rsidP="00356C97" w:rsidRDefault="00454B1F" w14:paraId="4D7CAA83" w14:textId="61A3048B">
            <w:pPr>
              <w:pStyle w:val="TextoPrincipal"/>
              <w:ind w:firstLine="0"/>
              <w:jc w:val="center"/>
              <w:rPr>
                <w:b/>
                <w:bCs/>
                <w:color w:val="000000"/>
              </w:rPr>
            </w:pPr>
            <w:r w:rsidRPr="003A59FC">
              <w:rPr>
                <w:b/>
                <w:bCs/>
                <w:color w:val="000000"/>
              </w:rPr>
              <w:t>General</w:t>
            </w:r>
          </w:p>
        </w:tc>
        <w:tc>
          <w:tcPr>
            <w:tcW w:w="0" w:type="auto"/>
            <w:shd w:val="clear" w:color="auto" w:fill="D8FAFC"/>
          </w:tcPr>
          <w:p w:rsidRPr="003A59FC" w:rsidR="00454B1F" w:rsidP="00356C97" w:rsidRDefault="00454B1F" w14:paraId="42A64E23" w14:textId="204EF397">
            <w:pPr>
              <w:pStyle w:val="TextoPrincipal"/>
              <w:ind w:firstLine="0"/>
              <w:jc w:val="center"/>
              <w:rPr>
                <w:b/>
                <w:bCs/>
                <w:color w:val="000000"/>
              </w:rPr>
            </w:pPr>
            <w:r w:rsidRPr="003A59FC">
              <w:rPr>
                <w:b/>
                <w:bCs/>
                <w:color w:val="000000"/>
              </w:rPr>
              <w:t>Específicos</w:t>
            </w:r>
          </w:p>
        </w:tc>
        <w:tc>
          <w:tcPr>
            <w:tcW w:w="0" w:type="auto"/>
            <w:vMerge/>
            <w:shd w:val="clear" w:color="auto" w:fill="D8FAFC"/>
          </w:tcPr>
          <w:p w:rsidRPr="003A59FC" w:rsidR="00454B1F" w:rsidP="00A94B2A" w:rsidRDefault="00454B1F" w14:paraId="011079CC" w14:textId="77777777">
            <w:pPr>
              <w:pStyle w:val="TextoPrincipal"/>
              <w:ind w:firstLine="0"/>
              <w:rPr>
                <w:color w:val="000000"/>
                <w:sz w:val="20"/>
                <w:szCs w:val="20"/>
              </w:rPr>
            </w:pPr>
          </w:p>
        </w:tc>
        <w:tc>
          <w:tcPr>
            <w:tcW w:w="0" w:type="auto"/>
            <w:vMerge/>
            <w:shd w:val="clear" w:color="auto" w:fill="D8FAFC"/>
          </w:tcPr>
          <w:p w:rsidRPr="003A59FC" w:rsidR="00454B1F" w:rsidP="00A94B2A" w:rsidRDefault="00454B1F" w14:paraId="701D3BDB" w14:textId="77777777">
            <w:pPr>
              <w:pStyle w:val="TextoPrincipal"/>
              <w:ind w:firstLine="0"/>
              <w:rPr>
                <w:color w:val="000000"/>
                <w:sz w:val="20"/>
                <w:szCs w:val="20"/>
              </w:rPr>
            </w:pPr>
          </w:p>
        </w:tc>
        <w:tc>
          <w:tcPr>
            <w:tcW w:w="0" w:type="auto"/>
            <w:vMerge/>
            <w:shd w:val="clear" w:color="auto" w:fill="D8FAFC"/>
          </w:tcPr>
          <w:p w:rsidRPr="003A59FC" w:rsidR="00454B1F" w:rsidP="00A94B2A" w:rsidRDefault="00454B1F" w14:paraId="2C8E3BF8" w14:textId="77777777">
            <w:pPr>
              <w:pStyle w:val="TextoPrincipal"/>
              <w:ind w:firstLine="0"/>
              <w:rPr>
                <w:color w:val="000000"/>
                <w:sz w:val="20"/>
                <w:szCs w:val="20"/>
              </w:rPr>
            </w:pPr>
          </w:p>
        </w:tc>
      </w:tr>
      <w:tr w:rsidRPr="003A59FC" w:rsidR="004B3806" w:rsidTr="00A9276D" w14:paraId="6B739895" w14:textId="77777777">
        <w:tc>
          <w:tcPr>
            <w:tcW w:w="1696" w:type="dxa"/>
            <w:vMerge w:val="restart"/>
          </w:tcPr>
          <w:p w:rsidRPr="003A59FC" w:rsidR="004B3806" w:rsidP="00BE39D4" w:rsidRDefault="004B3806" w14:paraId="09FCDF2B" w14:textId="3A1799E0">
            <w:pPr>
              <w:jc w:val="center"/>
              <w:rPr>
                <w:rFonts w:ascii="Times New Roman" w:hAnsi="Times New Roman" w:cs="Times New Roman"/>
                <w:bCs/>
                <w:sz w:val="20"/>
                <w:szCs w:val="20"/>
                <w:lang w:val="es-HN"/>
              </w:rPr>
            </w:pPr>
            <w:r w:rsidRPr="003A59FC">
              <w:rPr>
                <w:rFonts w:ascii="Times New Roman" w:hAnsi="Times New Roman" w:cs="Times New Roman"/>
                <w:bCs/>
                <w:sz w:val="20"/>
                <w:szCs w:val="20"/>
                <w:lang w:val="es-HN"/>
              </w:rPr>
              <w:t xml:space="preserve">ANÁLISIS   DE LAS ESTRATEGIAS FINANCIERAS EN LA CAPTACIÓN DE RECURSOS DEL PROYECTO VICTORIA DURANTE EL PERIODO 2019-2023 EN LA CIUDAD DE TEGUCIGALPA, </w:t>
            </w:r>
            <w:r w:rsidRPr="003A59FC">
              <w:rPr>
                <w:rFonts w:ascii="Times New Roman" w:hAnsi="Times New Roman" w:cs="Times New Roman"/>
                <w:bCs/>
                <w:sz w:val="20"/>
                <w:szCs w:val="20"/>
                <w:lang w:val="es-HN"/>
              </w:rPr>
              <w:t>HONDURAS.</w:t>
            </w:r>
          </w:p>
          <w:p w:rsidRPr="003A59FC" w:rsidR="004B3806" w:rsidP="00671608" w:rsidRDefault="004B3806" w14:paraId="14CFE778" w14:textId="77777777">
            <w:pPr>
              <w:pStyle w:val="TextoPrincipal"/>
              <w:ind w:firstLine="0"/>
              <w:rPr>
                <w:b/>
                <w:bCs/>
                <w:color w:val="000000"/>
                <w:sz w:val="20"/>
                <w:szCs w:val="20"/>
              </w:rPr>
            </w:pPr>
          </w:p>
          <w:p w:rsidRPr="003A59FC" w:rsidR="004B3806" w:rsidP="00671608" w:rsidRDefault="004B3806" w14:paraId="1DF25491" w14:textId="77777777">
            <w:pPr>
              <w:pStyle w:val="TextoPrincipal"/>
              <w:ind w:firstLine="0"/>
              <w:rPr>
                <w:b/>
                <w:bCs/>
                <w:color w:val="000000"/>
                <w:sz w:val="20"/>
                <w:szCs w:val="20"/>
              </w:rPr>
            </w:pPr>
          </w:p>
          <w:p w:rsidRPr="003A59FC" w:rsidR="004B3806" w:rsidP="00671608" w:rsidRDefault="004B3806" w14:paraId="2AE2CBD3" w14:textId="77777777">
            <w:pPr>
              <w:pStyle w:val="TextoPrincipal"/>
              <w:ind w:firstLine="0"/>
              <w:rPr>
                <w:b/>
                <w:bCs/>
                <w:color w:val="000000"/>
                <w:sz w:val="20"/>
                <w:szCs w:val="20"/>
              </w:rPr>
            </w:pPr>
          </w:p>
          <w:p w:rsidRPr="003A59FC" w:rsidR="004B3806" w:rsidP="00671608" w:rsidRDefault="004B3806" w14:paraId="212ADAF0" w14:textId="77777777">
            <w:pPr>
              <w:pStyle w:val="TextoPrincipal"/>
              <w:ind w:firstLine="0"/>
              <w:rPr>
                <w:b/>
                <w:bCs/>
                <w:color w:val="000000"/>
                <w:sz w:val="20"/>
                <w:szCs w:val="20"/>
              </w:rPr>
            </w:pPr>
          </w:p>
          <w:p w:rsidRPr="003A59FC" w:rsidR="004B3806" w:rsidP="00671608" w:rsidRDefault="004B3806" w14:paraId="0850FB50" w14:textId="77777777">
            <w:pPr>
              <w:pStyle w:val="TextoPrincipal"/>
              <w:ind w:firstLine="0"/>
              <w:rPr>
                <w:b/>
                <w:bCs/>
                <w:color w:val="000000"/>
                <w:sz w:val="20"/>
                <w:szCs w:val="20"/>
              </w:rPr>
            </w:pPr>
          </w:p>
          <w:p w:rsidRPr="003A59FC" w:rsidR="004B3806" w:rsidP="00671608" w:rsidRDefault="004B3806" w14:paraId="3453F4D7" w14:textId="77777777">
            <w:pPr>
              <w:pStyle w:val="TextoPrincipal"/>
              <w:ind w:firstLine="0"/>
              <w:rPr>
                <w:b/>
                <w:bCs/>
                <w:color w:val="000000"/>
                <w:sz w:val="20"/>
                <w:szCs w:val="20"/>
              </w:rPr>
            </w:pPr>
          </w:p>
          <w:p w:rsidRPr="003A59FC" w:rsidR="004B3806" w:rsidP="00671608" w:rsidRDefault="004B3806" w14:paraId="449E3F32" w14:textId="77777777">
            <w:pPr>
              <w:pStyle w:val="TextoPrincipal"/>
              <w:ind w:firstLine="0"/>
              <w:rPr>
                <w:b/>
                <w:bCs/>
                <w:color w:val="000000"/>
                <w:sz w:val="20"/>
                <w:szCs w:val="20"/>
              </w:rPr>
            </w:pPr>
          </w:p>
          <w:p w:rsidRPr="003A59FC" w:rsidR="004B3806" w:rsidP="00671608" w:rsidRDefault="004B3806" w14:paraId="2AA579A9" w14:textId="77777777">
            <w:pPr>
              <w:pStyle w:val="TextoPrincipal"/>
              <w:ind w:firstLine="0"/>
              <w:rPr>
                <w:b/>
                <w:bCs/>
                <w:color w:val="000000"/>
                <w:sz w:val="20"/>
                <w:szCs w:val="20"/>
              </w:rPr>
            </w:pPr>
          </w:p>
          <w:p w:rsidRPr="003A59FC" w:rsidR="004B3806" w:rsidP="00671608" w:rsidRDefault="004B3806" w14:paraId="0CC40D6D" w14:textId="77777777">
            <w:pPr>
              <w:pStyle w:val="TextoPrincipal"/>
              <w:ind w:firstLine="0"/>
              <w:rPr>
                <w:b/>
                <w:bCs/>
                <w:color w:val="000000"/>
                <w:sz w:val="20"/>
                <w:szCs w:val="20"/>
              </w:rPr>
            </w:pPr>
          </w:p>
          <w:p w:rsidRPr="003A59FC" w:rsidR="004B3806" w:rsidP="00671608" w:rsidRDefault="004B3806" w14:paraId="399EAE67" w14:textId="77777777">
            <w:pPr>
              <w:pStyle w:val="TextoPrincipal"/>
              <w:ind w:firstLine="0"/>
              <w:rPr>
                <w:b/>
                <w:bCs/>
                <w:color w:val="000000"/>
                <w:sz w:val="20"/>
                <w:szCs w:val="20"/>
              </w:rPr>
            </w:pPr>
          </w:p>
          <w:p w:rsidRPr="003A59FC" w:rsidR="004B3806" w:rsidP="00671608" w:rsidRDefault="004B3806" w14:paraId="5E200E8F" w14:textId="77777777">
            <w:pPr>
              <w:pStyle w:val="TextoPrincipal"/>
              <w:ind w:firstLine="0"/>
              <w:rPr>
                <w:b/>
                <w:bCs/>
                <w:color w:val="000000"/>
                <w:sz w:val="20"/>
                <w:szCs w:val="20"/>
              </w:rPr>
            </w:pPr>
          </w:p>
          <w:p w:rsidRPr="003A59FC" w:rsidR="004B3806" w:rsidP="00671608" w:rsidRDefault="004B3806" w14:paraId="142AB7B5" w14:textId="77777777">
            <w:pPr>
              <w:pStyle w:val="TextoPrincipal"/>
              <w:ind w:firstLine="0"/>
              <w:rPr>
                <w:b/>
                <w:bCs/>
                <w:color w:val="000000"/>
                <w:sz w:val="20"/>
                <w:szCs w:val="20"/>
              </w:rPr>
            </w:pPr>
          </w:p>
          <w:p w:rsidRPr="003A59FC" w:rsidR="004B3806" w:rsidP="00671608" w:rsidRDefault="004B3806" w14:paraId="45ECF1D0" w14:textId="7675B051">
            <w:pPr>
              <w:pStyle w:val="TextoPrincipal"/>
              <w:ind w:firstLine="0"/>
              <w:rPr>
                <w:b/>
                <w:bCs/>
                <w:color w:val="000000"/>
                <w:sz w:val="20"/>
                <w:szCs w:val="20"/>
              </w:rPr>
            </w:pPr>
          </w:p>
          <w:p w:rsidRPr="003A59FC" w:rsidR="004B3806" w:rsidP="00671608" w:rsidRDefault="004B3806" w14:paraId="495036DC" w14:textId="5360AEFE">
            <w:pPr>
              <w:pStyle w:val="TextoPrincipal"/>
              <w:ind w:firstLine="0"/>
              <w:rPr>
                <w:b/>
                <w:bCs/>
                <w:color w:val="000000"/>
                <w:sz w:val="20"/>
                <w:szCs w:val="20"/>
              </w:rPr>
            </w:pPr>
          </w:p>
          <w:p w:rsidRPr="003A59FC" w:rsidR="004B3806" w:rsidP="00C341FE" w:rsidRDefault="004B3806" w14:paraId="276EEAA7" w14:textId="77777777">
            <w:pPr>
              <w:pStyle w:val="TextoPrincipal"/>
              <w:spacing w:after="0" w:line="240" w:lineRule="auto"/>
              <w:rPr>
                <w:bCs/>
                <w:sz w:val="20"/>
                <w:szCs w:val="20"/>
              </w:rPr>
            </w:pPr>
          </w:p>
        </w:tc>
        <w:tc>
          <w:tcPr>
            <w:tcW w:w="1682" w:type="dxa"/>
            <w:vMerge w:val="restart"/>
          </w:tcPr>
          <w:p w:rsidRPr="003A59FC" w:rsidR="00A9276D" w:rsidP="00A9276D" w:rsidRDefault="00A9276D" w14:paraId="3A6E4CCD" w14:textId="396AFD57">
            <w:pPr>
              <w:pStyle w:val="TextoPrincipal"/>
              <w:spacing w:after="0" w:line="240" w:lineRule="auto"/>
              <w:ind w:firstLine="0"/>
              <w:rPr>
                <w:bCs/>
                <w:sz w:val="20"/>
                <w:szCs w:val="20"/>
              </w:rPr>
            </w:pPr>
            <w:r w:rsidRPr="003A59FC">
              <w:rPr>
                <w:bCs/>
                <w:sz w:val="20"/>
                <w:szCs w:val="20"/>
              </w:rPr>
              <w:t xml:space="preserve">Analizar las estrategias financieras en la captación recursos del </w:t>
            </w:r>
            <w:r w:rsidRPr="003A59FC" w:rsidR="002F6D32">
              <w:rPr>
                <w:bCs/>
                <w:sz w:val="20"/>
                <w:szCs w:val="20"/>
              </w:rPr>
              <w:t>P</w:t>
            </w:r>
            <w:r w:rsidRPr="003A59FC">
              <w:rPr>
                <w:bCs/>
                <w:sz w:val="20"/>
                <w:szCs w:val="20"/>
              </w:rPr>
              <w:t xml:space="preserve">royecto Victoria durante el periodo 2019-2023 en la ciudad de Tegucigalpa. </w:t>
            </w:r>
          </w:p>
          <w:p w:rsidRPr="003A59FC" w:rsidR="00A9276D" w:rsidP="00A9276D" w:rsidRDefault="00A9276D" w14:paraId="348532E2" w14:textId="77777777">
            <w:pPr>
              <w:pStyle w:val="TextoPrincipal"/>
              <w:spacing w:after="0" w:line="240" w:lineRule="auto"/>
              <w:ind w:firstLine="0"/>
              <w:jc w:val="center"/>
              <w:rPr>
                <w:bCs/>
                <w:sz w:val="20"/>
                <w:szCs w:val="20"/>
              </w:rPr>
            </w:pPr>
          </w:p>
          <w:p w:rsidRPr="003A59FC" w:rsidR="00A9276D" w:rsidP="00A9276D" w:rsidRDefault="00A9276D" w14:paraId="74FDDCD8" w14:textId="77777777">
            <w:pPr>
              <w:pStyle w:val="TextoPrincipal"/>
              <w:spacing w:after="0" w:line="240" w:lineRule="auto"/>
              <w:ind w:firstLine="0"/>
              <w:jc w:val="center"/>
              <w:rPr>
                <w:b/>
                <w:bCs/>
                <w:sz w:val="20"/>
                <w:szCs w:val="20"/>
              </w:rPr>
            </w:pPr>
          </w:p>
          <w:p w:rsidRPr="003A59FC" w:rsidR="004B3806" w:rsidP="00BE39D4" w:rsidRDefault="004B3806" w14:paraId="652CC821" w14:textId="154F9020">
            <w:pPr>
              <w:pStyle w:val="TextoPrincipal"/>
              <w:spacing w:after="0" w:line="240" w:lineRule="auto"/>
              <w:ind w:firstLine="0"/>
              <w:jc w:val="center"/>
              <w:rPr>
                <w:sz w:val="20"/>
                <w:szCs w:val="20"/>
              </w:rPr>
            </w:pPr>
          </w:p>
        </w:tc>
        <w:tc>
          <w:tcPr>
            <w:tcW w:w="0" w:type="auto"/>
            <w:vMerge w:val="restart"/>
          </w:tcPr>
          <w:p w:rsidRPr="003A59FC" w:rsidR="004B3806" w:rsidP="00640BE6" w:rsidRDefault="004B3806" w14:paraId="2081F74F" w14:textId="0AE9B38A">
            <w:pPr>
              <w:pStyle w:val="TextoPrincipal"/>
              <w:spacing w:line="240" w:lineRule="auto"/>
              <w:ind w:firstLine="0"/>
              <w:rPr>
                <w:sz w:val="20"/>
                <w:szCs w:val="20"/>
              </w:rPr>
            </w:pPr>
            <w:r w:rsidRPr="003A59FC">
              <w:rPr>
                <w:sz w:val="20"/>
                <w:szCs w:val="20"/>
              </w:rPr>
              <w:t xml:space="preserve">Comparar la evolución de los estados de resultados asociados a la estrategia de captación de recursos durante el periodo 2019-2023 del </w:t>
            </w:r>
            <w:r w:rsidRPr="003A59FC" w:rsidR="002F6D32">
              <w:rPr>
                <w:sz w:val="20"/>
                <w:szCs w:val="20"/>
              </w:rPr>
              <w:t>P</w:t>
            </w:r>
            <w:r w:rsidRPr="003A59FC">
              <w:rPr>
                <w:sz w:val="20"/>
                <w:szCs w:val="20"/>
              </w:rPr>
              <w:t>royecto Victoria.</w:t>
            </w:r>
          </w:p>
          <w:p w:rsidRPr="003A59FC" w:rsidR="004B3806" w:rsidP="003C533E" w:rsidRDefault="004B3806" w14:paraId="0206946D" w14:textId="4EF0A33C">
            <w:pPr>
              <w:pStyle w:val="TextoPrincipal"/>
              <w:spacing w:line="240" w:lineRule="auto"/>
              <w:ind w:firstLine="0"/>
              <w:rPr>
                <w:sz w:val="20"/>
                <w:szCs w:val="20"/>
              </w:rPr>
            </w:pPr>
          </w:p>
        </w:tc>
        <w:tc>
          <w:tcPr>
            <w:tcW w:w="0" w:type="auto"/>
            <w:vMerge w:val="restart"/>
          </w:tcPr>
          <w:p w:rsidRPr="003A59FC" w:rsidR="004B3806" w:rsidP="00CB1D64" w:rsidRDefault="004B3806" w14:paraId="5178C56E" w14:textId="5A60ABFF">
            <w:pPr>
              <w:pStyle w:val="TextoPrincipal"/>
              <w:spacing w:line="240" w:lineRule="auto"/>
              <w:ind w:firstLine="0"/>
              <w:rPr>
                <w:sz w:val="20"/>
                <w:szCs w:val="20"/>
              </w:rPr>
            </w:pPr>
            <w:r w:rsidRPr="003A59FC">
              <w:rPr>
                <w:sz w:val="20"/>
                <w:szCs w:val="20"/>
              </w:rPr>
              <w:t xml:space="preserve">Estrategia captación de recursos </w:t>
            </w:r>
          </w:p>
        </w:tc>
        <w:tc>
          <w:tcPr>
            <w:tcW w:w="0" w:type="auto"/>
            <w:vMerge w:val="restart"/>
          </w:tcPr>
          <w:p w:rsidRPr="003A59FC" w:rsidR="004B3806" w:rsidP="0037383E" w:rsidRDefault="004B3806" w14:paraId="213AF0C5" w14:textId="3782F98F">
            <w:pPr>
              <w:pStyle w:val="TextoPrincipal"/>
              <w:spacing w:line="240" w:lineRule="auto"/>
              <w:ind w:firstLine="0"/>
              <w:rPr>
                <w:sz w:val="20"/>
                <w:szCs w:val="20"/>
              </w:rPr>
            </w:pPr>
            <w:r w:rsidRPr="003A59FC">
              <w:rPr>
                <w:sz w:val="20"/>
                <w:szCs w:val="20"/>
              </w:rPr>
              <w:t>Cantidad de recursos Captados</w:t>
            </w:r>
          </w:p>
        </w:tc>
        <w:tc>
          <w:tcPr>
            <w:tcW w:w="0" w:type="auto"/>
          </w:tcPr>
          <w:p w:rsidRPr="001F2582" w:rsidR="004B3806" w:rsidP="003C533E" w:rsidRDefault="004B3806" w14:paraId="6D337DF2" w14:textId="5491FB2E">
            <w:pPr>
              <w:pStyle w:val="TextoPrincipal"/>
              <w:spacing w:line="240" w:lineRule="auto"/>
              <w:ind w:firstLine="0"/>
              <w:rPr>
                <w:sz w:val="20"/>
                <w:szCs w:val="20"/>
              </w:rPr>
            </w:pPr>
            <w:r w:rsidRPr="001F2582">
              <w:rPr>
                <w:sz w:val="20"/>
                <w:szCs w:val="20"/>
              </w:rPr>
              <w:t>Ingresos totales</w:t>
            </w:r>
          </w:p>
        </w:tc>
      </w:tr>
      <w:tr w:rsidRPr="003A59FC" w:rsidR="004B3806" w:rsidTr="00A9276D" w14:paraId="76354714" w14:textId="77777777">
        <w:tc>
          <w:tcPr>
            <w:tcW w:w="1696" w:type="dxa"/>
            <w:vMerge/>
          </w:tcPr>
          <w:p w:rsidRPr="003A59FC" w:rsidR="004B3806" w:rsidP="00671608" w:rsidRDefault="004B3806" w14:paraId="67F56FEE" w14:textId="49CA3127">
            <w:pPr>
              <w:pStyle w:val="TextoPrincipal"/>
              <w:rPr>
                <w:bCs/>
                <w:color w:val="000000"/>
                <w:sz w:val="20"/>
                <w:szCs w:val="20"/>
              </w:rPr>
            </w:pPr>
          </w:p>
        </w:tc>
        <w:tc>
          <w:tcPr>
            <w:tcW w:w="1682" w:type="dxa"/>
            <w:vMerge/>
          </w:tcPr>
          <w:p w:rsidRPr="003A59FC" w:rsidR="004B3806" w:rsidP="00640BE6" w:rsidRDefault="004B3806" w14:paraId="4DD3E77C" w14:textId="5C6C1EEB">
            <w:pPr>
              <w:pStyle w:val="TextoPrincipal"/>
              <w:spacing w:line="240" w:lineRule="auto"/>
              <w:ind w:firstLine="0"/>
              <w:rPr>
                <w:color w:val="000000"/>
                <w:sz w:val="20"/>
                <w:szCs w:val="20"/>
              </w:rPr>
            </w:pPr>
          </w:p>
        </w:tc>
        <w:tc>
          <w:tcPr>
            <w:tcW w:w="0" w:type="auto"/>
            <w:vMerge/>
          </w:tcPr>
          <w:p w:rsidRPr="003A59FC" w:rsidR="004B3806" w:rsidP="00640BE6" w:rsidRDefault="004B3806" w14:paraId="55645AB6" w14:textId="3DB5B4E8">
            <w:pPr>
              <w:pStyle w:val="TextoPrincipal"/>
              <w:spacing w:line="240" w:lineRule="auto"/>
              <w:ind w:firstLine="0"/>
              <w:rPr>
                <w:color w:val="000000"/>
                <w:sz w:val="20"/>
                <w:szCs w:val="20"/>
              </w:rPr>
            </w:pPr>
          </w:p>
        </w:tc>
        <w:tc>
          <w:tcPr>
            <w:tcW w:w="0" w:type="auto"/>
            <w:vMerge/>
          </w:tcPr>
          <w:p w:rsidRPr="003A59FC" w:rsidR="004B3806" w:rsidP="00671608" w:rsidRDefault="004B3806" w14:paraId="05F8C9B8" w14:textId="0DE97131">
            <w:pPr>
              <w:pStyle w:val="TextoPrincipal"/>
              <w:spacing w:line="240" w:lineRule="auto"/>
              <w:rPr>
                <w:color w:val="000000"/>
                <w:sz w:val="20"/>
                <w:szCs w:val="20"/>
              </w:rPr>
            </w:pPr>
          </w:p>
        </w:tc>
        <w:tc>
          <w:tcPr>
            <w:tcW w:w="0" w:type="auto"/>
            <w:vMerge/>
          </w:tcPr>
          <w:p w:rsidRPr="003A59FC" w:rsidR="004B3806" w:rsidP="00A12F01" w:rsidRDefault="004B3806" w14:paraId="345F43E7" w14:textId="3A23F51E">
            <w:pPr>
              <w:pStyle w:val="TextoPrincipal"/>
              <w:spacing w:line="240" w:lineRule="auto"/>
              <w:jc w:val="center"/>
              <w:rPr>
                <w:color w:val="000000"/>
                <w:sz w:val="20"/>
                <w:szCs w:val="20"/>
              </w:rPr>
            </w:pPr>
          </w:p>
        </w:tc>
        <w:tc>
          <w:tcPr>
            <w:tcW w:w="0" w:type="auto"/>
          </w:tcPr>
          <w:p w:rsidRPr="001F2582" w:rsidR="004B3806" w:rsidP="003C533E" w:rsidRDefault="004B3806" w14:paraId="45BCC744" w14:textId="06E5D5A8">
            <w:pPr>
              <w:pStyle w:val="TextoPrincipal"/>
              <w:spacing w:line="240" w:lineRule="auto"/>
              <w:ind w:firstLine="0"/>
              <w:rPr>
                <w:sz w:val="20"/>
                <w:szCs w:val="20"/>
              </w:rPr>
            </w:pPr>
            <w:r w:rsidRPr="001F2582">
              <w:rPr>
                <w:sz w:val="20"/>
                <w:szCs w:val="20"/>
              </w:rPr>
              <w:t>Ingresos por donaciones</w:t>
            </w:r>
          </w:p>
        </w:tc>
      </w:tr>
      <w:tr w:rsidRPr="003A59FC" w:rsidR="004B3806" w:rsidTr="00A9276D" w14:paraId="34446387" w14:textId="77777777">
        <w:tc>
          <w:tcPr>
            <w:tcW w:w="1696" w:type="dxa"/>
            <w:vMerge/>
          </w:tcPr>
          <w:p w:rsidRPr="003A59FC" w:rsidR="004B3806" w:rsidP="00671608" w:rsidRDefault="004B3806" w14:paraId="483329CB" w14:textId="77777777">
            <w:pPr>
              <w:pStyle w:val="TextoPrincipal"/>
              <w:rPr>
                <w:bCs/>
                <w:color w:val="000000"/>
                <w:sz w:val="20"/>
                <w:szCs w:val="20"/>
              </w:rPr>
            </w:pPr>
          </w:p>
        </w:tc>
        <w:tc>
          <w:tcPr>
            <w:tcW w:w="1682" w:type="dxa"/>
            <w:vMerge/>
          </w:tcPr>
          <w:p w:rsidRPr="003A59FC" w:rsidR="004B3806" w:rsidP="00640BE6" w:rsidRDefault="004B3806" w14:paraId="6DD736F2" w14:textId="77777777">
            <w:pPr>
              <w:pStyle w:val="TextoPrincipal"/>
              <w:spacing w:line="240" w:lineRule="auto"/>
              <w:ind w:firstLine="0"/>
              <w:rPr>
                <w:color w:val="000000"/>
                <w:sz w:val="20"/>
                <w:szCs w:val="20"/>
              </w:rPr>
            </w:pPr>
          </w:p>
        </w:tc>
        <w:tc>
          <w:tcPr>
            <w:tcW w:w="0" w:type="auto"/>
            <w:vMerge/>
          </w:tcPr>
          <w:p w:rsidRPr="003A59FC" w:rsidR="004B3806" w:rsidP="00640BE6" w:rsidRDefault="004B3806" w14:paraId="7463D8D3" w14:textId="77777777">
            <w:pPr>
              <w:pStyle w:val="TextoPrincipal"/>
              <w:spacing w:line="240" w:lineRule="auto"/>
              <w:ind w:firstLine="0"/>
              <w:rPr>
                <w:color w:val="000000"/>
                <w:sz w:val="20"/>
                <w:szCs w:val="20"/>
              </w:rPr>
            </w:pPr>
          </w:p>
        </w:tc>
        <w:tc>
          <w:tcPr>
            <w:tcW w:w="0" w:type="auto"/>
            <w:vMerge/>
          </w:tcPr>
          <w:p w:rsidRPr="003A59FC" w:rsidR="004B3806" w:rsidP="00671608" w:rsidRDefault="004B3806" w14:paraId="3581FAAF" w14:textId="77777777">
            <w:pPr>
              <w:pStyle w:val="TextoPrincipal"/>
              <w:spacing w:line="240" w:lineRule="auto"/>
              <w:rPr>
                <w:color w:val="000000"/>
                <w:sz w:val="20"/>
                <w:szCs w:val="20"/>
              </w:rPr>
            </w:pPr>
          </w:p>
        </w:tc>
        <w:tc>
          <w:tcPr>
            <w:tcW w:w="0" w:type="auto"/>
            <w:vMerge/>
          </w:tcPr>
          <w:p w:rsidRPr="003A59FC" w:rsidR="004B3806" w:rsidP="00A12F01" w:rsidRDefault="004B3806" w14:paraId="567AD1EE" w14:textId="4C4592C4">
            <w:pPr>
              <w:pStyle w:val="TextoPrincipal"/>
              <w:spacing w:line="240" w:lineRule="auto"/>
              <w:jc w:val="center"/>
              <w:rPr>
                <w:color w:val="000000"/>
                <w:sz w:val="20"/>
                <w:szCs w:val="20"/>
              </w:rPr>
            </w:pPr>
          </w:p>
        </w:tc>
        <w:tc>
          <w:tcPr>
            <w:tcW w:w="0" w:type="auto"/>
          </w:tcPr>
          <w:p w:rsidRPr="001F2582" w:rsidR="004B3806" w:rsidP="003C533E" w:rsidRDefault="004B3806" w14:paraId="40D486CE" w14:textId="0A337F44">
            <w:pPr>
              <w:pStyle w:val="TextoPrincipal"/>
              <w:spacing w:line="240" w:lineRule="auto"/>
              <w:ind w:firstLine="0"/>
              <w:rPr>
                <w:sz w:val="20"/>
                <w:szCs w:val="20"/>
              </w:rPr>
            </w:pPr>
            <w:r w:rsidRPr="001F2582">
              <w:rPr>
                <w:sz w:val="20"/>
                <w:szCs w:val="20"/>
              </w:rPr>
              <w:t xml:space="preserve">Ingresos por subvenciones </w:t>
            </w:r>
          </w:p>
        </w:tc>
      </w:tr>
      <w:tr w:rsidRPr="003A59FC" w:rsidR="004B3806" w:rsidTr="00A9276D" w14:paraId="687007B7" w14:textId="77777777">
        <w:tc>
          <w:tcPr>
            <w:tcW w:w="1696" w:type="dxa"/>
            <w:vMerge/>
          </w:tcPr>
          <w:p w:rsidRPr="003A59FC" w:rsidR="004B3806" w:rsidP="00671608" w:rsidRDefault="004B3806" w14:paraId="3EAB11F4" w14:textId="77777777">
            <w:pPr>
              <w:pStyle w:val="TextoPrincipal"/>
              <w:rPr>
                <w:bCs/>
                <w:color w:val="000000"/>
                <w:sz w:val="20"/>
                <w:szCs w:val="20"/>
              </w:rPr>
            </w:pPr>
          </w:p>
        </w:tc>
        <w:tc>
          <w:tcPr>
            <w:tcW w:w="1682" w:type="dxa"/>
            <w:vMerge/>
          </w:tcPr>
          <w:p w:rsidRPr="003A59FC" w:rsidR="004B3806" w:rsidP="00640BE6" w:rsidRDefault="004B3806" w14:paraId="43DC844C" w14:textId="77777777">
            <w:pPr>
              <w:pStyle w:val="TextoPrincipal"/>
              <w:spacing w:line="240" w:lineRule="auto"/>
              <w:ind w:firstLine="0"/>
              <w:rPr>
                <w:color w:val="000000"/>
                <w:sz w:val="20"/>
                <w:szCs w:val="20"/>
              </w:rPr>
            </w:pPr>
          </w:p>
        </w:tc>
        <w:tc>
          <w:tcPr>
            <w:tcW w:w="0" w:type="auto"/>
            <w:vMerge/>
          </w:tcPr>
          <w:p w:rsidRPr="003A59FC" w:rsidR="004B3806" w:rsidP="00640BE6" w:rsidRDefault="004B3806" w14:paraId="7DCC3C76" w14:textId="77777777">
            <w:pPr>
              <w:pStyle w:val="TextoPrincipal"/>
              <w:spacing w:line="240" w:lineRule="auto"/>
              <w:ind w:firstLine="0"/>
              <w:rPr>
                <w:color w:val="000000"/>
                <w:sz w:val="20"/>
                <w:szCs w:val="20"/>
              </w:rPr>
            </w:pPr>
          </w:p>
        </w:tc>
        <w:tc>
          <w:tcPr>
            <w:tcW w:w="0" w:type="auto"/>
            <w:vMerge/>
          </w:tcPr>
          <w:p w:rsidRPr="003A59FC" w:rsidR="004B3806" w:rsidP="00671608" w:rsidRDefault="004B3806" w14:paraId="1F386771" w14:textId="77777777">
            <w:pPr>
              <w:pStyle w:val="TextoPrincipal"/>
              <w:spacing w:line="240" w:lineRule="auto"/>
              <w:rPr>
                <w:color w:val="000000"/>
                <w:sz w:val="20"/>
                <w:szCs w:val="20"/>
              </w:rPr>
            </w:pPr>
          </w:p>
        </w:tc>
        <w:tc>
          <w:tcPr>
            <w:tcW w:w="0" w:type="auto"/>
            <w:vMerge/>
          </w:tcPr>
          <w:p w:rsidRPr="003A59FC" w:rsidR="004B3806" w:rsidP="00A12F01" w:rsidRDefault="004B3806" w14:paraId="51E5152B" w14:textId="3F6A94AF">
            <w:pPr>
              <w:pStyle w:val="TextoPrincipal"/>
              <w:spacing w:line="240" w:lineRule="auto"/>
              <w:jc w:val="center"/>
              <w:rPr>
                <w:color w:val="000000"/>
                <w:sz w:val="20"/>
                <w:szCs w:val="20"/>
              </w:rPr>
            </w:pPr>
          </w:p>
        </w:tc>
        <w:tc>
          <w:tcPr>
            <w:tcW w:w="0" w:type="auto"/>
          </w:tcPr>
          <w:p w:rsidRPr="001F2582" w:rsidR="004B3806" w:rsidP="003C533E" w:rsidRDefault="004B3806" w14:paraId="5C69F886" w14:textId="0ABC7FF4">
            <w:pPr>
              <w:pStyle w:val="TextoPrincipal"/>
              <w:spacing w:line="240" w:lineRule="auto"/>
              <w:ind w:firstLine="0"/>
              <w:rPr>
                <w:sz w:val="20"/>
                <w:szCs w:val="20"/>
              </w:rPr>
            </w:pPr>
            <w:r w:rsidRPr="001F2582">
              <w:rPr>
                <w:sz w:val="20"/>
                <w:szCs w:val="20"/>
              </w:rPr>
              <w:t xml:space="preserve">Ingresos por otras fuentes </w:t>
            </w:r>
          </w:p>
        </w:tc>
      </w:tr>
      <w:tr w:rsidRPr="0066732C" w:rsidR="004B3806" w:rsidTr="00A9276D" w14:paraId="54320D15" w14:textId="77777777">
        <w:tc>
          <w:tcPr>
            <w:tcW w:w="1696" w:type="dxa"/>
            <w:vMerge/>
          </w:tcPr>
          <w:p w:rsidRPr="003A59FC" w:rsidR="004B3806" w:rsidP="00671608" w:rsidRDefault="004B3806" w14:paraId="41E6721C" w14:textId="77777777">
            <w:pPr>
              <w:pStyle w:val="TextoPrincipal"/>
              <w:rPr>
                <w:color w:val="000000"/>
                <w:sz w:val="20"/>
                <w:szCs w:val="20"/>
              </w:rPr>
            </w:pPr>
          </w:p>
        </w:tc>
        <w:tc>
          <w:tcPr>
            <w:tcW w:w="1682" w:type="dxa"/>
            <w:vMerge/>
          </w:tcPr>
          <w:p w:rsidRPr="003A59FC" w:rsidR="004B3806" w:rsidP="00A94B2A" w:rsidRDefault="004B3806" w14:paraId="40B46D05" w14:textId="77777777">
            <w:pPr>
              <w:pStyle w:val="TextoPrincipal"/>
              <w:ind w:firstLine="0"/>
              <w:rPr>
                <w:color w:val="000000"/>
                <w:sz w:val="20"/>
                <w:szCs w:val="20"/>
              </w:rPr>
            </w:pPr>
          </w:p>
        </w:tc>
        <w:tc>
          <w:tcPr>
            <w:tcW w:w="0" w:type="auto"/>
            <w:vMerge/>
          </w:tcPr>
          <w:p w:rsidRPr="003A59FC" w:rsidR="004B3806" w:rsidP="00671608" w:rsidRDefault="004B3806" w14:paraId="64C73247" w14:textId="77777777">
            <w:pPr>
              <w:pStyle w:val="TextoPrincipal"/>
              <w:spacing w:line="240" w:lineRule="auto"/>
              <w:ind w:firstLine="0"/>
              <w:rPr>
                <w:sz w:val="20"/>
                <w:szCs w:val="20"/>
              </w:rPr>
            </w:pPr>
          </w:p>
        </w:tc>
        <w:tc>
          <w:tcPr>
            <w:tcW w:w="0" w:type="auto"/>
            <w:vMerge/>
          </w:tcPr>
          <w:p w:rsidRPr="003A59FC" w:rsidR="004B3806" w:rsidP="00671608" w:rsidRDefault="004B3806" w14:paraId="48E0C959" w14:textId="77777777">
            <w:pPr>
              <w:pStyle w:val="TextoPrincipal"/>
              <w:spacing w:line="240" w:lineRule="auto"/>
              <w:rPr>
                <w:color w:val="000000"/>
                <w:sz w:val="20"/>
                <w:szCs w:val="20"/>
              </w:rPr>
            </w:pPr>
          </w:p>
        </w:tc>
        <w:tc>
          <w:tcPr>
            <w:tcW w:w="0" w:type="auto"/>
            <w:vMerge/>
          </w:tcPr>
          <w:p w:rsidRPr="003A59FC" w:rsidR="004B3806" w:rsidP="00A12F01" w:rsidRDefault="004B3806" w14:paraId="72994953" w14:textId="2AB9195B">
            <w:pPr>
              <w:pStyle w:val="TextoPrincipal"/>
              <w:spacing w:line="240" w:lineRule="auto"/>
              <w:jc w:val="center"/>
              <w:rPr>
                <w:sz w:val="20"/>
                <w:szCs w:val="20"/>
              </w:rPr>
            </w:pPr>
          </w:p>
        </w:tc>
        <w:tc>
          <w:tcPr>
            <w:tcW w:w="0" w:type="auto"/>
          </w:tcPr>
          <w:p w:rsidRPr="001F2582" w:rsidR="004B3806" w:rsidP="00A94B2A" w:rsidRDefault="004B3806" w14:paraId="7D9EE7DD" w14:textId="4FBC786A">
            <w:pPr>
              <w:pStyle w:val="TextoPrincipal"/>
              <w:ind w:firstLine="0"/>
              <w:rPr>
                <w:sz w:val="20"/>
                <w:szCs w:val="20"/>
              </w:rPr>
            </w:pPr>
            <w:r w:rsidRPr="001F2582">
              <w:rPr>
                <w:sz w:val="20"/>
                <w:szCs w:val="20"/>
              </w:rPr>
              <w:t>Evolución de los ingresos totales</w:t>
            </w:r>
          </w:p>
        </w:tc>
      </w:tr>
      <w:tr w:rsidRPr="0066732C" w:rsidR="004B3806" w:rsidTr="00A9276D" w14:paraId="0C4D50CC" w14:textId="77777777">
        <w:trPr>
          <w:trHeight w:val="991"/>
        </w:trPr>
        <w:tc>
          <w:tcPr>
            <w:tcW w:w="1696" w:type="dxa"/>
            <w:vMerge/>
          </w:tcPr>
          <w:p w:rsidRPr="003A59FC" w:rsidR="004B3806" w:rsidP="00671608" w:rsidRDefault="004B3806" w14:paraId="1BF14904" w14:textId="77777777">
            <w:pPr>
              <w:pStyle w:val="TextoPrincipal"/>
              <w:rPr>
                <w:color w:val="000000"/>
                <w:sz w:val="20"/>
                <w:szCs w:val="20"/>
              </w:rPr>
            </w:pPr>
          </w:p>
        </w:tc>
        <w:tc>
          <w:tcPr>
            <w:tcW w:w="1682" w:type="dxa"/>
            <w:vMerge/>
          </w:tcPr>
          <w:p w:rsidRPr="003A59FC" w:rsidR="004B3806" w:rsidP="00A94B2A" w:rsidRDefault="004B3806" w14:paraId="128AEB1C" w14:textId="77777777">
            <w:pPr>
              <w:pStyle w:val="TextoPrincipal"/>
              <w:ind w:firstLine="0"/>
              <w:rPr>
                <w:color w:val="000000"/>
                <w:sz w:val="20"/>
                <w:szCs w:val="20"/>
              </w:rPr>
            </w:pPr>
          </w:p>
        </w:tc>
        <w:tc>
          <w:tcPr>
            <w:tcW w:w="0" w:type="auto"/>
            <w:vMerge/>
          </w:tcPr>
          <w:p w:rsidRPr="003A59FC" w:rsidR="004B3806" w:rsidP="00671608" w:rsidRDefault="004B3806" w14:paraId="766A3DAD" w14:textId="77777777">
            <w:pPr>
              <w:pStyle w:val="TextoPrincipal"/>
              <w:spacing w:line="240" w:lineRule="auto"/>
              <w:ind w:firstLine="0"/>
              <w:rPr>
                <w:sz w:val="20"/>
                <w:szCs w:val="20"/>
              </w:rPr>
            </w:pPr>
          </w:p>
        </w:tc>
        <w:tc>
          <w:tcPr>
            <w:tcW w:w="0" w:type="auto"/>
            <w:vMerge/>
          </w:tcPr>
          <w:p w:rsidRPr="003A59FC" w:rsidR="004B3806" w:rsidP="00671608" w:rsidRDefault="004B3806" w14:paraId="64CD1200" w14:textId="77777777">
            <w:pPr>
              <w:pStyle w:val="TextoPrincipal"/>
              <w:spacing w:line="240" w:lineRule="auto"/>
              <w:ind w:firstLine="0"/>
              <w:rPr>
                <w:sz w:val="20"/>
                <w:szCs w:val="20"/>
              </w:rPr>
            </w:pPr>
          </w:p>
        </w:tc>
        <w:tc>
          <w:tcPr>
            <w:tcW w:w="0" w:type="auto"/>
            <w:vMerge/>
          </w:tcPr>
          <w:p w:rsidRPr="003A59FC" w:rsidR="004B3806" w:rsidP="00A12F01" w:rsidRDefault="004B3806" w14:paraId="2A388974" w14:textId="7D533B8E">
            <w:pPr>
              <w:pStyle w:val="TextoPrincipal"/>
              <w:spacing w:line="240" w:lineRule="auto"/>
              <w:ind w:firstLine="0"/>
              <w:jc w:val="center"/>
              <w:rPr>
                <w:sz w:val="20"/>
                <w:szCs w:val="20"/>
              </w:rPr>
            </w:pPr>
          </w:p>
        </w:tc>
        <w:tc>
          <w:tcPr>
            <w:tcW w:w="0" w:type="auto"/>
          </w:tcPr>
          <w:p w:rsidRPr="003A59FC" w:rsidR="004B3806" w:rsidP="00AA15B3" w:rsidRDefault="004B3806" w14:paraId="55FDFFDB" w14:textId="67CDA007">
            <w:pPr>
              <w:pStyle w:val="TextoPrincipal"/>
              <w:spacing w:line="240" w:lineRule="auto"/>
              <w:ind w:firstLine="0"/>
              <w:rPr>
                <w:sz w:val="20"/>
                <w:szCs w:val="20"/>
              </w:rPr>
            </w:pPr>
            <w:r w:rsidRPr="003A59FC">
              <w:rPr>
                <w:sz w:val="20"/>
                <w:szCs w:val="20"/>
              </w:rPr>
              <w:t>Evolución de los ingresos por donación.</w:t>
            </w:r>
          </w:p>
        </w:tc>
      </w:tr>
      <w:tr w:rsidRPr="0066732C" w:rsidR="004B3806" w:rsidTr="00A9276D" w14:paraId="32375EE4" w14:textId="77777777">
        <w:trPr>
          <w:trHeight w:val="991"/>
        </w:trPr>
        <w:tc>
          <w:tcPr>
            <w:tcW w:w="1696" w:type="dxa"/>
            <w:vMerge/>
          </w:tcPr>
          <w:p w:rsidRPr="003A59FC" w:rsidR="004B3806" w:rsidP="00671608" w:rsidRDefault="004B3806" w14:paraId="43E9D74B" w14:textId="77777777">
            <w:pPr>
              <w:pStyle w:val="TextoPrincipal"/>
              <w:rPr>
                <w:color w:val="000000"/>
                <w:sz w:val="20"/>
                <w:szCs w:val="20"/>
              </w:rPr>
            </w:pPr>
          </w:p>
        </w:tc>
        <w:tc>
          <w:tcPr>
            <w:tcW w:w="1682" w:type="dxa"/>
            <w:vMerge/>
          </w:tcPr>
          <w:p w:rsidRPr="003A59FC" w:rsidR="004B3806" w:rsidP="00A94B2A" w:rsidRDefault="004B3806" w14:paraId="7CF520D9" w14:textId="77777777">
            <w:pPr>
              <w:pStyle w:val="TextoPrincipal"/>
              <w:ind w:firstLine="0"/>
              <w:rPr>
                <w:color w:val="000000"/>
                <w:sz w:val="20"/>
                <w:szCs w:val="20"/>
              </w:rPr>
            </w:pPr>
          </w:p>
        </w:tc>
        <w:tc>
          <w:tcPr>
            <w:tcW w:w="0" w:type="auto"/>
            <w:vMerge/>
          </w:tcPr>
          <w:p w:rsidRPr="003A59FC" w:rsidR="004B3806" w:rsidP="00671608" w:rsidRDefault="004B3806" w14:paraId="62FA2568" w14:textId="77777777">
            <w:pPr>
              <w:pStyle w:val="TextoPrincipal"/>
              <w:spacing w:line="240" w:lineRule="auto"/>
              <w:ind w:firstLine="0"/>
              <w:rPr>
                <w:sz w:val="20"/>
                <w:szCs w:val="20"/>
              </w:rPr>
            </w:pPr>
          </w:p>
        </w:tc>
        <w:tc>
          <w:tcPr>
            <w:tcW w:w="0" w:type="auto"/>
            <w:vMerge/>
          </w:tcPr>
          <w:p w:rsidRPr="003A59FC" w:rsidR="004B3806" w:rsidP="00671608" w:rsidRDefault="004B3806" w14:paraId="3179FB4C" w14:textId="77777777">
            <w:pPr>
              <w:pStyle w:val="TextoPrincipal"/>
              <w:spacing w:line="240" w:lineRule="auto"/>
              <w:ind w:firstLine="0"/>
              <w:rPr>
                <w:sz w:val="20"/>
                <w:szCs w:val="20"/>
              </w:rPr>
            </w:pPr>
          </w:p>
        </w:tc>
        <w:tc>
          <w:tcPr>
            <w:tcW w:w="0" w:type="auto"/>
            <w:vMerge/>
          </w:tcPr>
          <w:p w:rsidRPr="003A59FC" w:rsidR="004B3806" w:rsidP="00A12F01" w:rsidRDefault="004B3806" w14:paraId="2FAA5765" w14:textId="77777777">
            <w:pPr>
              <w:pStyle w:val="TextoPrincipal"/>
              <w:spacing w:line="240" w:lineRule="auto"/>
              <w:ind w:firstLine="0"/>
              <w:jc w:val="center"/>
              <w:rPr>
                <w:sz w:val="20"/>
                <w:szCs w:val="20"/>
              </w:rPr>
            </w:pPr>
          </w:p>
        </w:tc>
        <w:tc>
          <w:tcPr>
            <w:tcW w:w="0" w:type="auto"/>
          </w:tcPr>
          <w:p w:rsidRPr="003A59FC" w:rsidR="004B3806" w:rsidP="00AA15B3" w:rsidRDefault="004B3806" w14:paraId="34E78DCA" w14:textId="006A592F">
            <w:pPr>
              <w:pStyle w:val="TextoPrincipal"/>
              <w:spacing w:line="240" w:lineRule="auto"/>
              <w:ind w:firstLine="0"/>
              <w:rPr>
                <w:sz w:val="20"/>
                <w:szCs w:val="20"/>
              </w:rPr>
            </w:pPr>
            <w:r w:rsidRPr="003A59FC">
              <w:rPr>
                <w:sz w:val="20"/>
                <w:szCs w:val="20"/>
              </w:rPr>
              <w:t>Evolución de los ingresos por subvenciones</w:t>
            </w:r>
          </w:p>
        </w:tc>
      </w:tr>
      <w:tr w:rsidRPr="0066732C" w:rsidR="004B3806" w:rsidTr="00A9276D" w14:paraId="7AA01744" w14:textId="77777777">
        <w:tc>
          <w:tcPr>
            <w:tcW w:w="1696" w:type="dxa"/>
            <w:vMerge/>
          </w:tcPr>
          <w:p w:rsidRPr="003A59FC" w:rsidR="004B3806" w:rsidP="00671608" w:rsidRDefault="004B3806" w14:paraId="1C515CE7" w14:textId="77777777">
            <w:pPr>
              <w:pStyle w:val="TextoPrincipal"/>
              <w:rPr>
                <w:color w:val="000000"/>
                <w:sz w:val="20"/>
                <w:szCs w:val="20"/>
              </w:rPr>
            </w:pPr>
          </w:p>
        </w:tc>
        <w:tc>
          <w:tcPr>
            <w:tcW w:w="1682" w:type="dxa"/>
            <w:vMerge/>
          </w:tcPr>
          <w:p w:rsidRPr="003A59FC" w:rsidR="004B3806" w:rsidP="00A94B2A" w:rsidRDefault="004B3806" w14:paraId="7865C1A9" w14:textId="77777777">
            <w:pPr>
              <w:pStyle w:val="TextoPrincipal"/>
              <w:ind w:firstLine="0"/>
              <w:rPr>
                <w:color w:val="000000"/>
                <w:sz w:val="20"/>
                <w:szCs w:val="20"/>
              </w:rPr>
            </w:pPr>
          </w:p>
        </w:tc>
        <w:tc>
          <w:tcPr>
            <w:tcW w:w="0" w:type="auto"/>
            <w:vMerge w:val="restart"/>
          </w:tcPr>
          <w:p w:rsidRPr="003A59FC" w:rsidR="004B3806" w:rsidP="001F2876" w:rsidRDefault="004B3806" w14:paraId="72C375FD" w14:textId="0C556D72">
            <w:pPr>
              <w:pStyle w:val="TextoPrincipal"/>
              <w:spacing w:line="240" w:lineRule="auto"/>
              <w:ind w:firstLine="0"/>
              <w:rPr>
                <w:sz w:val="20"/>
                <w:szCs w:val="20"/>
              </w:rPr>
            </w:pPr>
            <w:r w:rsidRPr="003A59FC">
              <w:rPr>
                <w:sz w:val="20"/>
                <w:szCs w:val="20"/>
              </w:rPr>
              <w:t>Analizar la eficiencia de las herramientas</w:t>
            </w:r>
            <w:r w:rsidRPr="003A59FC" w:rsidR="00BF2DDC">
              <w:rPr>
                <w:sz w:val="20"/>
                <w:szCs w:val="20"/>
              </w:rPr>
              <w:t xml:space="preserve"> y estrategias de</w:t>
            </w:r>
            <w:r w:rsidRPr="003A59FC">
              <w:rPr>
                <w:sz w:val="20"/>
                <w:szCs w:val="20"/>
              </w:rPr>
              <w:t xml:space="preserve"> captación de fondos utilizadas por el proyecto Victoria en el periodo 2019-2023.</w:t>
            </w:r>
          </w:p>
        </w:tc>
        <w:tc>
          <w:tcPr>
            <w:tcW w:w="0" w:type="auto"/>
            <w:vMerge w:val="restart"/>
          </w:tcPr>
          <w:p w:rsidRPr="003A59FC" w:rsidR="004B3806" w:rsidP="00BE39D4" w:rsidRDefault="004B3806" w14:paraId="42442BFE" w14:textId="77777777">
            <w:pPr>
              <w:pStyle w:val="TextoPrincipal"/>
              <w:spacing w:line="240" w:lineRule="auto"/>
              <w:ind w:firstLine="0"/>
              <w:rPr>
                <w:sz w:val="20"/>
                <w:szCs w:val="20"/>
              </w:rPr>
            </w:pPr>
          </w:p>
          <w:p w:rsidRPr="003A59FC" w:rsidR="004B3806" w:rsidP="00D14504" w:rsidRDefault="004B3806" w14:paraId="4F926604" w14:textId="11848C64">
            <w:pPr>
              <w:pStyle w:val="TextoPrincipal"/>
              <w:spacing w:line="240" w:lineRule="auto"/>
              <w:ind w:firstLine="0"/>
              <w:jc w:val="center"/>
              <w:rPr>
                <w:color w:val="000000"/>
                <w:sz w:val="20"/>
                <w:szCs w:val="20"/>
              </w:rPr>
            </w:pPr>
            <w:r w:rsidRPr="003A59FC">
              <w:rPr>
                <w:sz w:val="20"/>
                <w:szCs w:val="20"/>
              </w:rPr>
              <w:t>Eficiencias de Herramientas</w:t>
            </w:r>
            <w:r w:rsidRPr="003A59FC" w:rsidR="00BF2DDC">
              <w:rPr>
                <w:sz w:val="20"/>
                <w:szCs w:val="20"/>
              </w:rPr>
              <w:t xml:space="preserve"> y estrategias</w:t>
            </w:r>
            <w:r w:rsidRPr="003A59FC">
              <w:rPr>
                <w:sz w:val="20"/>
                <w:szCs w:val="20"/>
              </w:rPr>
              <w:t xml:space="preserve"> de captación de fondos</w:t>
            </w:r>
          </w:p>
        </w:tc>
        <w:tc>
          <w:tcPr>
            <w:tcW w:w="0" w:type="auto"/>
            <w:vMerge w:val="restart"/>
          </w:tcPr>
          <w:p w:rsidRPr="003A59FC" w:rsidR="004B3806" w:rsidP="00A12F01" w:rsidRDefault="004B3806" w14:paraId="3300F612" w14:textId="77777777">
            <w:pPr>
              <w:pStyle w:val="TextoPrincipal"/>
              <w:spacing w:line="240" w:lineRule="auto"/>
              <w:ind w:firstLine="0"/>
              <w:jc w:val="center"/>
              <w:rPr>
                <w:sz w:val="20"/>
                <w:szCs w:val="20"/>
              </w:rPr>
            </w:pPr>
          </w:p>
          <w:p w:rsidRPr="003A59FC" w:rsidR="004B3806" w:rsidP="00A12F01" w:rsidRDefault="004B3806" w14:paraId="3E609214" w14:textId="580F06E8">
            <w:pPr>
              <w:pStyle w:val="TextoPrincipal"/>
              <w:spacing w:line="240" w:lineRule="auto"/>
              <w:ind w:firstLine="0"/>
              <w:jc w:val="center"/>
              <w:rPr>
                <w:sz w:val="20"/>
                <w:szCs w:val="20"/>
              </w:rPr>
            </w:pPr>
            <w:r w:rsidRPr="003A59FC">
              <w:rPr>
                <w:sz w:val="20"/>
                <w:szCs w:val="20"/>
              </w:rPr>
              <w:t xml:space="preserve">Herramientas </w:t>
            </w:r>
            <w:r w:rsidRPr="003A59FC" w:rsidR="00BF2DDC">
              <w:rPr>
                <w:sz w:val="20"/>
                <w:szCs w:val="20"/>
              </w:rPr>
              <w:t xml:space="preserve">y estrategias </w:t>
            </w:r>
            <w:r w:rsidRPr="003A59FC">
              <w:rPr>
                <w:sz w:val="20"/>
                <w:szCs w:val="20"/>
              </w:rPr>
              <w:t>de captación de fondos</w:t>
            </w:r>
          </w:p>
        </w:tc>
        <w:tc>
          <w:tcPr>
            <w:tcW w:w="0" w:type="auto"/>
          </w:tcPr>
          <w:p w:rsidRPr="003A59FC" w:rsidR="004B3806" w:rsidP="0044234A" w:rsidRDefault="004B3806" w14:paraId="19D0CEF4" w14:textId="76B17772">
            <w:pPr>
              <w:pStyle w:val="TextoPrincipal"/>
              <w:spacing w:line="240" w:lineRule="auto"/>
              <w:ind w:firstLine="0"/>
              <w:rPr>
                <w:sz w:val="20"/>
                <w:szCs w:val="20"/>
              </w:rPr>
            </w:pPr>
            <w:r w:rsidRPr="003A59FC">
              <w:rPr>
                <w:sz w:val="20"/>
                <w:szCs w:val="20"/>
              </w:rPr>
              <w:t xml:space="preserve">Costo de captación de fondos </w:t>
            </w:r>
          </w:p>
        </w:tc>
      </w:tr>
      <w:tr w:rsidRPr="0066732C" w:rsidR="004B3806" w:rsidTr="00A9276D" w14:paraId="372EA9E0" w14:textId="77777777">
        <w:tc>
          <w:tcPr>
            <w:tcW w:w="1696" w:type="dxa"/>
            <w:vMerge/>
          </w:tcPr>
          <w:p w:rsidRPr="003A59FC" w:rsidR="004B3806" w:rsidP="00671608" w:rsidRDefault="004B3806" w14:paraId="62B51DC4" w14:textId="77777777">
            <w:pPr>
              <w:pStyle w:val="TextoPrincipal"/>
              <w:rPr>
                <w:color w:val="000000"/>
                <w:sz w:val="20"/>
                <w:szCs w:val="20"/>
              </w:rPr>
            </w:pPr>
          </w:p>
        </w:tc>
        <w:tc>
          <w:tcPr>
            <w:tcW w:w="1682" w:type="dxa"/>
            <w:vMerge/>
          </w:tcPr>
          <w:p w:rsidRPr="003A59FC" w:rsidR="004B3806" w:rsidP="00A94B2A" w:rsidRDefault="004B3806" w14:paraId="5943CD81" w14:textId="77777777">
            <w:pPr>
              <w:pStyle w:val="TextoPrincipal"/>
              <w:ind w:firstLine="0"/>
              <w:rPr>
                <w:color w:val="000000"/>
                <w:sz w:val="20"/>
                <w:szCs w:val="20"/>
              </w:rPr>
            </w:pPr>
          </w:p>
        </w:tc>
        <w:tc>
          <w:tcPr>
            <w:tcW w:w="0" w:type="auto"/>
            <w:vMerge/>
          </w:tcPr>
          <w:p w:rsidRPr="003A59FC" w:rsidR="004B3806" w:rsidP="00671608" w:rsidRDefault="004B3806" w14:paraId="192FBDE2" w14:textId="77777777">
            <w:pPr>
              <w:pStyle w:val="TextoPrincipal"/>
              <w:spacing w:line="240" w:lineRule="auto"/>
              <w:ind w:firstLine="0"/>
              <w:rPr>
                <w:sz w:val="20"/>
                <w:szCs w:val="20"/>
              </w:rPr>
            </w:pPr>
          </w:p>
        </w:tc>
        <w:tc>
          <w:tcPr>
            <w:tcW w:w="0" w:type="auto"/>
            <w:vMerge/>
          </w:tcPr>
          <w:p w:rsidRPr="003A59FC" w:rsidR="004B3806" w:rsidP="00D14504" w:rsidRDefault="004B3806" w14:paraId="57944FC8" w14:textId="77777777">
            <w:pPr>
              <w:pStyle w:val="TextoPrincipal"/>
              <w:spacing w:line="240" w:lineRule="auto"/>
              <w:ind w:firstLine="0"/>
              <w:jc w:val="center"/>
              <w:rPr>
                <w:sz w:val="20"/>
                <w:szCs w:val="20"/>
              </w:rPr>
            </w:pPr>
          </w:p>
        </w:tc>
        <w:tc>
          <w:tcPr>
            <w:tcW w:w="0" w:type="auto"/>
            <w:vMerge/>
          </w:tcPr>
          <w:p w:rsidRPr="003A59FC" w:rsidR="004B3806" w:rsidP="00A12F01" w:rsidRDefault="004B3806" w14:paraId="6FC58CD6" w14:textId="77777777">
            <w:pPr>
              <w:pStyle w:val="TextoPrincipal"/>
              <w:spacing w:line="240" w:lineRule="auto"/>
              <w:ind w:firstLine="0"/>
              <w:jc w:val="center"/>
              <w:rPr>
                <w:sz w:val="20"/>
                <w:szCs w:val="20"/>
              </w:rPr>
            </w:pPr>
          </w:p>
        </w:tc>
        <w:tc>
          <w:tcPr>
            <w:tcW w:w="0" w:type="auto"/>
          </w:tcPr>
          <w:p w:rsidRPr="003A59FC" w:rsidR="004B3806" w:rsidP="0044234A" w:rsidRDefault="00BF2DDC" w14:paraId="08B8DE23" w14:textId="3DC1CBE2">
            <w:pPr>
              <w:pStyle w:val="TextoPrincipal"/>
              <w:spacing w:line="240" w:lineRule="auto"/>
              <w:ind w:firstLine="0"/>
              <w:rPr>
                <w:sz w:val="20"/>
                <w:szCs w:val="20"/>
              </w:rPr>
            </w:pPr>
            <w:r w:rsidRPr="003A59FC">
              <w:rPr>
                <w:sz w:val="20"/>
                <w:szCs w:val="20"/>
              </w:rPr>
              <w:t xml:space="preserve">Tiempo de ciclo de donación </w:t>
            </w:r>
          </w:p>
        </w:tc>
      </w:tr>
      <w:tr w:rsidRPr="003A59FC" w:rsidR="004B3806" w:rsidTr="00A9276D" w14:paraId="7C101F01" w14:textId="77777777">
        <w:tc>
          <w:tcPr>
            <w:tcW w:w="1696" w:type="dxa"/>
            <w:vMerge/>
          </w:tcPr>
          <w:p w:rsidRPr="003A59FC" w:rsidR="004B3806" w:rsidP="00671608" w:rsidRDefault="004B3806" w14:paraId="65AD3247" w14:textId="77777777">
            <w:pPr>
              <w:pStyle w:val="TextoPrincipal"/>
              <w:rPr>
                <w:color w:val="000000"/>
                <w:sz w:val="20"/>
                <w:szCs w:val="20"/>
              </w:rPr>
            </w:pPr>
          </w:p>
        </w:tc>
        <w:tc>
          <w:tcPr>
            <w:tcW w:w="1682" w:type="dxa"/>
            <w:vMerge/>
          </w:tcPr>
          <w:p w:rsidRPr="003A59FC" w:rsidR="004B3806" w:rsidP="00A94B2A" w:rsidRDefault="004B3806" w14:paraId="406EAB87" w14:textId="77777777">
            <w:pPr>
              <w:pStyle w:val="TextoPrincipal"/>
              <w:ind w:firstLine="0"/>
              <w:rPr>
                <w:color w:val="000000"/>
                <w:sz w:val="20"/>
                <w:szCs w:val="20"/>
              </w:rPr>
            </w:pPr>
          </w:p>
        </w:tc>
        <w:tc>
          <w:tcPr>
            <w:tcW w:w="0" w:type="auto"/>
            <w:vMerge/>
          </w:tcPr>
          <w:p w:rsidRPr="003A59FC" w:rsidR="004B3806" w:rsidP="00671608" w:rsidRDefault="004B3806" w14:paraId="70B73CCC" w14:textId="77777777">
            <w:pPr>
              <w:pStyle w:val="TextoPrincipal"/>
              <w:spacing w:line="240" w:lineRule="auto"/>
              <w:ind w:firstLine="0"/>
              <w:rPr>
                <w:sz w:val="20"/>
                <w:szCs w:val="20"/>
              </w:rPr>
            </w:pPr>
          </w:p>
        </w:tc>
        <w:tc>
          <w:tcPr>
            <w:tcW w:w="0" w:type="auto"/>
            <w:vMerge/>
          </w:tcPr>
          <w:p w:rsidRPr="003A59FC" w:rsidR="004B3806" w:rsidP="00D14504" w:rsidRDefault="004B3806" w14:paraId="40A44762" w14:textId="77777777">
            <w:pPr>
              <w:pStyle w:val="TextoPrincipal"/>
              <w:spacing w:line="240" w:lineRule="auto"/>
              <w:ind w:firstLine="0"/>
              <w:jc w:val="center"/>
              <w:rPr>
                <w:sz w:val="20"/>
                <w:szCs w:val="20"/>
              </w:rPr>
            </w:pPr>
          </w:p>
        </w:tc>
        <w:tc>
          <w:tcPr>
            <w:tcW w:w="0" w:type="auto"/>
            <w:vMerge/>
          </w:tcPr>
          <w:p w:rsidRPr="003A59FC" w:rsidR="004B3806" w:rsidP="00A12F01" w:rsidRDefault="004B3806" w14:paraId="79535C61" w14:textId="77777777">
            <w:pPr>
              <w:pStyle w:val="TextoPrincipal"/>
              <w:spacing w:line="240" w:lineRule="auto"/>
              <w:ind w:firstLine="0"/>
              <w:jc w:val="center"/>
              <w:rPr>
                <w:sz w:val="20"/>
                <w:szCs w:val="20"/>
              </w:rPr>
            </w:pPr>
          </w:p>
        </w:tc>
        <w:tc>
          <w:tcPr>
            <w:tcW w:w="0" w:type="auto"/>
          </w:tcPr>
          <w:p w:rsidRPr="003A59FC" w:rsidR="004B3806" w:rsidP="0044234A" w:rsidRDefault="00017FB8" w14:paraId="0E0BF704" w14:textId="6F035BF4">
            <w:pPr>
              <w:pStyle w:val="TextoPrincipal"/>
              <w:spacing w:line="240" w:lineRule="auto"/>
              <w:ind w:firstLine="0"/>
              <w:rPr>
                <w:sz w:val="20"/>
                <w:szCs w:val="20"/>
              </w:rPr>
            </w:pPr>
            <w:r w:rsidRPr="003A59FC">
              <w:rPr>
                <w:sz w:val="20"/>
                <w:szCs w:val="20"/>
              </w:rPr>
              <w:t>Costos Operativos</w:t>
            </w:r>
          </w:p>
        </w:tc>
      </w:tr>
      <w:tr w:rsidRPr="003A59FC" w:rsidR="004B3806" w:rsidTr="00A9276D" w14:paraId="3213E177" w14:textId="77777777">
        <w:tc>
          <w:tcPr>
            <w:tcW w:w="1696" w:type="dxa"/>
            <w:vMerge/>
          </w:tcPr>
          <w:p w:rsidRPr="003A59FC" w:rsidR="004B3806" w:rsidP="00671608" w:rsidRDefault="004B3806" w14:paraId="794173E6" w14:textId="77777777">
            <w:pPr>
              <w:pStyle w:val="TextoPrincipal"/>
              <w:rPr>
                <w:color w:val="000000"/>
                <w:sz w:val="20"/>
                <w:szCs w:val="20"/>
              </w:rPr>
            </w:pPr>
          </w:p>
        </w:tc>
        <w:tc>
          <w:tcPr>
            <w:tcW w:w="1682" w:type="dxa"/>
            <w:vMerge/>
          </w:tcPr>
          <w:p w:rsidRPr="003A59FC" w:rsidR="004B3806" w:rsidP="00A94B2A" w:rsidRDefault="004B3806" w14:paraId="5F082BA6" w14:textId="77777777">
            <w:pPr>
              <w:pStyle w:val="TextoPrincipal"/>
              <w:ind w:firstLine="0"/>
              <w:rPr>
                <w:color w:val="000000"/>
                <w:sz w:val="20"/>
                <w:szCs w:val="20"/>
              </w:rPr>
            </w:pPr>
          </w:p>
        </w:tc>
        <w:tc>
          <w:tcPr>
            <w:tcW w:w="0" w:type="auto"/>
            <w:vMerge/>
          </w:tcPr>
          <w:p w:rsidRPr="003A59FC" w:rsidR="004B3806" w:rsidP="00671608" w:rsidRDefault="004B3806" w14:paraId="577F6B20" w14:textId="77777777">
            <w:pPr>
              <w:pStyle w:val="TextoPrincipal"/>
              <w:spacing w:line="240" w:lineRule="auto"/>
              <w:ind w:firstLine="0"/>
              <w:rPr>
                <w:sz w:val="20"/>
                <w:szCs w:val="20"/>
              </w:rPr>
            </w:pPr>
          </w:p>
        </w:tc>
        <w:tc>
          <w:tcPr>
            <w:tcW w:w="0" w:type="auto"/>
            <w:vMerge/>
          </w:tcPr>
          <w:p w:rsidRPr="003A59FC" w:rsidR="004B3806" w:rsidP="00D14504" w:rsidRDefault="004B3806" w14:paraId="4E3D9313" w14:textId="77777777">
            <w:pPr>
              <w:pStyle w:val="TextoPrincipal"/>
              <w:spacing w:line="240" w:lineRule="auto"/>
              <w:ind w:firstLine="0"/>
              <w:jc w:val="center"/>
              <w:rPr>
                <w:sz w:val="20"/>
                <w:szCs w:val="20"/>
              </w:rPr>
            </w:pPr>
          </w:p>
        </w:tc>
        <w:tc>
          <w:tcPr>
            <w:tcW w:w="0" w:type="auto"/>
            <w:vMerge/>
          </w:tcPr>
          <w:p w:rsidRPr="003A59FC" w:rsidR="004B3806" w:rsidP="00A12F01" w:rsidRDefault="004B3806" w14:paraId="2B4021AF" w14:textId="77777777">
            <w:pPr>
              <w:pStyle w:val="TextoPrincipal"/>
              <w:spacing w:line="240" w:lineRule="auto"/>
              <w:ind w:firstLine="0"/>
              <w:jc w:val="center"/>
              <w:rPr>
                <w:sz w:val="20"/>
                <w:szCs w:val="20"/>
              </w:rPr>
            </w:pPr>
          </w:p>
        </w:tc>
        <w:tc>
          <w:tcPr>
            <w:tcW w:w="0" w:type="auto"/>
          </w:tcPr>
          <w:p w:rsidRPr="003A59FC" w:rsidR="004B3806" w:rsidP="0044234A" w:rsidRDefault="004B3806" w14:paraId="565911FC" w14:textId="2560876E">
            <w:pPr>
              <w:pStyle w:val="TextoPrincipal"/>
              <w:spacing w:line="240" w:lineRule="auto"/>
              <w:ind w:firstLine="0"/>
              <w:rPr>
                <w:sz w:val="20"/>
                <w:szCs w:val="20"/>
              </w:rPr>
            </w:pPr>
            <w:r w:rsidRPr="003A59FC">
              <w:rPr>
                <w:sz w:val="20"/>
                <w:szCs w:val="20"/>
              </w:rPr>
              <w:t xml:space="preserve">Ingreso promedio por donante </w:t>
            </w:r>
          </w:p>
        </w:tc>
      </w:tr>
      <w:tr w:rsidRPr="0066732C" w:rsidR="004B3806" w:rsidTr="00A9276D" w14:paraId="6653883B" w14:textId="77777777">
        <w:tc>
          <w:tcPr>
            <w:tcW w:w="1696" w:type="dxa"/>
            <w:vMerge/>
          </w:tcPr>
          <w:p w:rsidRPr="003A59FC" w:rsidR="004B3806" w:rsidP="00671608" w:rsidRDefault="004B3806" w14:paraId="358D0A24" w14:textId="77777777">
            <w:pPr>
              <w:pStyle w:val="TextoPrincipal"/>
              <w:rPr>
                <w:color w:val="000000"/>
                <w:sz w:val="20"/>
                <w:szCs w:val="20"/>
              </w:rPr>
            </w:pPr>
          </w:p>
        </w:tc>
        <w:tc>
          <w:tcPr>
            <w:tcW w:w="1682" w:type="dxa"/>
            <w:vMerge/>
          </w:tcPr>
          <w:p w:rsidRPr="003A59FC" w:rsidR="004B3806" w:rsidP="00A94B2A" w:rsidRDefault="004B3806" w14:paraId="7ECADDC4" w14:textId="77777777">
            <w:pPr>
              <w:pStyle w:val="TextoPrincipal"/>
              <w:ind w:firstLine="0"/>
              <w:rPr>
                <w:color w:val="000000"/>
                <w:sz w:val="20"/>
                <w:szCs w:val="20"/>
              </w:rPr>
            </w:pPr>
          </w:p>
        </w:tc>
        <w:tc>
          <w:tcPr>
            <w:tcW w:w="0" w:type="auto"/>
            <w:vMerge/>
          </w:tcPr>
          <w:p w:rsidRPr="003A59FC" w:rsidR="004B3806" w:rsidP="00671608" w:rsidRDefault="004B3806" w14:paraId="47AAAE79" w14:textId="77777777">
            <w:pPr>
              <w:pStyle w:val="TextoPrincipal"/>
              <w:spacing w:line="240" w:lineRule="auto"/>
              <w:ind w:firstLine="0"/>
              <w:rPr>
                <w:sz w:val="20"/>
                <w:szCs w:val="20"/>
              </w:rPr>
            </w:pPr>
          </w:p>
        </w:tc>
        <w:tc>
          <w:tcPr>
            <w:tcW w:w="0" w:type="auto"/>
            <w:vMerge/>
          </w:tcPr>
          <w:p w:rsidRPr="003A59FC" w:rsidR="004B3806" w:rsidP="00D14504" w:rsidRDefault="004B3806" w14:paraId="79F444F9" w14:textId="77777777">
            <w:pPr>
              <w:pStyle w:val="TextoPrincipal"/>
              <w:spacing w:line="240" w:lineRule="auto"/>
              <w:ind w:firstLine="0"/>
              <w:jc w:val="center"/>
              <w:rPr>
                <w:sz w:val="20"/>
                <w:szCs w:val="20"/>
              </w:rPr>
            </w:pPr>
          </w:p>
        </w:tc>
        <w:tc>
          <w:tcPr>
            <w:tcW w:w="0" w:type="auto"/>
            <w:vMerge/>
          </w:tcPr>
          <w:p w:rsidRPr="003A59FC" w:rsidR="004B3806" w:rsidP="00A12F01" w:rsidRDefault="004B3806" w14:paraId="2B070FAD" w14:textId="77777777">
            <w:pPr>
              <w:pStyle w:val="TextoPrincipal"/>
              <w:spacing w:line="240" w:lineRule="auto"/>
              <w:ind w:firstLine="0"/>
              <w:jc w:val="center"/>
              <w:rPr>
                <w:sz w:val="20"/>
                <w:szCs w:val="20"/>
              </w:rPr>
            </w:pPr>
          </w:p>
        </w:tc>
        <w:tc>
          <w:tcPr>
            <w:tcW w:w="0" w:type="auto"/>
          </w:tcPr>
          <w:p w:rsidRPr="003A59FC" w:rsidR="004B3806" w:rsidP="0044234A" w:rsidRDefault="004B3806" w14:paraId="48F12635" w14:textId="515607D6">
            <w:pPr>
              <w:pStyle w:val="TextoPrincipal"/>
              <w:spacing w:line="240" w:lineRule="auto"/>
              <w:ind w:firstLine="0"/>
              <w:rPr>
                <w:sz w:val="20"/>
                <w:szCs w:val="20"/>
              </w:rPr>
            </w:pPr>
            <w:r w:rsidRPr="003A59FC">
              <w:rPr>
                <w:sz w:val="20"/>
                <w:szCs w:val="20"/>
              </w:rPr>
              <w:t xml:space="preserve">Evolución de la eficiencia de las herramientas de captación de fondos </w:t>
            </w:r>
          </w:p>
        </w:tc>
      </w:tr>
      <w:tr w:rsidRPr="003A59FC" w:rsidR="004B3806" w:rsidTr="00A9276D" w14:paraId="1E7C086E" w14:textId="77777777">
        <w:tc>
          <w:tcPr>
            <w:tcW w:w="1696" w:type="dxa"/>
            <w:vMerge/>
          </w:tcPr>
          <w:p w:rsidRPr="003A59FC" w:rsidR="004B3806" w:rsidP="007B4810" w:rsidRDefault="004B3806" w14:paraId="0780CFE9" w14:textId="77777777">
            <w:pPr>
              <w:pStyle w:val="TextoPrincipal"/>
              <w:ind w:firstLine="0"/>
              <w:rPr>
                <w:b/>
                <w:bCs/>
                <w:color w:val="000000"/>
                <w:sz w:val="20"/>
                <w:szCs w:val="20"/>
              </w:rPr>
            </w:pPr>
          </w:p>
        </w:tc>
        <w:tc>
          <w:tcPr>
            <w:tcW w:w="1682" w:type="dxa"/>
            <w:vMerge/>
          </w:tcPr>
          <w:p w:rsidRPr="003A59FC" w:rsidR="004B3806" w:rsidP="007B4810" w:rsidRDefault="004B3806" w14:paraId="73B4CFC5" w14:textId="77777777">
            <w:pPr>
              <w:pStyle w:val="TextoPrincipal"/>
              <w:ind w:firstLine="0"/>
              <w:rPr>
                <w:color w:val="000000"/>
                <w:sz w:val="20"/>
                <w:szCs w:val="20"/>
              </w:rPr>
            </w:pPr>
          </w:p>
        </w:tc>
        <w:tc>
          <w:tcPr>
            <w:tcW w:w="0" w:type="auto"/>
            <w:vMerge w:val="restart"/>
          </w:tcPr>
          <w:p w:rsidRPr="003A59FC" w:rsidR="004B3806" w:rsidP="00586D6E" w:rsidRDefault="004B3806" w14:paraId="7A93A642" w14:textId="591E9105">
            <w:pPr>
              <w:pStyle w:val="TextoPrincipal"/>
              <w:spacing w:line="240" w:lineRule="auto"/>
              <w:ind w:firstLine="0"/>
              <w:rPr>
                <w:sz w:val="20"/>
                <w:szCs w:val="20"/>
              </w:rPr>
            </w:pPr>
            <w:r w:rsidRPr="003A59FC">
              <w:rPr>
                <w:sz w:val="20"/>
                <w:szCs w:val="20"/>
              </w:rPr>
              <w:t xml:space="preserve">Determinar las previsiones financieras de sostenibilidad desde la perspectiva del punto de equilibrio del Proyecto Victoria en el periodo 2019-2023 en la ciudad de Tegucigalpa. </w:t>
            </w:r>
          </w:p>
        </w:tc>
        <w:tc>
          <w:tcPr>
            <w:tcW w:w="0" w:type="auto"/>
            <w:vMerge w:val="restart"/>
          </w:tcPr>
          <w:p w:rsidRPr="003A59FC" w:rsidR="004B3806" w:rsidP="00586D6E" w:rsidRDefault="004B3806" w14:paraId="0ECAF36C" w14:textId="77777777">
            <w:pPr>
              <w:pStyle w:val="TextoPrincipal"/>
              <w:spacing w:line="240" w:lineRule="auto"/>
              <w:ind w:firstLine="0"/>
              <w:rPr>
                <w:sz w:val="20"/>
                <w:szCs w:val="20"/>
              </w:rPr>
            </w:pPr>
          </w:p>
          <w:p w:rsidRPr="003A59FC" w:rsidR="004B3806" w:rsidP="00586D6E" w:rsidRDefault="004B3806" w14:paraId="0D5E2F2F" w14:textId="6C186868">
            <w:pPr>
              <w:pStyle w:val="TextoPrincipal"/>
              <w:spacing w:line="240" w:lineRule="auto"/>
              <w:ind w:firstLine="0"/>
              <w:jc w:val="center"/>
              <w:rPr>
                <w:sz w:val="20"/>
                <w:szCs w:val="20"/>
              </w:rPr>
            </w:pPr>
            <w:r w:rsidRPr="003A59FC">
              <w:rPr>
                <w:sz w:val="20"/>
                <w:szCs w:val="20"/>
              </w:rPr>
              <w:t xml:space="preserve">Previsiones financieras de sostenibilidad </w:t>
            </w:r>
          </w:p>
        </w:tc>
        <w:tc>
          <w:tcPr>
            <w:tcW w:w="0" w:type="auto"/>
            <w:vMerge w:val="restart"/>
          </w:tcPr>
          <w:p w:rsidRPr="003A59FC" w:rsidR="004B3806" w:rsidP="00586D6E" w:rsidRDefault="004B3806" w14:paraId="4B3287EC" w14:textId="77777777">
            <w:pPr>
              <w:pStyle w:val="TextoPrincipal"/>
              <w:spacing w:line="240" w:lineRule="auto"/>
              <w:ind w:firstLine="0"/>
              <w:rPr>
                <w:sz w:val="20"/>
                <w:szCs w:val="20"/>
              </w:rPr>
            </w:pPr>
          </w:p>
          <w:p w:rsidRPr="003A59FC" w:rsidR="004B3806" w:rsidP="00586D6E" w:rsidRDefault="004B3806" w14:paraId="754B2891" w14:textId="4BB5ADC4">
            <w:pPr>
              <w:pStyle w:val="TextoPrincipal"/>
              <w:spacing w:line="240" w:lineRule="auto"/>
              <w:ind w:firstLine="0"/>
              <w:jc w:val="center"/>
              <w:rPr>
                <w:sz w:val="20"/>
                <w:szCs w:val="20"/>
              </w:rPr>
            </w:pPr>
            <w:r w:rsidRPr="003A59FC">
              <w:rPr>
                <w:sz w:val="20"/>
                <w:szCs w:val="20"/>
              </w:rPr>
              <w:t>Punto de equilibrio</w:t>
            </w:r>
          </w:p>
          <w:p w:rsidRPr="003A59FC" w:rsidR="004B3806" w:rsidP="00586D6E" w:rsidRDefault="004B3806" w14:paraId="7144E5A1" w14:textId="2ED2AA29">
            <w:pPr>
              <w:pStyle w:val="TextoPrincipal"/>
              <w:spacing w:line="240" w:lineRule="auto"/>
              <w:ind w:firstLine="0"/>
              <w:jc w:val="center"/>
              <w:rPr>
                <w:sz w:val="20"/>
                <w:szCs w:val="20"/>
              </w:rPr>
            </w:pPr>
          </w:p>
        </w:tc>
        <w:tc>
          <w:tcPr>
            <w:tcW w:w="0" w:type="auto"/>
          </w:tcPr>
          <w:p w:rsidRPr="003A59FC" w:rsidR="004B3806" w:rsidP="00586D6E" w:rsidRDefault="004B3806" w14:paraId="7B2A3D3B" w14:textId="36B50E9F">
            <w:pPr>
              <w:pStyle w:val="TextoPrincipal"/>
              <w:spacing w:line="240" w:lineRule="auto"/>
              <w:ind w:firstLine="0"/>
              <w:rPr>
                <w:color w:val="000000"/>
                <w:sz w:val="20"/>
                <w:szCs w:val="20"/>
              </w:rPr>
            </w:pPr>
            <w:r w:rsidRPr="003A59FC">
              <w:rPr>
                <w:color w:val="000000"/>
                <w:sz w:val="20"/>
                <w:szCs w:val="20"/>
              </w:rPr>
              <w:t>Punto de equilibrio básico</w:t>
            </w:r>
          </w:p>
        </w:tc>
      </w:tr>
      <w:tr w:rsidRPr="0066732C" w:rsidR="004B3806" w:rsidTr="00A9276D" w14:paraId="1E6E52D0" w14:textId="77777777">
        <w:trPr>
          <w:trHeight w:val="1110"/>
        </w:trPr>
        <w:tc>
          <w:tcPr>
            <w:tcW w:w="1696" w:type="dxa"/>
            <w:vMerge/>
          </w:tcPr>
          <w:p w:rsidRPr="003A59FC" w:rsidR="004B3806" w:rsidP="007B4810" w:rsidRDefault="004B3806" w14:paraId="404196E4" w14:textId="77777777">
            <w:pPr>
              <w:pStyle w:val="TextoPrincipal"/>
              <w:ind w:firstLine="0"/>
              <w:rPr>
                <w:b/>
                <w:bCs/>
                <w:color w:val="000000"/>
                <w:sz w:val="20"/>
                <w:szCs w:val="20"/>
              </w:rPr>
            </w:pPr>
          </w:p>
        </w:tc>
        <w:tc>
          <w:tcPr>
            <w:tcW w:w="1682" w:type="dxa"/>
            <w:vMerge/>
          </w:tcPr>
          <w:p w:rsidRPr="003A59FC" w:rsidR="004B3806" w:rsidP="007B4810" w:rsidRDefault="004B3806" w14:paraId="2F468178" w14:textId="77777777">
            <w:pPr>
              <w:pStyle w:val="TextoPrincipal"/>
              <w:ind w:firstLine="0"/>
              <w:rPr>
                <w:color w:val="000000"/>
                <w:sz w:val="20"/>
                <w:szCs w:val="20"/>
              </w:rPr>
            </w:pPr>
          </w:p>
        </w:tc>
        <w:tc>
          <w:tcPr>
            <w:tcW w:w="0" w:type="auto"/>
            <w:vMerge/>
          </w:tcPr>
          <w:p w:rsidRPr="003A59FC" w:rsidR="004B3806" w:rsidP="00586D6E" w:rsidRDefault="004B3806" w14:paraId="3EE1ADDD" w14:textId="77777777">
            <w:pPr>
              <w:pStyle w:val="TextoPrincipal"/>
              <w:spacing w:line="240" w:lineRule="auto"/>
              <w:ind w:firstLine="0"/>
              <w:rPr>
                <w:sz w:val="20"/>
                <w:szCs w:val="20"/>
              </w:rPr>
            </w:pPr>
          </w:p>
        </w:tc>
        <w:tc>
          <w:tcPr>
            <w:tcW w:w="0" w:type="auto"/>
            <w:vMerge/>
          </w:tcPr>
          <w:p w:rsidRPr="003A59FC" w:rsidR="004B3806" w:rsidP="00586D6E" w:rsidRDefault="004B3806" w14:paraId="72D7C5E2" w14:textId="77777777">
            <w:pPr>
              <w:pStyle w:val="TextoPrincipal"/>
              <w:spacing w:line="240" w:lineRule="auto"/>
              <w:ind w:firstLine="0"/>
              <w:rPr>
                <w:sz w:val="20"/>
                <w:szCs w:val="20"/>
              </w:rPr>
            </w:pPr>
          </w:p>
        </w:tc>
        <w:tc>
          <w:tcPr>
            <w:tcW w:w="0" w:type="auto"/>
            <w:vMerge/>
          </w:tcPr>
          <w:p w:rsidRPr="003A59FC" w:rsidR="004B3806" w:rsidP="00586D6E" w:rsidRDefault="004B3806" w14:paraId="5ACF5DB2" w14:textId="7E99746A">
            <w:pPr>
              <w:pStyle w:val="TextoPrincipal"/>
              <w:spacing w:line="240" w:lineRule="auto"/>
              <w:ind w:firstLine="0"/>
              <w:rPr>
                <w:sz w:val="20"/>
                <w:szCs w:val="20"/>
              </w:rPr>
            </w:pPr>
          </w:p>
        </w:tc>
        <w:tc>
          <w:tcPr>
            <w:tcW w:w="0" w:type="auto"/>
          </w:tcPr>
          <w:p w:rsidRPr="003A59FC" w:rsidR="004B3806" w:rsidP="00586D6E" w:rsidRDefault="004B3806" w14:paraId="604A5366" w14:textId="317707B2">
            <w:pPr>
              <w:pStyle w:val="TextoPrincipal"/>
              <w:spacing w:line="240" w:lineRule="auto"/>
              <w:ind w:firstLine="0"/>
              <w:rPr>
                <w:color w:val="000000"/>
                <w:sz w:val="20"/>
                <w:szCs w:val="20"/>
              </w:rPr>
            </w:pPr>
            <w:r w:rsidRPr="003A59FC">
              <w:rPr>
                <w:color w:val="000000"/>
                <w:sz w:val="20"/>
                <w:szCs w:val="20"/>
              </w:rPr>
              <w:t xml:space="preserve">Punto de equilibrio considerando el costo de captación de recursos </w:t>
            </w:r>
          </w:p>
        </w:tc>
      </w:tr>
      <w:tr w:rsidRPr="003A59FC" w:rsidR="004B3806" w:rsidTr="00A9276D" w14:paraId="3A7CE5FD" w14:textId="77777777">
        <w:trPr>
          <w:trHeight w:val="70"/>
        </w:trPr>
        <w:tc>
          <w:tcPr>
            <w:tcW w:w="1696" w:type="dxa"/>
            <w:vMerge/>
          </w:tcPr>
          <w:p w:rsidRPr="003A59FC" w:rsidR="004B3806" w:rsidP="007B4810" w:rsidRDefault="004B3806" w14:paraId="1CA7092C" w14:textId="77777777">
            <w:pPr>
              <w:pStyle w:val="TextoPrincipal"/>
              <w:ind w:firstLine="0"/>
              <w:rPr>
                <w:b/>
                <w:bCs/>
                <w:color w:val="000000"/>
                <w:sz w:val="20"/>
                <w:szCs w:val="20"/>
              </w:rPr>
            </w:pPr>
          </w:p>
        </w:tc>
        <w:tc>
          <w:tcPr>
            <w:tcW w:w="1682" w:type="dxa"/>
            <w:vMerge/>
          </w:tcPr>
          <w:p w:rsidRPr="003A59FC" w:rsidR="004B3806" w:rsidP="007B4810" w:rsidRDefault="004B3806" w14:paraId="4F178D76" w14:textId="77777777">
            <w:pPr>
              <w:pStyle w:val="TextoPrincipal"/>
              <w:ind w:firstLine="0"/>
              <w:rPr>
                <w:color w:val="000000"/>
                <w:sz w:val="20"/>
                <w:szCs w:val="20"/>
              </w:rPr>
            </w:pPr>
          </w:p>
        </w:tc>
        <w:tc>
          <w:tcPr>
            <w:tcW w:w="0" w:type="auto"/>
            <w:vMerge/>
          </w:tcPr>
          <w:p w:rsidRPr="003A59FC" w:rsidR="004B3806" w:rsidP="00586D6E" w:rsidRDefault="004B3806" w14:paraId="559AD5B6" w14:textId="77777777">
            <w:pPr>
              <w:pStyle w:val="TextoPrincipal"/>
              <w:spacing w:line="240" w:lineRule="auto"/>
              <w:ind w:firstLine="0"/>
              <w:rPr>
                <w:sz w:val="20"/>
                <w:szCs w:val="20"/>
              </w:rPr>
            </w:pPr>
          </w:p>
        </w:tc>
        <w:tc>
          <w:tcPr>
            <w:tcW w:w="0" w:type="auto"/>
            <w:vMerge/>
          </w:tcPr>
          <w:p w:rsidRPr="003A59FC" w:rsidR="004B3806" w:rsidP="00586D6E" w:rsidRDefault="004B3806" w14:paraId="30058BE6" w14:textId="77777777">
            <w:pPr>
              <w:pStyle w:val="TextoPrincipal"/>
              <w:spacing w:line="240" w:lineRule="auto"/>
              <w:ind w:firstLine="0"/>
              <w:rPr>
                <w:sz w:val="20"/>
                <w:szCs w:val="20"/>
              </w:rPr>
            </w:pPr>
          </w:p>
        </w:tc>
        <w:tc>
          <w:tcPr>
            <w:tcW w:w="0" w:type="auto"/>
            <w:vMerge/>
          </w:tcPr>
          <w:p w:rsidRPr="003A59FC" w:rsidR="004B3806" w:rsidP="00586D6E" w:rsidRDefault="004B3806" w14:paraId="5FD4B5CB" w14:textId="77777777">
            <w:pPr>
              <w:pStyle w:val="TextoPrincipal"/>
              <w:spacing w:line="240" w:lineRule="auto"/>
              <w:ind w:firstLine="0"/>
              <w:rPr>
                <w:sz w:val="20"/>
                <w:szCs w:val="20"/>
              </w:rPr>
            </w:pPr>
          </w:p>
        </w:tc>
        <w:tc>
          <w:tcPr>
            <w:tcW w:w="0" w:type="auto"/>
          </w:tcPr>
          <w:p w:rsidRPr="003A59FC" w:rsidR="004B3806" w:rsidP="004B3806" w:rsidRDefault="004B3806" w14:paraId="7E4F1245" w14:textId="40D42D03">
            <w:pPr>
              <w:pStyle w:val="TextoPrincipal"/>
              <w:spacing w:line="240" w:lineRule="auto"/>
              <w:ind w:firstLine="0"/>
              <w:rPr>
                <w:color w:val="000000"/>
                <w:sz w:val="20"/>
                <w:szCs w:val="20"/>
              </w:rPr>
            </w:pPr>
            <w:r w:rsidRPr="003A59FC">
              <w:rPr>
                <w:color w:val="000000"/>
                <w:sz w:val="20"/>
                <w:szCs w:val="20"/>
              </w:rPr>
              <w:t xml:space="preserve">Costo por beneficiario </w:t>
            </w:r>
          </w:p>
        </w:tc>
      </w:tr>
      <w:tr w:rsidRPr="0066732C" w:rsidR="00A9276D" w:rsidTr="00A9276D" w14:paraId="024FC8F6" w14:textId="77777777">
        <w:trPr>
          <w:trHeight w:val="129"/>
        </w:trPr>
        <w:tc>
          <w:tcPr>
            <w:tcW w:w="1696" w:type="dxa"/>
            <w:vMerge/>
          </w:tcPr>
          <w:p w:rsidRPr="003A59FC" w:rsidR="00A9276D" w:rsidP="007B4810" w:rsidRDefault="00A9276D" w14:paraId="3119C364" w14:textId="77777777">
            <w:pPr>
              <w:pStyle w:val="TextoPrincipal"/>
              <w:ind w:firstLine="0"/>
              <w:rPr>
                <w:b/>
                <w:bCs/>
                <w:color w:val="000000"/>
                <w:sz w:val="20"/>
                <w:szCs w:val="20"/>
              </w:rPr>
            </w:pPr>
          </w:p>
        </w:tc>
        <w:tc>
          <w:tcPr>
            <w:tcW w:w="1682" w:type="dxa"/>
            <w:vMerge/>
          </w:tcPr>
          <w:p w:rsidRPr="003A59FC" w:rsidR="00A9276D" w:rsidP="007B4810" w:rsidRDefault="00A9276D" w14:paraId="44699C3C" w14:textId="77777777">
            <w:pPr>
              <w:pStyle w:val="TextoPrincipal"/>
              <w:ind w:firstLine="0"/>
              <w:rPr>
                <w:color w:val="000000"/>
                <w:sz w:val="20"/>
                <w:szCs w:val="20"/>
              </w:rPr>
            </w:pPr>
          </w:p>
        </w:tc>
        <w:tc>
          <w:tcPr>
            <w:tcW w:w="0" w:type="auto"/>
            <w:vMerge/>
          </w:tcPr>
          <w:p w:rsidRPr="003A59FC" w:rsidR="00A9276D" w:rsidP="00586D6E" w:rsidRDefault="00A9276D" w14:paraId="229B7986" w14:textId="77777777">
            <w:pPr>
              <w:pStyle w:val="TextoPrincipal"/>
              <w:spacing w:line="240" w:lineRule="auto"/>
              <w:ind w:firstLine="0"/>
              <w:rPr>
                <w:sz w:val="20"/>
                <w:szCs w:val="20"/>
              </w:rPr>
            </w:pPr>
          </w:p>
        </w:tc>
        <w:tc>
          <w:tcPr>
            <w:tcW w:w="0" w:type="auto"/>
            <w:vMerge/>
          </w:tcPr>
          <w:p w:rsidRPr="003A59FC" w:rsidR="00A9276D" w:rsidP="00586D6E" w:rsidRDefault="00A9276D" w14:paraId="4191C759" w14:textId="77777777">
            <w:pPr>
              <w:pStyle w:val="TextoPrincipal"/>
              <w:spacing w:line="240" w:lineRule="auto"/>
              <w:ind w:firstLine="0"/>
              <w:rPr>
                <w:sz w:val="20"/>
                <w:szCs w:val="20"/>
              </w:rPr>
            </w:pPr>
          </w:p>
        </w:tc>
        <w:tc>
          <w:tcPr>
            <w:tcW w:w="0" w:type="auto"/>
            <w:vMerge/>
          </w:tcPr>
          <w:p w:rsidRPr="003A59FC" w:rsidR="00A9276D" w:rsidP="00586D6E" w:rsidRDefault="00A9276D" w14:paraId="1099679E" w14:textId="77777777">
            <w:pPr>
              <w:pStyle w:val="TextoPrincipal"/>
              <w:spacing w:line="240" w:lineRule="auto"/>
              <w:ind w:firstLine="0"/>
              <w:rPr>
                <w:sz w:val="20"/>
                <w:szCs w:val="20"/>
              </w:rPr>
            </w:pPr>
          </w:p>
        </w:tc>
        <w:tc>
          <w:tcPr>
            <w:tcW w:w="0" w:type="auto"/>
          </w:tcPr>
          <w:p w:rsidRPr="008A4D67" w:rsidR="00A9276D" w:rsidP="00586D6E" w:rsidRDefault="00A9276D" w14:paraId="6828DA68" w14:textId="5FFC4A69">
            <w:pPr>
              <w:pStyle w:val="TextoPrincipal"/>
              <w:spacing w:line="240" w:lineRule="auto"/>
              <w:ind w:firstLine="0"/>
              <w:rPr>
                <w:color w:val="000000"/>
                <w:sz w:val="20"/>
                <w:szCs w:val="20"/>
              </w:rPr>
            </w:pPr>
            <w:r w:rsidRPr="003A59FC">
              <w:rPr>
                <w:color w:val="000000"/>
                <w:sz w:val="20"/>
                <w:szCs w:val="20"/>
              </w:rPr>
              <w:t>Eficiencia de la captación de fondos</w:t>
            </w:r>
            <w:r w:rsidRPr="008A4D67">
              <w:rPr>
                <w:color w:val="000000"/>
                <w:sz w:val="20"/>
                <w:szCs w:val="20"/>
              </w:rPr>
              <w:t xml:space="preserve"> </w:t>
            </w:r>
          </w:p>
        </w:tc>
      </w:tr>
    </w:tbl>
    <w:bookmarkEnd w:id="104"/>
    <w:p w:rsidRPr="001D7282" w:rsidR="007A7576" w:rsidP="00987645" w:rsidRDefault="00A9276D" w14:paraId="68299B39" w14:textId="3CD7C693">
      <w:pPr>
        <w:pStyle w:val="TextoPrincipal"/>
        <w:ind w:firstLine="0"/>
        <w:rPr>
          <w:sz w:val="20"/>
        </w:rPr>
      </w:pPr>
      <w:r w:rsidRPr="001D7282">
        <w:rPr>
          <w:sz w:val="20"/>
        </w:rPr>
        <w:t>Fuente: Elaboración Propia</w:t>
      </w:r>
    </w:p>
    <w:p w:rsidRPr="001D7282" w:rsidR="00526E7C" w:rsidP="00586D6E" w:rsidRDefault="00526E7C" w14:paraId="3291A4CD" w14:textId="77777777">
      <w:pPr>
        <w:rPr>
          <w:lang w:val="es-HN"/>
        </w:rPr>
      </w:pPr>
    </w:p>
    <w:p w:rsidRPr="001D7282" w:rsidR="00F560FD" w:rsidP="00987645" w:rsidRDefault="00987645" w14:paraId="00A0B0F1" w14:textId="559E27D6">
      <w:pPr>
        <w:pStyle w:val="Ttulo3"/>
        <w:rPr>
          <w:bCs/>
          <w:caps w:val="0"/>
          <w:lang w:val="es-HN"/>
        </w:rPr>
      </w:pPr>
      <w:bookmarkStart w:name="_Toc132615455" w:id="105"/>
      <w:bookmarkStart w:name="_Toc174130267" w:id="106"/>
      <w:r w:rsidRPr="001D7282">
        <w:rPr>
          <w:bCs/>
          <w:caps w:val="0"/>
          <w:lang w:val="es-HN"/>
        </w:rPr>
        <w:t xml:space="preserve">3.1.2. </w:t>
      </w:r>
      <w:r w:rsidRPr="001D7282" w:rsidR="00A871DB">
        <w:rPr>
          <w:bCs/>
          <w:caps w:val="0"/>
          <w:lang w:val="es-HN"/>
        </w:rPr>
        <w:t>ESQUEMA DE VARIABLES DE ESTUDIO</w:t>
      </w:r>
      <w:bookmarkEnd w:id="105"/>
      <w:bookmarkEnd w:id="106"/>
    </w:p>
    <w:p w:rsidRPr="001D7282" w:rsidR="00D24155" w:rsidP="00B476D3" w:rsidRDefault="00B476D3" w14:paraId="53963785" w14:textId="0E1AC247">
      <w:pPr>
        <w:pStyle w:val="TextoPrincipal"/>
      </w:pPr>
      <w:r w:rsidRPr="001D7282">
        <w:t xml:space="preserve">En el presente esquema se presenta las dimensiones de análisis aplicadas en el tema de investigación, donde cada variable se </w:t>
      </w:r>
      <w:r w:rsidRPr="001D7282" w:rsidR="003A59FC">
        <w:t>usará</w:t>
      </w:r>
      <w:r w:rsidRPr="001D7282">
        <w:t xml:space="preserve"> para calcular la complejidad de la gestión del proyecto.</w:t>
      </w:r>
    </w:p>
    <w:p w:rsidRPr="001D7282" w:rsidR="00B476D3" w:rsidP="00B476D3" w:rsidRDefault="00B476D3" w14:paraId="10FE05D4" w14:textId="30AE336C">
      <w:pPr>
        <w:pStyle w:val="TextoPrincipal"/>
      </w:pPr>
      <w:r w:rsidRPr="001D7282">
        <w:t>La Variable principal del estudio es el análisis de l</w:t>
      </w:r>
      <w:r w:rsidRPr="001D7282" w:rsidR="007B1D66">
        <w:t xml:space="preserve">as estrategias financieras, </w:t>
      </w:r>
      <w:r w:rsidRPr="001D7282">
        <w:t xml:space="preserve">este se enmarca </w:t>
      </w:r>
      <w:r w:rsidRPr="001D7282">
        <w:t xml:space="preserve">en el análisis del punto </w:t>
      </w:r>
      <w:r w:rsidRPr="001D7282" w:rsidR="00324237">
        <w:t>óptimo</w:t>
      </w:r>
      <w:r w:rsidRPr="001D7282">
        <w:t xml:space="preserve"> operativo, como dimensiones, sus ingresos, costos, rentabilidad, riesgo y competencia y como indicadores, ingresos totales, ingresos por ventas, margen bruto o margen operativo.</w:t>
      </w:r>
    </w:p>
    <w:p w:rsidRPr="001D7282" w:rsidR="00B476D3" w:rsidP="00A9276D" w:rsidRDefault="00B476D3" w14:paraId="3FC98960" w14:textId="126E1CA7">
      <w:pPr>
        <w:pStyle w:val="TextoPrincipal"/>
        <w:spacing w:line="240" w:lineRule="auto"/>
      </w:pPr>
      <w:r w:rsidRPr="001D7282">
        <w:rPr>
          <w:noProof/>
          <w:lang w:eastAsia="es-HN"/>
        </w:rPr>
        <w:drawing>
          <wp:inline distT="0" distB="0" distL="0" distR="0" wp14:anchorId="254DDEE1" wp14:editId="73A058C0">
            <wp:extent cx="5486400" cy="4281714"/>
            <wp:effectExtent l="0" t="0" r="0" b="24130"/>
            <wp:docPr id="145575064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Pr="001D7282" w:rsidR="00845EC9" w:rsidP="00845EC9" w:rsidRDefault="00845EC9" w14:paraId="7F7B4BF7" w14:textId="29879B71">
      <w:pPr>
        <w:pStyle w:val="Descripcin"/>
        <w:rPr>
          <w:rFonts w:ascii="Times New Roman" w:hAnsi="Times New Roman" w:cs="Times New Roman"/>
          <w:i w:val="0"/>
          <w:color w:val="auto"/>
          <w:sz w:val="24"/>
          <w:lang w:val="es-HN"/>
        </w:rPr>
      </w:pPr>
      <w:bookmarkStart w:name="_Toc174130147" w:id="107"/>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4</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Esquema 1 de las variables de </w:t>
      </w:r>
      <w:r w:rsidRPr="001D7282" w:rsidR="00362DC5">
        <w:rPr>
          <w:rFonts w:ascii="Times New Roman" w:hAnsi="Times New Roman" w:cs="Times New Roman"/>
          <w:i w:val="0"/>
          <w:color w:val="auto"/>
          <w:sz w:val="24"/>
          <w:lang w:val="es-HN"/>
        </w:rPr>
        <w:t>estudio</w:t>
      </w:r>
      <w:bookmarkEnd w:id="107"/>
    </w:p>
    <w:p w:rsidRPr="001D7282" w:rsidR="00A9276D" w:rsidP="00A9276D" w:rsidRDefault="00A9276D" w14:paraId="4A679CEA" w14:textId="5E2EC9B7">
      <w:pPr>
        <w:rPr>
          <w:rFonts w:ascii="Times New Roman" w:hAnsi="Times New Roman" w:cs="Times New Roman"/>
          <w:sz w:val="20"/>
          <w:lang w:val="es-HN"/>
        </w:rPr>
      </w:pPr>
      <w:r w:rsidRPr="001D7282">
        <w:rPr>
          <w:rFonts w:ascii="Times New Roman" w:hAnsi="Times New Roman" w:cs="Times New Roman"/>
          <w:sz w:val="20"/>
          <w:lang w:val="es-HN"/>
        </w:rPr>
        <w:t xml:space="preserve">Fuente: Elaboración Propia </w:t>
      </w:r>
    </w:p>
    <w:p w:rsidRPr="001D7282" w:rsidR="00A9276D" w:rsidP="00A9276D" w:rsidRDefault="00A9276D" w14:paraId="43FD5D74" w14:textId="5D2E8D5D">
      <w:pPr>
        <w:rPr>
          <w:lang w:val="es-HN"/>
        </w:rPr>
      </w:pPr>
    </w:p>
    <w:p w:rsidRPr="001D7282" w:rsidR="00885F2F" w:rsidP="00A9276D" w:rsidRDefault="00150EC8" w14:paraId="5DF21B59" w14:textId="0F67DAEF">
      <w:pPr>
        <w:rPr>
          <w:lang w:val="es-HN"/>
        </w:rPr>
      </w:pPr>
      <w:r w:rsidRPr="001D7282">
        <w:rPr>
          <w:noProof/>
          <w:lang w:val="es-HN" w:eastAsia="es-HN"/>
        </w:rPr>
        <w:drawing>
          <wp:inline distT="0" distB="0" distL="0" distR="0" wp14:anchorId="1E46B0C2" wp14:editId="15C19BB0">
            <wp:extent cx="5486400" cy="3632200"/>
            <wp:effectExtent l="0" t="0" r="0" b="63500"/>
            <wp:docPr id="40077936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Pr="001D7282" w:rsidR="001F68CC" w:rsidP="00D5310A" w:rsidRDefault="001F68CC" w14:paraId="46544CAF" w14:textId="0C8DA04C">
      <w:pPr>
        <w:pStyle w:val="TextoPrincipal"/>
        <w:spacing w:line="240" w:lineRule="auto"/>
        <w:jc w:val="center"/>
        <w:rPr>
          <w:noProof/>
          <w:sz w:val="36"/>
        </w:rPr>
      </w:pPr>
    </w:p>
    <w:p w:rsidRPr="001D7282" w:rsidR="00845EC9" w:rsidP="00D5310A" w:rsidRDefault="00845EC9" w14:paraId="436FAAC5" w14:textId="7C7906D0">
      <w:pPr>
        <w:pStyle w:val="Descripcin"/>
        <w:rPr>
          <w:rFonts w:ascii="Times New Roman" w:hAnsi="Times New Roman" w:cs="Times New Roman"/>
          <w:i w:val="0"/>
          <w:color w:val="auto"/>
          <w:sz w:val="24"/>
          <w:lang w:val="es-HN"/>
        </w:rPr>
      </w:pPr>
      <w:bookmarkStart w:name="_Toc174130148" w:id="108"/>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5</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Esquema </w:t>
      </w:r>
      <w:r w:rsidRPr="001D7282" w:rsidR="00362DC5">
        <w:rPr>
          <w:rFonts w:ascii="Times New Roman" w:hAnsi="Times New Roman" w:cs="Times New Roman"/>
          <w:i w:val="0"/>
          <w:color w:val="auto"/>
          <w:sz w:val="24"/>
          <w:lang w:val="es-HN"/>
        </w:rPr>
        <w:t xml:space="preserve">2 </w:t>
      </w:r>
      <w:r w:rsidRPr="001D7282">
        <w:rPr>
          <w:rFonts w:ascii="Times New Roman" w:hAnsi="Times New Roman" w:cs="Times New Roman"/>
          <w:i w:val="0"/>
          <w:color w:val="auto"/>
          <w:sz w:val="24"/>
          <w:lang w:val="es-HN"/>
        </w:rPr>
        <w:t>de las variables de estudio</w:t>
      </w:r>
      <w:bookmarkEnd w:id="108"/>
    </w:p>
    <w:p w:rsidRPr="001D7282" w:rsidR="00845EC9" w:rsidP="00845EC9" w:rsidRDefault="00845EC9" w14:paraId="028C6F91" w14:textId="424E07AC">
      <w:pPr>
        <w:rPr>
          <w:rFonts w:ascii="Times New Roman" w:hAnsi="Times New Roman" w:cs="Times New Roman"/>
          <w:sz w:val="20"/>
          <w:lang w:val="es-HN"/>
        </w:rPr>
      </w:pPr>
      <w:r w:rsidRPr="001D7282">
        <w:rPr>
          <w:rFonts w:ascii="Times New Roman" w:hAnsi="Times New Roman" w:cs="Times New Roman"/>
          <w:sz w:val="20"/>
          <w:lang w:val="es-HN"/>
        </w:rPr>
        <w:t>Fuente: Elaboración propia</w:t>
      </w:r>
    </w:p>
    <w:p w:rsidRPr="001D7282" w:rsidR="00D5310A" w:rsidP="00845EC9" w:rsidRDefault="00D5310A" w14:paraId="46891718" w14:textId="77777777">
      <w:pPr>
        <w:rPr>
          <w:rFonts w:ascii="Times New Roman" w:hAnsi="Times New Roman" w:cs="Times New Roman"/>
          <w:sz w:val="20"/>
          <w:lang w:val="es-HN"/>
        </w:rPr>
      </w:pPr>
    </w:p>
    <w:p w:rsidRPr="001D7282" w:rsidR="00885F2F" w:rsidP="00845EC9" w:rsidRDefault="00885F2F" w14:paraId="74A8B8E3" w14:textId="77777777">
      <w:pPr>
        <w:rPr>
          <w:rFonts w:ascii="Times New Roman" w:hAnsi="Times New Roman" w:cs="Times New Roman"/>
          <w:sz w:val="20"/>
          <w:lang w:val="es-HN"/>
        </w:rPr>
      </w:pPr>
    </w:p>
    <w:p w:rsidRPr="001D7282" w:rsidR="00BC5A72" w:rsidP="00885F2F" w:rsidRDefault="004415E1" w14:paraId="0A171E31" w14:textId="102CE029">
      <w:pPr>
        <w:pStyle w:val="TextoPrincipal"/>
        <w:jc w:val="center"/>
      </w:pPr>
      <w:r w:rsidRPr="001D7282">
        <w:rPr>
          <w:noProof/>
          <w:lang w:eastAsia="es-HN"/>
        </w:rPr>
        <w:drawing>
          <wp:inline distT="0" distB="0" distL="0" distR="0" wp14:anchorId="689D5629" wp14:editId="609038DE">
            <wp:extent cx="4833620" cy="2733675"/>
            <wp:effectExtent l="0" t="38100" r="0" b="47625"/>
            <wp:docPr id="113397858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Pr="001D7282" w:rsidR="00845EC9" w:rsidP="00845EC9" w:rsidRDefault="00845EC9" w14:paraId="7F07B5B1" w14:textId="2B93A313">
      <w:pPr>
        <w:pStyle w:val="Descripcin"/>
        <w:rPr>
          <w:rFonts w:ascii="Times New Roman" w:hAnsi="Times New Roman" w:cs="Times New Roman"/>
          <w:i w:val="0"/>
          <w:lang w:val="es-HN"/>
        </w:rPr>
      </w:pPr>
      <w:bookmarkStart w:name="_Toc174130149" w:id="109"/>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6</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Esquema 3 de las variables de estudio</w:t>
      </w:r>
      <w:bookmarkEnd w:id="109"/>
    </w:p>
    <w:p w:rsidRPr="001D7282" w:rsidR="004415E1" w:rsidP="00362DC5" w:rsidRDefault="00362DC5" w14:paraId="1D399B78" w14:textId="03A243B5">
      <w:pPr>
        <w:pStyle w:val="TextoPrincipal"/>
        <w:ind w:firstLine="0"/>
        <w:rPr>
          <w:sz w:val="20"/>
        </w:rPr>
      </w:pPr>
      <w:r w:rsidRPr="001D7282">
        <w:rPr>
          <w:sz w:val="20"/>
        </w:rPr>
        <w:t xml:space="preserve">Fuente: Elaboración propia </w:t>
      </w:r>
    </w:p>
    <w:p w:rsidRPr="001D7282" w:rsidR="00F560FD" w:rsidP="00987645" w:rsidRDefault="00987645" w14:paraId="7E8CD441" w14:textId="5E407080">
      <w:pPr>
        <w:pStyle w:val="Ttulo3"/>
        <w:rPr>
          <w:bCs/>
          <w:caps w:val="0"/>
          <w:lang w:val="es-HN"/>
        </w:rPr>
      </w:pPr>
      <w:bookmarkStart w:name="_Toc132615456" w:id="110"/>
      <w:bookmarkStart w:name="_Toc174130268" w:id="111"/>
      <w:r w:rsidRPr="001D7282">
        <w:rPr>
          <w:bCs/>
          <w:caps w:val="0"/>
          <w:lang w:val="es-HN"/>
        </w:rPr>
        <w:t xml:space="preserve">3.1.3. </w:t>
      </w:r>
      <w:r w:rsidRPr="001D7282" w:rsidR="00A871DB">
        <w:rPr>
          <w:bCs/>
          <w:caps w:val="0"/>
          <w:lang w:val="es-HN"/>
        </w:rPr>
        <w:t>OPERACIONALIZACIÓN DE LAS VARIABLES</w:t>
      </w:r>
      <w:bookmarkEnd w:id="110"/>
      <w:bookmarkEnd w:id="111"/>
    </w:p>
    <w:p w:rsidRPr="001D7282" w:rsidR="005C6297" w:rsidP="005C6297" w:rsidRDefault="0014498B" w14:paraId="1B06FD7C" w14:textId="127DE0B5">
      <w:pPr>
        <w:pStyle w:val="TextoPrincipal"/>
      </w:pPr>
      <w:r w:rsidRPr="001D7282">
        <w:t xml:space="preserve">La matriz Operacional de las variables es un instrumento muy valioso que constituye unas de las partes </w:t>
      </w:r>
      <w:r w:rsidRPr="001D7282" w:rsidR="0021647A">
        <w:t>más</w:t>
      </w:r>
      <w:r w:rsidRPr="001D7282">
        <w:t xml:space="preserve"> importantes de la investigación, consta de 4 columnas las cuales se desarrolla a conformidad según la propuesta que define su autor o según el procedimiento de la investigación. Por lo general en cada columna se colocan las variables</w:t>
      </w:r>
      <w:r w:rsidRPr="001D7282" w:rsidR="005C6297">
        <w:t>, la definición conceptual, operacion</w:t>
      </w:r>
      <w:r w:rsidRPr="001D7282" w:rsidR="001E5943">
        <w:t>al</w:t>
      </w:r>
      <w:r w:rsidRPr="001D7282" w:rsidR="005C6297">
        <w:t>, sus dimensiones e indicadores.</w:t>
      </w:r>
      <w:r w:rsidRPr="001D7282" w:rsidR="004D2E0D">
        <w:t xml:space="preserve"> Esta matriz permite construir los problemas, objetivos e hipótesis </w:t>
      </w:r>
      <w:r w:rsidRPr="001D7282" w:rsidR="005C6297">
        <w:t>en caso de que</w:t>
      </w:r>
      <w:r w:rsidRPr="001D7282" w:rsidR="004D2E0D">
        <w:t xml:space="preserve"> aplique, e igual consolida los elementos claves del inicio de la investigación, el grado de coherencia, </w:t>
      </w:r>
      <w:r w:rsidRPr="001D7282" w:rsidR="005C6297">
        <w:t xml:space="preserve">e interrelación de una variable con otra, de una dimensión con otra, y figura la conexión lógica que conecta desde el título, </w:t>
      </w:r>
      <w:r w:rsidRPr="001D7282" w:rsidR="001E5943">
        <w:t xml:space="preserve">seguido </w:t>
      </w:r>
      <w:r w:rsidRPr="001D7282" w:rsidR="005C6297">
        <w:t>el problema, los objetivos.</w:t>
      </w:r>
    </w:p>
    <w:p w:rsidRPr="001D7282" w:rsidR="002E6AFB" w:rsidP="008A0C6F" w:rsidRDefault="008A0C6F" w14:paraId="5F96156E" w14:textId="28C95088">
      <w:pPr>
        <w:pStyle w:val="TextoPrincipal"/>
      </w:pPr>
      <w:r w:rsidRPr="001D7282">
        <w:t xml:space="preserve">Se </w:t>
      </w:r>
      <w:r w:rsidRPr="001D7282" w:rsidR="001E5943">
        <w:t>muestra</w:t>
      </w:r>
      <w:r w:rsidRPr="001D7282" w:rsidR="005C6297">
        <w:t xml:space="preserve"> la matriz operacional de variables de investigación, en la que se desarrolla el análisis de la situación financiera, en esta se enmarcan </w:t>
      </w:r>
      <w:r w:rsidRPr="001D7282" w:rsidR="001E5943">
        <w:t xml:space="preserve">las </w:t>
      </w:r>
      <w:r w:rsidRPr="001D7282" w:rsidR="005C6297">
        <w:t xml:space="preserve">dimensiones de </w:t>
      </w:r>
      <w:r w:rsidRPr="001D7282" w:rsidR="001E5943">
        <w:t>análisis</w:t>
      </w:r>
      <w:r w:rsidRPr="001D7282" w:rsidR="005C6297">
        <w:t xml:space="preserve"> e indicadores</w:t>
      </w:r>
      <w:r w:rsidRPr="001D7282" w:rsidR="001E5943">
        <w:t xml:space="preserve"> relevantes que tiene como objetivo su aplicación.</w:t>
      </w:r>
    </w:p>
    <w:p w:rsidRPr="001D7282" w:rsidR="00BB137F" w:rsidP="004A536C" w:rsidRDefault="004A536C" w14:paraId="36951770" w14:textId="3CC97693">
      <w:pPr>
        <w:pStyle w:val="Descripcin"/>
        <w:tabs>
          <w:tab w:val="left" w:pos="5160"/>
        </w:tabs>
        <w:rPr>
          <w:rFonts w:ascii="Times New Roman" w:hAnsi="Times New Roman" w:cs="Times New Roman"/>
          <w:i w:val="0"/>
          <w:iCs w:val="0"/>
          <w:color w:val="auto"/>
          <w:sz w:val="24"/>
          <w:szCs w:val="24"/>
          <w:lang w:val="es-HN"/>
        </w:rPr>
      </w:pPr>
      <w:bookmarkStart w:name="_Toc169633552" w:id="112"/>
      <w:bookmarkStart w:name="_Toc171069797" w:id="113"/>
      <w:r>
        <w:rPr>
          <w:rFonts w:ascii="Times New Roman" w:hAnsi="Times New Roman" w:cs="Times New Roman"/>
          <w:i w:val="0"/>
          <w:iCs w:val="0"/>
          <w:color w:val="auto"/>
          <w:sz w:val="24"/>
          <w:szCs w:val="24"/>
          <w:lang w:val="es-HN"/>
        </w:rPr>
        <w:tab/>
      </w:r>
    </w:p>
    <w:p w:rsidRPr="001D7282" w:rsidR="00BB137F" w:rsidP="00BB137F" w:rsidRDefault="00BB137F" w14:paraId="2455E9FB" w14:textId="50F3375A">
      <w:pPr>
        <w:pStyle w:val="TextoPrincipal"/>
        <w:rPr>
          <w:b/>
          <w:i/>
          <w:sz w:val="22"/>
          <w:szCs w:val="16"/>
        </w:rPr>
      </w:pPr>
      <w:r w:rsidRPr="001D7282">
        <w:t>En la matriz siguiente se muestra el resumen de las estrategias de recolección de datos e instrumentos a utilizar enfocada en cada uno de los objetivos Específicos.</w:t>
      </w:r>
    </w:p>
    <w:p w:rsidRPr="001D7282" w:rsidR="004A7A3F" w:rsidP="00A9276D" w:rsidRDefault="00A9276D" w14:paraId="1721E7F6" w14:textId="1F17813B">
      <w:pPr>
        <w:pStyle w:val="Descripcin"/>
        <w:rPr>
          <w:rFonts w:ascii="Times New Roman" w:hAnsi="Times New Roman" w:cs="Times New Roman"/>
          <w:color w:val="auto"/>
          <w:sz w:val="24"/>
          <w:szCs w:val="16"/>
          <w:lang w:val="es-HN"/>
        </w:rPr>
      </w:pPr>
      <w:bookmarkStart w:name="_Toc173782837" w:id="114"/>
      <w:r w:rsidRPr="001D7282">
        <w:rPr>
          <w:rFonts w:ascii="Times New Roman" w:hAnsi="Times New Roman" w:cs="Times New Roman"/>
          <w:b/>
          <w:i w:val="0"/>
          <w:color w:val="auto"/>
          <w:sz w:val="24"/>
          <w:szCs w:val="16"/>
          <w:lang w:val="es-HN"/>
        </w:rPr>
        <w:t xml:space="preserve">Tabla </w:t>
      </w:r>
      <w:r w:rsidRPr="001D7282">
        <w:rPr>
          <w:rFonts w:ascii="Times New Roman" w:hAnsi="Times New Roman" w:cs="Times New Roman"/>
          <w:b/>
          <w:i w:val="0"/>
          <w:color w:val="auto"/>
          <w:sz w:val="24"/>
          <w:szCs w:val="16"/>
          <w:lang w:val="es-HN"/>
        </w:rPr>
        <w:fldChar w:fldCharType="begin"/>
      </w:r>
      <w:r w:rsidRPr="001D7282">
        <w:rPr>
          <w:rFonts w:ascii="Times New Roman" w:hAnsi="Times New Roman" w:cs="Times New Roman"/>
          <w:b/>
          <w:i w:val="0"/>
          <w:color w:val="auto"/>
          <w:sz w:val="24"/>
          <w:szCs w:val="16"/>
          <w:lang w:val="es-HN"/>
        </w:rPr>
        <w:instrText xml:space="preserve"> SEQ Tabla \* ARABIC </w:instrText>
      </w:r>
      <w:r w:rsidRPr="001D7282">
        <w:rPr>
          <w:rFonts w:ascii="Times New Roman" w:hAnsi="Times New Roman" w:cs="Times New Roman"/>
          <w:b/>
          <w:i w:val="0"/>
          <w:color w:val="auto"/>
          <w:sz w:val="24"/>
          <w:szCs w:val="16"/>
          <w:lang w:val="es-HN"/>
        </w:rPr>
        <w:fldChar w:fldCharType="separate"/>
      </w:r>
      <w:r w:rsidR="00947D45">
        <w:rPr>
          <w:rFonts w:ascii="Times New Roman" w:hAnsi="Times New Roman" w:cs="Times New Roman"/>
          <w:b/>
          <w:i w:val="0"/>
          <w:noProof/>
          <w:color w:val="auto"/>
          <w:sz w:val="24"/>
          <w:szCs w:val="16"/>
          <w:lang w:val="es-HN"/>
        </w:rPr>
        <w:t>3</w:t>
      </w:r>
      <w:r w:rsidRPr="001D7282">
        <w:rPr>
          <w:rFonts w:ascii="Times New Roman" w:hAnsi="Times New Roman" w:cs="Times New Roman"/>
          <w:b/>
          <w:i w:val="0"/>
          <w:color w:val="auto"/>
          <w:sz w:val="24"/>
          <w:szCs w:val="16"/>
          <w:lang w:val="es-HN"/>
        </w:rPr>
        <w:fldChar w:fldCharType="end"/>
      </w:r>
      <w:r w:rsidRPr="001D7282">
        <w:rPr>
          <w:rFonts w:ascii="Times New Roman" w:hAnsi="Times New Roman" w:cs="Times New Roman"/>
          <w:b/>
          <w:i w:val="0"/>
          <w:color w:val="auto"/>
          <w:sz w:val="24"/>
          <w:szCs w:val="16"/>
          <w:lang w:val="es-HN"/>
        </w:rPr>
        <w:t>:</w:t>
      </w:r>
      <w:r w:rsidRPr="001D7282">
        <w:rPr>
          <w:rFonts w:ascii="Times New Roman" w:hAnsi="Times New Roman" w:cs="Times New Roman"/>
          <w:color w:val="auto"/>
          <w:sz w:val="24"/>
          <w:szCs w:val="16"/>
          <w:lang w:val="es-HN"/>
        </w:rPr>
        <w:t xml:space="preserve"> </w:t>
      </w:r>
      <w:r w:rsidRPr="001D7282" w:rsidR="002A1B38">
        <w:rPr>
          <w:rFonts w:ascii="Times New Roman" w:hAnsi="Times New Roman" w:cs="Times New Roman"/>
          <w:i w:val="0"/>
          <w:color w:val="auto"/>
          <w:sz w:val="24"/>
          <w:szCs w:val="16"/>
          <w:lang w:val="es-HN"/>
        </w:rPr>
        <w:t>Operacionalización de Variables</w:t>
      </w:r>
      <w:bookmarkEnd w:id="112"/>
      <w:bookmarkEnd w:id="113"/>
      <w:bookmarkEnd w:id="114"/>
      <w:r w:rsidRPr="001D7282" w:rsidR="002A1B38">
        <w:rPr>
          <w:rFonts w:ascii="Times New Roman" w:hAnsi="Times New Roman" w:cs="Times New Roman"/>
          <w:color w:val="auto"/>
          <w:sz w:val="24"/>
          <w:szCs w:val="16"/>
          <w:lang w:val="es-HN"/>
        </w:rPr>
        <w:t xml:space="preserve"> </w:t>
      </w:r>
    </w:p>
    <w:tbl>
      <w:tblPr>
        <w:tblStyle w:val="Tablaconcuadrcula1Claro-nfasis2"/>
        <w:tblW w:w="0" w:type="auto"/>
        <w:tblLook w:val="04A0" w:firstRow="1" w:lastRow="0" w:firstColumn="1" w:lastColumn="0" w:noHBand="0" w:noVBand="1"/>
      </w:tblPr>
      <w:tblGrid>
        <w:gridCol w:w="2337"/>
        <w:gridCol w:w="2337"/>
        <w:gridCol w:w="2338"/>
        <w:gridCol w:w="2338"/>
      </w:tblGrid>
      <w:tr w:rsidRPr="004A536C" w:rsidR="002A1B38" w:rsidTr="004041C0" w14:paraId="77018803"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shd w:val="clear" w:color="auto" w:fill="D8FAFC"/>
          </w:tcPr>
          <w:p w:rsidRPr="004A536C" w:rsidR="002A1B38" w:rsidP="00AC0BDE" w:rsidRDefault="002A1B38" w14:paraId="7607E9B1" w14:textId="744445C5">
            <w:pPr>
              <w:pStyle w:val="TextoPrincipal"/>
              <w:ind w:firstLine="0"/>
              <w:jc w:val="center"/>
              <w:rPr>
                <w:b w:val="0"/>
                <w:bCs w:val="0"/>
                <w:sz w:val="20"/>
                <w:szCs w:val="20"/>
              </w:rPr>
            </w:pPr>
            <w:r w:rsidRPr="004A536C">
              <w:rPr>
                <w:sz w:val="20"/>
                <w:szCs w:val="20"/>
              </w:rPr>
              <w:t>Objetivos Específicos</w:t>
            </w:r>
          </w:p>
        </w:tc>
        <w:tc>
          <w:tcPr>
            <w:tcW w:w="2337" w:type="dxa"/>
            <w:shd w:val="clear" w:color="auto" w:fill="D8FAFC"/>
          </w:tcPr>
          <w:p w:rsidRPr="004A536C" w:rsidR="002A1B38" w:rsidP="00AC0BDE" w:rsidRDefault="002A1B38" w14:paraId="289D1DCB" w14:textId="6AB10AA5">
            <w:pPr>
              <w:pStyle w:val="TextoPrincipal"/>
              <w:ind w:firstLine="0"/>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4A536C">
              <w:rPr>
                <w:sz w:val="20"/>
                <w:szCs w:val="20"/>
              </w:rPr>
              <w:t>Dimensiones de Análisis</w:t>
            </w:r>
          </w:p>
        </w:tc>
        <w:tc>
          <w:tcPr>
            <w:tcW w:w="2338" w:type="dxa"/>
            <w:shd w:val="clear" w:color="auto" w:fill="D8FAFC"/>
          </w:tcPr>
          <w:p w:rsidRPr="004A536C" w:rsidR="002A1B38" w:rsidP="00AC0BDE" w:rsidRDefault="002A1B38" w14:paraId="2E8CBD34" w14:textId="7A358C20">
            <w:pPr>
              <w:pStyle w:val="TextoPrincipal"/>
              <w:ind w:firstLine="0"/>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4A536C">
              <w:rPr>
                <w:sz w:val="20"/>
                <w:szCs w:val="20"/>
              </w:rPr>
              <w:t>Estrategias de recolección de datos</w:t>
            </w:r>
          </w:p>
        </w:tc>
        <w:tc>
          <w:tcPr>
            <w:tcW w:w="2338" w:type="dxa"/>
            <w:shd w:val="clear" w:color="auto" w:fill="D8FAFC"/>
          </w:tcPr>
          <w:p w:rsidRPr="004A536C" w:rsidR="002A1B38" w:rsidP="00AC0BDE" w:rsidRDefault="002A1B38" w14:paraId="6843402A" w14:textId="734DA7AD">
            <w:pPr>
              <w:pStyle w:val="TextoPrincipal"/>
              <w:ind w:firstLine="0"/>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4A536C">
              <w:rPr>
                <w:sz w:val="20"/>
                <w:szCs w:val="20"/>
              </w:rPr>
              <w:t>Instrumento a utilizar</w:t>
            </w:r>
          </w:p>
        </w:tc>
      </w:tr>
      <w:tr w:rsidRPr="004A536C" w:rsidR="00180AB5" w:rsidTr="004041C0" w14:paraId="6A0E734A" w14:textId="77777777">
        <w:tc>
          <w:tcPr>
            <w:cnfStyle w:val="001000000000" w:firstRow="0" w:lastRow="0" w:firstColumn="1" w:lastColumn="0" w:oddVBand="0" w:evenVBand="0" w:oddHBand="0" w:evenHBand="0" w:firstRowFirstColumn="0" w:firstRowLastColumn="0" w:lastRowFirstColumn="0" w:lastRowLastColumn="0"/>
            <w:tcW w:w="2337" w:type="dxa"/>
          </w:tcPr>
          <w:p w:rsidRPr="004A536C" w:rsidR="004041C0" w:rsidP="00F00AC6" w:rsidRDefault="00180AB5" w14:paraId="10CBC57E" w14:textId="33260093">
            <w:pPr>
              <w:pStyle w:val="TextoPrincipal"/>
              <w:spacing w:line="276" w:lineRule="auto"/>
              <w:ind w:firstLine="0"/>
              <w:rPr>
                <w:b w:val="0"/>
                <w:sz w:val="20"/>
                <w:szCs w:val="20"/>
              </w:rPr>
            </w:pPr>
            <w:r w:rsidRPr="004A536C">
              <w:rPr>
                <w:b w:val="0"/>
                <w:sz w:val="20"/>
                <w:szCs w:val="20"/>
              </w:rPr>
              <w:t>Comparar la evolución de los estados de resultados asociados a la estrategia de captación de recursos durante el periodo 2019-2023 del proyecto Victoria.</w:t>
            </w:r>
          </w:p>
        </w:tc>
        <w:tc>
          <w:tcPr>
            <w:tcW w:w="2337" w:type="dxa"/>
          </w:tcPr>
          <w:p w:rsidRPr="004A536C" w:rsidR="00180AB5" w:rsidP="00180AB5" w:rsidRDefault="00D5310A" w14:paraId="7464238D" w14:textId="0734C60C">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Cantidad de recursos Captados</w:t>
            </w:r>
          </w:p>
        </w:tc>
        <w:tc>
          <w:tcPr>
            <w:tcW w:w="2338" w:type="dxa"/>
          </w:tcPr>
          <w:p w:rsidRPr="004A536C" w:rsidR="00180AB5" w:rsidP="00D5310A" w:rsidRDefault="00180AB5" w14:paraId="40B4BB94" w14:textId="5A0181FC">
            <w:pPr>
              <w:pStyle w:val="TextoPrincipal"/>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Revisión sistemática de la información</w:t>
            </w:r>
          </w:p>
        </w:tc>
        <w:tc>
          <w:tcPr>
            <w:tcW w:w="2338" w:type="dxa"/>
          </w:tcPr>
          <w:p w:rsidRPr="004A536C" w:rsidR="00180AB5" w:rsidP="00180AB5" w:rsidRDefault="00180AB5" w14:paraId="708CF135" w14:textId="10940251">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Ficha Técnica</w:t>
            </w:r>
          </w:p>
        </w:tc>
      </w:tr>
      <w:tr w:rsidRPr="004A536C" w:rsidR="00180AB5" w:rsidTr="004041C0" w14:paraId="43E7B100" w14:textId="77777777">
        <w:trPr>
          <w:trHeight w:val="2353"/>
        </w:trPr>
        <w:tc>
          <w:tcPr>
            <w:cnfStyle w:val="001000000000" w:firstRow="0" w:lastRow="0" w:firstColumn="1" w:lastColumn="0" w:oddVBand="0" w:evenVBand="0" w:oddHBand="0" w:evenHBand="0" w:firstRowFirstColumn="0" w:firstRowLastColumn="0" w:lastRowFirstColumn="0" w:lastRowLastColumn="0"/>
            <w:tcW w:w="2337" w:type="dxa"/>
          </w:tcPr>
          <w:p w:rsidRPr="004A536C" w:rsidR="00180AB5" w:rsidP="00F00AC6" w:rsidRDefault="00180AB5" w14:paraId="4769D398" w14:textId="5835644C">
            <w:pPr>
              <w:pStyle w:val="TextoPrincipal"/>
              <w:ind w:firstLine="0"/>
              <w:rPr>
                <w:b w:val="0"/>
                <w:sz w:val="20"/>
                <w:szCs w:val="20"/>
              </w:rPr>
            </w:pPr>
            <w:r w:rsidRPr="004A536C">
              <w:rPr>
                <w:b w:val="0"/>
                <w:sz w:val="20"/>
                <w:szCs w:val="20"/>
              </w:rPr>
              <w:t xml:space="preserve">Analizar la eficiencia de las herramientas </w:t>
            </w:r>
            <w:r w:rsidRPr="004A536C" w:rsidR="00F00AC6">
              <w:rPr>
                <w:b w:val="0"/>
                <w:sz w:val="20"/>
                <w:szCs w:val="20"/>
              </w:rPr>
              <w:t>y utilizadas</w:t>
            </w:r>
            <w:r w:rsidRPr="004A536C">
              <w:rPr>
                <w:b w:val="0"/>
                <w:sz w:val="20"/>
                <w:szCs w:val="20"/>
              </w:rPr>
              <w:t xml:space="preserve"> por el proyecto Victoria para la captación de recursos en el periodo 2019-2023.</w:t>
            </w:r>
          </w:p>
        </w:tc>
        <w:tc>
          <w:tcPr>
            <w:tcW w:w="2337" w:type="dxa"/>
          </w:tcPr>
          <w:p w:rsidRPr="004A536C" w:rsidR="00180AB5" w:rsidP="0077489C" w:rsidRDefault="00D5310A" w14:paraId="41E755C5" w14:textId="7A342D1D">
            <w:pPr>
              <w:pStyle w:val="TextoPrincipal"/>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Herramientas y estrategias de captación de fondos</w:t>
            </w:r>
          </w:p>
        </w:tc>
        <w:tc>
          <w:tcPr>
            <w:tcW w:w="2338" w:type="dxa"/>
          </w:tcPr>
          <w:p w:rsidRPr="004A536C" w:rsidR="00AC0BDE" w:rsidP="00180AB5" w:rsidRDefault="00D5310A" w14:paraId="62D24174" w14:textId="413E608A">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 xml:space="preserve">Cuestionario </w:t>
            </w:r>
            <w:r w:rsidRPr="004A536C" w:rsidR="0077489C">
              <w:rPr>
                <w:sz w:val="20"/>
                <w:szCs w:val="20"/>
              </w:rPr>
              <w:t xml:space="preserve"> </w:t>
            </w:r>
            <w:r w:rsidRPr="004A536C" w:rsidR="00AC0BDE">
              <w:rPr>
                <w:sz w:val="20"/>
                <w:szCs w:val="20"/>
              </w:rPr>
              <w:t xml:space="preserve"> </w:t>
            </w:r>
          </w:p>
        </w:tc>
        <w:tc>
          <w:tcPr>
            <w:tcW w:w="2338" w:type="dxa"/>
          </w:tcPr>
          <w:p w:rsidRPr="004A536C" w:rsidR="00AC0BDE" w:rsidP="002975DB" w:rsidRDefault="00FD5C75" w14:paraId="3725E5A5" w14:textId="61EF9EB2">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 xml:space="preserve">Entrevista </w:t>
            </w:r>
          </w:p>
        </w:tc>
      </w:tr>
      <w:tr w:rsidRPr="004A536C" w:rsidR="00180AB5" w:rsidTr="004041C0" w14:paraId="4DEB02DC" w14:textId="77777777">
        <w:trPr>
          <w:trHeight w:val="2503"/>
        </w:trPr>
        <w:tc>
          <w:tcPr>
            <w:cnfStyle w:val="001000000000" w:firstRow="0" w:lastRow="0" w:firstColumn="1" w:lastColumn="0" w:oddVBand="0" w:evenVBand="0" w:oddHBand="0" w:evenHBand="0" w:firstRowFirstColumn="0" w:firstRowLastColumn="0" w:lastRowFirstColumn="0" w:lastRowLastColumn="0"/>
            <w:tcW w:w="2337" w:type="dxa"/>
          </w:tcPr>
          <w:p w:rsidRPr="004A536C" w:rsidR="00180AB5" w:rsidP="00180AB5" w:rsidRDefault="00180AB5" w14:paraId="2A7E2079" w14:textId="70AB0AA4">
            <w:pPr>
              <w:pStyle w:val="TextoPrincipal"/>
              <w:ind w:firstLine="0"/>
              <w:rPr>
                <w:b w:val="0"/>
                <w:sz w:val="20"/>
                <w:szCs w:val="20"/>
              </w:rPr>
            </w:pPr>
            <w:r w:rsidRPr="004A536C">
              <w:rPr>
                <w:b w:val="0"/>
                <w:sz w:val="20"/>
                <w:szCs w:val="20"/>
              </w:rPr>
              <w:t>Determinar las previsiones financieras de sostenibilidad desde la perspectiva del punto de equilibrio del Proyecto Victoria en el periodo 2019-2023 en la ciudad de Tegucigalpa.</w:t>
            </w:r>
          </w:p>
        </w:tc>
        <w:tc>
          <w:tcPr>
            <w:tcW w:w="2337" w:type="dxa"/>
          </w:tcPr>
          <w:p w:rsidRPr="004A536C" w:rsidR="00AC0BDE" w:rsidP="00AC0BDE" w:rsidRDefault="00D5310A" w14:paraId="43B082C5" w14:textId="30010DB3">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Punto de equilibrio</w:t>
            </w:r>
          </w:p>
        </w:tc>
        <w:tc>
          <w:tcPr>
            <w:tcW w:w="2338" w:type="dxa"/>
          </w:tcPr>
          <w:p w:rsidRPr="004A536C" w:rsidR="00AC0BDE" w:rsidP="00180AB5" w:rsidRDefault="00AC0BDE" w14:paraId="0F106591" w14:textId="688DB895">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Revisión sistemática de la información</w:t>
            </w:r>
          </w:p>
          <w:p w:rsidRPr="004A536C" w:rsidR="00AC0BDE" w:rsidP="00180AB5" w:rsidRDefault="00AC0BDE" w14:paraId="65959DF9" w14:textId="77777777">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338" w:type="dxa"/>
          </w:tcPr>
          <w:p w:rsidRPr="004A536C" w:rsidR="0045217A" w:rsidP="00180AB5" w:rsidRDefault="0045217A" w14:paraId="37DA5491" w14:textId="06951C0E">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r w:rsidRPr="004A536C">
              <w:rPr>
                <w:sz w:val="20"/>
                <w:szCs w:val="20"/>
              </w:rPr>
              <w:t>Ficha Técnica</w:t>
            </w:r>
          </w:p>
        </w:tc>
      </w:tr>
    </w:tbl>
    <w:p w:rsidRPr="001D7282" w:rsidR="002A1B38" w:rsidP="00A9276D" w:rsidRDefault="00A9276D" w14:paraId="6F6C90F1" w14:textId="472C1F5A">
      <w:pPr>
        <w:pStyle w:val="TextodeTablas"/>
        <w:jc w:val="left"/>
        <w:rPr>
          <w:sz w:val="24"/>
          <w:szCs w:val="24"/>
          <w:lang w:val="es-HN"/>
        </w:rPr>
      </w:pPr>
      <w:r w:rsidRPr="001D7282">
        <w:rPr>
          <w:szCs w:val="24"/>
          <w:lang w:val="es-HN"/>
        </w:rPr>
        <w:t xml:space="preserve">Fuente: Elaboración Propia </w:t>
      </w:r>
    </w:p>
    <w:p w:rsidRPr="001D7282" w:rsidR="00A9276D" w:rsidP="00A9276D" w:rsidRDefault="00A9276D" w14:paraId="02DE4B4B" w14:textId="0415E9AC">
      <w:pPr>
        <w:pStyle w:val="TextodeTablas"/>
        <w:jc w:val="left"/>
        <w:rPr>
          <w:sz w:val="24"/>
          <w:szCs w:val="24"/>
          <w:lang w:val="es-HN"/>
        </w:rPr>
      </w:pPr>
    </w:p>
    <w:p w:rsidRPr="001D7282" w:rsidR="00A9276D" w:rsidP="00A9276D" w:rsidRDefault="00A9276D" w14:paraId="70112649" w14:textId="77777777">
      <w:pPr>
        <w:pStyle w:val="TextodeTablas"/>
        <w:jc w:val="left"/>
        <w:rPr>
          <w:lang w:val="es-HN"/>
        </w:rPr>
      </w:pPr>
    </w:p>
    <w:p w:rsidRPr="001D7282" w:rsidR="00223505" w:rsidP="00A9276D" w:rsidRDefault="00223505" w14:paraId="4A86EC97" w14:textId="77777777">
      <w:pPr>
        <w:pStyle w:val="TextodeTablas"/>
        <w:jc w:val="left"/>
        <w:rPr>
          <w:lang w:val="es-HN"/>
        </w:rPr>
      </w:pPr>
    </w:p>
    <w:p w:rsidRPr="001D7282" w:rsidR="00223505" w:rsidP="00A9276D" w:rsidRDefault="00223505" w14:paraId="57B21DC3" w14:textId="0C98E664">
      <w:pPr>
        <w:pStyle w:val="TextodeTablas"/>
        <w:jc w:val="left"/>
        <w:rPr>
          <w:lang w:val="es-HN"/>
        </w:rPr>
        <w:sectPr w:rsidRPr="001D7282" w:rsidR="00223505" w:rsidSect="00A50F3B">
          <w:pgSz w:w="12240" w:h="15840" w:orient="portrait" w:code="1"/>
          <w:pgMar w:top="1440" w:right="1440" w:bottom="1440" w:left="1440" w:header="709" w:footer="709" w:gutter="0"/>
          <w:pgNumType w:start="1"/>
          <w:cols w:space="708"/>
          <w:docGrid w:linePitch="360"/>
        </w:sectPr>
      </w:pPr>
    </w:p>
    <w:p w:rsidRPr="001D7282" w:rsidR="00625A41" w:rsidP="00987645" w:rsidRDefault="00987645" w14:paraId="357C716A" w14:textId="20F1155E">
      <w:pPr>
        <w:pStyle w:val="Ttulo3"/>
        <w:rPr>
          <w:bCs/>
          <w:caps w:val="0"/>
          <w:lang w:val="es-HN"/>
        </w:rPr>
      </w:pPr>
      <w:bookmarkStart w:name="_Toc174130269" w:id="115"/>
      <w:r w:rsidRPr="001D7282">
        <w:rPr>
          <w:bCs/>
          <w:caps w:val="0"/>
          <w:lang w:val="es-HN"/>
        </w:rPr>
        <w:t>3.1.4. MATRIZ DE VARIABLES CUANTITATIVAS</w:t>
      </w:r>
      <w:bookmarkEnd w:id="115"/>
    </w:p>
    <w:p w:rsidRPr="001D7282" w:rsidR="001E5943" w:rsidP="00A9276D" w:rsidRDefault="00593D51" w14:paraId="6B696151" w14:textId="54FFDD12">
      <w:pPr>
        <w:pStyle w:val="TextoPrincipal"/>
        <w:ind w:firstLine="0"/>
      </w:pPr>
      <w:r w:rsidRPr="001D7282">
        <w:t xml:space="preserve">La matriz Operacional se utiliza para definir y operacionalizar las variables </w:t>
      </w:r>
      <w:r w:rsidRPr="001D7282" w:rsidR="00724CAE">
        <w:t>cuantitativas</w:t>
      </w:r>
      <w:r w:rsidRPr="001D7282">
        <w:t xml:space="preserve"> en la investigación, permite organizar la información incluyendo s</w:t>
      </w:r>
      <w:r w:rsidRPr="001D7282" w:rsidR="009C6F1E">
        <w:t>us variables</w:t>
      </w:r>
      <w:r w:rsidRPr="001D7282">
        <w:t xml:space="preserve">, dimensiones, indicadores y </w:t>
      </w:r>
      <w:r w:rsidRPr="001D7282" w:rsidR="009C6F1E">
        <w:t xml:space="preserve">sus parámetros correspondientes. </w:t>
      </w:r>
    </w:p>
    <w:p w:rsidRPr="001D7282" w:rsidR="00C40D0F" w:rsidP="00551BC4" w:rsidRDefault="00551BC4" w14:paraId="2BF599ED" w14:textId="25E62305">
      <w:pPr>
        <w:pStyle w:val="Descripcin"/>
        <w:rPr>
          <w:rFonts w:ascii="Times New Roman" w:hAnsi="Times New Roman" w:cs="Times New Roman"/>
          <w:i w:val="0"/>
          <w:iCs w:val="0"/>
          <w:color w:val="000000" w:themeColor="text1"/>
          <w:sz w:val="36"/>
          <w:szCs w:val="22"/>
          <w:lang w:val="es-HN"/>
        </w:rPr>
      </w:pPr>
      <w:bookmarkStart w:name="_Toc173782838" w:id="116"/>
      <w:r w:rsidRPr="001D7282">
        <w:rPr>
          <w:rFonts w:ascii="Times New Roman" w:hAnsi="Times New Roman" w:cs="Times New Roman"/>
          <w:b/>
          <w:bCs/>
          <w:i w:val="0"/>
          <w:iCs w:val="0"/>
          <w:color w:val="000000" w:themeColor="text1"/>
          <w:sz w:val="24"/>
          <w:szCs w:val="22"/>
          <w:lang w:val="es-HN"/>
        </w:rPr>
        <w:t xml:space="preserve">Tabla </w:t>
      </w:r>
      <w:r w:rsidRPr="001D7282">
        <w:rPr>
          <w:rFonts w:ascii="Times New Roman" w:hAnsi="Times New Roman" w:cs="Times New Roman"/>
          <w:b/>
          <w:bCs/>
          <w:i w:val="0"/>
          <w:iCs w:val="0"/>
          <w:color w:val="000000" w:themeColor="text1"/>
          <w:sz w:val="24"/>
          <w:szCs w:val="22"/>
          <w:lang w:val="es-HN"/>
        </w:rPr>
        <w:fldChar w:fldCharType="begin"/>
      </w:r>
      <w:r w:rsidRPr="001D7282">
        <w:rPr>
          <w:rFonts w:ascii="Times New Roman" w:hAnsi="Times New Roman" w:cs="Times New Roman"/>
          <w:b/>
          <w:bCs/>
          <w:i w:val="0"/>
          <w:iCs w:val="0"/>
          <w:color w:val="000000" w:themeColor="text1"/>
          <w:sz w:val="24"/>
          <w:szCs w:val="22"/>
          <w:lang w:val="es-HN"/>
        </w:rPr>
        <w:instrText xml:space="preserve"> SEQ Tabla \* ARABIC </w:instrText>
      </w:r>
      <w:r w:rsidRPr="001D7282">
        <w:rPr>
          <w:rFonts w:ascii="Times New Roman" w:hAnsi="Times New Roman" w:cs="Times New Roman"/>
          <w:b/>
          <w:bCs/>
          <w:i w:val="0"/>
          <w:iCs w:val="0"/>
          <w:color w:val="000000" w:themeColor="text1"/>
          <w:sz w:val="24"/>
          <w:szCs w:val="22"/>
          <w:lang w:val="es-HN"/>
        </w:rPr>
        <w:fldChar w:fldCharType="separate"/>
      </w:r>
      <w:r w:rsidR="00947D45">
        <w:rPr>
          <w:rFonts w:ascii="Times New Roman" w:hAnsi="Times New Roman" w:cs="Times New Roman"/>
          <w:b/>
          <w:bCs/>
          <w:i w:val="0"/>
          <w:iCs w:val="0"/>
          <w:noProof/>
          <w:color w:val="000000" w:themeColor="text1"/>
          <w:sz w:val="24"/>
          <w:szCs w:val="22"/>
          <w:lang w:val="es-HN"/>
        </w:rPr>
        <w:t>4</w:t>
      </w:r>
      <w:r w:rsidRPr="001D7282">
        <w:rPr>
          <w:rFonts w:ascii="Times New Roman" w:hAnsi="Times New Roman" w:cs="Times New Roman"/>
          <w:b/>
          <w:bCs/>
          <w:i w:val="0"/>
          <w:iCs w:val="0"/>
          <w:color w:val="000000" w:themeColor="text1"/>
          <w:sz w:val="24"/>
          <w:szCs w:val="22"/>
          <w:lang w:val="es-HN"/>
        </w:rPr>
        <w:fldChar w:fldCharType="end"/>
      </w:r>
      <w:r w:rsidRPr="001D7282">
        <w:rPr>
          <w:rFonts w:ascii="Times New Roman" w:hAnsi="Times New Roman" w:cs="Times New Roman"/>
          <w:b/>
          <w:bCs/>
          <w:i w:val="0"/>
          <w:iCs w:val="0"/>
          <w:color w:val="000000" w:themeColor="text1"/>
          <w:sz w:val="24"/>
          <w:szCs w:val="22"/>
          <w:lang w:val="es-HN"/>
        </w:rPr>
        <w:t>:</w:t>
      </w:r>
      <w:r w:rsidRPr="001D7282">
        <w:rPr>
          <w:rFonts w:ascii="Times New Roman" w:hAnsi="Times New Roman" w:cs="Times New Roman"/>
          <w:i w:val="0"/>
          <w:iCs w:val="0"/>
          <w:color w:val="000000" w:themeColor="text1"/>
          <w:sz w:val="24"/>
          <w:szCs w:val="22"/>
          <w:lang w:val="es-HN"/>
        </w:rPr>
        <w:t xml:space="preserve"> Matriz Operacional de Variables Cuantitativas</w:t>
      </w:r>
      <w:bookmarkEnd w:id="116"/>
    </w:p>
    <w:tbl>
      <w:tblPr>
        <w:tblStyle w:val="Tablaconcuadrcula1clara-nfasis6"/>
        <w:tblW w:w="13320" w:type="dxa"/>
        <w:jc w:val="center"/>
        <w:tblLook w:val="04A0" w:firstRow="1" w:lastRow="0" w:firstColumn="1" w:lastColumn="0" w:noHBand="0" w:noVBand="1"/>
      </w:tblPr>
      <w:tblGrid>
        <w:gridCol w:w="1513"/>
        <w:gridCol w:w="1439"/>
        <w:gridCol w:w="1402"/>
        <w:gridCol w:w="1737"/>
        <w:gridCol w:w="2512"/>
        <w:gridCol w:w="1450"/>
        <w:gridCol w:w="1194"/>
        <w:gridCol w:w="2073"/>
      </w:tblGrid>
      <w:tr w:rsidRPr="0066732C" w:rsidR="00E76E42" w:rsidTr="00D3295A" w14:paraId="707281FC" w14:textId="7777777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320" w:type="dxa"/>
            <w:gridSpan w:val="8"/>
            <w:shd w:val="clear" w:color="auto" w:fill="D8FAFC"/>
          </w:tcPr>
          <w:p w:rsidRPr="00AC5316" w:rsidR="008F4AAC" w:rsidP="00C40D0F" w:rsidRDefault="008F4AAC" w14:paraId="736B24DF" w14:textId="77777777">
            <w:pPr>
              <w:pStyle w:val="TextoPrincipal"/>
              <w:spacing w:line="240" w:lineRule="auto"/>
              <w:ind w:firstLine="0"/>
              <w:jc w:val="center"/>
              <w:rPr>
                <w:sz w:val="20"/>
                <w:szCs w:val="20"/>
              </w:rPr>
            </w:pPr>
            <w:r w:rsidRPr="00AC5316">
              <w:rPr>
                <w:sz w:val="20"/>
                <w:szCs w:val="20"/>
              </w:rPr>
              <w:t>MATRIZ OPERACIONAL PARA EL ANALISIS CUANTITATIVO DE LAS VARIABLES</w:t>
            </w:r>
          </w:p>
        </w:tc>
      </w:tr>
      <w:tr w:rsidRPr="00AC5316" w:rsidR="0077489C" w:rsidTr="00D3295A" w14:paraId="2617F526" w14:textId="77777777">
        <w:trPr>
          <w:jc w:val="center"/>
        </w:trPr>
        <w:tc>
          <w:tcPr>
            <w:cnfStyle w:val="001000000000" w:firstRow="0" w:lastRow="0" w:firstColumn="1" w:lastColumn="0" w:oddVBand="0" w:evenVBand="0" w:oddHBand="0" w:evenHBand="0" w:firstRowFirstColumn="0" w:firstRowLastColumn="0" w:lastRowFirstColumn="0" w:lastRowLastColumn="0"/>
            <w:tcW w:w="1513" w:type="dxa"/>
            <w:shd w:val="clear" w:color="auto" w:fill="D8FAFC"/>
          </w:tcPr>
          <w:p w:rsidRPr="00AC5316" w:rsidR="008F4AAC" w:rsidP="00C40D0F" w:rsidRDefault="008F4AAC" w14:paraId="73F18DDD" w14:textId="77777777">
            <w:pPr>
              <w:pStyle w:val="TextoPrincipal"/>
              <w:spacing w:line="240" w:lineRule="auto"/>
              <w:ind w:firstLine="0"/>
              <w:rPr>
                <w:sz w:val="20"/>
                <w:szCs w:val="20"/>
              </w:rPr>
            </w:pPr>
            <w:r w:rsidRPr="00AC5316">
              <w:rPr>
                <w:sz w:val="20"/>
                <w:szCs w:val="20"/>
              </w:rPr>
              <w:t xml:space="preserve">Objetivos </w:t>
            </w:r>
          </w:p>
        </w:tc>
        <w:tc>
          <w:tcPr>
            <w:tcW w:w="1439" w:type="dxa"/>
            <w:vMerge w:val="restart"/>
            <w:shd w:val="clear" w:color="auto" w:fill="D8FAFC"/>
          </w:tcPr>
          <w:p w:rsidRPr="00AC5316" w:rsidR="008F4AAC" w:rsidP="00C40D0F" w:rsidRDefault="008F4AAC" w14:paraId="14DC5817"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Variables</w:t>
            </w:r>
          </w:p>
        </w:tc>
        <w:tc>
          <w:tcPr>
            <w:tcW w:w="1402" w:type="dxa"/>
            <w:vMerge w:val="restart"/>
            <w:shd w:val="clear" w:color="auto" w:fill="D8FAFC"/>
          </w:tcPr>
          <w:p w:rsidRPr="00AC5316" w:rsidR="008F4AAC" w:rsidP="00C40D0F" w:rsidRDefault="008F4AAC" w14:paraId="642C271F"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Dimensiones de análisis</w:t>
            </w:r>
          </w:p>
        </w:tc>
        <w:tc>
          <w:tcPr>
            <w:tcW w:w="1737" w:type="dxa"/>
            <w:vMerge w:val="restart"/>
            <w:shd w:val="clear" w:color="auto" w:fill="D8FAFC"/>
          </w:tcPr>
          <w:p w:rsidRPr="00AC5316" w:rsidR="008F4AAC" w:rsidP="00C40D0F" w:rsidRDefault="008F4AAC" w14:paraId="0CE5B605"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 xml:space="preserve">Estrategia de recolección de datos </w:t>
            </w:r>
          </w:p>
        </w:tc>
        <w:tc>
          <w:tcPr>
            <w:tcW w:w="2512" w:type="dxa"/>
            <w:vMerge w:val="restart"/>
            <w:shd w:val="clear" w:color="auto" w:fill="D8FAFC"/>
          </w:tcPr>
          <w:p w:rsidRPr="00AC5316" w:rsidR="008F4AAC" w:rsidP="00C40D0F" w:rsidRDefault="008F4AAC" w14:paraId="6384848D"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Indicadores</w:t>
            </w:r>
          </w:p>
        </w:tc>
        <w:tc>
          <w:tcPr>
            <w:tcW w:w="1450" w:type="dxa"/>
            <w:vMerge w:val="restart"/>
            <w:shd w:val="clear" w:color="auto" w:fill="D8FAFC"/>
          </w:tcPr>
          <w:p w:rsidRPr="00AC5316" w:rsidR="008F4AAC" w:rsidP="00C40D0F" w:rsidRDefault="008F4AAC" w14:paraId="6DDE11E7"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Parámetros</w:t>
            </w:r>
          </w:p>
        </w:tc>
        <w:tc>
          <w:tcPr>
            <w:tcW w:w="1194" w:type="dxa"/>
            <w:vMerge w:val="restart"/>
            <w:shd w:val="clear" w:color="auto" w:fill="D8FAFC"/>
          </w:tcPr>
          <w:p w:rsidRPr="00AC5316" w:rsidR="008F4AAC" w:rsidP="00C40D0F" w:rsidRDefault="008F4AAC" w14:paraId="7B61AE58"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Fuente</w:t>
            </w:r>
          </w:p>
        </w:tc>
        <w:tc>
          <w:tcPr>
            <w:tcW w:w="2073" w:type="dxa"/>
            <w:vMerge w:val="restart"/>
            <w:shd w:val="clear" w:color="auto" w:fill="D8FAFC"/>
          </w:tcPr>
          <w:p w:rsidRPr="00AC5316" w:rsidR="008F4AAC" w:rsidP="00C40D0F" w:rsidRDefault="008F4AAC" w14:paraId="6D6A67AB"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bCs/>
                <w:sz w:val="20"/>
                <w:szCs w:val="20"/>
              </w:rPr>
            </w:pPr>
            <w:r w:rsidRPr="00AC5316">
              <w:rPr>
                <w:b/>
                <w:bCs/>
                <w:sz w:val="20"/>
                <w:szCs w:val="20"/>
              </w:rPr>
              <w:t xml:space="preserve">Referencia </w:t>
            </w:r>
          </w:p>
        </w:tc>
      </w:tr>
      <w:tr w:rsidRPr="00AC5316" w:rsidR="0077489C" w:rsidTr="00D3295A" w14:paraId="62DF7081" w14:textId="77777777">
        <w:trPr>
          <w:jc w:val="center"/>
        </w:trPr>
        <w:tc>
          <w:tcPr>
            <w:cnfStyle w:val="001000000000" w:firstRow="0" w:lastRow="0" w:firstColumn="1" w:lastColumn="0" w:oddVBand="0" w:evenVBand="0" w:oddHBand="0" w:evenHBand="0" w:firstRowFirstColumn="0" w:firstRowLastColumn="0" w:lastRowFirstColumn="0" w:lastRowLastColumn="0"/>
            <w:tcW w:w="1513" w:type="dxa"/>
            <w:shd w:val="clear" w:color="auto" w:fill="D8FAFC"/>
          </w:tcPr>
          <w:p w:rsidRPr="00AC5316" w:rsidR="008F4AAC" w:rsidP="00C40D0F" w:rsidRDefault="008F4AAC" w14:paraId="0024672F" w14:textId="77777777">
            <w:pPr>
              <w:pStyle w:val="TextoPrincipal"/>
              <w:ind w:firstLine="0"/>
              <w:rPr>
                <w:sz w:val="20"/>
                <w:szCs w:val="20"/>
              </w:rPr>
            </w:pPr>
            <w:r w:rsidRPr="00AC5316">
              <w:rPr>
                <w:sz w:val="20"/>
                <w:szCs w:val="20"/>
              </w:rPr>
              <w:t>Especifico</w:t>
            </w:r>
          </w:p>
        </w:tc>
        <w:tc>
          <w:tcPr>
            <w:tcW w:w="1439" w:type="dxa"/>
            <w:vMerge/>
          </w:tcPr>
          <w:p w:rsidRPr="00AC5316" w:rsidR="008F4AAC" w:rsidP="00C40D0F" w:rsidRDefault="008F4AAC" w14:paraId="0F972848"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402" w:type="dxa"/>
            <w:vMerge/>
          </w:tcPr>
          <w:p w:rsidRPr="00AC5316" w:rsidR="008F4AAC" w:rsidP="00C40D0F" w:rsidRDefault="008F4AAC" w14:paraId="34F0FA18"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737" w:type="dxa"/>
            <w:vMerge/>
          </w:tcPr>
          <w:p w:rsidRPr="00AC5316" w:rsidR="008F4AAC" w:rsidP="00C40D0F" w:rsidRDefault="008F4AAC" w14:paraId="1BB74BCF"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512" w:type="dxa"/>
            <w:vMerge/>
          </w:tcPr>
          <w:p w:rsidRPr="00AC5316" w:rsidR="008F4AAC" w:rsidP="00C40D0F" w:rsidRDefault="008F4AAC" w14:paraId="61E40F20"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450" w:type="dxa"/>
            <w:vMerge/>
          </w:tcPr>
          <w:p w:rsidRPr="00AC5316" w:rsidR="008F4AAC" w:rsidP="00C40D0F" w:rsidRDefault="008F4AAC" w14:paraId="0525310B"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194" w:type="dxa"/>
            <w:vMerge/>
          </w:tcPr>
          <w:p w:rsidRPr="00AC5316" w:rsidR="008F4AAC" w:rsidP="00C40D0F" w:rsidRDefault="008F4AAC" w14:paraId="7ED7347B"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073" w:type="dxa"/>
            <w:vMerge/>
          </w:tcPr>
          <w:p w:rsidRPr="00AC5316" w:rsidR="008F4AAC" w:rsidP="00C40D0F" w:rsidRDefault="008F4AAC" w14:paraId="21054972" w14:textId="77777777">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p>
        </w:tc>
      </w:tr>
      <w:tr w:rsidRPr="0066732C" w:rsidR="0077489C" w:rsidTr="00D3295A" w14:paraId="07D76D12" w14:textId="77777777">
        <w:trPr>
          <w:trHeight w:val="1124"/>
          <w:jc w:val="center"/>
        </w:trPr>
        <w:tc>
          <w:tcPr>
            <w:cnfStyle w:val="001000000000" w:firstRow="0" w:lastRow="0" w:firstColumn="1" w:lastColumn="0" w:oddVBand="0" w:evenVBand="0" w:oddHBand="0" w:evenHBand="0" w:firstRowFirstColumn="0" w:firstRowLastColumn="0" w:lastRowFirstColumn="0" w:lastRowLastColumn="0"/>
            <w:tcW w:w="1513" w:type="dxa"/>
          </w:tcPr>
          <w:p w:rsidRPr="00AC5316" w:rsidR="008D6A0D" w:rsidP="00C40D0F" w:rsidRDefault="008D6A0D" w14:paraId="30EBF9C1" w14:textId="1ED330AB">
            <w:pPr>
              <w:pStyle w:val="TextoPrincipal"/>
              <w:spacing w:line="240" w:lineRule="auto"/>
              <w:ind w:firstLine="0"/>
              <w:rPr>
                <w:b w:val="0"/>
                <w:sz w:val="20"/>
                <w:szCs w:val="20"/>
              </w:rPr>
            </w:pPr>
            <w:r w:rsidRPr="00AC5316">
              <w:rPr>
                <w:b w:val="0"/>
                <w:sz w:val="20"/>
                <w:szCs w:val="20"/>
              </w:rPr>
              <w:t xml:space="preserve">Comparar la evolución de los estados de resultados asociados a la estrategia de captación de recursos durante el periodo 2019-2023 del </w:t>
            </w:r>
            <w:r w:rsidRPr="00AC5316" w:rsidR="002F6D32">
              <w:rPr>
                <w:b w:val="0"/>
                <w:sz w:val="20"/>
                <w:szCs w:val="20"/>
              </w:rPr>
              <w:t>P</w:t>
            </w:r>
            <w:r w:rsidRPr="00AC5316">
              <w:rPr>
                <w:b w:val="0"/>
                <w:sz w:val="20"/>
                <w:szCs w:val="20"/>
              </w:rPr>
              <w:t>royecto Victoria.</w:t>
            </w:r>
          </w:p>
        </w:tc>
        <w:tc>
          <w:tcPr>
            <w:tcW w:w="1439" w:type="dxa"/>
          </w:tcPr>
          <w:p w:rsidRPr="00AC5316" w:rsidR="008D6A0D" w:rsidP="00C40D0F" w:rsidRDefault="008D6A0D" w14:paraId="67D92260" w14:textId="4B18F461">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Estrategia captación de recursos</w:t>
            </w:r>
          </w:p>
        </w:tc>
        <w:tc>
          <w:tcPr>
            <w:tcW w:w="1402" w:type="dxa"/>
          </w:tcPr>
          <w:p w:rsidRPr="00AC5316" w:rsidR="008D6A0D" w:rsidP="00C40D0F" w:rsidRDefault="008D6A0D" w14:paraId="10089EBC"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35BE4E51"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Cantidad de recursos Captados</w:t>
            </w:r>
          </w:p>
        </w:tc>
        <w:tc>
          <w:tcPr>
            <w:tcW w:w="1737" w:type="dxa"/>
            <w:vMerge w:val="restart"/>
          </w:tcPr>
          <w:p w:rsidRPr="00AC5316" w:rsidR="008D6A0D" w:rsidP="00C40D0F" w:rsidRDefault="008D6A0D" w14:paraId="60CF3FDB"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09D1AAE0"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4B94FF95"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2E1DD76A"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49DDC0A5"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5B344A30"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000F01E3"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5AC80AE6"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4757048E"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70568B62"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Revisión Sistemática de la Información </w:t>
            </w:r>
          </w:p>
          <w:p w:rsidRPr="00AC5316" w:rsidR="008D6A0D" w:rsidP="00C40D0F" w:rsidRDefault="008D6A0D" w14:paraId="432E1999"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5A98EB1B"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8D6A0D" w:rsidP="00C40D0F" w:rsidRDefault="008D6A0D" w14:paraId="3780538F" w14:textId="77777777">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512" w:type="dxa"/>
          </w:tcPr>
          <w:p w:rsidRPr="00AC5316" w:rsidR="008D6A0D" w:rsidP="00C40D0F" w:rsidRDefault="008D6A0D" w14:paraId="1E3AE081"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Ingresos totales</w:t>
            </w:r>
          </w:p>
          <w:p w:rsidRPr="00AC5316" w:rsidR="008D6A0D" w:rsidP="00C40D0F" w:rsidRDefault="008D6A0D" w14:paraId="2749B201"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Ingresos por donaciones</w:t>
            </w:r>
          </w:p>
          <w:p w:rsidRPr="00AC5316" w:rsidR="008D6A0D" w:rsidP="00C40D0F" w:rsidRDefault="008D6A0D" w14:paraId="00726114"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Ingresos por subvenciones </w:t>
            </w:r>
          </w:p>
          <w:p w:rsidRPr="00AC5316" w:rsidR="008D6A0D" w:rsidP="00C40D0F" w:rsidRDefault="008D6A0D" w14:paraId="23798020"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Ingresos por otras fuentes </w:t>
            </w:r>
          </w:p>
          <w:p w:rsidRPr="00AC5316" w:rsidR="008D6A0D" w:rsidP="00C40D0F" w:rsidRDefault="008D6A0D" w14:paraId="4EE7B88B" w14:textId="797D78C8">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Evolución de los ingresos totales</w:t>
            </w:r>
          </w:p>
          <w:p w:rsidRPr="00AC5316" w:rsidR="008D6A0D" w:rsidP="00C40D0F" w:rsidRDefault="008D6A0D" w14:paraId="66D203CF" w14:textId="428CC634">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Evolución de los ingresos por donaciones</w:t>
            </w:r>
          </w:p>
          <w:p w:rsidRPr="00AC5316" w:rsidR="008D6A0D" w:rsidP="00C40D0F" w:rsidRDefault="008D6A0D" w14:paraId="51126C3D" w14:textId="3072BF9E">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Evolución d</w:t>
            </w:r>
            <w:r w:rsidRPr="00AC5316" w:rsidR="002975DB">
              <w:rPr>
                <w:sz w:val="20"/>
                <w:szCs w:val="20"/>
              </w:rPr>
              <w:t>e los ingresos por subvenciones</w:t>
            </w:r>
          </w:p>
        </w:tc>
        <w:tc>
          <w:tcPr>
            <w:tcW w:w="1450" w:type="dxa"/>
          </w:tcPr>
          <w:p w:rsidRPr="00AC5316" w:rsidR="008D6A0D" w:rsidP="00C40D0F" w:rsidRDefault="008D6A0D" w14:paraId="4ACF5174"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Porcentaje de aumento o disminución de un periodo a otro</w:t>
            </w:r>
          </w:p>
        </w:tc>
        <w:tc>
          <w:tcPr>
            <w:tcW w:w="1194" w:type="dxa"/>
          </w:tcPr>
          <w:p w:rsidRPr="00AC5316" w:rsidR="008D6A0D" w:rsidP="00C40D0F" w:rsidRDefault="008D6A0D" w14:paraId="0E749B32" w14:textId="3EA054F3">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Estados de resultados 2019-2023.</w:t>
            </w:r>
          </w:p>
        </w:tc>
        <w:tc>
          <w:tcPr>
            <w:tcW w:w="2073" w:type="dxa"/>
          </w:tcPr>
          <w:p w:rsidRPr="00AC5316" w:rsidR="009F7107" w:rsidP="00C40D0F" w:rsidRDefault="00947D45" w14:paraId="2A728EA7" w14:textId="7217E4AD">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hyperlink w:history="1" r:id="rId37">
              <w:r w:rsidRPr="00AC5316" w:rsidR="00AD60F6">
                <w:rPr>
                  <w:rStyle w:val="Hipervnculo"/>
                  <w:sz w:val="20"/>
                  <w:szCs w:val="20"/>
                </w:rPr>
                <w:t>Liquidaciones 2019-2023 Brigadas de amor cristiano- Proyecto Victoria</w:t>
              </w:r>
            </w:hyperlink>
          </w:p>
        </w:tc>
      </w:tr>
      <w:tr w:rsidRPr="0066732C" w:rsidR="00D3295A" w:rsidTr="00D3295A" w14:paraId="118E1388" w14:textId="77777777">
        <w:trPr>
          <w:jc w:val="center"/>
        </w:trPr>
        <w:tc>
          <w:tcPr>
            <w:cnfStyle w:val="001000000000" w:firstRow="0" w:lastRow="0" w:firstColumn="1" w:lastColumn="0" w:oddVBand="0" w:evenVBand="0" w:oddHBand="0" w:evenHBand="0" w:firstRowFirstColumn="0" w:firstRowLastColumn="0" w:lastRowFirstColumn="0" w:lastRowLastColumn="0"/>
            <w:tcW w:w="1513" w:type="dxa"/>
            <w:vMerge w:val="restart"/>
          </w:tcPr>
          <w:p w:rsidRPr="00AC5316" w:rsidR="00D3295A" w:rsidP="00C40D0F" w:rsidRDefault="00D3295A" w14:paraId="1A90956A" w14:textId="0B8C5EC4">
            <w:pPr>
              <w:pStyle w:val="TextoPrincipal"/>
              <w:spacing w:line="240" w:lineRule="auto"/>
              <w:ind w:firstLine="0"/>
              <w:rPr>
                <w:b w:val="0"/>
                <w:sz w:val="20"/>
                <w:szCs w:val="20"/>
              </w:rPr>
            </w:pPr>
            <w:r w:rsidRPr="00AC5316">
              <w:rPr>
                <w:b w:val="0"/>
                <w:sz w:val="20"/>
                <w:szCs w:val="20"/>
              </w:rPr>
              <w:t xml:space="preserve">Determinar las previsiones financieras de sostenibilidad desde la perspectiva del punto de equilibrio del Proyecto Victoria en el periodo 2019-2023 en la ciudad de </w:t>
            </w:r>
            <w:r w:rsidRPr="00AC5316">
              <w:rPr>
                <w:b w:val="0"/>
                <w:sz w:val="20"/>
                <w:szCs w:val="20"/>
              </w:rPr>
              <w:t xml:space="preserve">Tegucigalpa. </w:t>
            </w:r>
          </w:p>
        </w:tc>
        <w:tc>
          <w:tcPr>
            <w:tcW w:w="1439" w:type="dxa"/>
            <w:vMerge w:val="restart"/>
          </w:tcPr>
          <w:p w:rsidRPr="00AC5316" w:rsidR="00D3295A" w:rsidP="00C40D0F" w:rsidRDefault="00D3295A" w14:paraId="37C0BB71" w14:textId="2E3149FE">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Previsiones financieras de sostenibilidad  </w:t>
            </w:r>
          </w:p>
        </w:tc>
        <w:tc>
          <w:tcPr>
            <w:tcW w:w="1402" w:type="dxa"/>
            <w:vMerge w:val="restart"/>
          </w:tcPr>
          <w:p w:rsidRPr="00AC5316" w:rsidR="00D3295A" w:rsidP="00C40D0F" w:rsidRDefault="00D3295A" w14:paraId="77E3A485" w14:textId="7FAC3C2A">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Punto de equilibrio</w:t>
            </w:r>
          </w:p>
          <w:p w:rsidRPr="00AC5316" w:rsidR="00D3295A" w:rsidP="00C40D0F" w:rsidRDefault="00D3295A" w14:paraId="732B68F7"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737" w:type="dxa"/>
            <w:vMerge/>
          </w:tcPr>
          <w:p w:rsidRPr="00AC5316" w:rsidR="00D3295A" w:rsidP="00C40D0F" w:rsidRDefault="00D3295A" w14:paraId="6366C63D"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512" w:type="dxa"/>
          </w:tcPr>
          <w:p w:rsidRPr="00AC5316" w:rsidR="00D3295A" w:rsidP="00C40D0F" w:rsidRDefault="00D3295A" w14:paraId="78CFEB66" w14:textId="01FBD228">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Costos fijos  </w:t>
            </w:r>
          </w:p>
        </w:tc>
        <w:tc>
          <w:tcPr>
            <w:tcW w:w="1450" w:type="dxa"/>
          </w:tcPr>
          <w:p w:rsidRPr="00AC5316" w:rsidR="00D3295A" w:rsidP="00C40D0F" w:rsidRDefault="00D3295A" w14:paraId="5B868EB5" w14:textId="5B708825">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Optimización de recursos </w:t>
            </w:r>
          </w:p>
        </w:tc>
        <w:tc>
          <w:tcPr>
            <w:tcW w:w="1194" w:type="dxa"/>
          </w:tcPr>
          <w:p w:rsidRPr="00AC5316" w:rsidR="00D3295A" w:rsidP="00C40D0F" w:rsidRDefault="00D3295A" w14:paraId="541D89E6" w14:textId="0539214E">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Informes financieros </w:t>
            </w:r>
          </w:p>
        </w:tc>
        <w:tc>
          <w:tcPr>
            <w:tcW w:w="2073" w:type="dxa"/>
          </w:tcPr>
          <w:p w:rsidRPr="00AC5316" w:rsidR="009F7107" w:rsidP="009F7107" w:rsidRDefault="00947D45" w14:paraId="5E52CA99" w14:textId="536BAAF5">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hyperlink w:history="1" r:id="rId38">
              <w:proofErr w:type="gramStart"/>
              <w:r w:rsidRPr="00AC5316" w:rsidR="00AD60F6">
                <w:rPr>
                  <w:rStyle w:val="Hipervnculo"/>
                  <w:sz w:val="20"/>
                  <w:szCs w:val="20"/>
                </w:rPr>
                <w:t>..</w:t>
              </w:r>
              <w:proofErr w:type="gramEnd"/>
              <w:r w:rsidRPr="00AC5316" w:rsidR="00AD60F6">
                <w:rPr>
                  <w:rStyle w:val="Hipervnculo"/>
                  <w:sz w:val="20"/>
                  <w:szCs w:val="20"/>
                </w:rPr>
                <w:t>Liquidacion-2019-Brigadas-de-Amor-Cristiano-Proyecto-Victoria...pdf</w:t>
              </w:r>
            </w:hyperlink>
          </w:p>
          <w:p w:rsidRPr="00AC5316" w:rsidR="009F7107" w:rsidP="009F7107" w:rsidRDefault="009F7107" w14:paraId="4328BAA9"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p w:rsidRPr="00AC5316" w:rsidR="00D3295A" w:rsidP="00C40D0F" w:rsidRDefault="00D3295A" w14:paraId="0C4015B9" w14:textId="3CF38A77">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p>
        </w:tc>
      </w:tr>
      <w:tr w:rsidRPr="0066732C" w:rsidR="00AD60F6" w:rsidTr="00D3295A" w14:paraId="56583835" w14:textId="77777777">
        <w:trPr>
          <w:jc w:val="center"/>
        </w:trPr>
        <w:tc>
          <w:tcPr>
            <w:cnfStyle w:val="001000000000" w:firstRow="0" w:lastRow="0" w:firstColumn="1" w:lastColumn="0" w:oddVBand="0" w:evenVBand="0" w:oddHBand="0" w:evenHBand="0" w:firstRowFirstColumn="0" w:firstRowLastColumn="0" w:lastRowFirstColumn="0" w:lastRowLastColumn="0"/>
            <w:tcW w:w="1513" w:type="dxa"/>
            <w:vMerge/>
          </w:tcPr>
          <w:p w:rsidRPr="00AC5316" w:rsidR="00AD60F6" w:rsidP="00AD60F6" w:rsidRDefault="00AD60F6" w14:paraId="128FFA29" w14:textId="77777777">
            <w:pPr>
              <w:pStyle w:val="TextoPrincipal"/>
              <w:ind w:firstLine="0"/>
              <w:rPr>
                <w:sz w:val="20"/>
                <w:szCs w:val="20"/>
              </w:rPr>
            </w:pPr>
          </w:p>
        </w:tc>
        <w:tc>
          <w:tcPr>
            <w:tcW w:w="1439" w:type="dxa"/>
            <w:vMerge/>
          </w:tcPr>
          <w:p w:rsidRPr="00AC5316" w:rsidR="00AD60F6" w:rsidP="00AD60F6" w:rsidRDefault="00AD60F6" w14:paraId="387CC1C0"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402" w:type="dxa"/>
            <w:vMerge/>
          </w:tcPr>
          <w:p w:rsidRPr="00AC5316" w:rsidR="00AD60F6" w:rsidP="00AD60F6" w:rsidRDefault="00AD60F6" w14:paraId="2521A7D6" w14:textId="77777777">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737" w:type="dxa"/>
            <w:vMerge/>
          </w:tcPr>
          <w:p w:rsidRPr="00AC5316" w:rsidR="00AD60F6" w:rsidP="00AD60F6" w:rsidRDefault="00AD60F6" w14:paraId="1730825A"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512" w:type="dxa"/>
          </w:tcPr>
          <w:p w:rsidRPr="00AC5316" w:rsidR="00AD60F6" w:rsidP="00AD60F6" w:rsidRDefault="00AD60F6" w14:paraId="3B0586B8" w14:textId="1E3CC1F9">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Costos Variables</w:t>
            </w:r>
          </w:p>
        </w:tc>
        <w:tc>
          <w:tcPr>
            <w:tcW w:w="1450" w:type="dxa"/>
          </w:tcPr>
          <w:p w:rsidRPr="00AC5316" w:rsidR="00AD60F6" w:rsidP="00AD60F6" w:rsidRDefault="00AD60F6" w14:paraId="5E0E1A62" w14:textId="38B71240">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Gastos Variables de la Organización</w:t>
            </w:r>
          </w:p>
        </w:tc>
        <w:tc>
          <w:tcPr>
            <w:tcW w:w="1194" w:type="dxa"/>
          </w:tcPr>
          <w:p w:rsidRPr="00AC5316" w:rsidR="00AD60F6" w:rsidP="00AD60F6" w:rsidRDefault="00AD60F6" w14:paraId="5E16FDC3" w14:textId="32411DE6">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 xml:space="preserve">Informes financieros </w:t>
            </w:r>
          </w:p>
        </w:tc>
        <w:tc>
          <w:tcPr>
            <w:tcW w:w="2073" w:type="dxa"/>
          </w:tcPr>
          <w:p w:rsidRPr="00AC5316" w:rsidR="00AD60F6" w:rsidP="00AD60F6" w:rsidRDefault="00947D45" w14:paraId="33120BB7" w14:textId="5777611B">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hyperlink w:history="1" r:id="rId39">
              <w:proofErr w:type="gramStart"/>
              <w:r w:rsidRPr="00AC5316" w:rsidR="00AD60F6">
                <w:rPr>
                  <w:rStyle w:val="Hipervnculo"/>
                  <w:sz w:val="20"/>
                  <w:szCs w:val="20"/>
                </w:rPr>
                <w:t>..</w:t>
              </w:r>
              <w:proofErr w:type="gramEnd"/>
              <w:r w:rsidRPr="00AC5316" w:rsidR="00AD60F6">
                <w:rPr>
                  <w:rStyle w:val="Hipervnculo"/>
                  <w:sz w:val="20"/>
                  <w:szCs w:val="20"/>
                </w:rPr>
                <w:t>\Liquidacion-fondos-2021-proyecto-victoria…</w:t>
              </w:r>
              <w:proofErr w:type="spellStart"/>
              <w:r w:rsidRPr="00AC5316" w:rsidR="00AD60F6">
                <w:rPr>
                  <w:rStyle w:val="Hipervnculo"/>
                  <w:sz w:val="20"/>
                  <w:szCs w:val="20"/>
                </w:rPr>
                <w:t>pdf</w:t>
              </w:r>
              <w:proofErr w:type="spellEnd"/>
            </w:hyperlink>
          </w:p>
        </w:tc>
      </w:tr>
      <w:tr w:rsidRPr="0066732C" w:rsidR="00D3295A" w:rsidTr="00D3295A" w14:paraId="77261684" w14:textId="77777777">
        <w:trPr>
          <w:jc w:val="center"/>
        </w:trPr>
        <w:tc>
          <w:tcPr>
            <w:cnfStyle w:val="001000000000" w:firstRow="0" w:lastRow="0" w:firstColumn="1" w:lastColumn="0" w:oddVBand="0" w:evenVBand="0" w:oddHBand="0" w:evenHBand="0" w:firstRowFirstColumn="0" w:firstRowLastColumn="0" w:lastRowFirstColumn="0" w:lastRowLastColumn="0"/>
            <w:tcW w:w="1513" w:type="dxa"/>
            <w:vMerge/>
          </w:tcPr>
          <w:p w:rsidRPr="00AC5316" w:rsidR="00D3295A" w:rsidP="00C40D0F" w:rsidRDefault="00D3295A" w14:paraId="11712319" w14:textId="77777777">
            <w:pPr>
              <w:pStyle w:val="TextoPrincipal"/>
              <w:ind w:firstLine="0"/>
              <w:rPr>
                <w:sz w:val="20"/>
                <w:szCs w:val="20"/>
              </w:rPr>
            </w:pPr>
          </w:p>
        </w:tc>
        <w:tc>
          <w:tcPr>
            <w:tcW w:w="1439" w:type="dxa"/>
            <w:vMerge/>
          </w:tcPr>
          <w:p w:rsidRPr="00AC5316" w:rsidR="00D3295A" w:rsidP="00C40D0F" w:rsidRDefault="00D3295A" w14:paraId="3C5C2164"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402" w:type="dxa"/>
            <w:vMerge/>
          </w:tcPr>
          <w:p w:rsidRPr="00AC5316" w:rsidR="00D3295A" w:rsidP="00C40D0F" w:rsidRDefault="00D3295A" w14:paraId="3579D2B8" w14:textId="7DB7E31D">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1737" w:type="dxa"/>
            <w:vMerge/>
          </w:tcPr>
          <w:p w:rsidRPr="00AC5316" w:rsidR="00D3295A" w:rsidP="00C40D0F" w:rsidRDefault="00D3295A" w14:paraId="1D95AB12" w14:textId="77777777">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512" w:type="dxa"/>
          </w:tcPr>
          <w:p w:rsidRPr="00AC5316" w:rsidR="00D3295A" w:rsidP="00C40D0F" w:rsidRDefault="00D3295A" w14:paraId="11D09D4B" w14:textId="5502AD36">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Ingresos totales</w:t>
            </w:r>
          </w:p>
        </w:tc>
        <w:tc>
          <w:tcPr>
            <w:tcW w:w="1450" w:type="dxa"/>
          </w:tcPr>
          <w:p w:rsidRPr="00AC5316" w:rsidR="00D3295A" w:rsidP="00C40D0F" w:rsidRDefault="00D3295A" w14:paraId="0B2F123A" w14:textId="37A214BF">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Mediciones del desempeño financiero mediante el análisis de los Ingresos totales</w:t>
            </w:r>
          </w:p>
        </w:tc>
        <w:tc>
          <w:tcPr>
            <w:tcW w:w="1194" w:type="dxa"/>
          </w:tcPr>
          <w:p w:rsidRPr="00AC5316" w:rsidR="00D3295A" w:rsidP="00C40D0F" w:rsidRDefault="00D3295A" w14:paraId="27DAF597" w14:textId="6C31EB85">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AC5316">
              <w:rPr>
                <w:sz w:val="20"/>
                <w:szCs w:val="20"/>
              </w:rPr>
              <w:t>Estado de resultados 2019-2023</w:t>
            </w:r>
          </w:p>
        </w:tc>
        <w:tc>
          <w:tcPr>
            <w:tcW w:w="2073" w:type="dxa"/>
          </w:tcPr>
          <w:p w:rsidRPr="00AC5316" w:rsidR="00D3295A" w:rsidP="00C40D0F" w:rsidRDefault="00947D45" w14:paraId="160C7661" w14:textId="6825409A">
            <w:pPr>
              <w:pStyle w:val="TextoPrincipal"/>
              <w:ind w:firstLine="0"/>
              <w:cnfStyle w:val="000000000000" w:firstRow="0" w:lastRow="0" w:firstColumn="0" w:lastColumn="0" w:oddVBand="0" w:evenVBand="0" w:oddHBand="0" w:evenHBand="0" w:firstRowFirstColumn="0" w:firstRowLastColumn="0" w:lastRowFirstColumn="0" w:lastRowLastColumn="0"/>
              <w:rPr>
                <w:sz w:val="20"/>
                <w:szCs w:val="20"/>
              </w:rPr>
            </w:pPr>
            <w:hyperlink w:history="1" r:id="rId40">
              <w:proofErr w:type="gramStart"/>
              <w:r w:rsidRPr="00AC5316" w:rsidR="00AD60F6">
                <w:rPr>
                  <w:rStyle w:val="Hipervnculo"/>
                  <w:sz w:val="20"/>
                  <w:szCs w:val="20"/>
                </w:rPr>
                <w:t>..</w:t>
              </w:r>
              <w:proofErr w:type="gramEnd"/>
              <w:r w:rsidRPr="00AC5316" w:rsidR="00AD60F6">
                <w:rPr>
                  <w:rStyle w:val="Hipervnculo"/>
                  <w:sz w:val="20"/>
                  <w:szCs w:val="20"/>
                </w:rPr>
                <w:t>Liquidacion-2020-Brigadas-de-Amor-Cristiano-Proyecto-Victoria...pdf</w:t>
              </w:r>
            </w:hyperlink>
          </w:p>
        </w:tc>
      </w:tr>
    </w:tbl>
    <w:p w:rsidRPr="001D7282" w:rsidR="008F4AAC" w:rsidP="00C40D0F" w:rsidRDefault="00C40D0F" w14:paraId="3CCBEF35" w14:textId="142B543B">
      <w:pPr>
        <w:pStyle w:val="TextoPrincipal"/>
        <w:ind w:firstLine="0"/>
        <w:rPr>
          <w:sz w:val="20"/>
        </w:rPr>
      </w:pPr>
      <w:r w:rsidRPr="001D7282">
        <w:rPr>
          <w:sz w:val="20"/>
        </w:rPr>
        <w:t xml:space="preserve">Fuente: Elaboración Propia </w:t>
      </w:r>
    </w:p>
    <w:p w:rsidRPr="001D7282" w:rsidR="004A7A3F" w:rsidP="00C40D0F" w:rsidRDefault="004A7A3F" w14:paraId="11A044E2" w14:textId="77777777">
      <w:pPr>
        <w:pStyle w:val="TextoPrincipal"/>
      </w:pPr>
    </w:p>
    <w:p w:rsidRPr="001D7282" w:rsidR="002A1B38" w:rsidP="004A7A3F" w:rsidRDefault="002A1B38" w14:paraId="606C6893" w14:textId="77777777">
      <w:pPr>
        <w:rPr>
          <w:lang w:val="es-HN"/>
        </w:rPr>
      </w:pPr>
    </w:p>
    <w:p w:rsidRPr="001D7282" w:rsidR="002A1B38" w:rsidP="004A7A3F" w:rsidRDefault="002A1B38" w14:paraId="7AC2990B" w14:textId="77777777">
      <w:pPr>
        <w:rPr>
          <w:lang w:val="es-HN"/>
        </w:rPr>
      </w:pPr>
    </w:p>
    <w:p w:rsidRPr="001D7282" w:rsidR="002A1B38" w:rsidP="00CC6346" w:rsidRDefault="002A1B38" w14:paraId="4074864F" w14:textId="77777777">
      <w:pPr>
        <w:pStyle w:val="TextoPrincipal"/>
      </w:pPr>
    </w:p>
    <w:p w:rsidRPr="001D7282" w:rsidR="00C95E7C" w:rsidP="00C95E7C" w:rsidRDefault="00C95E7C" w14:paraId="38BBD048" w14:textId="77777777">
      <w:pPr>
        <w:pStyle w:val="TextoPrincipal"/>
      </w:pPr>
    </w:p>
    <w:p w:rsidRPr="001D7282" w:rsidR="00C95E7C" w:rsidP="00C95E7C" w:rsidRDefault="00C95E7C" w14:paraId="573883DF" w14:textId="77777777">
      <w:pPr>
        <w:pStyle w:val="TextoPrincipal"/>
      </w:pPr>
    </w:p>
    <w:p w:rsidRPr="001D7282" w:rsidR="00C95E7C" w:rsidP="00C95E7C" w:rsidRDefault="00C95E7C" w14:paraId="4A8EA757" w14:textId="77777777">
      <w:pPr>
        <w:pStyle w:val="TextoPrincipal"/>
      </w:pPr>
    </w:p>
    <w:p w:rsidR="00C95E7C" w:rsidP="00C95E7C" w:rsidRDefault="00C95E7C" w14:paraId="4BAB1A6B" w14:textId="61161166">
      <w:pPr>
        <w:pStyle w:val="Descripcin"/>
        <w:rPr>
          <w:rFonts w:ascii="Times New Roman" w:hAnsi="Times New Roman" w:cs="Times New Roman"/>
          <w:i w:val="0"/>
          <w:color w:val="auto"/>
          <w:sz w:val="24"/>
          <w:lang w:val="es-HN"/>
        </w:rPr>
      </w:pPr>
    </w:p>
    <w:p w:rsidR="00AC5316" w:rsidP="00AC5316" w:rsidRDefault="00AC5316" w14:paraId="519A439A" w14:textId="77777777">
      <w:pPr>
        <w:rPr>
          <w:lang w:val="es-HN"/>
        </w:rPr>
      </w:pPr>
    </w:p>
    <w:p w:rsidR="00AC5316" w:rsidP="00AC5316" w:rsidRDefault="00AC5316" w14:paraId="26204F5A" w14:textId="77777777">
      <w:pPr>
        <w:rPr>
          <w:lang w:val="es-HN"/>
        </w:rPr>
      </w:pPr>
    </w:p>
    <w:p w:rsidR="00AC5316" w:rsidP="00AC5316" w:rsidRDefault="00AC5316" w14:paraId="4090F275" w14:textId="77777777">
      <w:pPr>
        <w:rPr>
          <w:lang w:val="es-HN"/>
        </w:rPr>
      </w:pPr>
    </w:p>
    <w:p w:rsidR="00AC5316" w:rsidP="00AC5316" w:rsidRDefault="00AC5316" w14:paraId="13B24647" w14:textId="77777777">
      <w:pPr>
        <w:rPr>
          <w:lang w:val="es-HN"/>
        </w:rPr>
      </w:pPr>
    </w:p>
    <w:p w:rsidR="00AC5316" w:rsidP="00AC5316" w:rsidRDefault="00AC5316" w14:paraId="393EC81E" w14:textId="77777777">
      <w:pPr>
        <w:rPr>
          <w:lang w:val="es-HN"/>
        </w:rPr>
      </w:pPr>
    </w:p>
    <w:p w:rsidR="00AC5316" w:rsidP="00AC5316" w:rsidRDefault="00AC5316" w14:paraId="388FF4D3" w14:textId="77777777">
      <w:pPr>
        <w:rPr>
          <w:lang w:val="es-HN"/>
        </w:rPr>
      </w:pPr>
    </w:p>
    <w:p w:rsidRPr="00AC5316" w:rsidR="00AC5316" w:rsidP="00AC5316" w:rsidRDefault="00AC5316" w14:paraId="05B018E6" w14:textId="77777777">
      <w:pPr>
        <w:rPr>
          <w:lang w:val="es-HN"/>
        </w:rPr>
      </w:pPr>
    </w:p>
    <w:p w:rsidRPr="001D7282" w:rsidR="00C95E7C" w:rsidP="00C95E7C" w:rsidRDefault="00C95E7C" w14:paraId="61013C79" w14:textId="77777777">
      <w:pPr>
        <w:rPr>
          <w:lang w:val="es-HN"/>
        </w:rPr>
      </w:pPr>
    </w:p>
    <w:p w:rsidRPr="001D7282" w:rsidR="00C95E7C" w:rsidP="00C95E7C" w:rsidRDefault="00C95E7C" w14:paraId="6685482F" w14:textId="77777777">
      <w:pPr>
        <w:rPr>
          <w:lang w:val="es-HN"/>
        </w:rPr>
      </w:pPr>
    </w:p>
    <w:p w:rsidRPr="001D7282" w:rsidR="00C95E7C" w:rsidP="00C95E7C" w:rsidRDefault="00C95E7C" w14:paraId="04FD7CEE" w14:textId="77777777">
      <w:pPr>
        <w:rPr>
          <w:lang w:val="es-HN"/>
        </w:rPr>
      </w:pPr>
    </w:p>
    <w:p w:rsidRPr="001D7282" w:rsidR="00C95E7C" w:rsidP="00C95E7C" w:rsidRDefault="00C95E7C" w14:paraId="3CDB1118" w14:textId="77777777">
      <w:pPr>
        <w:rPr>
          <w:lang w:val="es-HN"/>
        </w:rPr>
      </w:pPr>
    </w:p>
    <w:p w:rsidRPr="001D7282" w:rsidR="00C95E7C" w:rsidP="00C95E7C" w:rsidRDefault="00C95E7C" w14:paraId="57CF24BF" w14:textId="77777777">
      <w:pPr>
        <w:rPr>
          <w:lang w:val="es-HN"/>
        </w:rPr>
      </w:pPr>
    </w:p>
    <w:p w:rsidRPr="00AC5316" w:rsidR="00AC5316" w:rsidP="00AC5316" w:rsidRDefault="00551BC4" w14:paraId="5CF2170D" w14:textId="2B45E973">
      <w:pPr>
        <w:pStyle w:val="Descripcin"/>
        <w:rPr>
          <w:lang w:val="es-HN"/>
        </w:rPr>
      </w:pPr>
      <w:bookmarkStart w:name="_Toc173782839" w:id="117"/>
      <w:r w:rsidRPr="001D7282">
        <w:rPr>
          <w:rFonts w:ascii="Times New Roman" w:hAnsi="Times New Roman" w:cs="Times New Roman"/>
          <w:b/>
          <w:bCs/>
          <w:i w:val="0"/>
          <w:iCs w:val="0"/>
          <w:color w:val="000000" w:themeColor="text1"/>
          <w:sz w:val="24"/>
          <w:szCs w:val="20"/>
          <w:lang w:val="es-HN"/>
        </w:rPr>
        <w:t xml:space="preserve">Tabla </w:t>
      </w:r>
      <w:r w:rsidRPr="001D7282">
        <w:rPr>
          <w:rFonts w:ascii="Times New Roman" w:hAnsi="Times New Roman" w:cs="Times New Roman"/>
          <w:b/>
          <w:bCs/>
          <w:i w:val="0"/>
          <w:iCs w:val="0"/>
          <w:color w:val="000000" w:themeColor="text1"/>
          <w:sz w:val="24"/>
          <w:szCs w:val="20"/>
          <w:lang w:val="es-HN"/>
        </w:rPr>
        <w:fldChar w:fldCharType="begin"/>
      </w:r>
      <w:r w:rsidRPr="001D7282">
        <w:rPr>
          <w:rFonts w:ascii="Times New Roman" w:hAnsi="Times New Roman" w:cs="Times New Roman"/>
          <w:b/>
          <w:bCs/>
          <w:i w:val="0"/>
          <w:iCs w:val="0"/>
          <w:color w:val="000000" w:themeColor="text1"/>
          <w:sz w:val="24"/>
          <w:szCs w:val="20"/>
          <w:lang w:val="es-HN"/>
        </w:rPr>
        <w:instrText xml:space="preserve"> SEQ Tabla \* ARABIC </w:instrText>
      </w:r>
      <w:r w:rsidRPr="001D7282">
        <w:rPr>
          <w:rFonts w:ascii="Times New Roman" w:hAnsi="Times New Roman" w:cs="Times New Roman"/>
          <w:b/>
          <w:bCs/>
          <w:i w:val="0"/>
          <w:iCs w:val="0"/>
          <w:color w:val="000000" w:themeColor="text1"/>
          <w:sz w:val="24"/>
          <w:szCs w:val="20"/>
          <w:lang w:val="es-HN"/>
        </w:rPr>
        <w:fldChar w:fldCharType="separate"/>
      </w:r>
      <w:r w:rsidR="00947D45">
        <w:rPr>
          <w:rFonts w:ascii="Times New Roman" w:hAnsi="Times New Roman" w:cs="Times New Roman"/>
          <w:b/>
          <w:bCs/>
          <w:i w:val="0"/>
          <w:iCs w:val="0"/>
          <w:noProof/>
          <w:color w:val="000000" w:themeColor="text1"/>
          <w:sz w:val="24"/>
          <w:szCs w:val="20"/>
          <w:lang w:val="es-HN"/>
        </w:rPr>
        <w:t>5</w:t>
      </w:r>
      <w:r w:rsidRPr="001D7282">
        <w:rPr>
          <w:rFonts w:ascii="Times New Roman" w:hAnsi="Times New Roman" w:cs="Times New Roman"/>
          <w:b/>
          <w:bCs/>
          <w:i w:val="0"/>
          <w:iCs w:val="0"/>
          <w:color w:val="000000" w:themeColor="text1"/>
          <w:sz w:val="24"/>
          <w:szCs w:val="20"/>
          <w:lang w:val="es-HN"/>
        </w:rPr>
        <w:fldChar w:fldCharType="end"/>
      </w:r>
      <w:r w:rsidRPr="001D7282">
        <w:rPr>
          <w:rFonts w:ascii="Times New Roman" w:hAnsi="Times New Roman" w:cs="Times New Roman"/>
          <w:b/>
          <w:bCs/>
          <w:i w:val="0"/>
          <w:iCs w:val="0"/>
          <w:color w:val="000000" w:themeColor="text1"/>
          <w:sz w:val="24"/>
          <w:szCs w:val="20"/>
          <w:lang w:val="es-HN"/>
        </w:rPr>
        <w:t>:</w:t>
      </w:r>
      <w:r w:rsidRPr="001D7282">
        <w:rPr>
          <w:rFonts w:ascii="Times New Roman" w:hAnsi="Times New Roman" w:cs="Times New Roman"/>
          <w:i w:val="0"/>
          <w:iCs w:val="0"/>
          <w:color w:val="000000" w:themeColor="text1"/>
          <w:sz w:val="24"/>
          <w:szCs w:val="20"/>
          <w:lang w:val="es-HN"/>
        </w:rPr>
        <w:t xml:space="preserve"> Matriz Operacional de Variables Cualitativas</w:t>
      </w:r>
      <w:bookmarkEnd w:id="117"/>
    </w:p>
    <w:tbl>
      <w:tblPr>
        <w:tblStyle w:val="Tablaconcuadrcula1clara-nfasis6"/>
        <w:tblW w:w="0" w:type="auto"/>
        <w:jc w:val="center"/>
        <w:tblLook w:val="04A0" w:firstRow="1" w:lastRow="0" w:firstColumn="1" w:lastColumn="0" w:noHBand="0" w:noVBand="1"/>
      </w:tblPr>
      <w:tblGrid>
        <w:gridCol w:w="1451"/>
        <w:gridCol w:w="3428"/>
        <w:gridCol w:w="2507"/>
        <w:gridCol w:w="1633"/>
        <w:gridCol w:w="1626"/>
        <w:gridCol w:w="2305"/>
      </w:tblGrid>
      <w:tr w:rsidRPr="0066732C" w:rsidR="002C3769" w:rsidTr="00AC5316" w14:paraId="452B7E1D" w14:textId="7777777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gridSpan w:val="6"/>
            <w:shd w:val="clear" w:color="auto" w:fill="D8FAFC"/>
          </w:tcPr>
          <w:p w:rsidRPr="00AC5316" w:rsidR="002C3769" w:rsidP="00AC5316" w:rsidRDefault="002C3769" w14:paraId="6C5A0028" w14:textId="77777777">
            <w:pPr>
              <w:pStyle w:val="Descripcin"/>
              <w:rPr>
                <w:rFonts w:ascii="Times New Roman" w:hAnsi="Times New Roman" w:cs="Times New Roman"/>
                <w:i w:val="0"/>
                <w:iCs w:val="0"/>
                <w:color w:val="000000" w:themeColor="text1"/>
                <w:sz w:val="20"/>
                <w:szCs w:val="20"/>
                <w:lang w:val="es-HN"/>
              </w:rPr>
            </w:pPr>
            <w:r w:rsidRPr="00AC5316">
              <w:rPr>
                <w:rFonts w:ascii="Times New Roman" w:hAnsi="Times New Roman" w:cs="Times New Roman"/>
                <w:i w:val="0"/>
                <w:iCs w:val="0"/>
                <w:color w:val="000000" w:themeColor="text1"/>
                <w:sz w:val="20"/>
                <w:szCs w:val="20"/>
                <w:lang w:val="es-HN"/>
              </w:rPr>
              <w:t>MATRIZ DE OPERACIONALIZACIÓN DE VARIABLES CUALITATIVA</w:t>
            </w:r>
          </w:p>
          <w:p w:rsidRPr="00AC5316" w:rsidR="002C3769" w:rsidP="00AC5316" w:rsidRDefault="002C3769" w14:paraId="53C4EFAC" w14:textId="49DFE39B">
            <w:pPr>
              <w:pStyle w:val="Descripcin"/>
              <w:rPr>
                <w:rFonts w:ascii="Times New Roman" w:hAnsi="Times New Roman" w:cs="Times New Roman"/>
                <w:i w:val="0"/>
                <w:iCs w:val="0"/>
                <w:color w:val="000000" w:themeColor="text1"/>
                <w:sz w:val="20"/>
                <w:szCs w:val="20"/>
                <w:lang w:val="es-HN"/>
              </w:rPr>
            </w:pPr>
            <w:r w:rsidRPr="00AC5316">
              <w:rPr>
                <w:rFonts w:ascii="Times New Roman" w:hAnsi="Times New Roman" w:cs="Times New Roman"/>
                <w:i w:val="0"/>
                <w:iCs w:val="0"/>
                <w:color w:val="000000" w:themeColor="text1"/>
                <w:sz w:val="20"/>
                <w:szCs w:val="20"/>
                <w:lang w:val="es-HN"/>
              </w:rPr>
              <w:t>“ANÁLISIS DE LAS HERRAMIENTAS EN LA CAPTACIÓN DE FONDOS DEL PROYECTO VICTORIA DURANTE EL PERIODO 2019-2023 EN LA CIUDAD DE TEGUCIGALPA, HONDURAS”</w:t>
            </w:r>
          </w:p>
        </w:tc>
      </w:tr>
      <w:tr w:rsidRPr="001D7282" w:rsidR="002C3769" w:rsidTr="00AC5316" w14:paraId="0AAEEF2F" w14:textId="77777777">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D8FAFC"/>
          </w:tcPr>
          <w:p w:rsidRPr="00AC5316" w:rsidR="002C3769" w:rsidP="00AC5316" w:rsidRDefault="002C3769" w14:paraId="3091F634" w14:textId="77777777">
            <w:pPr>
              <w:pStyle w:val="Descripcin"/>
              <w:rPr>
                <w:rFonts w:ascii="Times New Roman" w:hAnsi="Times New Roman" w:cs="Times New Roman"/>
                <w:i w:val="0"/>
                <w:iCs w:val="0"/>
                <w:color w:val="000000" w:themeColor="text1"/>
                <w:sz w:val="20"/>
                <w:szCs w:val="20"/>
                <w:lang w:val="es-HN"/>
              </w:rPr>
            </w:pPr>
            <w:r w:rsidRPr="00AC5316">
              <w:rPr>
                <w:rFonts w:ascii="Times New Roman" w:hAnsi="Times New Roman" w:cs="Times New Roman"/>
                <w:i w:val="0"/>
                <w:iCs w:val="0"/>
                <w:color w:val="000000" w:themeColor="text1"/>
                <w:sz w:val="20"/>
                <w:szCs w:val="20"/>
                <w:lang w:val="es-HN"/>
              </w:rPr>
              <w:t>Variable</w:t>
            </w:r>
          </w:p>
        </w:tc>
        <w:tc>
          <w:tcPr>
            <w:tcW w:w="0" w:type="auto"/>
            <w:shd w:val="clear" w:color="auto" w:fill="D8FAFC"/>
          </w:tcPr>
          <w:p w:rsidRPr="00AC5316" w:rsidR="002C3769" w:rsidP="00AC5316" w:rsidRDefault="002C3769" w14:paraId="6A9EF04C"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r w:rsidRPr="00AC5316">
              <w:rPr>
                <w:rFonts w:ascii="Times New Roman" w:hAnsi="Times New Roman" w:cs="Times New Roman"/>
                <w:b/>
                <w:bCs/>
                <w:i w:val="0"/>
                <w:iCs w:val="0"/>
                <w:color w:val="000000" w:themeColor="text1"/>
                <w:sz w:val="20"/>
                <w:szCs w:val="20"/>
                <w:lang w:val="es-HN"/>
              </w:rPr>
              <w:t xml:space="preserve">Definición Conceptual </w:t>
            </w:r>
          </w:p>
        </w:tc>
        <w:tc>
          <w:tcPr>
            <w:tcW w:w="0" w:type="auto"/>
            <w:shd w:val="clear" w:color="auto" w:fill="D8FAFC"/>
          </w:tcPr>
          <w:p w:rsidRPr="00AC5316" w:rsidR="002C3769" w:rsidP="00AC5316" w:rsidRDefault="002C3769" w14:paraId="6E75716B"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r w:rsidRPr="00AC5316">
              <w:rPr>
                <w:rFonts w:ascii="Times New Roman" w:hAnsi="Times New Roman" w:cs="Times New Roman"/>
                <w:b/>
                <w:bCs/>
                <w:i w:val="0"/>
                <w:iCs w:val="0"/>
                <w:color w:val="000000" w:themeColor="text1"/>
                <w:sz w:val="20"/>
                <w:szCs w:val="20"/>
                <w:lang w:val="es-HN"/>
              </w:rPr>
              <w:t xml:space="preserve">Definición Operacional </w:t>
            </w:r>
          </w:p>
        </w:tc>
        <w:tc>
          <w:tcPr>
            <w:tcW w:w="0" w:type="auto"/>
            <w:shd w:val="clear" w:color="auto" w:fill="D8FAFC"/>
          </w:tcPr>
          <w:p w:rsidRPr="00AC5316" w:rsidR="002C3769" w:rsidP="00AC5316" w:rsidRDefault="002C3769" w14:paraId="2A8CFF99"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r w:rsidRPr="00AC5316">
              <w:rPr>
                <w:rFonts w:ascii="Times New Roman" w:hAnsi="Times New Roman" w:cs="Times New Roman"/>
                <w:b/>
                <w:bCs/>
                <w:i w:val="0"/>
                <w:iCs w:val="0"/>
                <w:color w:val="000000" w:themeColor="text1"/>
                <w:sz w:val="20"/>
                <w:szCs w:val="20"/>
                <w:lang w:val="es-HN"/>
              </w:rPr>
              <w:t>Dimensiones de Análisis</w:t>
            </w:r>
          </w:p>
        </w:tc>
        <w:tc>
          <w:tcPr>
            <w:tcW w:w="0" w:type="auto"/>
            <w:shd w:val="clear" w:color="auto" w:fill="D8FAFC"/>
          </w:tcPr>
          <w:p w:rsidRPr="00AC5316" w:rsidR="002C3769" w:rsidP="00AC5316" w:rsidRDefault="002C3769" w14:paraId="7E364F72"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r w:rsidRPr="00AC5316">
              <w:rPr>
                <w:rFonts w:ascii="Times New Roman" w:hAnsi="Times New Roman" w:cs="Times New Roman"/>
                <w:b/>
                <w:bCs/>
                <w:i w:val="0"/>
                <w:iCs w:val="0"/>
                <w:color w:val="000000" w:themeColor="text1"/>
                <w:sz w:val="20"/>
                <w:szCs w:val="20"/>
                <w:lang w:val="es-HN"/>
              </w:rPr>
              <w:t>Indicadores</w:t>
            </w:r>
          </w:p>
        </w:tc>
        <w:tc>
          <w:tcPr>
            <w:tcW w:w="0" w:type="auto"/>
            <w:shd w:val="clear" w:color="auto" w:fill="D8FAFC"/>
          </w:tcPr>
          <w:p w:rsidRPr="00AC5316" w:rsidR="002C3769" w:rsidP="00AC5316" w:rsidRDefault="002C3769" w14:paraId="0492B178"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r w:rsidRPr="00AC5316">
              <w:rPr>
                <w:rFonts w:ascii="Times New Roman" w:hAnsi="Times New Roman" w:cs="Times New Roman"/>
                <w:b/>
                <w:bCs/>
                <w:i w:val="0"/>
                <w:iCs w:val="0"/>
                <w:color w:val="000000" w:themeColor="text1"/>
                <w:sz w:val="20"/>
                <w:szCs w:val="20"/>
                <w:lang w:val="es-HN"/>
              </w:rPr>
              <w:t>Ítems</w:t>
            </w:r>
          </w:p>
        </w:tc>
      </w:tr>
      <w:tr w:rsidRPr="0066732C" w:rsidR="002C3769" w:rsidTr="00AC5316" w14:paraId="7965589F" w14:textId="77777777">
        <w:trPr>
          <w:trHeight w:val="558"/>
          <w:jc w:val="center"/>
        </w:trPr>
        <w:tc>
          <w:tcPr>
            <w:cnfStyle w:val="001000000000" w:firstRow="0" w:lastRow="0" w:firstColumn="1" w:lastColumn="0" w:oddVBand="0" w:evenVBand="0" w:oddHBand="0" w:evenHBand="0" w:firstRowFirstColumn="0" w:firstRowLastColumn="0" w:lastRowFirstColumn="0" w:lastRowLastColumn="0"/>
            <w:tcW w:w="0" w:type="auto"/>
            <w:vMerge w:val="restart"/>
          </w:tcPr>
          <w:p w:rsidRPr="00AC5316" w:rsidR="002C3769" w:rsidP="00401E15" w:rsidRDefault="002C3769" w14:paraId="741AA674" w14:textId="77777777">
            <w:pPr>
              <w:pStyle w:val="Descripcin"/>
              <w:jc w:val="both"/>
              <w:rPr>
                <w:rFonts w:ascii="Times New Roman" w:hAnsi="Times New Roman" w:cs="Times New Roman"/>
                <w:b w:val="0"/>
                <w:i w:val="0"/>
                <w:iCs w:val="0"/>
                <w:color w:val="000000" w:themeColor="text1"/>
                <w:sz w:val="20"/>
                <w:szCs w:val="20"/>
                <w:lang w:val="es-HN"/>
              </w:rPr>
            </w:pPr>
            <w:r w:rsidRPr="00AC5316">
              <w:rPr>
                <w:rFonts w:ascii="Times New Roman" w:hAnsi="Times New Roman" w:cs="Times New Roman"/>
                <w:b w:val="0"/>
                <w:i w:val="0"/>
                <w:iCs w:val="0"/>
                <w:color w:val="000000" w:themeColor="text1"/>
                <w:sz w:val="20"/>
                <w:szCs w:val="20"/>
                <w:lang w:val="es-HN"/>
              </w:rPr>
              <w:t>Herramientas de captación de fondos</w:t>
            </w:r>
          </w:p>
        </w:tc>
        <w:tc>
          <w:tcPr>
            <w:tcW w:w="0" w:type="auto"/>
            <w:vMerge w:val="restart"/>
          </w:tcPr>
          <w:p w:rsidRPr="00AC5316" w:rsidR="002C3769" w:rsidP="00401E15" w:rsidRDefault="002C3769" w14:paraId="3D709BD0"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Las herramientas de captación de fondos son instrumentos que permiten a las organizaciones gestionar sus recursos económicos de manera eficiente y eficaz, cualquier campaña, o acción determinada para obtener recursos procedentes de distintas fuentes de origen, sea particulares, empresas privadas o entes públicos. </w:t>
            </w:r>
          </w:p>
        </w:tc>
        <w:tc>
          <w:tcPr>
            <w:tcW w:w="0" w:type="auto"/>
            <w:vMerge w:val="restart"/>
          </w:tcPr>
          <w:p w:rsidRPr="00AC5316" w:rsidR="002C3769" w:rsidP="00401E15" w:rsidRDefault="002C3769" w14:paraId="24165527"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La elección de las herramientas adecuadas y su uso eficiente pueden contribuir a mejorar la rentabilidad, minimizar los riesgos y alcanzar los objetivos financieros saludables para la organización.</w:t>
            </w:r>
          </w:p>
        </w:tc>
        <w:tc>
          <w:tcPr>
            <w:tcW w:w="0" w:type="auto"/>
            <w:vMerge w:val="restart"/>
          </w:tcPr>
          <w:p w:rsidRPr="00AC5316" w:rsidR="002C3769" w:rsidP="00401E15" w:rsidRDefault="002C3769" w14:paraId="07CD83CD"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Análisis de Herramientas y estrategias en la captación de fondos</w:t>
            </w:r>
          </w:p>
        </w:tc>
        <w:tc>
          <w:tcPr>
            <w:tcW w:w="0" w:type="auto"/>
          </w:tcPr>
          <w:p w:rsidRPr="00AC5316" w:rsidR="002C3769" w:rsidP="00401E15" w:rsidRDefault="002C3769" w14:paraId="7245FFA6"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Costo de captación de fondos </w:t>
            </w:r>
          </w:p>
        </w:tc>
        <w:tc>
          <w:tcPr>
            <w:tcW w:w="0" w:type="auto"/>
          </w:tcPr>
          <w:p w:rsidRPr="00AC5316" w:rsidR="002C3769" w:rsidP="00AC5316" w:rsidRDefault="002C3769" w14:paraId="026D7BA5"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¿Cuáles son las principales fuentes de ingresos de Proyecto Victoria?</w:t>
            </w:r>
          </w:p>
          <w:p w:rsidRPr="00AC5316" w:rsidR="002C3769" w:rsidP="00AC5316" w:rsidRDefault="002C3769" w14:paraId="3D2D11A1"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porcentaje de los ingresos surge de cada fuente?</w:t>
            </w:r>
          </w:p>
          <w:p w:rsidRPr="00AC5316" w:rsidR="002C3769" w:rsidP="00AC5316" w:rsidRDefault="002C3769" w14:paraId="050A192C"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herramientas de gestión se utilizan para dar seguimiento a los ingresos?</w:t>
            </w:r>
          </w:p>
          <w:p w:rsidRPr="00AC5316" w:rsidR="002C3769" w:rsidP="00AC5316" w:rsidRDefault="002C3769" w14:paraId="6F7462A1"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¿Cuáles son las formas de rendir cuentas a los donantes sobre el uso de los fondos y a quienes informa sobre su utilización?</w:t>
            </w:r>
          </w:p>
          <w:p w:rsidRPr="00AC5316" w:rsidR="002C3769" w:rsidP="00AC5316" w:rsidRDefault="002C3769" w14:paraId="5EF8BCC9"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presupuesto se designa a cada área Productiva y si cuenta con un administrador?</w:t>
            </w:r>
          </w:p>
          <w:p w:rsidRPr="00AC5316" w:rsidR="002C3769" w:rsidP="00AC5316" w:rsidRDefault="002C3769" w14:paraId="076F666E"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¿Cuál es la estrategia con la cuenta el proyecto Victoria para la captación de fondos?</w:t>
            </w:r>
          </w:p>
          <w:p w:rsidRPr="00AC5316" w:rsidR="002C3769" w:rsidP="00AC5316" w:rsidRDefault="002C3769" w14:paraId="57B943A8"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tipo de estrategias de captación de fondos se realizaron en el periodo 2019-2023?</w:t>
            </w:r>
          </w:p>
        </w:tc>
      </w:tr>
      <w:tr w:rsidRPr="0066732C" w:rsidR="002C3769" w:rsidTr="00AC5316" w14:paraId="376F6915" w14:textId="77777777">
        <w:trPr>
          <w:jc w:val="center"/>
        </w:trPr>
        <w:tc>
          <w:tcPr>
            <w:cnfStyle w:val="001000000000" w:firstRow="0" w:lastRow="0" w:firstColumn="1" w:lastColumn="0" w:oddVBand="0" w:evenVBand="0" w:oddHBand="0" w:evenHBand="0" w:firstRowFirstColumn="0" w:firstRowLastColumn="0" w:lastRowFirstColumn="0" w:lastRowLastColumn="0"/>
            <w:tcW w:w="0" w:type="auto"/>
            <w:vMerge/>
          </w:tcPr>
          <w:p w:rsidRPr="00AC5316" w:rsidR="002C3769" w:rsidP="00AC5316" w:rsidRDefault="002C3769" w14:paraId="4005CEBD" w14:textId="77777777">
            <w:pPr>
              <w:pStyle w:val="Descripcin"/>
              <w:rPr>
                <w:rFonts w:ascii="Times New Roman" w:hAnsi="Times New Roman" w:cs="Times New Roman"/>
                <w:b w:val="0"/>
                <w:i w:val="0"/>
                <w:iCs w:val="0"/>
                <w:color w:val="000000" w:themeColor="text1"/>
                <w:sz w:val="20"/>
                <w:szCs w:val="20"/>
                <w:lang w:val="es-HN"/>
              </w:rPr>
            </w:pPr>
          </w:p>
        </w:tc>
        <w:tc>
          <w:tcPr>
            <w:tcW w:w="0" w:type="auto"/>
            <w:vMerge/>
          </w:tcPr>
          <w:p w:rsidRPr="00AC5316" w:rsidR="002C3769" w:rsidP="00AC5316" w:rsidRDefault="002C3769" w14:paraId="39D8EF9E"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526D5AC3"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483FC6ED"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tcPr>
          <w:p w:rsidRPr="00AC5316" w:rsidR="002C3769" w:rsidP="00AC5316" w:rsidRDefault="002C3769" w14:paraId="51BF5501"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Tiempo de ciclo de donación </w:t>
            </w:r>
          </w:p>
        </w:tc>
        <w:tc>
          <w:tcPr>
            <w:tcW w:w="0" w:type="auto"/>
          </w:tcPr>
          <w:p w:rsidRPr="00AC5316" w:rsidR="002C3769" w:rsidP="00AC5316" w:rsidRDefault="002C3769" w14:paraId="342CD836"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¿A qué monto ascienden los gastos e inversiones mensualmente y cómo se auditan?</w:t>
            </w:r>
          </w:p>
        </w:tc>
      </w:tr>
      <w:tr w:rsidRPr="0066732C" w:rsidR="002C3769" w:rsidTr="00AC5316" w14:paraId="22075CF2" w14:textId="77777777">
        <w:trPr>
          <w:jc w:val="center"/>
        </w:trPr>
        <w:tc>
          <w:tcPr>
            <w:cnfStyle w:val="001000000000" w:firstRow="0" w:lastRow="0" w:firstColumn="1" w:lastColumn="0" w:oddVBand="0" w:evenVBand="0" w:oddHBand="0" w:evenHBand="0" w:firstRowFirstColumn="0" w:firstRowLastColumn="0" w:lastRowFirstColumn="0" w:lastRowLastColumn="0"/>
            <w:tcW w:w="0" w:type="auto"/>
            <w:vMerge/>
          </w:tcPr>
          <w:p w:rsidRPr="00AC5316" w:rsidR="002C3769" w:rsidP="00AC5316" w:rsidRDefault="002C3769" w14:paraId="481F1FD2" w14:textId="77777777">
            <w:pPr>
              <w:pStyle w:val="Descripcin"/>
              <w:rPr>
                <w:rFonts w:ascii="Times New Roman" w:hAnsi="Times New Roman" w:cs="Times New Roman"/>
                <w:b w:val="0"/>
                <w:i w:val="0"/>
                <w:iCs w:val="0"/>
                <w:color w:val="000000" w:themeColor="text1"/>
                <w:sz w:val="20"/>
                <w:szCs w:val="20"/>
                <w:lang w:val="es-HN"/>
              </w:rPr>
            </w:pPr>
          </w:p>
        </w:tc>
        <w:tc>
          <w:tcPr>
            <w:tcW w:w="0" w:type="auto"/>
            <w:vMerge/>
          </w:tcPr>
          <w:p w:rsidRPr="00AC5316" w:rsidR="002C3769" w:rsidP="00AC5316" w:rsidRDefault="002C3769" w14:paraId="6D14A948"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4CAF21DF"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75B34572"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tcPr>
          <w:p w:rsidRPr="00AC5316" w:rsidR="002C3769" w:rsidP="00AC5316" w:rsidRDefault="002C3769" w14:paraId="797C13A8"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Costos Operativos </w:t>
            </w:r>
          </w:p>
        </w:tc>
        <w:tc>
          <w:tcPr>
            <w:tcW w:w="0" w:type="auto"/>
          </w:tcPr>
          <w:p w:rsidRPr="00AC5316" w:rsidR="002C3769" w:rsidP="00AC5316" w:rsidRDefault="002C3769" w14:paraId="280B0DF1"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¿Con qué presupuesto cuenta El Proyecto Victoria para suplir con sus gastos operativos?</w:t>
            </w:r>
          </w:p>
          <w:p w:rsidRPr="00AC5316" w:rsidR="002C3769" w:rsidP="00AC5316" w:rsidRDefault="002C3769" w14:paraId="4B229E68"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presupuesto se designa a cada área Productiva y si cuenta con un administrador?</w:t>
            </w:r>
          </w:p>
          <w:p w:rsidRPr="00AC5316" w:rsidR="002C3769" w:rsidP="00AC5316" w:rsidRDefault="002C3769" w14:paraId="0A23DD0B"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¿Se realizan análisis de costos operativos por área productiva para conocer los impactos y beneficios</w:t>
            </w:r>
          </w:p>
          <w:p w:rsidRPr="00AC5316" w:rsidR="002C3769" w:rsidP="00AC5316" w:rsidRDefault="002C3769" w14:paraId="1CE399A2"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¿Se proyecta variación de costos en los análisis realizados Actualmente?</w:t>
            </w:r>
          </w:p>
          <w:p w:rsidRPr="00AC5316" w:rsidR="002C3769" w:rsidP="00AC5316" w:rsidRDefault="002C3769" w14:paraId="62899CE3"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¿Se realizaron comparativos de costos en el periodo 2019-2023?</w:t>
            </w:r>
          </w:p>
          <w:p w:rsidRPr="00AC5316" w:rsidR="002C3769" w:rsidP="00AC5316" w:rsidRDefault="002C3769" w14:paraId="5454A3C7"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¿Se tienen metas establecidas con relación a los costos, si la respuesta es sí desde cuándo?</w:t>
            </w:r>
          </w:p>
          <w:p w:rsidRPr="00AC5316" w:rsidR="002C3769" w:rsidP="00AC5316" w:rsidRDefault="002C3769" w14:paraId="4E1BF809"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¿Se realizan auditorías internas y externas para asegurar el buen uso de </w:t>
            </w:r>
            <w:r w:rsidRPr="00AC5316">
              <w:rPr>
                <w:rFonts w:ascii="Times New Roman" w:hAnsi="Times New Roman" w:cs="Times New Roman"/>
                <w:bCs/>
                <w:i w:val="0"/>
                <w:iCs w:val="0"/>
                <w:color w:val="000000" w:themeColor="text1"/>
                <w:sz w:val="20"/>
                <w:szCs w:val="20"/>
                <w:lang w:val="es-HN"/>
              </w:rPr>
              <w:t>los recursos en cada área productiva, si la respuesta es sí con qué frecuencia?</w:t>
            </w:r>
          </w:p>
        </w:tc>
      </w:tr>
      <w:tr w:rsidRPr="0066732C" w:rsidR="002C3769" w:rsidTr="00AC5316" w14:paraId="2590284B" w14:textId="77777777">
        <w:trPr>
          <w:jc w:val="center"/>
        </w:trPr>
        <w:tc>
          <w:tcPr>
            <w:cnfStyle w:val="001000000000" w:firstRow="0" w:lastRow="0" w:firstColumn="1" w:lastColumn="0" w:oddVBand="0" w:evenVBand="0" w:oddHBand="0" w:evenHBand="0" w:firstRowFirstColumn="0" w:firstRowLastColumn="0" w:lastRowFirstColumn="0" w:lastRowLastColumn="0"/>
            <w:tcW w:w="0" w:type="auto"/>
            <w:vMerge/>
          </w:tcPr>
          <w:p w:rsidRPr="00AC5316" w:rsidR="002C3769" w:rsidP="00AC5316" w:rsidRDefault="002C3769" w14:paraId="0F856411" w14:textId="77777777">
            <w:pPr>
              <w:pStyle w:val="Descripcin"/>
              <w:rPr>
                <w:rFonts w:ascii="Times New Roman" w:hAnsi="Times New Roman" w:cs="Times New Roman"/>
                <w:i w:val="0"/>
                <w:iCs w:val="0"/>
                <w:color w:val="000000" w:themeColor="text1"/>
                <w:sz w:val="20"/>
                <w:szCs w:val="20"/>
                <w:lang w:val="es-HN"/>
              </w:rPr>
            </w:pPr>
          </w:p>
        </w:tc>
        <w:tc>
          <w:tcPr>
            <w:tcW w:w="0" w:type="auto"/>
            <w:vMerge/>
          </w:tcPr>
          <w:p w:rsidRPr="00AC5316" w:rsidR="002C3769" w:rsidP="00AC5316" w:rsidRDefault="002C3769" w14:paraId="0B5CA3D7"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p>
        </w:tc>
        <w:tc>
          <w:tcPr>
            <w:tcW w:w="0" w:type="auto"/>
            <w:vMerge/>
          </w:tcPr>
          <w:p w:rsidRPr="00AC5316" w:rsidR="002C3769" w:rsidP="00AC5316" w:rsidRDefault="002C3769" w14:paraId="7C062367"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12891E62"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tcPr>
          <w:p w:rsidRPr="00AC5316" w:rsidR="002C3769" w:rsidP="00AC5316" w:rsidRDefault="002C3769" w14:paraId="315F41BC"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Ingreso promedio por donante </w:t>
            </w:r>
          </w:p>
        </w:tc>
        <w:tc>
          <w:tcPr>
            <w:tcW w:w="0" w:type="auto"/>
          </w:tcPr>
          <w:p w:rsidRPr="00AC5316" w:rsidR="002C3769" w:rsidP="00AC5316" w:rsidRDefault="002C3769" w14:paraId="2E69A29D"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porcentaje de los ingresos surge de cada fuente?</w:t>
            </w:r>
          </w:p>
        </w:tc>
      </w:tr>
      <w:tr w:rsidRPr="0066732C" w:rsidR="002C3769" w:rsidTr="00AC5316" w14:paraId="571F2F1E" w14:textId="77777777">
        <w:trPr>
          <w:jc w:val="center"/>
        </w:trPr>
        <w:tc>
          <w:tcPr>
            <w:cnfStyle w:val="001000000000" w:firstRow="0" w:lastRow="0" w:firstColumn="1" w:lastColumn="0" w:oddVBand="0" w:evenVBand="0" w:oddHBand="0" w:evenHBand="0" w:firstRowFirstColumn="0" w:firstRowLastColumn="0" w:lastRowFirstColumn="0" w:lastRowLastColumn="0"/>
            <w:tcW w:w="0" w:type="auto"/>
            <w:vMerge/>
          </w:tcPr>
          <w:p w:rsidRPr="00AC5316" w:rsidR="002C3769" w:rsidP="00AC5316" w:rsidRDefault="002C3769" w14:paraId="2666951F" w14:textId="77777777">
            <w:pPr>
              <w:pStyle w:val="Descripcin"/>
              <w:rPr>
                <w:rFonts w:ascii="Times New Roman" w:hAnsi="Times New Roman" w:cs="Times New Roman"/>
                <w:i w:val="0"/>
                <w:iCs w:val="0"/>
                <w:color w:val="000000" w:themeColor="text1"/>
                <w:sz w:val="20"/>
                <w:szCs w:val="20"/>
                <w:lang w:val="es-HN"/>
              </w:rPr>
            </w:pPr>
          </w:p>
        </w:tc>
        <w:tc>
          <w:tcPr>
            <w:tcW w:w="0" w:type="auto"/>
            <w:vMerge/>
          </w:tcPr>
          <w:p w:rsidRPr="00AC5316" w:rsidR="002C3769" w:rsidP="00AC5316" w:rsidRDefault="002C3769" w14:paraId="487391DD" w14:textId="77777777">
            <w:pPr>
              <w:pStyle w:val="Descripcin"/>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val="0"/>
                <w:iCs w:val="0"/>
                <w:color w:val="000000" w:themeColor="text1"/>
                <w:sz w:val="20"/>
                <w:szCs w:val="20"/>
                <w:lang w:val="es-HN"/>
              </w:rPr>
            </w:pPr>
          </w:p>
        </w:tc>
        <w:tc>
          <w:tcPr>
            <w:tcW w:w="0" w:type="auto"/>
            <w:vMerge/>
          </w:tcPr>
          <w:p w:rsidRPr="00AC5316" w:rsidR="002C3769" w:rsidP="00AC5316" w:rsidRDefault="002C3769" w14:paraId="14AFAFB1"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32F3DC10"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tcPr>
          <w:p w:rsidRPr="00AC5316" w:rsidR="002C3769" w:rsidP="00AC5316" w:rsidRDefault="002C3769" w14:paraId="504E2595"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Evolución de la eficiencia de las herramientas de captación de fondos </w:t>
            </w:r>
          </w:p>
        </w:tc>
        <w:tc>
          <w:tcPr>
            <w:tcW w:w="0" w:type="auto"/>
          </w:tcPr>
          <w:p w:rsidRPr="00AC5316" w:rsidR="002C3769" w:rsidP="00AC5316" w:rsidRDefault="002C3769" w14:paraId="6104A1D0"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herramientas de gestión se utilizan para dar seguimiento a los ingresos?</w:t>
            </w:r>
          </w:p>
          <w:p w:rsidRPr="00AC5316" w:rsidR="002C3769" w:rsidP="00AC5316" w:rsidRDefault="002C3769" w14:paraId="09C09CDB"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¿Qué experiencia tiene usted con el uso de la herramienta para dar seguimiento a los ingresos y gastos y es eficaz esta?</w:t>
            </w:r>
          </w:p>
          <w:p w:rsidRPr="00AC5316" w:rsidR="002C3769" w:rsidP="00AC5316" w:rsidRDefault="002C3769" w14:paraId="3D4E2D70"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¿Se realizan análisis de variación de impactos o Beneficios en el POA?</w:t>
            </w:r>
          </w:p>
          <w:p w:rsidRPr="00AC5316" w:rsidR="002C3769" w:rsidP="00AC5316" w:rsidRDefault="002C3769" w14:paraId="7B31FE25"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¿El Proyecto Victoria publica información financiera en su sitio web o en otros documentos públicos?</w:t>
            </w:r>
          </w:p>
          <w:p w:rsidRPr="00AC5316" w:rsidR="002C3769" w:rsidP="00AC5316" w:rsidRDefault="002C3769" w14:paraId="47EFD730"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¿El Proyecto Victoria cuenta con un departamento de marketing para dar a conocer su ayuda comunitaria de importancia al país?</w:t>
            </w:r>
          </w:p>
        </w:tc>
      </w:tr>
      <w:tr w:rsidRPr="0066732C" w:rsidR="002C3769" w:rsidTr="00AC5316" w14:paraId="0639435D" w14:textId="77777777">
        <w:trPr>
          <w:trHeight w:val="2310"/>
          <w:jc w:val="center"/>
        </w:trPr>
        <w:tc>
          <w:tcPr>
            <w:cnfStyle w:val="001000000000" w:firstRow="0" w:lastRow="0" w:firstColumn="1" w:lastColumn="0" w:oddVBand="0" w:evenVBand="0" w:oddHBand="0" w:evenHBand="0" w:firstRowFirstColumn="0" w:firstRowLastColumn="0" w:lastRowFirstColumn="0" w:lastRowLastColumn="0"/>
            <w:tcW w:w="0" w:type="auto"/>
            <w:vMerge/>
          </w:tcPr>
          <w:p w:rsidRPr="00AC5316" w:rsidR="002C3769" w:rsidP="00AC5316" w:rsidRDefault="002C3769" w14:paraId="625F7434" w14:textId="77777777">
            <w:pPr>
              <w:pStyle w:val="Descripcin"/>
              <w:jc w:val="both"/>
              <w:rPr>
                <w:rFonts w:ascii="Times New Roman" w:hAnsi="Times New Roman" w:cs="Times New Roman"/>
                <w:b w:val="0"/>
                <w:i w:val="0"/>
                <w:iCs w:val="0"/>
                <w:color w:val="000000" w:themeColor="text1"/>
                <w:sz w:val="20"/>
                <w:szCs w:val="20"/>
                <w:lang w:val="es-HN"/>
              </w:rPr>
            </w:pPr>
          </w:p>
        </w:tc>
        <w:tc>
          <w:tcPr>
            <w:tcW w:w="0" w:type="auto"/>
            <w:vMerge/>
          </w:tcPr>
          <w:p w:rsidRPr="00AC5316" w:rsidR="002C3769" w:rsidP="00AC5316" w:rsidRDefault="002C3769" w14:paraId="02F9D4B9"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45626AEA"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vMerge/>
          </w:tcPr>
          <w:p w:rsidRPr="00AC5316" w:rsidR="002C3769" w:rsidP="00AC5316" w:rsidRDefault="002C3769" w14:paraId="6BAC6534"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p>
        </w:tc>
        <w:tc>
          <w:tcPr>
            <w:tcW w:w="0" w:type="auto"/>
          </w:tcPr>
          <w:p w:rsidRPr="00AC5316" w:rsidR="002C3769" w:rsidP="00AC5316" w:rsidRDefault="002C3769" w14:paraId="4FB376B3"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 xml:space="preserve">Costo de captación de fondos </w:t>
            </w:r>
          </w:p>
        </w:tc>
        <w:tc>
          <w:tcPr>
            <w:tcW w:w="0" w:type="auto"/>
          </w:tcPr>
          <w:p w:rsidRPr="00AC5316" w:rsidR="002C3769" w:rsidP="00AC5316" w:rsidRDefault="002C3769" w14:paraId="32DD7FC7"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¿En el 2019-2023 cuáles fueron las experiencias y métodos de control financiero que se emplearon?</w:t>
            </w:r>
          </w:p>
          <w:p w:rsidRPr="00AC5316" w:rsidR="002C3769" w:rsidP="00AC5316" w:rsidRDefault="002C3769" w14:paraId="767BCB75" w14:textId="77777777">
            <w:pPr>
              <w:pStyle w:val="Descripcin"/>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val="0"/>
                <w:iCs w:val="0"/>
                <w:color w:val="000000" w:themeColor="text1"/>
                <w:sz w:val="20"/>
                <w:szCs w:val="20"/>
                <w:lang w:val="es-HN"/>
              </w:rPr>
            </w:pPr>
            <w:r w:rsidRPr="00AC5316">
              <w:rPr>
                <w:rFonts w:ascii="Times New Roman" w:hAnsi="Times New Roman" w:cs="Times New Roman"/>
                <w:bCs/>
                <w:i w:val="0"/>
                <w:iCs w:val="0"/>
                <w:color w:val="000000" w:themeColor="text1"/>
                <w:sz w:val="20"/>
                <w:szCs w:val="20"/>
                <w:lang w:val="es-HN"/>
              </w:rPr>
              <w:t>¿Cómo se comportaron las ayudas financieras en el periodo 2019-2023?</w:t>
            </w:r>
          </w:p>
        </w:tc>
      </w:tr>
    </w:tbl>
    <w:p w:rsidRPr="00AC5316" w:rsidR="00C95E7C" w:rsidP="00AC5316" w:rsidRDefault="00C95E7C" w14:paraId="5E02A48E" w14:textId="41260396">
      <w:pPr>
        <w:jc w:val="both"/>
        <w:rPr>
          <w:rFonts w:ascii="Times New Roman" w:hAnsi="Times New Roman" w:cs="Times New Roman"/>
          <w:sz w:val="20"/>
          <w:szCs w:val="24"/>
          <w:lang w:val="es-HN"/>
        </w:rPr>
      </w:pPr>
      <w:r w:rsidRPr="00AC5316">
        <w:rPr>
          <w:rFonts w:ascii="Times New Roman" w:hAnsi="Times New Roman" w:cs="Times New Roman"/>
          <w:sz w:val="20"/>
          <w:szCs w:val="24"/>
          <w:lang w:val="es-HN"/>
        </w:rPr>
        <w:t>Fuente: Elaboración propia</w:t>
      </w:r>
    </w:p>
    <w:p w:rsidRPr="00AC5316" w:rsidR="00C95E7C" w:rsidP="00AC5316" w:rsidRDefault="00C95E7C" w14:paraId="13945963" w14:textId="77777777">
      <w:pPr>
        <w:jc w:val="both"/>
        <w:rPr>
          <w:rFonts w:ascii="Times New Roman" w:hAnsi="Times New Roman" w:cs="Times New Roman"/>
          <w:sz w:val="24"/>
          <w:szCs w:val="24"/>
          <w:lang w:val="es-HN"/>
        </w:rPr>
      </w:pPr>
    </w:p>
    <w:p w:rsidRPr="00AC5316" w:rsidR="00C95E7C" w:rsidP="00AC5316" w:rsidRDefault="00C95E7C" w14:paraId="4EFD06CD" w14:textId="77777777">
      <w:pPr>
        <w:jc w:val="both"/>
        <w:rPr>
          <w:lang w:val="es-HN"/>
        </w:rPr>
        <w:sectPr w:rsidRPr="00AC5316" w:rsidR="00C95E7C" w:rsidSect="002C3769">
          <w:footerReference w:type="default" r:id="rId41"/>
          <w:pgSz w:w="15840" w:h="12240" w:orient="landscape" w:code="1"/>
          <w:pgMar w:top="1440" w:right="1440" w:bottom="1440" w:left="1440" w:header="709" w:footer="709" w:gutter="0"/>
          <w:pgNumType w:start="46"/>
          <w:cols w:space="708"/>
          <w:docGrid w:linePitch="360"/>
        </w:sectPr>
      </w:pPr>
    </w:p>
    <w:p w:rsidRPr="00A83451" w:rsidR="00AF51DB" w:rsidP="00AC5316" w:rsidRDefault="00AF51DB" w14:paraId="34F0C2E4" w14:textId="77E2ABFC">
      <w:pPr>
        <w:pStyle w:val="Ttulo2"/>
        <w:numPr>
          <w:ilvl w:val="1"/>
          <w:numId w:val="3"/>
        </w:numPr>
        <w:jc w:val="both"/>
        <w:rPr>
          <w:lang w:val="es-HN"/>
        </w:rPr>
      </w:pPr>
      <w:bookmarkStart w:name="_Toc174130270" w:id="118"/>
      <w:r w:rsidRPr="00A83451">
        <w:rPr>
          <w:lang w:val="es-HN"/>
        </w:rPr>
        <w:t>HIPOTESIS</w:t>
      </w:r>
      <w:bookmarkEnd w:id="118"/>
      <w:r w:rsidRPr="00A83451">
        <w:rPr>
          <w:lang w:val="es-HN"/>
        </w:rPr>
        <w:t xml:space="preserve"> </w:t>
      </w:r>
    </w:p>
    <w:p w:rsidRPr="00AC5316" w:rsidR="0021647A" w:rsidP="00AC5316" w:rsidRDefault="0021647A" w14:paraId="6F39AD15" w14:textId="77777777">
      <w:pPr>
        <w:pStyle w:val="TextoPrincipal"/>
      </w:pPr>
      <w:r w:rsidRPr="00AC5316">
        <w:t>Esta investigación se basa en una metodología descriptiva por lo que no se formularan hipótesis predefinidas, esto permite mantener una perspectiva abierta y receptiva a nuevos descubrimientos durante la investigación.</w:t>
      </w:r>
    </w:p>
    <w:p w:rsidRPr="00AC5316" w:rsidR="0014498B" w:rsidP="00AC5316" w:rsidRDefault="0021647A" w14:paraId="7EB01D0E" w14:textId="551AE23E">
      <w:pPr>
        <w:pStyle w:val="TextoPrincipal"/>
      </w:pPr>
      <w:r w:rsidRPr="00AC5316">
        <w:t xml:space="preserve">En definitiva, la ausencia de hipótesis previas es un enfoque valioso para la investigación no se limita a un marco </w:t>
      </w:r>
      <w:r w:rsidRPr="00AC5316" w:rsidR="00A9276D">
        <w:t>específico</w:t>
      </w:r>
      <w:r w:rsidRPr="00AC5316">
        <w:t xml:space="preserve"> y ayuda a los investigadores a descubrir nueva información, comprender mejor los problemas y desarrollar soluciones más efectivas, y lo más importante sienta las bases para futuras investigaciones más específicas y detalladas.</w:t>
      </w:r>
    </w:p>
    <w:p w:rsidRPr="00AC5316" w:rsidR="00E7589B" w:rsidP="00AC5316" w:rsidRDefault="00E7589B" w14:paraId="03C3EF5A" w14:textId="77777777">
      <w:pPr>
        <w:pStyle w:val="TextoPrincipal"/>
      </w:pPr>
    </w:p>
    <w:p w:rsidRPr="00A83451" w:rsidR="004A7A3F" w:rsidP="00AC5316" w:rsidRDefault="00A871DB" w14:paraId="06688881" w14:textId="6F7F26C1">
      <w:pPr>
        <w:pStyle w:val="Ttulo2"/>
        <w:numPr>
          <w:ilvl w:val="1"/>
          <w:numId w:val="3"/>
        </w:numPr>
        <w:jc w:val="both"/>
        <w:rPr>
          <w:lang w:val="es-HN"/>
        </w:rPr>
      </w:pPr>
      <w:bookmarkStart w:name="_Toc132615458" w:id="119"/>
      <w:bookmarkStart w:name="_Toc174130271" w:id="120"/>
      <w:r w:rsidRPr="00A83451">
        <w:rPr>
          <w:lang w:val="es-HN"/>
        </w:rPr>
        <w:t>ENFOQUE Y MÉTODOS</w:t>
      </w:r>
      <w:bookmarkEnd w:id="119"/>
      <w:bookmarkEnd w:id="120"/>
    </w:p>
    <w:p w:rsidRPr="001D7282" w:rsidR="00B15CE1" w:rsidP="00AC5316" w:rsidRDefault="00625A41" w14:paraId="2416AEBF" w14:textId="1D1C2F30">
      <w:pPr>
        <w:pStyle w:val="TextoPrincipal"/>
      </w:pPr>
      <w:r w:rsidRPr="00AC5316">
        <w:t xml:space="preserve">La investigación </w:t>
      </w:r>
      <w:r w:rsidRPr="00AC5316" w:rsidR="00B15CE1">
        <w:t>del análisis de proyecto Victoria se interpretará mediante recolección de información financiera a través de la revisión sistemática, y el uso de instrumentos de entrevistas,</w:t>
      </w:r>
      <w:r w:rsidRPr="001D7282" w:rsidR="00B15CE1">
        <w:t xml:space="preserve"> pero antes es importante conocer el alcance del estudio, y la identificación de las variables, las cuales serán medidas a través de la aplicación de los instrumentos de investigación. </w:t>
      </w:r>
    </w:p>
    <w:p w:rsidRPr="001D7282" w:rsidR="00625A41" w:rsidP="000A4990" w:rsidRDefault="00B15CE1" w14:paraId="78E92AAB" w14:textId="5598D3A0">
      <w:pPr>
        <w:pStyle w:val="TextoPrincipal"/>
      </w:pPr>
      <w:r w:rsidRPr="001D7282">
        <w:t xml:space="preserve">A continuación, se </w:t>
      </w:r>
      <w:r w:rsidRPr="001D7282" w:rsidR="000A4990">
        <w:t xml:space="preserve">presenta el esquema sobre el enfoque y métodos utilizar: </w:t>
      </w:r>
    </w:p>
    <w:p w:rsidRPr="001D7282" w:rsidR="000A4990" w:rsidP="00D5310A" w:rsidRDefault="000A4990" w14:paraId="446E858D" w14:textId="7F98A18F">
      <w:pPr>
        <w:pStyle w:val="TextoPrincipal"/>
        <w:spacing w:line="240" w:lineRule="auto"/>
      </w:pPr>
      <w:r w:rsidRPr="001D7282">
        <w:rPr>
          <w:noProof/>
          <w:lang w:eastAsia="es-HN"/>
        </w:rPr>
        <w:drawing>
          <wp:inline distT="0" distB="0" distL="0" distR="0" wp14:anchorId="1D7AF0B3" wp14:editId="3D620C58">
            <wp:extent cx="4340210" cy="2828260"/>
            <wp:effectExtent l="0" t="0" r="0" b="10795"/>
            <wp:docPr id="13598086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Pr="001D7282" w:rsidR="004A7A3F" w:rsidP="00A403C4" w:rsidRDefault="00D5310A" w14:paraId="07D89344" w14:textId="6B216D3F">
      <w:pPr>
        <w:pStyle w:val="Descripcin"/>
        <w:rPr>
          <w:sz w:val="20"/>
          <w:lang w:val="es-HN"/>
        </w:rPr>
      </w:pPr>
      <w:bookmarkStart w:name="_Toc174130150" w:id="121"/>
      <w:r w:rsidRPr="001D7282">
        <w:rPr>
          <w:rFonts w:ascii="Times New Roman" w:hAnsi="Times New Roman" w:cs="Times New Roman"/>
          <w:b/>
          <w:i w:val="0"/>
          <w:sz w:val="24"/>
          <w:lang w:val="es-HN"/>
        </w:rPr>
        <w:t xml:space="preserve">Figura  </w:t>
      </w:r>
      <w:r w:rsidRPr="001D7282">
        <w:rPr>
          <w:rFonts w:ascii="Times New Roman" w:hAnsi="Times New Roman" w:cs="Times New Roman"/>
          <w:b/>
          <w:i w:val="0"/>
          <w:sz w:val="24"/>
          <w:lang w:val="es-HN"/>
        </w:rPr>
        <w:fldChar w:fldCharType="begin"/>
      </w:r>
      <w:r w:rsidRPr="001D7282">
        <w:rPr>
          <w:rFonts w:ascii="Times New Roman" w:hAnsi="Times New Roman" w:cs="Times New Roman"/>
          <w:b/>
          <w:i w:val="0"/>
          <w:sz w:val="24"/>
          <w:lang w:val="es-HN"/>
        </w:rPr>
        <w:instrText xml:space="preserve"> SEQ Figura_ \* ARABIC </w:instrText>
      </w:r>
      <w:r w:rsidRPr="001D7282">
        <w:rPr>
          <w:rFonts w:ascii="Times New Roman" w:hAnsi="Times New Roman" w:cs="Times New Roman"/>
          <w:b/>
          <w:i w:val="0"/>
          <w:sz w:val="24"/>
          <w:lang w:val="es-HN"/>
        </w:rPr>
        <w:fldChar w:fldCharType="separate"/>
      </w:r>
      <w:r w:rsidR="00947D45">
        <w:rPr>
          <w:rFonts w:ascii="Times New Roman" w:hAnsi="Times New Roman" w:cs="Times New Roman"/>
          <w:b/>
          <w:i w:val="0"/>
          <w:noProof/>
          <w:sz w:val="24"/>
          <w:lang w:val="es-HN"/>
        </w:rPr>
        <w:t>7</w:t>
      </w:r>
      <w:r w:rsidRPr="001D7282">
        <w:rPr>
          <w:rFonts w:ascii="Times New Roman" w:hAnsi="Times New Roman" w:cs="Times New Roman"/>
          <w:b/>
          <w:i w:val="0"/>
          <w:sz w:val="24"/>
          <w:lang w:val="es-HN"/>
        </w:rPr>
        <w:fldChar w:fldCharType="end"/>
      </w:r>
      <w:r w:rsidRPr="001D7282">
        <w:rPr>
          <w:rFonts w:ascii="Times New Roman" w:hAnsi="Times New Roman" w:cs="Times New Roman"/>
          <w:b/>
          <w:i w:val="0"/>
          <w:sz w:val="24"/>
          <w:lang w:val="es-HN"/>
        </w:rPr>
        <w:t>:</w:t>
      </w:r>
      <w:r w:rsidRPr="001D7282">
        <w:rPr>
          <w:sz w:val="24"/>
          <w:lang w:val="es-HN"/>
        </w:rPr>
        <w:t xml:space="preserve"> </w:t>
      </w:r>
      <w:r w:rsidRPr="001D7282" w:rsidR="003B0764">
        <w:rPr>
          <w:rFonts w:ascii="Times New Roman" w:hAnsi="Times New Roman" w:cs="Times New Roman"/>
          <w:i w:val="0"/>
          <w:color w:val="auto"/>
          <w:sz w:val="24"/>
          <w:lang w:val="es-HN"/>
        </w:rPr>
        <w:t xml:space="preserve">Enfoque y Método. </w:t>
      </w:r>
      <w:r w:rsidRPr="001D7282" w:rsidR="00C40D0F">
        <w:rPr>
          <w:sz w:val="20"/>
          <w:lang w:val="es-HN"/>
        </w:rPr>
        <w:t>Fuente: Elaboración P</w:t>
      </w:r>
      <w:r w:rsidRPr="001D7282" w:rsidR="003B0764">
        <w:rPr>
          <w:sz w:val="20"/>
          <w:lang w:val="es-HN"/>
        </w:rPr>
        <w:t>ropia</w:t>
      </w:r>
      <w:bookmarkEnd w:id="121"/>
    </w:p>
    <w:p w:rsidRPr="001D7282" w:rsidR="00A403C4" w:rsidP="00A403C4" w:rsidRDefault="00A403C4" w14:paraId="7BA1D13E" w14:textId="77777777">
      <w:pPr>
        <w:rPr>
          <w:lang w:val="es-HN"/>
        </w:rPr>
      </w:pPr>
    </w:p>
    <w:p w:rsidRPr="001D7282" w:rsidR="00BE79D6" w:rsidP="00BE79D6" w:rsidRDefault="00BE79D6" w14:paraId="1DB03F13" w14:textId="77777777">
      <w:pPr>
        <w:pStyle w:val="TextoPrincipal"/>
      </w:pPr>
      <w:r w:rsidRPr="001D7282">
        <w:t xml:space="preserve">Esta investigación se desarrolla bajo un enfoque mixto con el objetivo de ampliar el alcance de la investigación, mediante la recopilación de datos y análisis estandarizados, a través de </w:t>
      </w:r>
      <w:r w:rsidRPr="001D7282">
        <w:t xml:space="preserve">herramientas de recolección de datos en el enfoque cuantitativo mediante la revisión sistemática de la información y para el enfoque cualitativo uso de la entrevista mediante el desarrollo de grupo focal. </w:t>
      </w:r>
    </w:p>
    <w:p w:rsidRPr="001D7282" w:rsidR="007E73C7" w:rsidP="007E73C7" w:rsidRDefault="007E73C7" w14:paraId="02B35CA2" w14:textId="0D01F5F7">
      <w:pPr>
        <w:pStyle w:val="TextoPrincipal"/>
      </w:pPr>
      <w:r w:rsidRPr="001D7282">
        <w:t xml:space="preserve">El alcance del objetivo se logra a través de la utilización de métodos estadísticos y </w:t>
      </w:r>
      <w:r w:rsidRPr="001D7282" w:rsidR="00E233BE">
        <w:t>el análisis</w:t>
      </w:r>
      <w:r w:rsidRPr="001D7282">
        <w:t xml:space="preserve"> de los indicadores económicos, además proporciona información de factores que influyen en el crecimiento económico de Proyecto Victoria, los resultados </w:t>
      </w:r>
      <w:r w:rsidRPr="001D7282" w:rsidR="00E233BE">
        <w:t xml:space="preserve">finales </w:t>
      </w:r>
      <w:r w:rsidRPr="001D7282">
        <w:t xml:space="preserve">que arroje serán utilizados para desarrollar estrategias para recaudar recursos para el mantenimiento de </w:t>
      </w:r>
      <w:r w:rsidRPr="001D7282" w:rsidR="00E233BE">
        <w:t>la Organización.</w:t>
      </w:r>
    </w:p>
    <w:p w:rsidRPr="001D7282" w:rsidR="004167E2" w:rsidP="004167E2" w:rsidRDefault="004167E2" w14:paraId="0F00216B" w14:textId="061D061A">
      <w:pPr>
        <w:pStyle w:val="TextoPrincipal"/>
      </w:pPr>
      <w:r w:rsidRPr="001D7282">
        <w:t>La importancia de la investigación se enfoca en el estudio descriptivo, el cual busca analizar y comprender la situación financiera actual de Proyecto Victoria, usando indicadores financieros clave</w:t>
      </w:r>
      <w:r w:rsidRPr="001D7282" w:rsidR="0088078B">
        <w:t>s</w:t>
      </w:r>
      <w:r w:rsidRPr="001D7282">
        <w:t> como la rentabilidad, la liquidez, la solvencia y t la eficiencia en la utilización de los recursos </w:t>
      </w:r>
      <w:r w:rsidRPr="001D7282" w:rsidR="0088078B">
        <w:t>mediante el análisis de la</w:t>
      </w:r>
      <w:r w:rsidRPr="001D7282">
        <w:t xml:space="preserve"> capacidad para generar ingresos, con el fin de identificar áreas de mejora y proponer estrategias para fortalecer su sostenibilidad financiera.</w:t>
      </w:r>
    </w:p>
    <w:p w:rsidRPr="001D7282" w:rsidR="003B0764" w:rsidP="007E73C7" w:rsidRDefault="003B0764" w14:paraId="5DD2CE99" w14:textId="77777777">
      <w:pPr>
        <w:pStyle w:val="TextoPrincipal"/>
      </w:pPr>
    </w:p>
    <w:p w:rsidRPr="001D7282" w:rsidR="003B0764" w:rsidP="00E7589B" w:rsidRDefault="003B0764" w14:paraId="53E14813" w14:textId="13E01649">
      <w:pPr>
        <w:pStyle w:val="Ttulo3"/>
        <w:rPr>
          <w:lang w:val="es-HN"/>
        </w:rPr>
      </w:pPr>
      <w:bookmarkStart w:name="_Toc174130272" w:id="122"/>
      <w:r w:rsidRPr="001D7282">
        <w:rPr>
          <w:lang w:val="es-HN"/>
        </w:rPr>
        <w:t>3.</w:t>
      </w:r>
      <w:r w:rsidRPr="001D7282" w:rsidR="00E7589B">
        <w:rPr>
          <w:lang w:val="es-HN"/>
        </w:rPr>
        <w:t>3</w:t>
      </w:r>
      <w:r w:rsidRPr="001D7282">
        <w:rPr>
          <w:lang w:val="es-HN"/>
        </w:rPr>
        <w:t>.1. METÓDO</w:t>
      </w:r>
      <w:bookmarkEnd w:id="122"/>
      <w:r w:rsidRPr="001D7282">
        <w:rPr>
          <w:lang w:val="es-HN"/>
        </w:rPr>
        <w:t xml:space="preserve"> </w:t>
      </w:r>
    </w:p>
    <w:p w:rsidRPr="001D7282" w:rsidR="003B0764" w:rsidP="007E73C7" w:rsidRDefault="00EC4EC4" w14:paraId="41AB289D" w14:textId="6B32F969">
      <w:pPr>
        <w:pStyle w:val="TextoPrincipal"/>
        <w:rPr>
          <w:b/>
          <w:bCs/>
        </w:rPr>
      </w:pPr>
      <w:r w:rsidRPr="001D7282">
        <w:rPr>
          <w:b/>
          <w:bCs/>
        </w:rPr>
        <w:t>3.</w:t>
      </w:r>
      <w:r w:rsidRPr="001D7282" w:rsidR="00E7589B">
        <w:rPr>
          <w:b/>
          <w:bCs/>
        </w:rPr>
        <w:t>3</w:t>
      </w:r>
      <w:r w:rsidRPr="001D7282">
        <w:rPr>
          <w:b/>
          <w:bCs/>
        </w:rPr>
        <w:t>.1.1.  M</w:t>
      </w:r>
      <w:r w:rsidRPr="001D7282" w:rsidR="003B0764">
        <w:rPr>
          <w:b/>
          <w:bCs/>
        </w:rPr>
        <w:t xml:space="preserve">étodo </w:t>
      </w:r>
      <w:r w:rsidRPr="001D7282" w:rsidR="00B22F32">
        <w:rPr>
          <w:b/>
          <w:bCs/>
        </w:rPr>
        <w:t>Deductivo</w:t>
      </w:r>
    </w:p>
    <w:p w:rsidRPr="001D7282" w:rsidR="00BE79D6" w:rsidP="002C3769" w:rsidRDefault="00BE79D6" w14:paraId="36AD1C36" w14:textId="77777777">
      <w:pPr>
        <w:pStyle w:val="TextoPrincipal"/>
      </w:pPr>
      <w:r w:rsidRPr="001D7282">
        <w:t>En el Análisis se muestra la revisión sistemática de la información como enfoque Cuantitativo basado en la extracción de datos precisos reales de cada instrumento financiero utilizado en la organización.</w:t>
      </w:r>
    </w:p>
    <w:p w:rsidRPr="001D7282" w:rsidR="00BE79D6" w:rsidP="002C3769" w:rsidRDefault="00BE79D6" w14:paraId="2A2002EF" w14:textId="77777777">
      <w:pPr>
        <w:pStyle w:val="TextoPrincipal"/>
      </w:pPr>
      <w:r w:rsidRPr="001D7282">
        <w:t>En el enfoque cualitativo se extraen a través de grupo focales. Cada instrumento utilizado para la recolección de los datos figura un proceso deductivo, siguiendo un proceso de razonamiento lógico que parte de lo general a lo verificable, para llegar a una conclusión especifica.</w:t>
      </w:r>
    </w:p>
    <w:p w:rsidRPr="001D7282" w:rsidR="007B1D66" w:rsidP="007B1D66" w:rsidRDefault="007B1D66" w14:paraId="5B0CF6F7" w14:textId="77777777">
      <w:pPr>
        <w:pStyle w:val="TextoPrincipal"/>
        <w:ind w:firstLine="0"/>
      </w:pPr>
    </w:p>
    <w:p w:rsidRPr="001D7282" w:rsidR="004A7A3F" w:rsidP="00472A97" w:rsidRDefault="002A373B" w14:paraId="3AB0FBDF" w14:textId="47925330">
      <w:pPr>
        <w:pStyle w:val="Ttulo2"/>
        <w:numPr>
          <w:ilvl w:val="1"/>
          <w:numId w:val="3"/>
        </w:numPr>
        <w:rPr>
          <w:lang w:val="es-HN"/>
        </w:rPr>
      </w:pPr>
      <w:bookmarkStart w:name="_Toc174130273" w:id="123"/>
      <w:r w:rsidRPr="001D7282">
        <w:rPr>
          <w:lang w:val="es-HN"/>
        </w:rPr>
        <w:t>M</w:t>
      </w:r>
      <w:r w:rsidRPr="001D7282" w:rsidR="00082EED">
        <w:rPr>
          <w:lang w:val="es-HN"/>
        </w:rPr>
        <w:t>ARCO</w:t>
      </w:r>
      <w:r w:rsidRPr="001D7282">
        <w:rPr>
          <w:lang w:val="es-HN"/>
        </w:rPr>
        <w:t xml:space="preserve"> M</w:t>
      </w:r>
      <w:r w:rsidRPr="001D7282" w:rsidR="00082EED">
        <w:rPr>
          <w:lang w:val="es-HN"/>
        </w:rPr>
        <w:t>ETODOLÓGICO</w:t>
      </w:r>
      <w:bookmarkEnd w:id="123"/>
    </w:p>
    <w:p w:rsidRPr="001D7282" w:rsidR="002A373B" w:rsidP="00452BBA" w:rsidRDefault="002A373B" w14:paraId="21E93C5B" w14:textId="25797B63">
      <w:pPr>
        <w:pStyle w:val="TextoPrincipal"/>
        <w:rPr>
          <w:shd w:val="clear" w:color="auto" w:fill="FFFFFF"/>
        </w:rPr>
      </w:pPr>
      <w:r w:rsidRPr="001D7282">
        <w:rPr>
          <w:shd w:val="clear" w:color="auto" w:fill="FFFFFF"/>
        </w:rPr>
        <w:t xml:space="preserve">En esta sección se muestra la metodología de investigación donde se describe cómo se llevará a cabo. Esta guía define los </w:t>
      </w:r>
      <w:r w:rsidRPr="001D7282">
        <w:t>pasos</w:t>
      </w:r>
      <w:r w:rsidRPr="001D7282">
        <w:rPr>
          <w:shd w:val="clear" w:color="auto" w:fill="FFFFFF"/>
        </w:rPr>
        <w:t xml:space="preserve"> a seguir para alcanzar los objetivos de </w:t>
      </w:r>
      <w:r w:rsidRPr="001D7282" w:rsidR="007B7E4C">
        <w:rPr>
          <w:shd w:val="clear" w:color="auto" w:fill="FFFFFF"/>
        </w:rPr>
        <w:t>esta</w:t>
      </w:r>
      <w:r w:rsidRPr="001D7282">
        <w:rPr>
          <w:shd w:val="clear" w:color="auto" w:fill="FFFFFF"/>
        </w:rPr>
        <w:t>.</w:t>
      </w:r>
    </w:p>
    <w:p w:rsidRPr="001D7282" w:rsidR="002975DB" w:rsidP="004D3FF9" w:rsidRDefault="004D3FF9" w14:paraId="407F5B22" w14:textId="47A07AE4">
      <w:pPr>
        <w:pStyle w:val="NormalWeb"/>
      </w:pPr>
      <w:r w:rsidRPr="001D7282">
        <w:rPr>
          <w:noProof/>
        </w:rPr>
        <w:drawing>
          <wp:inline distT="0" distB="0" distL="0" distR="0" wp14:anchorId="6D4FE29C" wp14:editId="43532068">
            <wp:extent cx="5943600" cy="4457700"/>
            <wp:effectExtent l="0" t="0" r="0" b="0"/>
            <wp:docPr id="2000837613" name="Imagen 2" descr="Diagram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837613" name="Imagen 2" descr="Diagrama, Texto&#10;&#10;Descripción generada automáticament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rsidRPr="001D7282" w:rsidR="00845EC9" w:rsidP="00C40D0F" w:rsidRDefault="00C40D0F" w14:paraId="61E20953" w14:textId="61699023">
      <w:pPr>
        <w:pStyle w:val="Descripcin"/>
        <w:rPr>
          <w:lang w:val="es-HN"/>
        </w:rPr>
      </w:pPr>
      <w:bookmarkStart w:name="_Toc174130151" w:id="124"/>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8</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 xml:space="preserve">: </w:t>
      </w:r>
      <w:r w:rsidRPr="001D7282" w:rsidR="00845EC9">
        <w:rPr>
          <w:rFonts w:ascii="Times New Roman" w:hAnsi="Times New Roman" w:cs="Times New Roman"/>
          <w:i w:val="0"/>
          <w:color w:val="auto"/>
          <w:sz w:val="24"/>
          <w:lang w:val="es-HN"/>
        </w:rPr>
        <w:t>Infografía del marco Metodológico</w:t>
      </w:r>
      <w:bookmarkEnd w:id="124"/>
    </w:p>
    <w:p w:rsidRPr="001D7282" w:rsidR="00845EC9" w:rsidP="00845EC9" w:rsidRDefault="00845EC9" w14:paraId="2300E46B" w14:textId="5BA8CCBF">
      <w:pPr>
        <w:rPr>
          <w:rFonts w:ascii="Times New Roman" w:hAnsi="Times New Roman" w:cs="Times New Roman"/>
          <w:sz w:val="20"/>
          <w:lang w:val="es-HN"/>
        </w:rPr>
      </w:pPr>
      <w:r w:rsidRPr="001D7282">
        <w:rPr>
          <w:rFonts w:ascii="Times New Roman" w:hAnsi="Times New Roman" w:cs="Times New Roman"/>
          <w:sz w:val="20"/>
          <w:lang w:val="es-HN"/>
        </w:rPr>
        <w:t>Fuente: Elaboración propia</w:t>
      </w:r>
    </w:p>
    <w:p w:rsidRPr="001D7282" w:rsidR="008A0C6F" w:rsidP="002A373B" w:rsidRDefault="008A0C6F" w14:paraId="23D755AD" w14:textId="77777777">
      <w:pPr>
        <w:pStyle w:val="TextoPrincipal"/>
      </w:pPr>
    </w:p>
    <w:p w:rsidRPr="001D7282" w:rsidR="00284EC5" w:rsidP="00472A97" w:rsidRDefault="00284EC5" w14:paraId="25204FD5" w14:textId="443A5ACB">
      <w:pPr>
        <w:pStyle w:val="Ttulo2"/>
        <w:numPr>
          <w:ilvl w:val="1"/>
          <w:numId w:val="3"/>
        </w:numPr>
        <w:rPr>
          <w:lang w:val="es-HN"/>
        </w:rPr>
      </w:pPr>
      <w:bookmarkStart w:name="_Toc174130274" w:id="125"/>
      <w:bookmarkStart w:name="_Toc132615459" w:id="126"/>
      <w:r w:rsidRPr="001D7282">
        <w:rPr>
          <w:lang w:val="es-HN"/>
        </w:rPr>
        <w:t>ALCANCE</w:t>
      </w:r>
      <w:bookmarkEnd w:id="125"/>
      <w:r w:rsidRPr="001D7282">
        <w:rPr>
          <w:lang w:val="es-HN"/>
        </w:rPr>
        <w:t xml:space="preserve"> </w:t>
      </w:r>
    </w:p>
    <w:p w:rsidRPr="001D7282" w:rsidR="006C1E7E" w:rsidP="00452BBA" w:rsidRDefault="006C1E7E" w14:paraId="5637C318" w14:textId="13D0FC17">
      <w:pPr>
        <w:pStyle w:val="TextoPrincipal"/>
      </w:pPr>
      <w:r w:rsidRPr="001D7282">
        <w:t>L</w:t>
      </w:r>
      <w:r w:rsidRPr="001D7282" w:rsidR="00543BE3">
        <w:t>a investigación se centra en el método descriptiv</w:t>
      </w:r>
      <w:r w:rsidRPr="001D7282">
        <w:t>o</w:t>
      </w:r>
      <w:r w:rsidRPr="001D7282" w:rsidR="00543BE3">
        <w:t>, que analizará cada instrumento financiero utilizado</w:t>
      </w:r>
      <w:r w:rsidRPr="001D7282">
        <w:t>, con el propósito de recabar información que permita la evaluación de la rentabilidad con la que cuenta el Proyecto Victoria junto a su cálculo de indicadores económicos, así mismo el análisis de</w:t>
      </w:r>
      <w:r w:rsidRPr="001D7282" w:rsidR="00E218A8">
        <w:t>l punto de equilibrio,</w:t>
      </w:r>
      <w:r w:rsidRPr="001D7282">
        <w:t xml:space="preserve"> partiendo de la capacidad operativa y buscando como resultado </w:t>
      </w:r>
      <w:r w:rsidRPr="001D7282" w:rsidR="00AE6E19">
        <w:t>de sostenibilidad financiera</w:t>
      </w:r>
      <w:r w:rsidRPr="001D7282">
        <w:t xml:space="preserve">, y que el proyecto conozca lo </w:t>
      </w:r>
      <w:r w:rsidRPr="001D7282" w:rsidR="00E218A8">
        <w:t>límites</w:t>
      </w:r>
      <w:r w:rsidRPr="001D7282">
        <w:t xml:space="preserve"> de su capacidad para cumplir con sus obligaciones.</w:t>
      </w:r>
    </w:p>
    <w:p w:rsidRPr="001D7282" w:rsidR="002D5A42" w:rsidP="00CC6346" w:rsidRDefault="002D5A42" w14:paraId="05BE1591" w14:textId="77777777">
      <w:pPr>
        <w:pStyle w:val="TextoPrincipal"/>
      </w:pPr>
    </w:p>
    <w:p w:rsidRPr="0066732C" w:rsidR="00284EC5" w:rsidP="00472A97" w:rsidRDefault="00E7589B" w14:paraId="231DAA62" w14:textId="054878B2">
      <w:pPr>
        <w:pStyle w:val="Ttulo2"/>
        <w:numPr>
          <w:ilvl w:val="1"/>
          <w:numId w:val="3"/>
        </w:numPr>
        <w:rPr>
          <w:lang w:val="es-HN"/>
        </w:rPr>
      </w:pPr>
      <w:r w:rsidRPr="001D7282">
        <w:rPr>
          <w:lang w:val="es-HN"/>
        </w:rPr>
        <w:t xml:space="preserve"> </w:t>
      </w:r>
      <w:bookmarkStart w:name="_Toc174130275" w:id="127"/>
      <w:r w:rsidRPr="0066732C" w:rsidR="00A871DB">
        <w:rPr>
          <w:lang w:val="es-HN"/>
        </w:rPr>
        <w:t>DISEÑO DE LA INVESTIGACIÓN</w:t>
      </w:r>
      <w:bookmarkEnd w:id="126"/>
      <w:r w:rsidRPr="0066732C" w:rsidR="00284EC5">
        <w:rPr>
          <w:lang w:val="es-HN"/>
        </w:rPr>
        <w:t>.</w:t>
      </w:r>
      <w:bookmarkEnd w:id="127"/>
    </w:p>
    <w:p w:rsidRPr="001D7282" w:rsidR="00BE79D6" w:rsidP="00BE79D6" w:rsidRDefault="00BE79D6" w14:paraId="3AEC59EF" w14:textId="77777777">
      <w:pPr>
        <w:pStyle w:val="TextoPrincipal"/>
      </w:pPr>
      <w:bookmarkStart w:name="_Toc132615460" w:id="128"/>
      <w:r w:rsidRPr="0066732C">
        <w:t>El diseño de Investigación es el plan o</w:t>
      </w:r>
      <w:r w:rsidRPr="001D7282">
        <w:t xml:space="preserve"> estrategia que se utiliza para llevar a cabo la presente </w:t>
      </w:r>
      <w:r w:rsidRPr="001D7282">
        <w:t>investigación. Este es la ruta que sirve de guía en la recolección de los datos y el análisis de estos, los cuales deben ser adecuados, eficaces y éticos.</w:t>
      </w:r>
    </w:p>
    <w:p w:rsidRPr="001D7282" w:rsidR="00BE79D6" w:rsidP="00BE79D6" w:rsidRDefault="00BE79D6" w14:paraId="18430117" w14:textId="38224723">
      <w:pPr>
        <w:pStyle w:val="TextoPrincipal"/>
      </w:pPr>
      <w:r w:rsidRPr="001D7282">
        <w:t xml:space="preserve">En esta investigación se utilizan dos diseños, dado que es enfoque mixto; para el método cuantitativo se aplicará el diseño de investigación No experimental porque no se manipulan las variables, en este se observan tal como se presenta en la realidad de su entorno. </w:t>
      </w:r>
    </w:p>
    <w:p w:rsidRPr="001D7282" w:rsidR="00BE79D6" w:rsidP="00BE79D6" w:rsidRDefault="00BE79D6" w14:paraId="5D8D8BF9" w14:textId="77777777">
      <w:pPr>
        <w:pStyle w:val="TextoPrincipal"/>
      </w:pPr>
      <w:r w:rsidRPr="001D7282">
        <w:t>Para el método cualitativo se utilizará el diseño estudio fenomenológico, ya que este describe el significado de las experiencias vividas por una persona o grupo de personas, considerando la participación del equipo principal del proyecto, nombrando así al contador General, la directora general, Administrador, y otros</w:t>
      </w:r>
    </w:p>
    <w:p w:rsidRPr="001D7282" w:rsidR="00284EC5" w:rsidP="00284EC5" w:rsidRDefault="00284EC5" w14:paraId="1B5D3FE3" w14:textId="77777777">
      <w:pPr>
        <w:pStyle w:val="TextoPrincipal"/>
        <w:ind w:firstLine="0"/>
        <w:rPr>
          <w:b/>
          <w:bCs/>
        </w:rPr>
      </w:pPr>
    </w:p>
    <w:p w:rsidRPr="001D7282" w:rsidR="007A01EE" w:rsidP="00E7589B" w:rsidRDefault="00E7589B" w14:paraId="24BF7BAB" w14:textId="0C3EABCA">
      <w:pPr>
        <w:pStyle w:val="Ttulo3"/>
        <w:rPr>
          <w:lang w:val="es-HN"/>
        </w:rPr>
      </w:pPr>
      <w:bookmarkStart w:name="_Toc174130276" w:id="129"/>
      <w:r w:rsidRPr="001D7282">
        <w:rPr>
          <w:lang w:val="es-HN"/>
        </w:rPr>
        <w:t xml:space="preserve">3.6.1. </w:t>
      </w:r>
      <w:r w:rsidRPr="001D7282" w:rsidR="00A871DB">
        <w:rPr>
          <w:lang w:val="es-HN"/>
        </w:rPr>
        <w:t>POBLACIÓN</w:t>
      </w:r>
      <w:bookmarkEnd w:id="128"/>
      <w:bookmarkEnd w:id="129"/>
    </w:p>
    <w:p w:rsidRPr="001D7282" w:rsidR="00722827" w:rsidP="00722827" w:rsidRDefault="00722827" w14:paraId="44B8C62B" w14:textId="654F0055">
      <w:pPr>
        <w:pStyle w:val="TextoPrincipal"/>
      </w:pPr>
      <w:r w:rsidRPr="001D7282">
        <w:t>La poblaci</w:t>
      </w:r>
      <w:r w:rsidRPr="001D7282" w:rsidR="00BA2839">
        <w:t xml:space="preserve">ón en la presente investigación cuenta con un </w:t>
      </w:r>
      <w:r w:rsidRPr="001D7282">
        <w:t>total de</w:t>
      </w:r>
      <w:r w:rsidRPr="001D7282" w:rsidR="004B57DF">
        <w:t xml:space="preserve"> </w:t>
      </w:r>
      <w:r w:rsidRPr="001D7282" w:rsidR="00AE6E19">
        <w:t>35</w:t>
      </w:r>
      <w:r w:rsidRPr="001D7282">
        <w:t xml:space="preserve"> personas</w:t>
      </w:r>
      <w:r w:rsidRPr="001D7282" w:rsidR="004B57DF">
        <w:t xml:space="preserve"> con puestos </w:t>
      </w:r>
      <w:r w:rsidRPr="001D7282" w:rsidR="00F0150A">
        <w:t>administrativos</w:t>
      </w:r>
      <w:r w:rsidRPr="001D7282" w:rsidR="004B57DF">
        <w:t xml:space="preserve"> en el Proyecto Victoria</w:t>
      </w:r>
      <w:r w:rsidRPr="001D7282">
        <w:t>,</w:t>
      </w:r>
      <w:r w:rsidRPr="001D7282" w:rsidR="006C1DAD">
        <w:t xml:space="preserve"> mencionado en el ítem anterior, que</w:t>
      </w:r>
      <w:r w:rsidRPr="001D7282">
        <w:t xml:space="preserve"> incluye a los administradores y </w:t>
      </w:r>
      <w:r w:rsidRPr="001D7282" w:rsidR="004B57DF">
        <w:t xml:space="preserve">personal </w:t>
      </w:r>
      <w:r w:rsidRPr="001D7282">
        <w:t xml:space="preserve">que forman parte activa de la organización en sus diferentes áreas. </w:t>
      </w:r>
    </w:p>
    <w:p w:rsidRPr="001D7282" w:rsidR="00722827" w:rsidP="00722827" w:rsidRDefault="00722827" w14:paraId="7F9736D6" w14:textId="3E1B3271">
      <w:pPr>
        <w:pStyle w:val="TextoPrincipal"/>
      </w:pPr>
      <w:r w:rsidRPr="001D7282">
        <w:t xml:space="preserve">Este enfoque permite </w:t>
      </w:r>
      <w:r w:rsidRPr="001D7282" w:rsidR="00BA2839">
        <w:t>encontrar los</w:t>
      </w:r>
      <w:r w:rsidRPr="001D7282">
        <w:t xml:space="preserve"> hallazgos </w:t>
      </w:r>
      <w:r w:rsidRPr="001D7282" w:rsidR="00BA2839">
        <w:t>más</w:t>
      </w:r>
      <w:r w:rsidRPr="001D7282">
        <w:t xml:space="preserve"> representativos del proyecto </w:t>
      </w:r>
      <w:r w:rsidRPr="001D7282" w:rsidR="00BA2839">
        <w:t xml:space="preserve">victoria, buscando </w:t>
      </w:r>
      <w:r w:rsidRPr="001D7282">
        <w:t xml:space="preserve">resultados válidos, eficaces y eficientes al momento de generarlos y así formular recomendaciones bajo una base sólida, para </w:t>
      </w:r>
      <w:r w:rsidRPr="001D7282" w:rsidR="00AE6E19">
        <w:t>el análisis de mejora</w:t>
      </w:r>
      <w:r w:rsidRPr="001D7282">
        <w:t xml:space="preserve"> de su situación económica.</w:t>
      </w:r>
    </w:p>
    <w:p w:rsidRPr="001D7282" w:rsidR="00526E7C" w:rsidP="00223505" w:rsidRDefault="00AE6E19" w14:paraId="4FC6BE3B" w14:textId="54E0A7F5">
      <w:pPr>
        <w:pStyle w:val="TextoPrincipal"/>
      </w:pPr>
      <w:r w:rsidRPr="001D7282">
        <w:t>Para la realización de dicha investigación se ha considerado una población intern</w:t>
      </w:r>
      <w:r w:rsidRPr="001D7282" w:rsidR="00F0150A">
        <w:t>a y estratégica</w:t>
      </w:r>
      <w:r w:rsidRPr="001D7282">
        <w:t xml:space="preserve"> formado por el</w:t>
      </w:r>
      <w:r w:rsidRPr="001D7282" w:rsidR="00F0150A">
        <w:t xml:space="preserve"> presidente de la Asociación, la </w:t>
      </w:r>
      <w:r w:rsidRPr="001D7282" w:rsidR="00A403C4">
        <w:t>Directora Ejecutiva</w:t>
      </w:r>
      <w:r w:rsidRPr="001D7282" w:rsidR="00F0150A">
        <w:t xml:space="preserve"> y el </w:t>
      </w:r>
      <w:r w:rsidRPr="001D7282" w:rsidR="00DC4650">
        <w:t>C</w:t>
      </w:r>
      <w:r w:rsidRPr="001D7282" w:rsidR="00F0150A">
        <w:t xml:space="preserve">ontador General. </w:t>
      </w:r>
    </w:p>
    <w:p w:rsidRPr="001D7282" w:rsidR="00223505" w:rsidP="00223505" w:rsidRDefault="00223505" w14:paraId="71D1BA22" w14:textId="77777777">
      <w:pPr>
        <w:pStyle w:val="TextoPrincipal"/>
      </w:pPr>
    </w:p>
    <w:p w:rsidRPr="001D7282" w:rsidR="00223505" w:rsidP="00223505" w:rsidRDefault="00223505" w14:paraId="182293DA" w14:textId="77777777">
      <w:pPr>
        <w:pStyle w:val="TextoPrincipal"/>
      </w:pPr>
    </w:p>
    <w:tbl>
      <w:tblPr>
        <w:tblStyle w:val="Tablaconcuadrcula1clara-nfasis1"/>
        <w:tblW w:w="0" w:type="auto"/>
        <w:tblLook w:val="04A0" w:firstRow="1" w:lastRow="0" w:firstColumn="1" w:lastColumn="0" w:noHBand="0" w:noVBand="1"/>
      </w:tblPr>
      <w:tblGrid>
        <w:gridCol w:w="5665"/>
        <w:gridCol w:w="3685"/>
      </w:tblGrid>
      <w:tr w:rsidRPr="001D7282" w:rsidR="00AE6E19" w:rsidTr="006A309A" w14:paraId="103CA1AD" w14:textId="77777777">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665" w:type="dxa"/>
            <w:shd w:val="clear" w:color="auto" w:fill="D8FAFC"/>
          </w:tcPr>
          <w:p w:rsidRPr="001D7282" w:rsidR="00AE6E19" w:rsidP="00722827" w:rsidRDefault="002C0E2F" w14:paraId="7FFA7A22" w14:textId="05E97EB1">
            <w:pPr>
              <w:pStyle w:val="TextoPrincipal"/>
              <w:ind w:firstLine="0"/>
            </w:pPr>
            <w:r w:rsidRPr="001D7282">
              <w:t>Área</w:t>
            </w:r>
            <w:r w:rsidRPr="001D7282" w:rsidR="009F5580">
              <w:t xml:space="preserve"> o </w:t>
            </w:r>
            <w:r w:rsidRPr="001D7282" w:rsidR="00AE6E19">
              <w:t xml:space="preserve">Departamento </w:t>
            </w:r>
          </w:p>
        </w:tc>
        <w:tc>
          <w:tcPr>
            <w:tcW w:w="3685" w:type="dxa"/>
            <w:shd w:val="clear" w:color="auto" w:fill="D8FAFC"/>
          </w:tcPr>
          <w:p w:rsidRPr="001D7282" w:rsidR="00AE6E19" w:rsidP="00722827" w:rsidRDefault="00AE6E19" w14:paraId="472C7977" w14:textId="4CDCEEFA">
            <w:pPr>
              <w:pStyle w:val="TextoPrincipal"/>
              <w:ind w:firstLine="0"/>
              <w:cnfStyle w:val="100000000000" w:firstRow="1" w:lastRow="0" w:firstColumn="0" w:lastColumn="0" w:oddVBand="0" w:evenVBand="0" w:oddHBand="0" w:evenHBand="0" w:firstRowFirstColumn="0" w:firstRowLastColumn="0" w:lastRowFirstColumn="0" w:lastRowLastColumn="0"/>
            </w:pPr>
            <w:r w:rsidRPr="001D7282">
              <w:t xml:space="preserve">Colaborador </w:t>
            </w:r>
          </w:p>
        </w:tc>
      </w:tr>
      <w:tr w:rsidRPr="001D7282" w:rsidR="00E84890" w:rsidTr="003A1A94" w14:paraId="21E4F256" w14:textId="77777777">
        <w:tc>
          <w:tcPr>
            <w:cnfStyle w:val="001000000000" w:firstRow="0" w:lastRow="0" w:firstColumn="1" w:lastColumn="0" w:oddVBand="0" w:evenVBand="0" w:oddHBand="0" w:evenHBand="0" w:firstRowFirstColumn="0" w:firstRowLastColumn="0" w:lastRowFirstColumn="0" w:lastRowLastColumn="0"/>
            <w:tcW w:w="5665" w:type="dxa"/>
          </w:tcPr>
          <w:p w:rsidRPr="001D7282" w:rsidR="00E84890" w:rsidP="00722827" w:rsidRDefault="00E84890" w14:paraId="2EFE9F0D" w14:textId="4E306FA4">
            <w:pPr>
              <w:pStyle w:val="TextoPrincipal"/>
              <w:ind w:firstLine="0"/>
            </w:pPr>
            <w:r w:rsidRPr="001D7282">
              <w:t xml:space="preserve">Presidente de Brigadas de Asociación de amor cristiano </w:t>
            </w:r>
          </w:p>
        </w:tc>
        <w:tc>
          <w:tcPr>
            <w:tcW w:w="3685" w:type="dxa"/>
          </w:tcPr>
          <w:p w:rsidRPr="001D7282" w:rsidR="00E84890" w:rsidP="00722827" w:rsidRDefault="00E84890" w14:paraId="792880DF" w14:textId="7C426186">
            <w:pPr>
              <w:pStyle w:val="TextoPrincipal"/>
              <w:ind w:firstLine="0"/>
              <w:cnfStyle w:val="000000000000" w:firstRow="0" w:lastRow="0" w:firstColumn="0" w:lastColumn="0" w:oddVBand="0" w:evenVBand="0" w:oddHBand="0" w:evenHBand="0" w:firstRowFirstColumn="0" w:firstRowLastColumn="0" w:lastRowFirstColumn="0" w:lastRowLastColumn="0"/>
            </w:pPr>
            <w:r w:rsidRPr="001D7282">
              <w:t>Gustavo Moreno</w:t>
            </w:r>
          </w:p>
        </w:tc>
      </w:tr>
      <w:tr w:rsidRPr="001D7282" w:rsidR="00E84890" w:rsidTr="003A1A94" w14:paraId="5F9C62B8" w14:textId="77777777">
        <w:trPr>
          <w:trHeight w:val="70"/>
        </w:trPr>
        <w:tc>
          <w:tcPr>
            <w:cnfStyle w:val="001000000000" w:firstRow="0" w:lastRow="0" w:firstColumn="1" w:lastColumn="0" w:oddVBand="0" w:evenVBand="0" w:oddHBand="0" w:evenHBand="0" w:firstRowFirstColumn="0" w:firstRowLastColumn="0" w:lastRowFirstColumn="0" w:lastRowLastColumn="0"/>
            <w:tcW w:w="5665" w:type="dxa"/>
          </w:tcPr>
          <w:p w:rsidRPr="001D7282" w:rsidR="00E84890" w:rsidP="00722827" w:rsidRDefault="00E84890" w14:paraId="67318284" w14:textId="16467504">
            <w:pPr>
              <w:pStyle w:val="TextoPrincipal"/>
              <w:ind w:firstLine="0"/>
            </w:pPr>
            <w:r w:rsidRPr="001D7282">
              <w:t xml:space="preserve">Directora Ejecutiva </w:t>
            </w:r>
          </w:p>
        </w:tc>
        <w:tc>
          <w:tcPr>
            <w:tcW w:w="3685" w:type="dxa"/>
          </w:tcPr>
          <w:p w:rsidRPr="001D7282" w:rsidR="00E84890" w:rsidP="00722827" w:rsidRDefault="00E84890" w14:paraId="7168E169" w14:textId="1CA864F9">
            <w:pPr>
              <w:pStyle w:val="TextoPrincipal"/>
              <w:ind w:firstLine="0"/>
              <w:cnfStyle w:val="000000000000" w:firstRow="0" w:lastRow="0" w:firstColumn="0" w:lastColumn="0" w:oddVBand="0" w:evenVBand="0" w:oddHBand="0" w:evenHBand="0" w:firstRowFirstColumn="0" w:firstRowLastColumn="0" w:lastRowFirstColumn="0" w:lastRowLastColumn="0"/>
            </w:pPr>
            <w:r w:rsidRPr="001D7282">
              <w:t>Rosa Aguilera</w:t>
            </w:r>
          </w:p>
        </w:tc>
      </w:tr>
      <w:tr w:rsidRPr="001D7282" w:rsidR="00E84890" w:rsidTr="003A1A94" w14:paraId="52D02BA9" w14:textId="77777777">
        <w:tc>
          <w:tcPr>
            <w:cnfStyle w:val="001000000000" w:firstRow="0" w:lastRow="0" w:firstColumn="1" w:lastColumn="0" w:oddVBand="0" w:evenVBand="0" w:oddHBand="0" w:evenHBand="0" w:firstRowFirstColumn="0" w:firstRowLastColumn="0" w:lastRowFirstColumn="0" w:lastRowLastColumn="0"/>
            <w:tcW w:w="5665" w:type="dxa"/>
          </w:tcPr>
          <w:p w:rsidRPr="001D7282" w:rsidR="00E84890" w:rsidP="00722827" w:rsidRDefault="00E84890" w14:paraId="5F19ED95" w14:textId="135BA0D4">
            <w:pPr>
              <w:pStyle w:val="TextoPrincipal"/>
              <w:ind w:firstLine="0"/>
            </w:pPr>
            <w:r w:rsidRPr="001D7282">
              <w:t xml:space="preserve">Contador General </w:t>
            </w:r>
          </w:p>
        </w:tc>
        <w:tc>
          <w:tcPr>
            <w:tcW w:w="3685" w:type="dxa"/>
          </w:tcPr>
          <w:p w:rsidRPr="001D7282" w:rsidR="00E84890" w:rsidP="00722827" w:rsidRDefault="00E84890" w14:paraId="00BC4C85" w14:textId="28883AED">
            <w:pPr>
              <w:pStyle w:val="TextoPrincipal"/>
              <w:ind w:firstLine="0"/>
              <w:cnfStyle w:val="000000000000" w:firstRow="0" w:lastRow="0" w:firstColumn="0" w:lastColumn="0" w:oddVBand="0" w:evenVBand="0" w:oddHBand="0" w:evenHBand="0" w:firstRowFirstColumn="0" w:firstRowLastColumn="0" w:lastRowFirstColumn="0" w:lastRowLastColumn="0"/>
            </w:pPr>
            <w:r w:rsidRPr="001D7282">
              <w:t xml:space="preserve">Victoriano Banegas Flores </w:t>
            </w:r>
          </w:p>
        </w:tc>
      </w:tr>
    </w:tbl>
    <w:p w:rsidRPr="001D7282" w:rsidR="009E0D44" w:rsidP="00BB3D4D" w:rsidRDefault="009E0D44" w14:paraId="3445D0BA" w14:textId="43714CF3">
      <w:pPr>
        <w:pStyle w:val="CitaTextualLarga"/>
      </w:pPr>
      <w:bookmarkStart w:name="_Toc132615461" w:id="130"/>
    </w:p>
    <w:p w:rsidRPr="001D7282" w:rsidR="006C1E7E" w:rsidP="006C1E7E" w:rsidRDefault="006C1E7E" w14:paraId="0BFBCA67" w14:textId="77777777">
      <w:pPr>
        <w:pStyle w:val="TextoPrincipal"/>
      </w:pPr>
    </w:p>
    <w:p w:rsidRPr="001D7282" w:rsidR="007A01EE" w:rsidP="00E7589B" w:rsidRDefault="00E7589B" w14:paraId="6A015835" w14:textId="5C7B9676">
      <w:pPr>
        <w:pStyle w:val="Ttulo3"/>
        <w:rPr>
          <w:lang w:val="es-HN"/>
        </w:rPr>
      </w:pPr>
      <w:bookmarkStart w:name="_Toc174130277" w:id="131"/>
      <w:r w:rsidRPr="001D7282">
        <w:rPr>
          <w:lang w:val="es-HN"/>
        </w:rPr>
        <w:t xml:space="preserve">3.6.2, </w:t>
      </w:r>
      <w:r w:rsidRPr="001D7282" w:rsidR="00A871DB">
        <w:rPr>
          <w:lang w:val="es-HN"/>
        </w:rPr>
        <w:t>MUESTRA</w:t>
      </w:r>
      <w:bookmarkEnd w:id="130"/>
      <w:bookmarkEnd w:id="131"/>
    </w:p>
    <w:p w:rsidRPr="001D7282" w:rsidR="00BB3D4D" w:rsidP="00BB3D4D" w:rsidRDefault="00CD50D9" w14:paraId="05372551" w14:textId="1BF209C7">
      <w:pPr>
        <w:pStyle w:val="TextoPrincipal"/>
      </w:pPr>
      <w:r w:rsidRPr="001D7282">
        <w:t>En el contexto de la investigación</w:t>
      </w:r>
      <w:r w:rsidRPr="001D7282" w:rsidR="00BB3D4D">
        <w:t>,</w:t>
      </w:r>
      <w:r w:rsidRPr="001D7282">
        <w:t xml:space="preserve"> una muestra es un</w:t>
      </w:r>
      <w:r w:rsidRPr="001D7282" w:rsidR="00BB3D4D">
        <w:t>a parte de la población investigada, la cual</w:t>
      </w:r>
      <w:r w:rsidRPr="001D7282">
        <w:t xml:space="preserve"> debe ser representativa para que lo resultados sean confiables, </w:t>
      </w:r>
      <w:r w:rsidRPr="001D7282" w:rsidR="009B6E00">
        <w:t xml:space="preserve">y debe cumplir con algunos aspectos claves, como </w:t>
      </w:r>
      <w:r w:rsidRPr="001D7282" w:rsidR="005A5A0F">
        <w:t>el tamaño</w:t>
      </w:r>
      <w:r w:rsidRPr="001D7282" w:rsidR="00BB3D4D">
        <w:t xml:space="preserve">, el error del muestreo, la representatividad, y los recursos necesarios para la obtención, </w:t>
      </w:r>
      <w:r w:rsidRPr="001D7282" w:rsidR="009B6E00">
        <w:t xml:space="preserve">este </w:t>
      </w:r>
      <w:r w:rsidRPr="001D7282" w:rsidR="005A5A0F">
        <w:t xml:space="preserve">depende </w:t>
      </w:r>
      <w:r w:rsidRPr="001D7282" w:rsidR="009B6E00">
        <w:t xml:space="preserve">de diversos factores como </w:t>
      </w:r>
      <w:r w:rsidRPr="001D7282" w:rsidR="005A5A0F">
        <w:t>la variabilidad de la población y del nivel de precisión en el que se desea obtener los resultados. E</w:t>
      </w:r>
      <w:r w:rsidRPr="001D7282" w:rsidR="009B6E00">
        <w:t xml:space="preserve">s muy importante considerar la facilidad de acceso a la población para la recolección de los datos, y la viabilidad en términos de tiempo y recursos económicos, por otro </w:t>
      </w:r>
      <w:r w:rsidRPr="001D7282" w:rsidR="00CB4338">
        <w:t>lado,</w:t>
      </w:r>
      <w:r w:rsidRPr="001D7282" w:rsidR="009B6E00">
        <w:t xml:space="preserve"> se deben respetar los principios éticos en la selección de la muestra, evitando la discriminación o el sesgo en la selección de los participantes.</w:t>
      </w:r>
      <w:bookmarkStart w:name="_Toc132615462" w:id="132"/>
    </w:p>
    <w:p w:rsidRPr="001D7282" w:rsidR="00BB3D4D" w:rsidP="00E7589B" w:rsidRDefault="00E7589B" w14:paraId="62C613DE" w14:textId="59964FC4">
      <w:pPr>
        <w:pStyle w:val="Ttulo3"/>
        <w:rPr>
          <w:lang w:val="es-HN"/>
        </w:rPr>
      </w:pPr>
      <w:bookmarkStart w:name="_Toc174130278" w:id="133"/>
      <w:r w:rsidRPr="001D7282">
        <w:rPr>
          <w:lang w:val="es-HN"/>
        </w:rPr>
        <w:t xml:space="preserve">3.6.3 </w:t>
      </w:r>
      <w:r w:rsidRPr="001D7282" w:rsidR="00BB3D4D">
        <w:rPr>
          <w:lang w:val="es-HN"/>
        </w:rPr>
        <w:t>CENSO</w:t>
      </w:r>
      <w:bookmarkEnd w:id="133"/>
    </w:p>
    <w:p w:rsidRPr="001D7282" w:rsidR="00872F0F" w:rsidP="00DC4650" w:rsidRDefault="00BB3D4D" w14:paraId="5F40EF9E" w14:textId="795756EA">
      <w:pPr>
        <w:pStyle w:val="TextoPrincipal"/>
      </w:pPr>
      <w:r w:rsidRPr="001D7282">
        <w:t>En el transcurso de este estudio de investigación se</w:t>
      </w:r>
      <w:r w:rsidRPr="001D7282" w:rsidR="0045217A">
        <w:t xml:space="preserve"> </w:t>
      </w:r>
      <w:r w:rsidRPr="001D7282" w:rsidR="00872F0F">
        <w:t>aplicará</w:t>
      </w:r>
      <w:r w:rsidRPr="001D7282" w:rsidR="0045217A">
        <w:t xml:space="preserve"> el censo</w:t>
      </w:r>
      <w:r w:rsidRPr="001D7282">
        <w:t xml:space="preserve"> poblacional</w:t>
      </w:r>
      <w:r w:rsidRPr="001D7282" w:rsidR="0045217A">
        <w:t xml:space="preserve">, por lo que </w:t>
      </w:r>
      <w:r w:rsidRPr="001D7282" w:rsidR="00872F0F">
        <w:t>se utilizarán datos recolectados de toda la población objetivo,</w:t>
      </w:r>
      <w:r w:rsidRPr="001D7282">
        <w:t xml:space="preserve"> quienes se </w:t>
      </w:r>
      <w:r w:rsidRPr="001D7282" w:rsidR="00A83451">
        <w:t>nombran</w:t>
      </w:r>
      <w:r w:rsidRPr="001D7282">
        <w:t xml:space="preserve"> en el ítem </w:t>
      </w:r>
      <w:r w:rsidRPr="001D7282" w:rsidR="00077137">
        <w:t xml:space="preserve">anterior, como los colaboradores de mayor conocimiento financiero en el Proyecto Victoria. </w:t>
      </w:r>
    </w:p>
    <w:p w:rsidRPr="001D7282" w:rsidR="00872F0F" w:rsidP="0045217A" w:rsidRDefault="00872F0F" w14:paraId="4191D99D" w14:textId="77777777">
      <w:pPr>
        <w:rPr>
          <w:lang w:val="es-HN"/>
        </w:rPr>
      </w:pPr>
    </w:p>
    <w:p w:rsidRPr="001D7282" w:rsidR="007A01EE" w:rsidP="00E7589B" w:rsidRDefault="00E7589B" w14:paraId="338F1E92" w14:textId="10603ADF">
      <w:pPr>
        <w:pStyle w:val="Ttulo3"/>
        <w:rPr>
          <w:lang w:val="es-HN"/>
        </w:rPr>
      </w:pPr>
      <w:bookmarkStart w:name="_Toc174130279" w:id="134"/>
      <w:r w:rsidRPr="001D7282">
        <w:rPr>
          <w:lang w:val="es-HN"/>
        </w:rPr>
        <w:t xml:space="preserve">3.6.4. </w:t>
      </w:r>
      <w:r w:rsidRPr="001D7282" w:rsidR="00A871DB">
        <w:rPr>
          <w:lang w:val="es-HN"/>
        </w:rPr>
        <w:t>TÉCNICAS DE MUESTREO</w:t>
      </w:r>
      <w:bookmarkEnd w:id="132"/>
      <w:bookmarkEnd w:id="134"/>
    </w:p>
    <w:p w:rsidRPr="001D7282" w:rsidR="00CF2B07" w:rsidP="00CF2B07" w:rsidRDefault="00CF2B07" w14:paraId="58BBAA44" w14:textId="30CD9B65">
      <w:pPr>
        <w:pStyle w:val="TextoPrincipal"/>
      </w:pPr>
      <w:bookmarkStart w:name="_Toc132615463" w:id="135"/>
      <w:r w:rsidRPr="001D7282">
        <w:t>Se elige el método de muestreo sistemático, este se usa cuando la población está ordenada de alguna manera, luego, se selecciona un miembro de la población al azar y luego se seleccionan cada n-ésimo miembro a partir de entonces.</w:t>
      </w:r>
    </w:p>
    <w:p w:rsidRPr="001D7282" w:rsidR="0018455C" w:rsidP="00134B47" w:rsidRDefault="00CF2B07" w14:paraId="41DEA003" w14:textId="160FD0F9">
      <w:pPr>
        <w:pStyle w:val="TextoPrincipal"/>
      </w:pPr>
      <w:r w:rsidRPr="001D7282">
        <w:t xml:space="preserve">La aplicación de este método es importante en la investigación porque garantiza que tenga más posibilidad de que los actores claves tengan más oportunidad de ser elegidos dentro de su muestra, por lo que este método reduce el sesgo. </w:t>
      </w:r>
    </w:p>
    <w:p w:rsidRPr="001D7282" w:rsidR="00BE79D6" w:rsidP="00134B47" w:rsidRDefault="00BE79D6" w14:paraId="1C09787C" w14:textId="640645A1">
      <w:pPr>
        <w:pStyle w:val="TextoPrincipal"/>
      </w:pPr>
      <w:r w:rsidRPr="001D7282">
        <w:t xml:space="preserve">En este caso se utiliza el muestreo por conveniencia, ya que implica su selección a las partes interesadas que conocen sobre el tema de estudio. </w:t>
      </w:r>
    </w:p>
    <w:p w:rsidRPr="001D7282" w:rsidR="009551B3" w:rsidP="00134B47" w:rsidRDefault="009551B3" w14:paraId="562CEF79" w14:textId="77777777">
      <w:pPr>
        <w:pStyle w:val="TextoPrincipal"/>
      </w:pPr>
    </w:p>
    <w:p w:rsidRPr="001D7282" w:rsidR="005D5314" w:rsidP="00472A97" w:rsidRDefault="00A871DB" w14:paraId="1C67CF3F" w14:textId="51CAF016">
      <w:pPr>
        <w:pStyle w:val="Ttulo2"/>
        <w:numPr>
          <w:ilvl w:val="1"/>
          <w:numId w:val="3"/>
        </w:numPr>
        <w:rPr>
          <w:lang w:val="es-HN"/>
        </w:rPr>
      </w:pPr>
      <w:bookmarkStart w:name="_Toc174130280" w:id="136"/>
      <w:r w:rsidRPr="001D7282">
        <w:rPr>
          <w:lang w:val="es-HN"/>
        </w:rPr>
        <w:t>TÉCNICAS, INSTRUMENTOS Y PROCEDIMIENTOS APLICADOS</w:t>
      </w:r>
      <w:bookmarkStart w:name="_Toc132615464" w:id="137"/>
      <w:bookmarkEnd w:id="135"/>
      <w:bookmarkEnd w:id="136"/>
    </w:p>
    <w:p w:rsidRPr="001D7282" w:rsidR="004167E2" w:rsidP="00301A56" w:rsidRDefault="004167E2" w14:paraId="39EFD32D" w14:textId="7D0DCE69">
      <w:pPr>
        <w:pStyle w:val="TextoPrincipal"/>
      </w:pPr>
      <w:r w:rsidRPr="001D7282">
        <w:t xml:space="preserve">La elección de las técnicas, instrumentos y procedimientos son herramientas esenciales para la investigación para obtener información valiosa, resultados válidos y confiables fundamental </w:t>
      </w:r>
      <w:r w:rsidRPr="001D7282">
        <w:t>para garantizar la precisión, confiabilidad.</w:t>
      </w:r>
    </w:p>
    <w:p w:rsidRPr="001D7282" w:rsidR="004F6EAC" w:rsidP="00301A56" w:rsidRDefault="004041C0" w14:paraId="3E820E08" w14:textId="204AEB7E">
      <w:pPr>
        <w:pStyle w:val="TextoPrincipal"/>
      </w:pPr>
      <w:r w:rsidRPr="001D7282">
        <w:t>En el caso presente se aplicará técnicas de entrevista donde se busca conversar con las personas que tiene</w:t>
      </w:r>
      <w:r w:rsidRPr="001D7282" w:rsidR="006E47C6">
        <w:t>n</w:t>
      </w:r>
      <w:r w:rsidRPr="001D7282">
        <w:t xml:space="preserve"> injerencia en el proyecto y quienes son actores claves para la recolección de la información  </w:t>
      </w:r>
    </w:p>
    <w:p w:rsidRPr="001D7282" w:rsidR="00D135C4" w:rsidP="004167E2" w:rsidRDefault="00D135C4" w14:paraId="66AFD3C3" w14:textId="77777777">
      <w:pPr>
        <w:pStyle w:val="TextoPrincipal"/>
        <w:ind w:firstLine="0"/>
      </w:pPr>
    </w:p>
    <w:p w:rsidRPr="001D7282" w:rsidR="004422B1" w:rsidP="000C33F5" w:rsidRDefault="004422B1" w14:paraId="404D63D3" w14:textId="0D725EFE">
      <w:pPr>
        <w:pStyle w:val="Ttulo3"/>
        <w:rPr>
          <w:lang w:val="es-HN"/>
        </w:rPr>
      </w:pPr>
      <w:bookmarkStart w:name="_Toc174130281" w:id="138"/>
      <w:r w:rsidRPr="001D7282">
        <w:rPr>
          <w:lang w:val="es-HN"/>
        </w:rPr>
        <w:t>3.7.1. TECNICA</w:t>
      </w:r>
      <w:r w:rsidRPr="001D7282" w:rsidR="00BA66C9">
        <w:rPr>
          <w:lang w:val="es-HN"/>
        </w:rPr>
        <w:t>S</w:t>
      </w:r>
      <w:bookmarkEnd w:id="138"/>
    </w:p>
    <w:p w:rsidRPr="001D7282" w:rsidR="00625CD1" w:rsidP="00625CD1" w:rsidRDefault="004167E2" w14:paraId="09C1B82B" w14:textId="67C30869">
      <w:pPr>
        <w:pStyle w:val="TextoPrincipal"/>
      </w:pPr>
      <w:r w:rsidRPr="001D7282">
        <w:t xml:space="preserve">La investigación </w:t>
      </w:r>
      <w:r w:rsidRPr="001D7282" w:rsidR="009466FE">
        <w:t>a utilizar es cuantitativa</w:t>
      </w:r>
      <w:r w:rsidRPr="001D7282">
        <w:t>, por lo que se utilizará en el presente estudio la técnica de la revisión sistemática de la información, para conocer las variables claves, necesarias para realizar el análisis de la situación financiera y evaluar parámetros. Y también se harán entrevistas ya que permite obtener información profunda y detallada de Proyecto Victoria</w:t>
      </w:r>
      <w:r w:rsidRPr="001D7282" w:rsidR="00AC3786">
        <w:t>.</w:t>
      </w:r>
    </w:p>
    <w:p w:rsidRPr="001D7282" w:rsidR="00AC3786" w:rsidP="00AC3786" w:rsidRDefault="00AC3786" w14:paraId="76CE61B7" w14:textId="6687ABEE">
      <w:pPr>
        <w:pStyle w:val="TextoPrincipal"/>
      </w:pPr>
      <w:r w:rsidRPr="001D7282">
        <w:t>Para recopilar la información se utilizará la entrevista a través del instrumento “Grupo Focal” con el alcance de medición cualitativa, aplicada al personal del Proyecto.</w:t>
      </w:r>
    </w:p>
    <w:p w:rsidRPr="001D7282" w:rsidR="00091D01" w:rsidP="001A0979" w:rsidRDefault="00091D01" w14:paraId="2CBFF5D7" w14:textId="77777777">
      <w:pPr>
        <w:pStyle w:val="TextoPrincipal"/>
        <w:ind w:firstLine="0"/>
      </w:pPr>
    </w:p>
    <w:p w:rsidRPr="001D7282" w:rsidR="00543BE3" w:rsidP="000C33F5" w:rsidRDefault="0018455C" w14:paraId="11C812F5" w14:textId="77B2E16E">
      <w:pPr>
        <w:pStyle w:val="Ttulo3"/>
        <w:rPr>
          <w:lang w:val="es-HN"/>
        </w:rPr>
      </w:pPr>
      <w:bookmarkStart w:name="_Toc174130282" w:id="139"/>
      <w:r w:rsidRPr="001D7282">
        <w:rPr>
          <w:lang w:val="es-HN"/>
        </w:rPr>
        <w:t xml:space="preserve">3.7.2. </w:t>
      </w:r>
      <w:r w:rsidRPr="001D7282" w:rsidR="00543BE3">
        <w:rPr>
          <w:lang w:val="es-HN"/>
        </w:rPr>
        <w:t>I</w:t>
      </w:r>
      <w:r w:rsidRPr="001D7282">
        <w:rPr>
          <w:lang w:val="es-HN"/>
        </w:rPr>
        <w:t>NSTRUMENTOS</w:t>
      </w:r>
      <w:bookmarkEnd w:id="139"/>
      <w:r w:rsidRPr="001D7282">
        <w:rPr>
          <w:lang w:val="es-HN"/>
        </w:rPr>
        <w:t xml:space="preserve"> </w:t>
      </w:r>
    </w:p>
    <w:p w:rsidRPr="001D7282" w:rsidR="00D31363" w:rsidP="00301A56" w:rsidRDefault="004167E2" w14:paraId="5589B49B" w14:textId="4212CE1B">
      <w:pPr>
        <w:pStyle w:val="TextoPrincipal"/>
      </w:pPr>
      <w:r w:rsidRPr="001D7282">
        <w:t>Se utiliza la ficha técnica como instrumento</w:t>
      </w:r>
      <w:r w:rsidRPr="001D7282" w:rsidR="006D7E40">
        <w:t xml:space="preserve"> de recolección de datos</w:t>
      </w:r>
      <w:r w:rsidRPr="001D7282">
        <w:t>, con el objetivo principal</w:t>
      </w:r>
      <w:r w:rsidRPr="001D7282" w:rsidR="009466FE">
        <w:t>,</w:t>
      </w:r>
      <w:r w:rsidRPr="001D7282">
        <w:t xml:space="preserve"> resumir de forma clara y concisa la información clave del estudio, facilitando la comprensión de los indicadores económico</w:t>
      </w:r>
      <w:r w:rsidRPr="001D7282" w:rsidR="009466FE">
        <w:t>s partes del análisis financiero del Proyecto Victoria.</w:t>
      </w:r>
    </w:p>
    <w:p w:rsidRPr="001D7282" w:rsidR="003A1A94" w:rsidP="003A1A94" w:rsidRDefault="006D7E40" w14:paraId="32247786" w14:textId="77777777">
      <w:pPr>
        <w:pStyle w:val="TextoPrincipal"/>
      </w:pPr>
      <w:r w:rsidRPr="001D7282">
        <w:t xml:space="preserve">Además, se emplea </w:t>
      </w:r>
      <w:r w:rsidRPr="001D7282" w:rsidR="00AC3786">
        <w:t xml:space="preserve">El grupo </w:t>
      </w:r>
      <w:r w:rsidRPr="001D7282">
        <w:t>focal un</w:t>
      </w:r>
      <w:r w:rsidRPr="001D7282" w:rsidR="00AC3786">
        <w:t xml:space="preserve"> instrumento diseñado </w:t>
      </w:r>
      <w:r w:rsidRPr="001D7282">
        <w:t>con el fin de aplicarlo</w:t>
      </w:r>
      <w:r w:rsidRPr="001D7282" w:rsidR="00AC3786">
        <w:t xml:space="preserve"> al personal </w:t>
      </w:r>
      <w:r w:rsidRPr="001D7282">
        <w:t>administrativo, el cual se origina del esquema de operacionalización de las variables cualitativas con el objetivo de recopilar datos específicos y confiables; se aplicaron 31 preguntas estratégicas para explorar diversas dimensiones criticas como la diversificación de las fuentes de ingreso, los riesgos financieros, o incertidumbres a la que el Proyecto Victoria se enfrenta.</w:t>
      </w:r>
      <w:r w:rsidRPr="001D7282" w:rsidR="003A1A94">
        <w:t xml:space="preserve">   </w:t>
      </w:r>
    </w:p>
    <w:p w:rsidRPr="0066732C" w:rsidR="00DC4650" w:rsidP="003A1A94" w:rsidRDefault="0018455C" w14:paraId="78DF9DD8" w14:textId="3EC3E7DB">
      <w:pPr>
        <w:pStyle w:val="TextoPrincipal"/>
      </w:pPr>
      <w:r w:rsidRPr="0066732C">
        <w:t>Los instrumentos aplicados se encuentran en anexos</w:t>
      </w:r>
      <w:r w:rsidRPr="0066732C" w:rsidR="00DC4650">
        <w:t xml:space="preserve"> </w:t>
      </w:r>
      <w:r w:rsidR="000D3CB8">
        <w:t>1</w:t>
      </w:r>
      <w:r w:rsidRPr="0066732C" w:rsidR="000E48CA">
        <w:t xml:space="preserve">, </w:t>
      </w:r>
      <w:r w:rsidRPr="0066732C" w:rsidR="00DC4650">
        <w:t>2 y 3, donde se encuentran la Entrevista, Instrumentos Validados por expertos y las fichas Técnicas de recolección de datos.</w:t>
      </w:r>
    </w:p>
    <w:p w:rsidRPr="001D7282" w:rsidR="003A1A94" w:rsidP="00FD100F" w:rsidRDefault="00DC4650" w14:paraId="1872A6FF" w14:textId="4988BA4E">
      <w:pPr>
        <w:pStyle w:val="Ttulo3"/>
        <w:rPr>
          <w:lang w:val="es-HN"/>
        </w:rPr>
      </w:pPr>
      <w:r w:rsidRPr="0066732C">
        <w:rPr>
          <w:lang w:val="es-HN"/>
        </w:rPr>
        <w:t xml:space="preserve"> </w:t>
      </w:r>
      <w:bookmarkStart w:name="_Toc174130283" w:id="140"/>
      <w:r w:rsidRPr="0066732C" w:rsidR="003A1A94">
        <w:rPr>
          <w:lang w:val="es-HN"/>
        </w:rPr>
        <w:t>3.7.3. VALIDACIÓN DEL INSTRUMENTO</w:t>
      </w:r>
      <w:bookmarkEnd w:id="140"/>
    </w:p>
    <w:p w:rsidRPr="001D7282" w:rsidR="000E3365" w:rsidP="00452BBA" w:rsidRDefault="003A1A94" w14:paraId="2732B026" w14:textId="4B272D57">
      <w:pPr>
        <w:pStyle w:val="TextoPrincipal"/>
      </w:pPr>
      <w:r w:rsidRPr="001D7282">
        <w:t xml:space="preserve">El instrumento es validado por una serie de criterios centrada en el juicio de expertos, proceso de </w:t>
      </w:r>
      <w:r w:rsidRPr="001D7282" w:rsidR="000E3365">
        <w:t>evaluación basado</w:t>
      </w:r>
      <w:r w:rsidRPr="001D7282">
        <w:t xml:space="preserve"> en la calidad, suficiencia, coherencia y relevancia</w:t>
      </w:r>
      <w:r w:rsidRPr="001D7282" w:rsidR="000E3365">
        <w:t xml:space="preserve">, por un grupo de 5 expertos en el tema de estudio, quienes evaluaron cada una de las preguntas que forman parte del instrumento. </w:t>
      </w:r>
    </w:p>
    <w:p w:rsidRPr="001D7282" w:rsidR="003A1A94" w:rsidP="003A1A94" w:rsidRDefault="003A1A94" w14:paraId="65C96BBA" w14:textId="0DA6D4A5">
      <w:pPr>
        <w:pStyle w:val="TextoPrincipal"/>
        <w:ind w:firstLine="0"/>
      </w:pPr>
      <w:r w:rsidRPr="001D7282">
        <w:t xml:space="preserve"> </w:t>
      </w:r>
      <w:r w:rsidRPr="001D7282" w:rsidR="000E3365">
        <w:t xml:space="preserve">En la tabla siguiente se muestra un resumen de los resultados obtenidos en la validación correspondiente. </w:t>
      </w:r>
    </w:p>
    <w:tbl>
      <w:tblPr>
        <w:tblStyle w:val="Tablaconcuadrcula"/>
        <w:tblW w:w="0" w:type="auto"/>
        <w:tblLook w:val="04A0" w:firstRow="1" w:lastRow="0" w:firstColumn="1" w:lastColumn="0" w:noHBand="0" w:noVBand="1"/>
      </w:tblPr>
      <w:tblGrid>
        <w:gridCol w:w="628"/>
        <w:gridCol w:w="1573"/>
        <w:gridCol w:w="1247"/>
        <w:gridCol w:w="1186"/>
        <w:gridCol w:w="1186"/>
        <w:gridCol w:w="1186"/>
        <w:gridCol w:w="1289"/>
        <w:gridCol w:w="1055"/>
      </w:tblGrid>
      <w:tr w:rsidRPr="00A83451" w:rsidR="00B72AA8" w:rsidTr="004B0ED6" w14:paraId="4AD0B5CB" w14:textId="0D86E0EE">
        <w:tc>
          <w:tcPr>
            <w:tcW w:w="645" w:type="dxa"/>
            <w:vMerge w:val="restart"/>
            <w:shd w:val="clear" w:color="auto" w:fill="D8FAFC"/>
          </w:tcPr>
          <w:p w:rsidRPr="00A83451" w:rsidR="00B72AA8" w:rsidP="003A1A94" w:rsidRDefault="00B72AA8" w14:paraId="5563ADE0" w14:textId="41856BED">
            <w:pPr>
              <w:pStyle w:val="TextoPrincipal"/>
              <w:ind w:firstLine="0"/>
              <w:rPr>
                <w:b/>
                <w:sz w:val="20"/>
                <w:szCs w:val="20"/>
              </w:rPr>
            </w:pPr>
            <w:r w:rsidRPr="00A83451">
              <w:rPr>
                <w:b/>
                <w:sz w:val="20"/>
                <w:szCs w:val="20"/>
              </w:rPr>
              <w:t>N°</w:t>
            </w:r>
          </w:p>
        </w:tc>
        <w:tc>
          <w:tcPr>
            <w:tcW w:w="1590" w:type="dxa"/>
            <w:vMerge w:val="restart"/>
            <w:shd w:val="clear" w:color="auto" w:fill="D8FAFC"/>
          </w:tcPr>
          <w:p w:rsidRPr="00A83451" w:rsidR="00B72AA8" w:rsidP="003A1A94" w:rsidRDefault="00B72AA8" w14:paraId="6C12487C" w14:textId="7027FEC5">
            <w:pPr>
              <w:pStyle w:val="TextoPrincipal"/>
              <w:ind w:firstLine="0"/>
              <w:rPr>
                <w:b/>
                <w:sz w:val="20"/>
                <w:szCs w:val="20"/>
              </w:rPr>
            </w:pPr>
            <w:r w:rsidRPr="00A83451">
              <w:rPr>
                <w:b/>
                <w:sz w:val="20"/>
                <w:szCs w:val="20"/>
              </w:rPr>
              <w:t>Preguntas Evaluadas</w:t>
            </w:r>
          </w:p>
        </w:tc>
        <w:tc>
          <w:tcPr>
            <w:tcW w:w="1284" w:type="dxa"/>
            <w:shd w:val="clear" w:color="auto" w:fill="D8FAFC"/>
          </w:tcPr>
          <w:p w:rsidRPr="00A83451" w:rsidR="00B72AA8" w:rsidP="003A1A94" w:rsidRDefault="00B72AA8" w14:paraId="14739C49" w14:textId="7A550FB6">
            <w:pPr>
              <w:pStyle w:val="TextoPrincipal"/>
              <w:ind w:firstLine="0"/>
              <w:rPr>
                <w:b/>
                <w:sz w:val="20"/>
                <w:szCs w:val="20"/>
              </w:rPr>
            </w:pPr>
            <w:r w:rsidRPr="00A83451">
              <w:rPr>
                <w:b/>
                <w:sz w:val="20"/>
                <w:szCs w:val="20"/>
              </w:rPr>
              <w:t>Experto A</w:t>
            </w:r>
          </w:p>
        </w:tc>
        <w:tc>
          <w:tcPr>
            <w:tcW w:w="1217" w:type="dxa"/>
            <w:shd w:val="clear" w:color="auto" w:fill="D8FAFC"/>
          </w:tcPr>
          <w:p w:rsidRPr="00A83451" w:rsidR="00B72AA8" w:rsidP="003A1A94" w:rsidRDefault="00B72AA8" w14:paraId="323F4AE7" w14:textId="4F6FAC06">
            <w:pPr>
              <w:pStyle w:val="TextoPrincipal"/>
              <w:ind w:firstLine="0"/>
              <w:rPr>
                <w:b/>
                <w:sz w:val="20"/>
                <w:szCs w:val="20"/>
              </w:rPr>
            </w:pPr>
            <w:r w:rsidRPr="00A83451">
              <w:rPr>
                <w:b/>
                <w:sz w:val="20"/>
                <w:szCs w:val="20"/>
              </w:rPr>
              <w:t>Experto B</w:t>
            </w:r>
          </w:p>
        </w:tc>
        <w:tc>
          <w:tcPr>
            <w:tcW w:w="1216" w:type="dxa"/>
            <w:shd w:val="clear" w:color="auto" w:fill="D8FAFC"/>
          </w:tcPr>
          <w:p w:rsidRPr="00A83451" w:rsidR="00B72AA8" w:rsidP="003A1A94" w:rsidRDefault="00B72AA8" w14:paraId="4129441A" w14:textId="0B7CB31C">
            <w:pPr>
              <w:pStyle w:val="TextoPrincipal"/>
              <w:ind w:firstLine="0"/>
              <w:rPr>
                <w:b/>
                <w:sz w:val="20"/>
                <w:szCs w:val="20"/>
              </w:rPr>
            </w:pPr>
            <w:r w:rsidRPr="00A83451">
              <w:rPr>
                <w:b/>
                <w:sz w:val="20"/>
                <w:szCs w:val="20"/>
              </w:rPr>
              <w:t>Experto C</w:t>
            </w:r>
          </w:p>
        </w:tc>
        <w:tc>
          <w:tcPr>
            <w:tcW w:w="1217" w:type="dxa"/>
            <w:shd w:val="clear" w:color="auto" w:fill="D8FAFC"/>
          </w:tcPr>
          <w:p w:rsidRPr="00A83451" w:rsidR="00B72AA8" w:rsidP="003A1A94" w:rsidRDefault="00B72AA8" w14:paraId="67267E86" w14:textId="331A1BFE">
            <w:pPr>
              <w:pStyle w:val="TextoPrincipal"/>
              <w:ind w:firstLine="0"/>
              <w:rPr>
                <w:b/>
                <w:sz w:val="20"/>
                <w:szCs w:val="20"/>
              </w:rPr>
            </w:pPr>
            <w:r w:rsidRPr="00A83451">
              <w:rPr>
                <w:b/>
                <w:sz w:val="20"/>
                <w:szCs w:val="20"/>
              </w:rPr>
              <w:t>Experto D</w:t>
            </w:r>
          </w:p>
        </w:tc>
        <w:tc>
          <w:tcPr>
            <w:tcW w:w="1331" w:type="dxa"/>
            <w:shd w:val="clear" w:color="auto" w:fill="D8FAFC"/>
          </w:tcPr>
          <w:p w:rsidRPr="00A83451" w:rsidR="00B72AA8" w:rsidP="003A1A94" w:rsidRDefault="00B72AA8" w14:paraId="59BD6E50" w14:textId="25C34013">
            <w:pPr>
              <w:pStyle w:val="TextoPrincipal"/>
              <w:ind w:firstLine="0"/>
              <w:rPr>
                <w:b/>
                <w:sz w:val="20"/>
                <w:szCs w:val="20"/>
              </w:rPr>
            </w:pPr>
            <w:r w:rsidRPr="00A83451">
              <w:rPr>
                <w:b/>
                <w:sz w:val="20"/>
                <w:szCs w:val="20"/>
              </w:rPr>
              <w:t>Experto E</w:t>
            </w:r>
          </w:p>
        </w:tc>
        <w:tc>
          <w:tcPr>
            <w:tcW w:w="1076" w:type="dxa"/>
            <w:vMerge w:val="restart"/>
            <w:shd w:val="clear" w:color="auto" w:fill="D8FAFC"/>
          </w:tcPr>
          <w:p w:rsidRPr="00A83451" w:rsidR="00B72AA8" w:rsidP="003A1A94" w:rsidRDefault="00B72AA8" w14:paraId="0A6FCE93" w14:textId="73DBB7FE">
            <w:pPr>
              <w:pStyle w:val="TextoPrincipal"/>
              <w:ind w:firstLine="0"/>
              <w:rPr>
                <w:b/>
                <w:sz w:val="20"/>
                <w:szCs w:val="20"/>
              </w:rPr>
            </w:pPr>
            <w:r w:rsidRPr="00A83451">
              <w:rPr>
                <w:b/>
                <w:sz w:val="20"/>
                <w:szCs w:val="20"/>
              </w:rPr>
              <w:t>Validez del ítem</w:t>
            </w:r>
          </w:p>
        </w:tc>
      </w:tr>
      <w:tr w:rsidRPr="00A83451" w:rsidR="00B72AA8" w:rsidTr="004B0ED6" w14:paraId="704E8302" w14:textId="7E549525">
        <w:tc>
          <w:tcPr>
            <w:tcW w:w="645" w:type="dxa"/>
            <w:vMerge/>
          </w:tcPr>
          <w:p w:rsidRPr="00A83451" w:rsidR="00B72AA8" w:rsidP="003A1A94" w:rsidRDefault="00B72AA8" w14:paraId="43DB01CA" w14:textId="77777777">
            <w:pPr>
              <w:pStyle w:val="TextoPrincipal"/>
              <w:ind w:firstLine="0"/>
              <w:rPr>
                <w:sz w:val="20"/>
                <w:szCs w:val="20"/>
              </w:rPr>
            </w:pPr>
          </w:p>
        </w:tc>
        <w:tc>
          <w:tcPr>
            <w:tcW w:w="1590" w:type="dxa"/>
            <w:vMerge/>
          </w:tcPr>
          <w:p w:rsidRPr="00A83451" w:rsidR="00B72AA8" w:rsidP="003A1A94" w:rsidRDefault="00B72AA8" w14:paraId="43E08271" w14:textId="77777777">
            <w:pPr>
              <w:pStyle w:val="TextoPrincipal"/>
              <w:ind w:firstLine="0"/>
              <w:rPr>
                <w:sz w:val="20"/>
                <w:szCs w:val="20"/>
              </w:rPr>
            </w:pPr>
          </w:p>
        </w:tc>
        <w:tc>
          <w:tcPr>
            <w:tcW w:w="6265" w:type="dxa"/>
            <w:gridSpan w:val="5"/>
            <w:shd w:val="clear" w:color="auto" w:fill="D8FAFC"/>
          </w:tcPr>
          <w:p w:rsidRPr="00A83451" w:rsidR="00B72AA8" w:rsidP="00B72AA8" w:rsidRDefault="00B72AA8" w14:paraId="09612839" w14:textId="64C41103">
            <w:pPr>
              <w:pStyle w:val="TextoPrincipal"/>
              <w:ind w:firstLine="0"/>
              <w:jc w:val="center"/>
              <w:rPr>
                <w:b/>
                <w:sz w:val="20"/>
                <w:szCs w:val="20"/>
              </w:rPr>
            </w:pPr>
            <w:r w:rsidRPr="00A83451">
              <w:rPr>
                <w:b/>
                <w:sz w:val="20"/>
                <w:szCs w:val="20"/>
              </w:rPr>
              <w:t>¿Tiene Observación?</w:t>
            </w:r>
          </w:p>
        </w:tc>
        <w:tc>
          <w:tcPr>
            <w:tcW w:w="1076" w:type="dxa"/>
            <w:vMerge/>
          </w:tcPr>
          <w:p w:rsidRPr="00A83451" w:rsidR="00B72AA8" w:rsidP="003A1A94" w:rsidRDefault="00B72AA8" w14:paraId="0DEAB20B" w14:textId="77777777">
            <w:pPr>
              <w:pStyle w:val="TextoPrincipal"/>
              <w:ind w:firstLine="0"/>
              <w:rPr>
                <w:sz w:val="20"/>
                <w:szCs w:val="20"/>
              </w:rPr>
            </w:pPr>
          </w:p>
        </w:tc>
      </w:tr>
      <w:tr w:rsidRPr="00A83451" w:rsidR="00B72AA8" w:rsidTr="009F7107" w14:paraId="64349B0B" w14:textId="7FBCFE60">
        <w:tc>
          <w:tcPr>
            <w:tcW w:w="645" w:type="dxa"/>
          </w:tcPr>
          <w:p w:rsidRPr="00A83451" w:rsidR="00B72AA8" w:rsidP="003A1A94" w:rsidRDefault="00B72AA8" w14:paraId="0F04C6B6" w14:textId="24E9F529">
            <w:pPr>
              <w:pStyle w:val="TextoPrincipal"/>
              <w:ind w:firstLine="0"/>
              <w:rPr>
                <w:sz w:val="20"/>
                <w:szCs w:val="20"/>
              </w:rPr>
            </w:pPr>
            <w:r w:rsidRPr="00A83451">
              <w:rPr>
                <w:sz w:val="20"/>
                <w:szCs w:val="20"/>
              </w:rPr>
              <w:t>1</w:t>
            </w:r>
            <w:r w:rsidRPr="00A83451" w:rsidR="00526E7C">
              <w:rPr>
                <w:sz w:val="20"/>
                <w:szCs w:val="20"/>
              </w:rPr>
              <w:t>.</w:t>
            </w:r>
          </w:p>
        </w:tc>
        <w:tc>
          <w:tcPr>
            <w:tcW w:w="1590" w:type="dxa"/>
          </w:tcPr>
          <w:p w:rsidRPr="00A83451" w:rsidR="00B72AA8" w:rsidP="003A1A94" w:rsidRDefault="00B72AA8" w14:paraId="4547E5A5" w14:textId="1C322144">
            <w:pPr>
              <w:pStyle w:val="TextoPrincipal"/>
              <w:ind w:firstLine="0"/>
              <w:rPr>
                <w:sz w:val="20"/>
                <w:szCs w:val="20"/>
              </w:rPr>
            </w:pPr>
            <w:r w:rsidRPr="00A83451">
              <w:rPr>
                <w:sz w:val="20"/>
                <w:szCs w:val="20"/>
              </w:rPr>
              <w:t>¿Cuáles son las principales fuentes de ingreso del Proyecto Victoria?</w:t>
            </w:r>
          </w:p>
        </w:tc>
        <w:tc>
          <w:tcPr>
            <w:tcW w:w="1284" w:type="dxa"/>
          </w:tcPr>
          <w:p w:rsidRPr="00A83451" w:rsidR="00B72AA8" w:rsidP="003A1A94" w:rsidRDefault="00B72AA8" w14:paraId="7241C740" w14:textId="20C6C76A">
            <w:pPr>
              <w:pStyle w:val="TextoPrincipal"/>
              <w:ind w:firstLine="0"/>
              <w:rPr>
                <w:sz w:val="20"/>
                <w:szCs w:val="20"/>
              </w:rPr>
            </w:pPr>
            <w:r w:rsidRPr="00A83451">
              <w:rPr>
                <w:sz w:val="20"/>
                <w:szCs w:val="20"/>
              </w:rPr>
              <w:t>NO</w:t>
            </w:r>
          </w:p>
        </w:tc>
        <w:tc>
          <w:tcPr>
            <w:tcW w:w="1217" w:type="dxa"/>
          </w:tcPr>
          <w:p w:rsidRPr="00A83451" w:rsidR="00B72AA8" w:rsidP="003A1A94" w:rsidRDefault="00B72AA8" w14:paraId="6085DA0F" w14:textId="2B5C1671">
            <w:pPr>
              <w:pStyle w:val="TextoPrincipal"/>
              <w:ind w:firstLine="0"/>
              <w:rPr>
                <w:sz w:val="20"/>
                <w:szCs w:val="20"/>
              </w:rPr>
            </w:pPr>
            <w:r w:rsidRPr="00A83451">
              <w:rPr>
                <w:sz w:val="20"/>
                <w:szCs w:val="20"/>
              </w:rPr>
              <w:t>NO</w:t>
            </w:r>
          </w:p>
        </w:tc>
        <w:tc>
          <w:tcPr>
            <w:tcW w:w="1216" w:type="dxa"/>
          </w:tcPr>
          <w:p w:rsidRPr="00A83451" w:rsidR="00B72AA8" w:rsidP="003A1A94" w:rsidRDefault="00B72AA8" w14:paraId="0A0B5C60" w14:textId="4EE910C8">
            <w:pPr>
              <w:pStyle w:val="TextoPrincipal"/>
              <w:ind w:firstLine="0"/>
              <w:rPr>
                <w:sz w:val="20"/>
                <w:szCs w:val="20"/>
              </w:rPr>
            </w:pPr>
            <w:r w:rsidRPr="00A83451">
              <w:rPr>
                <w:sz w:val="20"/>
                <w:szCs w:val="20"/>
              </w:rPr>
              <w:t>NO</w:t>
            </w:r>
          </w:p>
        </w:tc>
        <w:tc>
          <w:tcPr>
            <w:tcW w:w="1217" w:type="dxa"/>
          </w:tcPr>
          <w:p w:rsidRPr="00A83451" w:rsidR="00B72AA8" w:rsidP="003A1A94" w:rsidRDefault="00B72AA8" w14:paraId="70E38A11" w14:textId="496B8209">
            <w:pPr>
              <w:pStyle w:val="TextoPrincipal"/>
              <w:ind w:firstLine="0"/>
              <w:rPr>
                <w:sz w:val="20"/>
                <w:szCs w:val="20"/>
              </w:rPr>
            </w:pPr>
            <w:r w:rsidRPr="00A83451">
              <w:rPr>
                <w:sz w:val="20"/>
                <w:szCs w:val="20"/>
              </w:rPr>
              <w:t>NO</w:t>
            </w:r>
          </w:p>
        </w:tc>
        <w:tc>
          <w:tcPr>
            <w:tcW w:w="1331" w:type="dxa"/>
            <w:shd w:val="clear" w:color="auto" w:fill="D8FAFC"/>
          </w:tcPr>
          <w:p w:rsidRPr="00A83451" w:rsidR="00B72AA8" w:rsidP="003A1A94" w:rsidRDefault="008E7AD1" w14:paraId="0AFD71A9" w14:textId="3824D9CE">
            <w:pPr>
              <w:pStyle w:val="TextoPrincipal"/>
              <w:ind w:firstLine="0"/>
              <w:rPr>
                <w:sz w:val="20"/>
                <w:szCs w:val="20"/>
              </w:rPr>
            </w:pPr>
            <w:r w:rsidRPr="00A83451">
              <w:rPr>
                <w:sz w:val="20"/>
                <w:szCs w:val="20"/>
              </w:rPr>
              <w:t>SI</w:t>
            </w:r>
          </w:p>
        </w:tc>
        <w:tc>
          <w:tcPr>
            <w:tcW w:w="1076" w:type="dxa"/>
          </w:tcPr>
          <w:p w:rsidRPr="00A83451" w:rsidR="00B72AA8" w:rsidP="003A1A94" w:rsidRDefault="008E7AD1" w14:paraId="1077936D" w14:textId="2EE2177E">
            <w:pPr>
              <w:pStyle w:val="TextoPrincipal"/>
              <w:ind w:firstLine="0"/>
              <w:rPr>
                <w:sz w:val="20"/>
                <w:szCs w:val="20"/>
              </w:rPr>
            </w:pPr>
            <w:r w:rsidRPr="00A83451">
              <w:rPr>
                <w:sz w:val="20"/>
                <w:szCs w:val="20"/>
              </w:rPr>
              <w:t>80</w:t>
            </w:r>
            <w:r w:rsidRPr="00A83451" w:rsidR="00B72AA8">
              <w:rPr>
                <w:sz w:val="20"/>
                <w:szCs w:val="20"/>
              </w:rPr>
              <w:t>%</w:t>
            </w:r>
          </w:p>
        </w:tc>
      </w:tr>
      <w:tr w:rsidRPr="00A83451" w:rsidR="00B72AA8" w:rsidTr="009F7107" w14:paraId="62DAE45B" w14:textId="565F7B76">
        <w:tc>
          <w:tcPr>
            <w:tcW w:w="645" w:type="dxa"/>
          </w:tcPr>
          <w:p w:rsidRPr="00A83451" w:rsidR="00B72AA8" w:rsidP="003A1A94" w:rsidRDefault="00B72AA8" w14:paraId="512CF25A" w14:textId="3E6EF026">
            <w:pPr>
              <w:pStyle w:val="TextoPrincipal"/>
              <w:ind w:firstLine="0"/>
              <w:rPr>
                <w:sz w:val="20"/>
                <w:szCs w:val="20"/>
              </w:rPr>
            </w:pPr>
            <w:r w:rsidRPr="00A83451">
              <w:rPr>
                <w:sz w:val="20"/>
                <w:szCs w:val="20"/>
              </w:rPr>
              <w:t>2</w:t>
            </w:r>
            <w:r w:rsidRPr="00A83451" w:rsidR="00526E7C">
              <w:rPr>
                <w:sz w:val="20"/>
                <w:szCs w:val="20"/>
              </w:rPr>
              <w:t>.</w:t>
            </w:r>
          </w:p>
        </w:tc>
        <w:tc>
          <w:tcPr>
            <w:tcW w:w="1590" w:type="dxa"/>
          </w:tcPr>
          <w:p w:rsidRPr="00A83451" w:rsidR="00B72AA8" w:rsidP="003A1A94" w:rsidRDefault="00B72AA8" w14:paraId="445A3C1D" w14:textId="3F0FF421">
            <w:pPr>
              <w:pStyle w:val="TextoPrincipal"/>
              <w:ind w:firstLine="0"/>
              <w:rPr>
                <w:sz w:val="20"/>
                <w:szCs w:val="20"/>
              </w:rPr>
            </w:pPr>
            <w:r w:rsidRPr="00A83451">
              <w:rPr>
                <w:sz w:val="20"/>
                <w:szCs w:val="20"/>
              </w:rPr>
              <w:t>¿Qué porcentaje de los ingresos surgen de cada fuente?</w:t>
            </w:r>
          </w:p>
        </w:tc>
        <w:tc>
          <w:tcPr>
            <w:tcW w:w="1284" w:type="dxa"/>
          </w:tcPr>
          <w:p w:rsidRPr="00A83451" w:rsidR="00B72AA8" w:rsidP="003A1A94" w:rsidRDefault="00B72AA8" w14:paraId="54C10112" w14:textId="06989358">
            <w:pPr>
              <w:pStyle w:val="TextoPrincipal"/>
              <w:ind w:firstLine="0"/>
              <w:rPr>
                <w:sz w:val="20"/>
                <w:szCs w:val="20"/>
              </w:rPr>
            </w:pPr>
            <w:r w:rsidRPr="00A83451">
              <w:rPr>
                <w:sz w:val="20"/>
                <w:szCs w:val="20"/>
              </w:rPr>
              <w:t xml:space="preserve">NO </w:t>
            </w:r>
          </w:p>
        </w:tc>
        <w:tc>
          <w:tcPr>
            <w:tcW w:w="1217" w:type="dxa"/>
            <w:shd w:val="clear" w:color="auto" w:fill="D8FAFC"/>
          </w:tcPr>
          <w:p w:rsidRPr="00A83451" w:rsidR="00B72AA8" w:rsidP="003A1A94" w:rsidRDefault="00B72AA8" w14:paraId="0B52F5E5" w14:textId="4C72731A">
            <w:pPr>
              <w:pStyle w:val="TextoPrincipal"/>
              <w:ind w:firstLine="0"/>
              <w:rPr>
                <w:sz w:val="20"/>
                <w:szCs w:val="20"/>
              </w:rPr>
            </w:pPr>
            <w:r w:rsidRPr="00A83451">
              <w:rPr>
                <w:sz w:val="20"/>
                <w:szCs w:val="20"/>
              </w:rPr>
              <w:t>SI</w:t>
            </w:r>
          </w:p>
        </w:tc>
        <w:tc>
          <w:tcPr>
            <w:tcW w:w="1216" w:type="dxa"/>
          </w:tcPr>
          <w:p w:rsidRPr="00A83451" w:rsidR="00B72AA8" w:rsidP="003A1A94" w:rsidRDefault="00B72AA8" w14:paraId="08B00A51" w14:textId="3CB8024C">
            <w:pPr>
              <w:pStyle w:val="TextoPrincipal"/>
              <w:ind w:firstLine="0"/>
              <w:rPr>
                <w:sz w:val="20"/>
                <w:szCs w:val="20"/>
              </w:rPr>
            </w:pPr>
            <w:r w:rsidRPr="00A83451">
              <w:rPr>
                <w:sz w:val="20"/>
                <w:szCs w:val="20"/>
              </w:rPr>
              <w:t>NO</w:t>
            </w:r>
          </w:p>
        </w:tc>
        <w:tc>
          <w:tcPr>
            <w:tcW w:w="1217" w:type="dxa"/>
          </w:tcPr>
          <w:p w:rsidRPr="00A83451" w:rsidR="00B72AA8" w:rsidP="003A1A94" w:rsidRDefault="00B72AA8" w14:paraId="64887AC6" w14:textId="101606A4">
            <w:pPr>
              <w:pStyle w:val="TextoPrincipal"/>
              <w:ind w:firstLine="0"/>
              <w:rPr>
                <w:sz w:val="20"/>
                <w:szCs w:val="20"/>
              </w:rPr>
            </w:pPr>
            <w:r w:rsidRPr="00A83451">
              <w:rPr>
                <w:sz w:val="20"/>
                <w:szCs w:val="20"/>
              </w:rPr>
              <w:t>NO</w:t>
            </w:r>
          </w:p>
        </w:tc>
        <w:tc>
          <w:tcPr>
            <w:tcW w:w="1331" w:type="dxa"/>
            <w:shd w:val="clear" w:color="auto" w:fill="D8FAFC"/>
          </w:tcPr>
          <w:p w:rsidRPr="00A83451" w:rsidR="00B72AA8" w:rsidP="003A1A94" w:rsidRDefault="008E7AD1" w14:paraId="2A2799DB" w14:textId="3AA3A916">
            <w:pPr>
              <w:pStyle w:val="TextoPrincipal"/>
              <w:ind w:firstLine="0"/>
              <w:rPr>
                <w:sz w:val="20"/>
                <w:szCs w:val="20"/>
              </w:rPr>
            </w:pPr>
            <w:r w:rsidRPr="00A83451">
              <w:rPr>
                <w:sz w:val="20"/>
                <w:szCs w:val="20"/>
              </w:rPr>
              <w:t>S</w:t>
            </w:r>
            <w:r w:rsidRPr="00A83451">
              <w:rPr>
                <w:sz w:val="20"/>
                <w:szCs w:val="20"/>
                <w:shd w:val="clear" w:color="auto" w:fill="EDE5EF"/>
              </w:rPr>
              <w:t>I</w:t>
            </w:r>
          </w:p>
        </w:tc>
        <w:tc>
          <w:tcPr>
            <w:tcW w:w="1076" w:type="dxa"/>
          </w:tcPr>
          <w:p w:rsidRPr="00A83451" w:rsidR="00B72AA8" w:rsidP="003A1A94" w:rsidRDefault="008E7AD1" w14:paraId="281046EB" w14:textId="0EDEF4B4">
            <w:pPr>
              <w:pStyle w:val="TextoPrincipal"/>
              <w:ind w:firstLine="0"/>
              <w:rPr>
                <w:sz w:val="20"/>
                <w:szCs w:val="20"/>
              </w:rPr>
            </w:pPr>
            <w:r w:rsidRPr="00A83451">
              <w:rPr>
                <w:sz w:val="20"/>
                <w:szCs w:val="20"/>
              </w:rPr>
              <w:t>60%</w:t>
            </w:r>
          </w:p>
        </w:tc>
      </w:tr>
      <w:tr w:rsidRPr="00A83451" w:rsidR="00B72AA8" w:rsidTr="009F7107" w14:paraId="015428AF" w14:textId="137D722D">
        <w:tc>
          <w:tcPr>
            <w:tcW w:w="645" w:type="dxa"/>
          </w:tcPr>
          <w:p w:rsidRPr="00A83451" w:rsidR="00B72AA8" w:rsidP="003A1A94" w:rsidRDefault="000B2344" w14:paraId="02775C84" w14:textId="3015F019">
            <w:pPr>
              <w:pStyle w:val="TextoPrincipal"/>
              <w:ind w:firstLine="0"/>
              <w:rPr>
                <w:sz w:val="20"/>
                <w:szCs w:val="20"/>
              </w:rPr>
            </w:pPr>
            <w:r w:rsidRPr="00A83451">
              <w:rPr>
                <w:sz w:val="20"/>
                <w:szCs w:val="20"/>
              </w:rPr>
              <w:t>3</w:t>
            </w:r>
            <w:r w:rsidRPr="00A83451" w:rsidR="00526E7C">
              <w:rPr>
                <w:sz w:val="20"/>
                <w:szCs w:val="20"/>
              </w:rPr>
              <w:t>.</w:t>
            </w:r>
          </w:p>
        </w:tc>
        <w:tc>
          <w:tcPr>
            <w:tcW w:w="1590" w:type="dxa"/>
          </w:tcPr>
          <w:p w:rsidRPr="00A83451" w:rsidR="00B72AA8" w:rsidP="003A1A94" w:rsidRDefault="000B2344" w14:paraId="3824E52F" w14:textId="2D171F46">
            <w:pPr>
              <w:pStyle w:val="TextoPrincipal"/>
              <w:ind w:firstLine="0"/>
              <w:rPr>
                <w:sz w:val="20"/>
                <w:szCs w:val="20"/>
              </w:rPr>
            </w:pPr>
            <w:r w:rsidRPr="00A83451">
              <w:rPr>
                <w:sz w:val="20"/>
                <w:szCs w:val="20"/>
              </w:rPr>
              <w:t>¿Con que presupuesto cuenta el Proyecto Victoria para suplir sus gastos Operativos?</w:t>
            </w:r>
          </w:p>
        </w:tc>
        <w:tc>
          <w:tcPr>
            <w:tcW w:w="1284" w:type="dxa"/>
          </w:tcPr>
          <w:p w:rsidRPr="00A83451" w:rsidR="00B72AA8" w:rsidP="003A1A94" w:rsidRDefault="000B2344" w14:paraId="7A78FC83" w14:textId="0194D11E">
            <w:pPr>
              <w:pStyle w:val="TextoPrincipal"/>
              <w:ind w:firstLine="0"/>
              <w:rPr>
                <w:sz w:val="20"/>
                <w:szCs w:val="20"/>
              </w:rPr>
            </w:pPr>
            <w:r w:rsidRPr="00A83451">
              <w:rPr>
                <w:sz w:val="20"/>
                <w:szCs w:val="20"/>
              </w:rPr>
              <w:t>NO</w:t>
            </w:r>
          </w:p>
        </w:tc>
        <w:tc>
          <w:tcPr>
            <w:tcW w:w="1217" w:type="dxa"/>
          </w:tcPr>
          <w:p w:rsidRPr="00A83451" w:rsidR="00B72AA8" w:rsidP="003A1A94" w:rsidRDefault="000B2344" w14:paraId="0E7C2687" w14:textId="0678D3BF">
            <w:pPr>
              <w:pStyle w:val="TextoPrincipal"/>
              <w:ind w:firstLine="0"/>
              <w:rPr>
                <w:sz w:val="20"/>
                <w:szCs w:val="20"/>
              </w:rPr>
            </w:pPr>
            <w:r w:rsidRPr="00A83451">
              <w:rPr>
                <w:sz w:val="20"/>
                <w:szCs w:val="20"/>
              </w:rPr>
              <w:t>NO</w:t>
            </w:r>
          </w:p>
        </w:tc>
        <w:tc>
          <w:tcPr>
            <w:tcW w:w="1216" w:type="dxa"/>
            <w:shd w:val="clear" w:color="auto" w:fill="auto"/>
          </w:tcPr>
          <w:p w:rsidRPr="00A83451" w:rsidR="00B72AA8" w:rsidP="003A1A94" w:rsidRDefault="008E7AD1" w14:paraId="4BDEC31D" w14:textId="1295D421">
            <w:pPr>
              <w:pStyle w:val="TextoPrincipal"/>
              <w:ind w:firstLine="0"/>
              <w:rPr>
                <w:sz w:val="20"/>
                <w:szCs w:val="20"/>
              </w:rPr>
            </w:pPr>
            <w:r w:rsidRPr="00A83451">
              <w:rPr>
                <w:sz w:val="20"/>
                <w:szCs w:val="20"/>
              </w:rPr>
              <w:t>NO</w:t>
            </w:r>
          </w:p>
        </w:tc>
        <w:tc>
          <w:tcPr>
            <w:tcW w:w="1217" w:type="dxa"/>
            <w:shd w:val="clear" w:color="auto" w:fill="D8FAFC"/>
          </w:tcPr>
          <w:p w:rsidRPr="00A83451" w:rsidR="00B72AA8" w:rsidP="003A1A94" w:rsidRDefault="000B2344" w14:paraId="3BF0009C" w14:textId="2265764D">
            <w:pPr>
              <w:pStyle w:val="TextoPrincipal"/>
              <w:ind w:firstLine="0"/>
              <w:rPr>
                <w:sz w:val="20"/>
                <w:szCs w:val="20"/>
              </w:rPr>
            </w:pPr>
            <w:r w:rsidRPr="00A83451">
              <w:rPr>
                <w:sz w:val="20"/>
                <w:szCs w:val="20"/>
              </w:rPr>
              <w:t>SI</w:t>
            </w:r>
          </w:p>
        </w:tc>
        <w:tc>
          <w:tcPr>
            <w:tcW w:w="1331" w:type="dxa"/>
            <w:shd w:val="clear" w:color="auto" w:fill="D8FAFC"/>
          </w:tcPr>
          <w:p w:rsidRPr="00A83451" w:rsidR="00B72AA8" w:rsidP="003A1A94" w:rsidRDefault="008E7AD1" w14:paraId="3D1EA65E" w14:textId="307B7D60">
            <w:pPr>
              <w:pStyle w:val="TextoPrincipal"/>
              <w:ind w:firstLine="0"/>
              <w:rPr>
                <w:sz w:val="20"/>
                <w:szCs w:val="20"/>
              </w:rPr>
            </w:pPr>
            <w:r w:rsidRPr="00A83451">
              <w:rPr>
                <w:sz w:val="20"/>
                <w:szCs w:val="20"/>
              </w:rPr>
              <w:t>SI</w:t>
            </w:r>
          </w:p>
        </w:tc>
        <w:tc>
          <w:tcPr>
            <w:tcW w:w="1076" w:type="dxa"/>
          </w:tcPr>
          <w:p w:rsidRPr="00A83451" w:rsidR="00B72AA8" w:rsidP="003A1A94" w:rsidRDefault="00E67FA9" w14:paraId="4E91E2CB" w14:textId="57C1C94C">
            <w:pPr>
              <w:pStyle w:val="TextoPrincipal"/>
              <w:ind w:firstLine="0"/>
              <w:rPr>
                <w:sz w:val="20"/>
                <w:szCs w:val="20"/>
              </w:rPr>
            </w:pPr>
            <w:r w:rsidRPr="00A83451">
              <w:rPr>
                <w:sz w:val="20"/>
                <w:szCs w:val="20"/>
              </w:rPr>
              <w:t>60%</w:t>
            </w:r>
          </w:p>
        </w:tc>
      </w:tr>
      <w:tr w:rsidRPr="00A83451" w:rsidR="000B2344" w:rsidTr="009F7107" w14:paraId="50320AAA" w14:textId="77777777">
        <w:tc>
          <w:tcPr>
            <w:tcW w:w="645" w:type="dxa"/>
          </w:tcPr>
          <w:p w:rsidRPr="00A83451" w:rsidR="000B2344" w:rsidP="003A1A94" w:rsidRDefault="000B2344" w14:paraId="4422DCA7" w14:textId="54A8BE6E">
            <w:pPr>
              <w:pStyle w:val="TextoPrincipal"/>
              <w:ind w:firstLine="0"/>
              <w:rPr>
                <w:sz w:val="20"/>
                <w:szCs w:val="20"/>
              </w:rPr>
            </w:pPr>
            <w:r w:rsidRPr="00A83451">
              <w:rPr>
                <w:sz w:val="20"/>
                <w:szCs w:val="20"/>
              </w:rPr>
              <w:t>4</w:t>
            </w:r>
            <w:r w:rsidRPr="00A83451" w:rsidR="00526E7C">
              <w:rPr>
                <w:sz w:val="20"/>
                <w:szCs w:val="20"/>
              </w:rPr>
              <w:t>.</w:t>
            </w:r>
          </w:p>
        </w:tc>
        <w:tc>
          <w:tcPr>
            <w:tcW w:w="1590" w:type="dxa"/>
          </w:tcPr>
          <w:p w:rsidRPr="00A83451" w:rsidR="000B2344" w:rsidP="003A1A94" w:rsidRDefault="000B2344" w14:paraId="0877B9C7" w14:textId="0B8A7D57">
            <w:pPr>
              <w:pStyle w:val="TextoPrincipal"/>
              <w:ind w:firstLine="0"/>
              <w:rPr>
                <w:sz w:val="20"/>
                <w:szCs w:val="20"/>
              </w:rPr>
            </w:pPr>
            <w:r w:rsidRPr="00A83451">
              <w:rPr>
                <w:sz w:val="20"/>
                <w:szCs w:val="20"/>
              </w:rPr>
              <w:t>¿Qué herramientas de Gestión se utilizan para dar seguimiento a los ingresos?</w:t>
            </w:r>
          </w:p>
        </w:tc>
        <w:tc>
          <w:tcPr>
            <w:tcW w:w="1284" w:type="dxa"/>
          </w:tcPr>
          <w:p w:rsidRPr="00A83451" w:rsidR="000B2344" w:rsidP="003A1A94" w:rsidRDefault="000B2344" w14:paraId="741EC93A" w14:textId="6F4B4073">
            <w:pPr>
              <w:pStyle w:val="TextoPrincipal"/>
              <w:ind w:firstLine="0"/>
              <w:rPr>
                <w:sz w:val="20"/>
                <w:szCs w:val="20"/>
              </w:rPr>
            </w:pPr>
            <w:r w:rsidRPr="00A83451">
              <w:rPr>
                <w:sz w:val="20"/>
                <w:szCs w:val="20"/>
              </w:rPr>
              <w:t>NO</w:t>
            </w:r>
          </w:p>
        </w:tc>
        <w:tc>
          <w:tcPr>
            <w:tcW w:w="1217" w:type="dxa"/>
          </w:tcPr>
          <w:p w:rsidRPr="00A83451" w:rsidR="000B2344" w:rsidP="003A1A94" w:rsidRDefault="000B2344" w14:paraId="5C1AB047" w14:textId="62B59CC2">
            <w:pPr>
              <w:pStyle w:val="TextoPrincipal"/>
              <w:ind w:firstLine="0"/>
              <w:rPr>
                <w:sz w:val="20"/>
                <w:szCs w:val="20"/>
              </w:rPr>
            </w:pPr>
            <w:r w:rsidRPr="00A83451">
              <w:rPr>
                <w:sz w:val="20"/>
                <w:szCs w:val="20"/>
              </w:rPr>
              <w:t>NO</w:t>
            </w:r>
          </w:p>
        </w:tc>
        <w:tc>
          <w:tcPr>
            <w:tcW w:w="1216" w:type="dxa"/>
            <w:shd w:val="clear" w:color="auto" w:fill="D8FAFC"/>
          </w:tcPr>
          <w:p w:rsidRPr="00A83451" w:rsidR="000B2344" w:rsidP="009F7107" w:rsidRDefault="0010680D" w14:paraId="799FB2E4" w14:textId="7F8DBB7E">
            <w:pPr>
              <w:pStyle w:val="TextoPrincipal"/>
              <w:shd w:val="clear" w:color="auto" w:fill="D8FAFC"/>
              <w:ind w:firstLine="0"/>
              <w:rPr>
                <w:sz w:val="20"/>
                <w:szCs w:val="20"/>
              </w:rPr>
            </w:pPr>
            <w:r w:rsidRPr="00A83451">
              <w:rPr>
                <w:sz w:val="20"/>
                <w:szCs w:val="20"/>
              </w:rPr>
              <w:t>SI</w:t>
            </w:r>
          </w:p>
          <w:p w:rsidRPr="00A83451" w:rsidR="0010680D" w:rsidP="009F7107" w:rsidRDefault="0010680D" w14:paraId="7E2AE815" w14:textId="77777777">
            <w:pPr>
              <w:pStyle w:val="TextoPrincipal"/>
              <w:shd w:val="clear" w:color="auto" w:fill="D8FAFC"/>
              <w:ind w:firstLine="0"/>
              <w:rPr>
                <w:sz w:val="20"/>
                <w:szCs w:val="20"/>
              </w:rPr>
            </w:pPr>
          </w:p>
          <w:p w:rsidRPr="00A83451" w:rsidR="0010680D" w:rsidP="003A1A94" w:rsidRDefault="0010680D" w14:paraId="06E97787" w14:textId="2793E67C">
            <w:pPr>
              <w:pStyle w:val="TextoPrincipal"/>
              <w:ind w:firstLine="0"/>
              <w:rPr>
                <w:sz w:val="20"/>
                <w:szCs w:val="20"/>
              </w:rPr>
            </w:pPr>
          </w:p>
        </w:tc>
        <w:tc>
          <w:tcPr>
            <w:tcW w:w="1217" w:type="dxa"/>
            <w:shd w:val="clear" w:color="auto" w:fill="auto"/>
          </w:tcPr>
          <w:p w:rsidRPr="00A83451" w:rsidR="000B2344" w:rsidP="003A1A94" w:rsidRDefault="000B2344" w14:paraId="459B2074" w14:textId="48E14418">
            <w:pPr>
              <w:pStyle w:val="TextoPrincipal"/>
              <w:ind w:firstLine="0"/>
              <w:rPr>
                <w:sz w:val="20"/>
                <w:szCs w:val="20"/>
              </w:rPr>
            </w:pPr>
            <w:r w:rsidRPr="00A83451">
              <w:rPr>
                <w:sz w:val="20"/>
                <w:szCs w:val="20"/>
              </w:rPr>
              <w:t>NO</w:t>
            </w:r>
          </w:p>
        </w:tc>
        <w:tc>
          <w:tcPr>
            <w:tcW w:w="1331" w:type="dxa"/>
            <w:shd w:val="clear" w:color="auto" w:fill="D8FAFC"/>
          </w:tcPr>
          <w:p w:rsidRPr="00A83451" w:rsidR="000B2344" w:rsidP="003A1A94" w:rsidRDefault="000B2344" w14:paraId="6B38D4A2" w14:textId="0AE025BA">
            <w:pPr>
              <w:pStyle w:val="TextoPrincipal"/>
              <w:ind w:firstLine="0"/>
              <w:rPr>
                <w:sz w:val="20"/>
                <w:szCs w:val="20"/>
              </w:rPr>
            </w:pPr>
            <w:r w:rsidRPr="00A83451">
              <w:rPr>
                <w:sz w:val="20"/>
                <w:szCs w:val="20"/>
              </w:rPr>
              <w:t>SI</w:t>
            </w:r>
          </w:p>
        </w:tc>
        <w:tc>
          <w:tcPr>
            <w:tcW w:w="1076" w:type="dxa"/>
          </w:tcPr>
          <w:p w:rsidRPr="00A83451" w:rsidR="000B2344" w:rsidP="003A1A94" w:rsidRDefault="0010680D" w14:paraId="7E424A87" w14:textId="6CDFBFE4">
            <w:pPr>
              <w:pStyle w:val="TextoPrincipal"/>
              <w:ind w:firstLine="0"/>
              <w:rPr>
                <w:sz w:val="20"/>
                <w:szCs w:val="20"/>
              </w:rPr>
            </w:pPr>
            <w:r w:rsidRPr="00A83451">
              <w:rPr>
                <w:sz w:val="20"/>
                <w:szCs w:val="20"/>
              </w:rPr>
              <w:t>60</w:t>
            </w:r>
            <w:r w:rsidRPr="00A83451" w:rsidR="000B2344">
              <w:rPr>
                <w:sz w:val="20"/>
                <w:szCs w:val="20"/>
              </w:rPr>
              <w:t>%</w:t>
            </w:r>
          </w:p>
        </w:tc>
      </w:tr>
      <w:tr w:rsidRPr="00A83451" w:rsidR="000B2344" w:rsidTr="009F7107" w14:paraId="286ACC71" w14:textId="77777777">
        <w:tc>
          <w:tcPr>
            <w:tcW w:w="645" w:type="dxa"/>
          </w:tcPr>
          <w:p w:rsidRPr="00A83451" w:rsidR="000B2344" w:rsidP="003A1A94" w:rsidRDefault="000B2344" w14:paraId="2B57D456" w14:textId="689E6982">
            <w:pPr>
              <w:pStyle w:val="TextoPrincipal"/>
              <w:ind w:firstLine="0"/>
              <w:rPr>
                <w:sz w:val="20"/>
                <w:szCs w:val="20"/>
              </w:rPr>
            </w:pPr>
            <w:r w:rsidRPr="00A83451">
              <w:rPr>
                <w:sz w:val="20"/>
                <w:szCs w:val="20"/>
              </w:rPr>
              <w:t>5</w:t>
            </w:r>
            <w:r w:rsidRPr="00A83451" w:rsidR="00526E7C">
              <w:rPr>
                <w:sz w:val="20"/>
                <w:szCs w:val="20"/>
              </w:rPr>
              <w:t>.</w:t>
            </w:r>
          </w:p>
        </w:tc>
        <w:tc>
          <w:tcPr>
            <w:tcW w:w="1590" w:type="dxa"/>
          </w:tcPr>
          <w:p w:rsidRPr="00A83451" w:rsidR="000B2344" w:rsidP="003A1A94" w:rsidRDefault="000B2344" w14:paraId="6379A9A0" w14:textId="4EC856C0">
            <w:pPr>
              <w:pStyle w:val="TextoPrincipal"/>
              <w:ind w:firstLine="0"/>
              <w:rPr>
                <w:sz w:val="20"/>
                <w:szCs w:val="20"/>
              </w:rPr>
            </w:pPr>
            <w:r w:rsidRPr="00A83451">
              <w:rPr>
                <w:sz w:val="20"/>
                <w:szCs w:val="20"/>
              </w:rPr>
              <w:t xml:space="preserve">¿Qué experiencia tiene usted con el uso de herramientas de seguimiento a los ingresos y gastos y su </w:t>
            </w:r>
            <w:r w:rsidRPr="00A83451">
              <w:rPr>
                <w:sz w:val="20"/>
                <w:szCs w:val="20"/>
              </w:rPr>
              <w:t>eficacia?</w:t>
            </w:r>
          </w:p>
        </w:tc>
        <w:tc>
          <w:tcPr>
            <w:tcW w:w="1284" w:type="dxa"/>
            <w:shd w:val="clear" w:color="auto" w:fill="D8FAFC"/>
          </w:tcPr>
          <w:p w:rsidRPr="00A83451" w:rsidR="000B2344" w:rsidP="003A1A94" w:rsidRDefault="00C84CE4" w14:paraId="4D6D5CC7" w14:textId="40C6BBF5">
            <w:pPr>
              <w:pStyle w:val="TextoPrincipal"/>
              <w:ind w:firstLine="0"/>
              <w:rPr>
                <w:sz w:val="20"/>
                <w:szCs w:val="20"/>
              </w:rPr>
            </w:pPr>
            <w:r w:rsidRPr="00A83451">
              <w:rPr>
                <w:sz w:val="20"/>
                <w:szCs w:val="20"/>
              </w:rPr>
              <w:t>SI</w:t>
            </w:r>
          </w:p>
        </w:tc>
        <w:tc>
          <w:tcPr>
            <w:tcW w:w="1217" w:type="dxa"/>
          </w:tcPr>
          <w:p w:rsidRPr="00A83451" w:rsidR="000B2344" w:rsidP="003A1A94" w:rsidRDefault="00C84CE4" w14:paraId="778D2F95" w14:textId="6F6D013C">
            <w:pPr>
              <w:pStyle w:val="TextoPrincipal"/>
              <w:ind w:firstLine="0"/>
              <w:rPr>
                <w:sz w:val="20"/>
                <w:szCs w:val="20"/>
              </w:rPr>
            </w:pPr>
            <w:r w:rsidRPr="00A83451">
              <w:rPr>
                <w:sz w:val="20"/>
                <w:szCs w:val="20"/>
              </w:rPr>
              <w:t>NO</w:t>
            </w:r>
          </w:p>
        </w:tc>
        <w:tc>
          <w:tcPr>
            <w:tcW w:w="1216" w:type="dxa"/>
            <w:shd w:val="clear" w:color="auto" w:fill="D8FAFC"/>
          </w:tcPr>
          <w:p w:rsidRPr="00A83451" w:rsidR="000B2344" w:rsidP="003A1A94" w:rsidRDefault="00C84CE4" w14:paraId="7E67598A" w14:textId="695354B7">
            <w:pPr>
              <w:pStyle w:val="TextoPrincipal"/>
              <w:ind w:firstLine="0"/>
              <w:rPr>
                <w:sz w:val="20"/>
                <w:szCs w:val="20"/>
              </w:rPr>
            </w:pPr>
            <w:r w:rsidRPr="00A83451">
              <w:rPr>
                <w:sz w:val="20"/>
                <w:szCs w:val="20"/>
              </w:rPr>
              <w:t>SI</w:t>
            </w:r>
          </w:p>
        </w:tc>
        <w:tc>
          <w:tcPr>
            <w:tcW w:w="1217" w:type="dxa"/>
            <w:shd w:val="clear" w:color="auto" w:fill="auto"/>
          </w:tcPr>
          <w:p w:rsidRPr="00A83451" w:rsidR="000B2344" w:rsidP="003A1A94" w:rsidRDefault="00C84CE4" w14:paraId="5DE3116C" w14:textId="5A3B732C">
            <w:pPr>
              <w:pStyle w:val="TextoPrincipal"/>
              <w:ind w:firstLine="0"/>
              <w:rPr>
                <w:sz w:val="20"/>
                <w:szCs w:val="20"/>
              </w:rPr>
            </w:pPr>
            <w:r w:rsidRPr="00A83451">
              <w:rPr>
                <w:sz w:val="20"/>
                <w:szCs w:val="20"/>
              </w:rPr>
              <w:t>NO</w:t>
            </w:r>
          </w:p>
        </w:tc>
        <w:tc>
          <w:tcPr>
            <w:tcW w:w="1331" w:type="dxa"/>
            <w:shd w:val="clear" w:color="auto" w:fill="D8FAFC"/>
          </w:tcPr>
          <w:p w:rsidRPr="00A83451" w:rsidR="000B2344" w:rsidP="003A1A94" w:rsidRDefault="008E7AD1" w14:paraId="6B2033AC" w14:textId="4162BAB8">
            <w:pPr>
              <w:pStyle w:val="TextoPrincipal"/>
              <w:ind w:firstLine="0"/>
              <w:rPr>
                <w:sz w:val="20"/>
                <w:szCs w:val="20"/>
              </w:rPr>
            </w:pPr>
            <w:r w:rsidRPr="00A83451">
              <w:rPr>
                <w:sz w:val="20"/>
                <w:szCs w:val="20"/>
              </w:rPr>
              <w:t>SI</w:t>
            </w:r>
          </w:p>
        </w:tc>
        <w:tc>
          <w:tcPr>
            <w:tcW w:w="1076" w:type="dxa"/>
          </w:tcPr>
          <w:p w:rsidRPr="00A83451" w:rsidR="000B2344" w:rsidP="003A1A94" w:rsidRDefault="00E67FA9" w14:paraId="4D6B4CB6" w14:textId="7276DF13">
            <w:pPr>
              <w:pStyle w:val="TextoPrincipal"/>
              <w:ind w:firstLine="0"/>
              <w:rPr>
                <w:sz w:val="20"/>
                <w:szCs w:val="20"/>
              </w:rPr>
            </w:pPr>
            <w:r w:rsidRPr="00A83451">
              <w:rPr>
                <w:sz w:val="20"/>
                <w:szCs w:val="20"/>
              </w:rPr>
              <w:t>40</w:t>
            </w:r>
            <w:r w:rsidRPr="00A83451" w:rsidR="00C84CE4">
              <w:rPr>
                <w:sz w:val="20"/>
                <w:szCs w:val="20"/>
              </w:rPr>
              <w:t>%</w:t>
            </w:r>
          </w:p>
        </w:tc>
      </w:tr>
      <w:tr w:rsidRPr="00A83451" w:rsidR="000B2344" w:rsidTr="009F7107" w14:paraId="40CD1599" w14:textId="77777777">
        <w:tc>
          <w:tcPr>
            <w:tcW w:w="645" w:type="dxa"/>
          </w:tcPr>
          <w:p w:rsidRPr="00A83451" w:rsidR="000B2344" w:rsidP="003A1A94" w:rsidRDefault="00C84CE4" w14:paraId="33004BE5" w14:textId="3A8183B6">
            <w:pPr>
              <w:pStyle w:val="TextoPrincipal"/>
              <w:ind w:firstLine="0"/>
              <w:rPr>
                <w:sz w:val="20"/>
                <w:szCs w:val="20"/>
              </w:rPr>
            </w:pPr>
            <w:r w:rsidRPr="00A83451">
              <w:rPr>
                <w:sz w:val="20"/>
                <w:szCs w:val="20"/>
              </w:rPr>
              <w:t>6</w:t>
            </w:r>
            <w:r w:rsidRPr="00A83451" w:rsidR="00526E7C">
              <w:rPr>
                <w:sz w:val="20"/>
                <w:szCs w:val="20"/>
              </w:rPr>
              <w:t>.</w:t>
            </w:r>
          </w:p>
        </w:tc>
        <w:tc>
          <w:tcPr>
            <w:tcW w:w="1590" w:type="dxa"/>
          </w:tcPr>
          <w:p w:rsidRPr="00A83451" w:rsidR="000B2344" w:rsidP="003A1A94" w:rsidRDefault="0010680D" w14:paraId="2D6C6EAD" w14:textId="64FB655B">
            <w:pPr>
              <w:pStyle w:val="TextoPrincipal"/>
              <w:ind w:firstLine="0"/>
              <w:rPr>
                <w:sz w:val="20"/>
                <w:szCs w:val="20"/>
              </w:rPr>
            </w:pPr>
            <w:r w:rsidRPr="00A83451">
              <w:rPr>
                <w:sz w:val="20"/>
                <w:szCs w:val="20"/>
              </w:rPr>
              <w:t>¿Cuáles son las formas de rendir cuentas a los donantes sobre el uso de los fondos y a quienes informa sobre su utilización?</w:t>
            </w:r>
          </w:p>
        </w:tc>
        <w:tc>
          <w:tcPr>
            <w:tcW w:w="1284" w:type="dxa"/>
          </w:tcPr>
          <w:p w:rsidRPr="00A83451" w:rsidR="000B2344" w:rsidP="003A1A94" w:rsidRDefault="0010680D" w14:paraId="33DEBE90" w14:textId="2EE25DB3">
            <w:pPr>
              <w:pStyle w:val="TextoPrincipal"/>
              <w:ind w:firstLine="0"/>
              <w:rPr>
                <w:sz w:val="20"/>
                <w:szCs w:val="20"/>
              </w:rPr>
            </w:pPr>
            <w:r w:rsidRPr="00A83451">
              <w:rPr>
                <w:sz w:val="20"/>
                <w:szCs w:val="20"/>
              </w:rPr>
              <w:t>NO</w:t>
            </w:r>
          </w:p>
        </w:tc>
        <w:tc>
          <w:tcPr>
            <w:tcW w:w="1217" w:type="dxa"/>
          </w:tcPr>
          <w:p w:rsidRPr="00A83451" w:rsidR="000B2344" w:rsidP="003A1A94" w:rsidRDefault="0010680D" w14:paraId="03415A61" w14:textId="2D52B985">
            <w:pPr>
              <w:pStyle w:val="TextoPrincipal"/>
              <w:ind w:firstLine="0"/>
              <w:rPr>
                <w:sz w:val="20"/>
                <w:szCs w:val="20"/>
              </w:rPr>
            </w:pPr>
            <w:r w:rsidRPr="00A83451">
              <w:rPr>
                <w:sz w:val="20"/>
                <w:szCs w:val="20"/>
              </w:rPr>
              <w:t>NO</w:t>
            </w:r>
          </w:p>
        </w:tc>
        <w:tc>
          <w:tcPr>
            <w:tcW w:w="1216" w:type="dxa"/>
            <w:shd w:val="clear" w:color="auto" w:fill="auto"/>
          </w:tcPr>
          <w:p w:rsidRPr="00A83451" w:rsidR="000B2344" w:rsidP="003A1A94" w:rsidRDefault="0010680D" w14:paraId="7D34FA53" w14:textId="0222A57E">
            <w:pPr>
              <w:pStyle w:val="TextoPrincipal"/>
              <w:ind w:firstLine="0"/>
              <w:rPr>
                <w:sz w:val="20"/>
                <w:szCs w:val="20"/>
              </w:rPr>
            </w:pPr>
            <w:r w:rsidRPr="00A83451">
              <w:rPr>
                <w:sz w:val="20"/>
                <w:szCs w:val="20"/>
              </w:rPr>
              <w:t>NO</w:t>
            </w:r>
          </w:p>
        </w:tc>
        <w:tc>
          <w:tcPr>
            <w:tcW w:w="1217" w:type="dxa"/>
            <w:shd w:val="clear" w:color="auto" w:fill="D8FAFC"/>
          </w:tcPr>
          <w:p w:rsidRPr="00A83451" w:rsidR="000B2344" w:rsidP="003A1A94" w:rsidRDefault="0010680D" w14:paraId="6DCE9799" w14:textId="77777777">
            <w:pPr>
              <w:pStyle w:val="TextoPrincipal"/>
              <w:ind w:firstLine="0"/>
              <w:rPr>
                <w:sz w:val="20"/>
                <w:szCs w:val="20"/>
              </w:rPr>
            </w:pPr>
            <w:r w:rsidRPr="00A83451">
              <w:rPr>
                <w:sz w:val="20"/>
                <w:szCs w:val="20"/>
              </w:rPr>
              <w:t>SI</w:t>
            </w:r>
          </w:p>
          <w:p w:rsidRPr="00A83451" w:rsidR="0010680D" w:rsidP="003A1A94" w:rsidRDefault="0010680D" w14:paraId="7474401B" w14:textId="2168B3E0">
            <w:pPr>
              <w:pStyle w:val="TextoPrincipal"/>
              <w:ind w:firstLine="0"/>
              <w:rPr>
                <w:sz w:val="20"/>
                <w:szCs w:val="20"/>
              </w:rPr>
            </w:pPr>
          </w:p>
        </w:tc>
        <w:tc>
          <w:tcPr>
            <w:tcW w:w="1331" w:type="dxa"/>
            <w:shd w:val="clear" w:color="auto" w:fill="D8FAFC"/>
          </w:tcPr>
          <w:p w:rsidRPr="00A83451" w:rsidR="000B2344" w:rsidP="003A1A94" w:rsidRDefault="008E7AD1" w14:paraId="2ACC499D" w14:textId="6800C23C">
            <w:pPr>
              <w:pStyle w:val="TextoPrincipal"/>
              <w:ind w:firstLine="0"/>
              <w:rPr>
                <w:sz w:val="20"/>
                <w:szCs w:val="20"/>
              </w:rPr>
            </w:pPr>
            <w:r w:rsidRPr="00A83451">
              <w:rPr>
                <w:sz w:val="20"/>
                <w:szCs w:val="20"/>
              </w:rPr>
              <w:t>SI</w:t>
            </w:r>
          </w:p>
        </w:tc>
        <w:tc>
          <w:tcPr>
            <w:tcW w:w="1076" w:type="dxa"/>
          </w:tcPr>
          <w:p w:rsidRPr="00A83451" w:rsidR="000B2344" w:rsidP="003A1A94" w:rsidRDefault="00E67FA9" w14:paraId="7A30E4F9" w14:textId="34B5DA35">
            <w:pPr>
              <w:pStyle w:val="TextoPrincipal"/>
              <w:ind w:firstLine="0"/>
              <w:rPr>
                <w:sz w:val="20"/>
                <w:szCs w:val="20"/>
              </w:rPr>
            </w:pPr>
            <w:r w:rsidRPr="00A83451">
              <w:rPr>
                <w:sz w:val="20"/>
                <w:szCs w:val="20"/>
              </w:rPr>
              <w:t>60</w:t>
            </w:r>
            <w:r w:rsidRPr="00A83451" w:rsidR="0010680D">
              <w:rPr>
                <w:sz w:val="20"/>
                <w:szCs w:val="20"/>
              </w:rPr>
              <w:t>%</w:t>
            </w:r>
          </w:p>
        </w:tc>
      </w:tr>
      <w:tr w:rsidRPr="00A83451" w:rsidR="000B2344" w:rsidTr="009F7107" w14:paraId="5BCF5A11" w14:textId="77777777">
        <w:tc>
          <w:tcPr>
            <w:tcW w:w="645" w:type="dxa"/>
          </w:tcPr>
          <w:p w:rsidRPr="00A83451" w:rsidR="000B2344" w:rsidP="003A1A94" w:rsidRDefault="00526E7C" w14:paraId="5C36D33B" w14:textId="6FE90D96">
            <w:pPr>
              <w:pStyle w:val="TextoPrincipal"/>
              <w:ind w:firstLine="0"/>
              <w:rPr>
                <w:sz w:val="20"/>
                <w:szCs w:val="20"/>
              </w:rPr>
            </w:pPr>
            <w:r w:rsidRPr="00A83451">
              <w:rPr>
                <w:sz w:val="20"/>
                <w:szCs w:val="20"/>
              </w:rPr>
              <w:t xml:space="preserve">7. </w:t>
            </w:r>
          </w:p>
        </w:tc>
        <w:tc>
          <w:tcPr>
            <w:tcW w:w="1590" w:type="dxa"/>
          </w:tcPr>
          <w:p w:rsidRPr="00A83451" w:rsidR="000B2344" w:rsidP="003A1A94" w:rsidRDefault="00526E7C" w14:paraId="3E5275F2" w14:textId="42C61524">
            <w:pPr>
              <w:pStyle w:val="TextoPrincipal"/>
              <w:ind w:firstLine="0"/>
              <w:rPr>
                <w:sz w:val="20"/>
                <w:szCs w:val="20"/>
              </w:rPr>
            </w:pPr>
            <w:r w:rsidRPr="00A83451">
              <w:rPr>
                <w:sz w:val="20"/>
                <w:szCs w:val="20"/>
              </w:rPr>
              <w:t>¿A que monto ascienden los gastos e inversiones mensuales y como se auditan?</w:t>
            </w:r>
          </w:p>
        </w:tc>
        <w:tc>
          <w:tcPr>
            <w:tcW w:w="1284" w:type="dxa"/>
          </w:tcPr>
          <w:p w:rsidRPr="00A83451" w:rsidR="000B2344" w:rsidP="003A1A94" w:rsidRDefault="00526E7C" w14:paraId="73BF546F" w14:textId="77777777">
            <w:pPr>
              <w:pStyle w:val="TextoPrincipal"/>
              <w:ind w:firstLine="0"/>
              <w:rPr>
                <w:sz w:val="20"/>
                <w:szCs w:val="20"/>
              </w:rPr>
            </w:pPr>
            <w:r w:rsidRPr="00A83451">
              <w:rPr>
                <w:sz w:val="20"/>
                <w:szCs w:val="20"/>
              </w:rPr>
              <w:t>NO</w:t>
            </w:r>
          </w:p>
          <w:p w:rsidRPr="00A83451" w:rsidR="00526E7C" w:rsidP="003A1A94" w:rsidRDefault="00526E7C" w14:paraId="7C8393E3" w14:textId="04CA3C93">
            <w:pPr>
              <w:pStyle w:val="TextoPrincipal"/>
              <w:ind w:firstLine="0"/>
              <w:rPr>
                <w:sz w:val="20"/>
                <w:szCs w:val="20"/>
              </w:rPr>
            </w:pPr>
          </w:p>
        </w:tc>
        <w:tc>
          <w:tcPr>
            <w:tcW w:w="1217" w:type="dxa"/>
          </w:tcPr>
          <w:p w:rsidRPr="00A83451" w:rsidR="000B2344" w:rsidP="003A1A94" w:rsidRDefault="00526E7C" w14:paraId="5ECD5689" w14:textId="215235C5">
            <w:pPr>
              <w:pStyle w:val="TextoPrincipal"/>
              <w:ind w:firstLine="0"/>
              <w:rPr>
                <w:sz w:val="20"/>
                <w:szCs w:val="20"/>
              </w:rPr>
            </w:pPr>
            <w:r w:rsidRPr="00A83451">
              <w:rPr>
                <w:sz w:val="20"/>
                <w:szCs w:val="20"/>
              </w:rPr>
              <w:t>NO</w:t>
            </w:r>
          </w:p>
        </w:tc>
        <w:tc>
          <w:tcPr>
            <w:tcW w:w="1216" w:type="dxa"/>
            <w:shd w:val="clear" w:color="auto" w:fill="D8FAFC"/>
          </w:tcPr>
          <w:p w:rsidRPr="00A83451" w:rsidR="000B2344" w:rsidP="003A1A94" w:rsidRDefault="00526E7C" w14:paraId="067DB557" w14:textId="2667DAA9">
            <w:pPr>
              <w:pStyle w:val="TextoPrincipal"/>
              <w:ind w:firstLine="0"/>
              <w:rPr>
                <w:sz w:val="20"/>
                <w:szCs w:val="20"/>
              </w:rPr>
            </w:pPr>
            <w:r w:rsidRPr="00A83451">
              <w:rPr>
                <w:sz w:val="20"/>
                <w:szCs w:val="20"/>
              </w:rPr>
              <w:t>SI</w:t>
            </w:r>
          </w:p>
        </w:tc>
        <w:tc>
          <w:tcPr>
            <w:tcW w:w="1217" w:type="dxa"/>
            <w:shd w:val="clear" w:color="auto" w:fill="auto"/>
          </w:tcPr>
          <w:p w:rsidRPr="00A83451" w:rsidR="000B2344" w:rsidP="003A1A94" w:rsidRDefault="00526E7C" w14:paraId="1FA28FD7" w14:textId="206677AE">
            <w:pPr>
              <w:pStyle w:val="TextoPrincipal"/>
              <w:ind w:firstLine="0"/>
              <w:rPr>
                <w:sz w:val="20"/>
                <w:szCs w:val="20"/>
              </w:rPr>
            </w:pPr>
            <w:r w:rsidRPr="00A83451">
              <w:rPr>
                <w:sz w:val="20"/>
                <w:szCs w:val="20"/>
              </w:rPr>
              <w:t>NO</w:t>
            </w:r>
          </w:p>
        </w:tc>
        <w:tc>
          <w:tcPr>
            <w:tcW w:w="1331" w:type="dxa"/>
            <w:shd w:val="clear" w:color="auto" w:fill="D8FAFC"/>
          </w:tcPr>
          <w:p w:rsidRPr="00A83451" w:rsidR="000B2344" w:rsidP="003A1A94" w:rsidRDefault="00526E7C" w14:paraId="3A74FEA7" w14:textId="19AD4614">
            <w:pPr>
              <w:pStyle w:val="TextoPrincipal"/>
              <w:ind w:firstLine="0"/>
              <w:rPr>
                <w:sz w:val="20"/>
                <w:szCs w:val="20"/>
              </w:rPr>
            </w:pPr>
            <w:r w:rsidRPr="00A83451">
              <w:rPr>
                <w:sz w:val="20"/>
                <w:szCs w:val="20"/>
              </w:rPr>
              <w:t>SI</w:t>
            </w:r>
          </w:p>
        </w:tc>
        <w:tc>
          <w:tcPr>
            <w:tcW w:w="1076" w:type="dxa"/>
          </w:tcPr>
          <w:p w:rsidRPr="00A83451" w:rsidR="000B2344" w:rsidP="003A1A94" w:rsidRDefault="00E67FA9" w14:paraId="355A1473" w14:textId="1FF34A84">
            <w:pPr>
              <w:pStyle w:val="TextoPrincipal"/>
              <w:ind w:firstLine="0"/>
              <w:rPr>
                <w:sz w:val="20"/>
                <w:szCs w:val="20"/>
              </w:rPr>
            </w:pPr>
            <w:r w:rsidRPr="00A83451">
              <w:rPr>
                <w:sz w:val="20"/>
                <w:szCs w:val="20"/>
              </w:rPr>
              <w:t>60%</w:t>
            </w:r>
          </w:p>
        </w:tc>
      </w:tr>
      <w:tr w:rsidRPr="00A83451" w:rsidR="000B2344" w:rsidTr="009F7107" w14:paraId="537EEDAC" w14:textId="77777777">
        <w:tc>
          <w:tcPr>
            <w:tcW w:w="645" w:type="dxa"/>
          </w:tcPr>
          <w:p w:rsidRPr="00A83451" w:rsidR="000B2344" w:rsidP="003A1A94" w:rsidRDefault="00526E7C" w14:paraId="3EF0D940" w14:textId="510AC30F">
            <w:pPr>
              <w:pStyle w:val="TextoPrincipal"/>
              <w:ind w:firstLine="0"/>
              <w:rPr>
                <w:sz w:val="20"/>
                <w:szCs w:val="20"/>
              </w:rPr>
            </w:pPr>
            <w:r w:rsidRPr="00A83451">
              <w:rPr>
                <w:sz w:val="20"/>
                <w:szCs w:val="20"/>
              </w:rPr>
              <w:t>8.</w:t>
            </w:r>
          </w:p>
        </w:tc>
        <w:tc>
          <w:tcPr>
            <w:tcW w:w="1590" w:type="dxa"/>
          </w:tcPr>
          <w:p w:rsidRPr="00A83451" w:rsidR="000B2344" w:rsidP="003A1A94" w:rsidRDefault="00A02926" w14:paraId="38CB371B" w14:textId="666CB408">
            <w:pPr>
              <w:pStyle w:val="TextoPrincipal"/>
              <w:ind w:firstLine="0"/>
              <w:rPr>
                <w:sz w:val="20"/>
                <w:szCs w:val="20"/>
              </w:rPr>
            </w:pPr>
            <w:r w:rsidRPr="00A83451">
              <w:rPr>
                <w:sz w:val="20"/>
                <w:szCs w:val="20"/>
              </w:rPr>
              <w:t>¿Qué presupuesto se designa a cada área productiva y cuenta con administrador?</w:t>
            </w:r>
          </w:p>
        </w:tc>
        <w:tc>
          <w:tcPr>
            <w:tcW w:w="1284" w:type="dxa"/>
            <w:shd w:val="clear" w:color="auto" w:fill="auto"/>
          </w:tcPr>
          <w:p w:rsidRPr="00A83451" w:rsidR="000B2344" w:rsidP="003A1A94" w:rsidRDefault="00E67FA9" w14:paraId="670DCBE4" w14:textId="511A6B08">
            <w:pPr>
              <w:pStyle w:val="TextoPrincipal"/>
              <w:ind w:firstLine="0"/>
              <w:rPr>
                <w:sz w:val="20"/>
                <w:szCs w:val="20"/>
              </w:rPr>
            </w:pPr>
            <w:r w:rsidRPr="00A83451">
              <w:rPr>
                <w:sz w:val="20"/>
                <w:szCs w:val="20"/>
              </w:rPr>
              <w:t>NO</w:t>
            </w:r>
          </w:p>
        </w:tc>
        <w:tc>
          <w:tcPr>
            <w:tcW w:w="1217" w:type="dxa"/>
            <w:shd w:val="clear" w:color="auto" w:fill="auto"/>
          </w:tcPr>
          <w:p w:rsidRPr="00A83451" w:rsidR="000B2344" w:rsidP="003A1A94" w:rsidRDefault="00E67FA9" w14:paraId="1753D5CD" w14:textId="6FE19C69">
            <w:pPr>
              <w:pStyle w:val="TextoPrincipal"/>
              <w:ind w:firstLine="0"/>
              <w:rPr>
                <w:sz w:val="20"/>
                <w:szCs w:val="20"/>
              </w:rPr>
            </w:pPr>
            <w:r w:rsidRPr="00A83451">
              <w:rPr>
                <w:sz w:val="20"/>
                <w:szCs w:val="20"/>
              </w:rPr>
              <w:t>NO</w:t>
            </w:r>
          </w:p>
        </w:tc>
        <w:tc>
          <w:tcPr>
            <w:tcW w:w="1216" w:type="dxa"/>
            <w:shd w:val="clear" w:color="auto" w:fill="auto"/>
          </w:tcPr>
          <w:p w:rsidRPr="00A83451" w:rsidR="000B2344" w:rsidP="003A1A94" w:rsidRDefault="00E67FA9" w14:paraId="063DE980" w14:textId="4437C76A">
            <w:pPr>
              <w:pStyle w:val="TextoPrincipal"/>
              <w:ind w:firstLine="0"/>
              <w:rPr>
                <w:sz w:val="20"/>
                <w:szCs w:val="20"/>
              </w:rPr>
            </w:pPr>
            <w:r w:rsidRPr="00A83451">
              <w:rPr>
                <w:sz w:val="20"/>
                <w:szCs w:val="20"/>
              </w:rPr>
              <w:t>NO</w:t>
            </w:r>
          </w:p>
        </w:tc>
        <w:tc>
          <w:tcPr>
            <w:tcW w:w="1217" w:type="dxa"/>
            <w:shd w:val="clear" w:color="auto" w:fill="auto"/>
          </w:tcPr>
          <w:p w:rsidRPr="00A83451" w:rsidR="000B2344" w:rsidP="003A1A94" w:rsidRDefault="00E67FA9" w14:paraId="103386AE" w14:textId="6FBC43DB">
            <w:pPr>
              <w:pStyle w:val="TextoPrincipal"/>
              <w:ind w:firstLine="0"/>
              <w:rPr>
                <w:sz w:val="20"/>
                <w:szCs w:val="20"/>
              </w:rPr>
            </w:pPr>
            <w:r w:rsidRPr="00A83451">
              <w:rPr>
                <w:sz w:val="20"/>
                <w:szCs w:val="20"/>
              </w:rPr>
              <w:t>NO</w:t>
            </w:r>
          </w:p>
        </w:tc>
        <w:tc>
          <w:tcPr>
            <w:tcW w:w="1331" w:type="dxa"/>
            <w:shd w:val="clear" w:color="auto" w:fill="D8FAFC"/>
          </w:tcPr>
          <w:p w:rsidRPr="00A83451" w:rsidR="000B2344" w:rsidP="003A1A94" w:rsidRDefault="008E7AD1" w14:paraId="23C27703" w14:textId="6768032A">
            <w:pPr>
              <w:pStyle w:val="TextoPrincipal"/>
              <w:ind w:firstLine="0"/>
              <w:rPr>
                <w:sz w:val="20"/>
                <w:szCs w:val="20"/>
              </w:rPr>
            </w:pPr>
            <w:r w:rsidRPr="00A83451">
              <w:rPr>
                <w:sz w:val="20"/>
                <w:szCs w:val="20"/>
              </w:rPr>
              <w:t>SI</w:t>
            </w:r>
          </w:p>
        </w:tc>
        <w:tc>
          <w:tcPr>
            <w:tcW w:w="1076" w:type="dxa"/>
          </w:tcPr>
          <w:p w:rsidRPr="00A83451" w:rsidR="000B2344" w:rsidP="003A1A94" w:rsidRDefault="00E67FA9" w14:paraId="765C7199" w14:textId="30B90014">
            <w:pPr>
              <w:pStyle w:val="TextoPrincipal"/>
              <w:ind w:firstLine="0"/>
              <w:rPr>
                <w:sz w:val="20"/>
                <w:szCs w:val="20"/>
              </w:rPr>
            </w:pPr>
            <w:r w:rsidRPr="00A83451">
              <w:rPr>
                <w:sz w:val="20"/>
                <w:szCs w:val="20"/>
              </w:rPr>
              <w:t>80t</w:t>
            </w:r>
          </w:p>
        </w:tc>
      </w:tr>
      <w:tr w:rsidRPr="00A83451" w:rsidR="00A02926" w:rsidTr="009F7107" w14:paraId="2775D8D0" w14:textId="77777777">
        <w:tc>
          <w:tcPr>
            <w:tcW w:w="645" w:type="dxa"/>
          </w:tcPr>
          <w:p w:rsidRPr="00A83451" w:rsidR="00A02926" w:rsidP="003A1A94" w:rsidRDefault="00A02926" w14:paraId="458C377D" w14:textId="58253888">
            <w:pPr>
              <w:pStyle w:val="TextoPrincipal"/>
              <w:ind w:firstLine="0"/>
              <w:rPr>
                <w:sz w:val="20"/>
                <w:szCs w:val="20"/>
              </w:rPr>
            </w:pPr>
            <w:r w:rsidRPr="00A83451">
              <w:rPr>
                <w:sz w:val="20"/>
                <w:szCs w:val="20"/>
              </w:rPr>
              <w:t>9.</w:t>
            </w:r>
          </w:p>
        </w:tc>
        <w:tc>
          <w:tcPr>
            <w:tcW w:w="1590" w:type="dxa"/>
          </w:tcPr>
          <w:p w:rsidRPr="00A83451" w:rsidR="00A02926" w:rsidP="003A1A94" w:rsidRDefault="00A02926" w14:paraId="2F398E27" w14:textId="4203D503">
            <w:pPr>
              <w:pStyle w:val="TextoPrincipal"/>
              <w:ind w:firstLine="0"/>
              <w:rPr>
                <w:sz w:val="20"/>
                <w:szCs w:val="20"/>
              </w:rPr>
            </w:pPr>
            <w:r w:rsidRPr="00A83451">
              <w:rPr>
                <w:sz w:val="20"/>
                <w:szCs w:val="20"/>
              </w:rPr>
              <w:t>¿Se realizan análisis de costos operativos por área productiva para ver impactos y beneficios?</w:t>
            </w:r>
          </w:p>
        </w:tc>
        <w:tc>
          <w:tcPr>
            <w:tcW w:w="1284" w:type="dxa"/>
            <w:shd w:val="clear" w:color="auto" w:fill="D8FAFC"/>
          </w:tcPr>
          <w:p w:rsidRPr="00A83451" w:rsidR="00A02926" w:rsidP="003A1A94" w:rsidRDefault="00A02926" w14:paraId="4E0F3C8B" w14:textId="21AAAD79">
            <w:pPr>
              <w:pStyle w:val="TextoPrincipal"/>
              <w:ind w:firstLine="0"/>
              <w:rPr>
                <w:sz w:val="20"/>
                <w:szCs w:val="20"/>
              </w:rPr>
            </w:pPr>
            <w:r w:rsidRPr="00A83451">
              <w:rPr>
                <w:sz w:val="20"/>
                <w:szCs w:val="20"/>
              </w:rPr>
              <w:t>SI</w:t>
            </w:r>
          </w:p>
        </w:tc>
        <w:tc>
          <w:tcPr>
            <w:tcW w:w="1217" w:type="dxa"/>
            <w:shd w:val="clear" w:color="auto" w:fill="auto"/>
          </w:tcPr>
          <w:p w:rsidRPr="00A83451" w:rsidR="00A02926" w:rsidP="003A1A94" w:rsidRDefault="00E67FA9" w14:paraId="39927A30" w14:textId="3794D1F0">
            <w:pPr>
              <w:pStyle w:val="TextoPrincipal"/>
              <w:ind w:firstLine="0"/>
              <w:rPr>
                <w:sz w:val="20"/>
                <w:szCs w:val="20"/>
              </w:rPr>
            </w:pPr>
            <w:r w:rsidRPr="00A83451">
              <w:rPr>
                <w:sz w:val="20"/>
                <w:szCs w:val="20"/>
              </w:rPr>
              <w:t>NO</w:t>
            </w:r>
          </w:p>
        </w:tc>
        <w:tc>
          <w:tcPr>
            <w:tcW w:w="1216" w:type="dxa"/>
            <w:shd w:val="clear" w:color="auto" w:fill="auto"/>
          </w:tcPr>
          <w:p w:rsidRPr="00A83451" w:rsidR="00A02926" w:rsidP="003A1A94" w:rsidRDefault="00A02926" w14:paraId="4366472C" w14:textId="37C320B1">
            <w:pPr>
              <w:pStyle w:val="TextoPrincipal"/>
              <w:ind w:firstLine="0"/>
              <w:rPr>
                <w:sz w:val="20"/>
                <w:szCs w:val="20"/>
              </w:rPr>
            </w:pPr>
            <w:r w:rsidRPr="00A83451">
              <w:rPr>
                <w:sz w:val="20"/>
                <w:szCs w:val="20"/>
              </w:rPr>
              <w:t>NO</w:t>
            </w:r>
          </w:p>
        </w:tc>
        <w:tc>
          <w:tcPr>
            <w:tcW w:w="1217" w:type="dxa"/>
            <w:shd w:val="clear" w:color="auto" w:fill="D8FAFC"/>
          </w:tcPr>
          <w:p w:rsidRPr="00A83451" w:rsidR="00A02926" w:rsidP="003A1A94" w:rsidRDefault="00A02926" w14:paraId="45C5449E" w14:textId="05942C5A">
            <w:pPr>
              <w:pStyle w:val="TextoPrincipal"/>
              <w:ind w:firstLine="0"/>
              <w:rPr>
                <w:sz w:val="20"/>
                <w:szCs w:val="20"/>
              </w:rPr>
            </w:pPr>
            <w:r w:rsidRPr="00A83451">
              <w:rPr>
                <w:sz w:val="20"/>
                <w:szCs w:val="20"/>
              </w:rPr>
              <w:t>SI</w:t>
            </w:r>
          </w:p>
        </w:tc>
        <w:tc>
          <w:tcPr>
            <w:tcW w:w="1331" w:type="dxa"/>
            <w:shd w:val="clear" w:color="auto" w:fill="D8FAFC"/>
          </w:tcPr>
          <w:p w:rsidRPr="00A83451" w:rsidR="00A02926" w:rsidP="003A1A94" w:rsidRDefault="008E7AD1" w14:paraId="3BE62EE0" w14:textId="419CDFF2">
            <w:pPr>
              <w:pStyle w:val="TextoPrincipal"/>
              <w:ind w:firstLine="0"/>
              <w:rPr>
                <w:sz w:val="20"/>
                <w:szCs w:val="20"/>
              </w:rPr>
            </w:pPr>
            <w:r w:rsidRPr="00A83451">
              <w:rPr>
                <w:sz w:val="20"/>
                <w:szCs w:val="20"/>
              </w:rPr>
              <w:t>SI</w:t>
            </w:r>
          </w:p>
        </w:tc>
        <w:tc>
          <w:tcPr>
            <w:tcW w:w="1076" w:type="dxa"/>
          </w:tcPr>
          <w:p w:rsidRPr="00A83451" w:rsidR="00A02926" w:rsidP="003A1A94" w:rsidRDefault="00E67FA9" w14:paraId="08A11A2D" w14:textId="69667430">
            <w:pPr>
              <w:pStyle w:val="TextoPrincipal"/>
              <w:ind w:firstLine="0"/>
              <w:rPr>
                <w:sz w:val="20"/>
                <w:szCs w:val="20"/>
              </w:rPr>
            </w:pPr>
            <w:r w:rsidRPr="00A83451">
              <w:rPr>
                <w:sz w:val="20"/>
                <w:szCs w:val="20"/>
              </w:rPr>
              <w:t>60%</w:t>
            </w:r>
          </w:p>
        </w:tc>
      </w:tr>
      <w:tr w:rsidRPr="00A83451" w:rsidR="00A02926" w:rsidTr="009F7107" w14:paraId="3FD1668A" w14:textId="77777777">
        <w:tc>
          <w:tcPr>
            <w:tcW w:w="645" w:type="dxa"/>
          </w:tcPr>
          <w:p w:rsidRPr="00A83451" w:rsidR="00A02926" w:rsidP="003A1A94" w:rsidRDefault="00A02926" w14:paraId="01799FDE" w14:textId="1813001A">
            <w:pPr>
              <w:pStyle w:val="TextoPrincipal"/>
              <w:ind w:firstLine="0"/>
              <w:rPr>
                <w:sz w:val="20"/>
                <w:szCs w:val="20"/>
              </w:rPr>
            </w:pPr>
            <w:r w:rsidRPr="00A83451">
              <w:rPr>
                <w:sz w:val="20"/>
                <w:szCs w:val="20"/>
              </w:rPr>
              <w:t xml:space="preserve">10. </w:t>
            </w:r>
          </w:p>
        </w:tc>
        <w:tc>
          <w:tcPr>
            <w:tcW w:w="1590" w:type="dxa"/>
          </w:tcPr>
          <w:p w:rsidRPr="00A83451" w:rsidR="00A02926" w:rsidP="003A1A94" w:rsidRDefault="00A02926" w14:paraId="31F6C923" w14:textId="3C1796B3">
            <w:pPr>
              <w:pStyle w:val="TextoPrincipal"/>
              <w:ind w:firstLine="0"/>
              <w:rPr>
                <w:sz w:val="20"/>
                <w:szCs w:val="20"/>
              </w:rPr>
            </w:pPr>
            <w:r w:rsidRPr="00A83451">
              <w:rPr>
                <w:sz w:val="20"/>
                <w:szCs w:val="20"/>
              </w:rPr>
              <w:t xml:space="preserve">¿Se proyecta variación de costos en los análisis </w:t>
            </w:r>
            <w:r w:rsidRPr="00A83451">
              <w:rPr>
                <w:sz w:val="20"/>
                <w:szCs w:val="20"/>
              </w:rPr>
              <w:t>realizados actualmente?</w:t>
            </w:r>
          </w:p>
        </w:tc>
        <w:tc>
          <w:tcPr>
            <w:tcW w:w="1284" w:type="dxa"/>
            <w:shd w:val="clear" w:color="auto" w:fill="auto"/>
          </w:tcPr>
          <w:p w:rsidRPr="00A83451" w:rsidR="00A02926" w:rsidP="003A1A94" w:rsidRDefault="00A02926" w14:paraId="4686C39E" w14:textId="77777777">
            <w:pPr>
              <w:pStyle w:val="TextoPrincipal"/>
              <w:ind w:firstLine="0"/>
              <w:rPr>
                <w:sz w:val="20"/>
                <w:szCs w:val="20"/>
              </w:rPr>
            </w:pPr>
            <w:r w:rsidRPr="00A83451">
              <w:rPr>
                <w:sz w:val="20"/>
                <w:szCs w:val="20"/>
              </w:rPr>
              <w:t>NO</w:t>
            </w:r>
          </w:p>
          <w:p w:rsidRPr="00A83451" w:rsidR="00A02926" w:rsidP="003A1A94" w:rsidRDefault="00A02926" w14:paraId="638F141D" w14:textId="517E7818">
            <w:pPr>
              <w:pStyle w:val="TextoPrincipal"/>
              <w:ind w:firstLine="0"/>
              <w:rPr>
                <w:sz w:val="20"/>
                <w:szCs w:val="20"/>
              </w:rPr>
            </w:pPr>
          </w:p>
        </w:tc>
        <w:tc>
          <w:tcPr>
            <w:tcW w:w="1217" w:type="dxa"/>
            <w:shd w:val="clear" w:color="auto" w:fill="auto"/>
          </w:tcPr>
          <w:p w:rsidRPr="00A83451" w:rsidR="00A02926" w:rsidP="003A1A94" w:rsidRDefault="00A02926" w14:paraId="03037E0F" w14:textId="3E92972D">
            <w:pPr>
              <w:pStyle w:val="TextoPrincipal"/>
              <w:ind w:firstLine="0"/>
              <w:rPr>
                <w:sz w:val="20"/>
                <w:szCs w:val="20"/>
              </w:rPr>
            </w:pPr>
            <w:r w:rsidRPr="00A83451">
              <w:rPr>
                <w:sz w:val="20"/>
                <w:szCs w:val="20"/>
              </w:rPr>
              <w:t>NO</w:t>
            </w:r>
          </w:p>
        </w:tc>
        <w:tc>
          <w:tcPr>
            <w:tcW w:w="1216" w:type="dxa"/>
            <w:shd w:val="clear" w:color="auto" w:fill="auto"/>
          </w:tcPr>
          <w:p w:rsidRPr="00A83451" w:rsidR="00A02926" w:rsidP="003A1A94" w:rsidRDefault="00A02926" w14:paraId="3807B541" w14:textId="5E080217">
            <w:pPr>
              <w:pStyle w:val="TextoPrincipal"/>
              <w:ind w:firstLine="0"/>
              <w:rPr>
                <w:sz w:val="20"/>
                <w:szCs w:val="20"/>
              </w:rPr>
            </w:pPr>
            <w:r w:rsidRPr="00A83451">
              <w:rPr>
                <w:sz w:val="20"/>
                <w:szCs w:val="20"/>
              </w:rPr>
              <w:t>NO</w:t>
            </w:r>
          </w:p>
        </w:tc>
        <w:tc>
          <w:tcPr>
            <w:tcW w:w="1217" w:type="dxa"/>
            <w:shd w:val="clear" w:color="auto" w:fill="auto"/>
          </w:tcPr>
          <w:p w:rsidRPr="00A83451" w:rsidR="00A02926" w:rsidP="003A1A94" w:rsidRDefault="00A02926" w14:paraId="1AC1541D" w14:textId="18EE681D">
            <w:pPr>
              <w:pStyle w:val="TextoPrincipal"/>
              <w:ind w:firstLine="0"/>
              <w:rPr>
                <w:sz w:val="20"/>
                <w:szCs w:val="20"/>
              </w:rPr>
            </w:pPr>
            <w:r w:rsidRPr="00A83451">
              <w:rPr>
                <w:sz w:val="20"/>
                <w:szCs w:val="20"/>
              </w:rPr>
              <w:t>NO</w:t>
            </w:r>
          </w:p>
        </w:tc>
        <w:tc>
          <w:tcPr>
            <w:tcW w:w="1331" w:type="dxa"/>
            <w:shd w:val="clear" w:color="auto" w:fill="D8FAFC"/>
          </w:tcPr>
          <w:p w:rsidRPr="00A83451" w:rsidR="00A02926" w:rsidP="003A1A94" w:rsidRDefault="008E7AD1" w14:paraId="05C48A52" w14:textId="055E6A90">
            <w:pPr>
              <w:pStyle w:val="TextoPrincipal"/>
              <w:ind w:firstLine="0"/>
              <w:rPr>
                <w:sz w:val="20"/>
                <w:szCs w:val="20"/>
              </w:rPr>
            </w:pPr>
            <w:r w:rsidRPr="00A83451">
              <w:rPr>
                <w:sz w:val="20"/>
                <w:szCs w:val="20"/>
              </w:rPr>
              <w:t>SI</w:t>
            </w:r>
          </w:p>
        </w:tc>
        <w:tc>
          <w:tcPr>
            <w:tcW w:w="1076" w:type="dxa"/>
          </w:tcPr>
          <w:p w:rsidRPr="00A83451" w:rsidR="00A02926" w:rsidP="003A1A94" w:rsidRDefault="00A02926" w14:paraId="5FFB1E97" w14:textId="1E991E67">
            <w:pPr>
              <w:pStyle w:val="TextoPrincipal"/>
              <w:ind w:firstLine="0"/>
              <w:rPr>
                <w:sz w:val="20"/>
                <w:szCs w:val="20"/>
              </w:rPr>
            </w:pPr>
            <w:r w:rsidRPr="00A83451">
              <w:rPr>
                <w:sz w:val="20"/>
                <w:szCs w:val="20"/>
              </w:rPr>
              <w:t>100%</w:t>
            </w:r>
          </w:p>
        </w:tc>
      </w:tr>
      <w:tr w:rsidRPr="00A83451" w:rsidR="00A02926" w:rsidTr="009F7107" w14:paraId="6CF5AF4A" w14:textId="77777777">
        <w:tc>
          <w:tcPr>
            <w:tcW w:w="645" w:type="dxa"/>
          </w:tcPr>
          <w:p w:rsidRPr="00A83451" w:rsidR="00A02926" w:rsidP="00A02926" w:rsidRDefault="00A02926" w14:paraId="64E288BF" w14:textId="447D53E7">
            <w:pPr>
              <w:pStyle w:val="TextoPrincipal"/>
              <w:ind w:firstLine="0"/>
              <w:rPr>
                <w:sz w:val="20"/>
                <w:szCs w:val="20"/>
              </w:rPr>
            </w:pPr>
            <w:r w:rsidRPr="00A83451">
              <w:rPr>
                <w:sz w:val="20"/>
                <w:szCs w:val="20"/>
              </w:rPr>
              <w:t>11.</w:t>
            </w:r>
          </w:p>
        </w:tc>
        <w:tc>
          <w:tcPr>
            <w:tcW w:w="1590" w:type="dxa"/>
          </w:tcPr>
          <w:p w:rsidRPr="00A83451" w:rsidR="00A02926" w:rsidP="00A02926" w:rsidRDefault="00A02926" w14:paraId="61A4E831" w14:textId="1C594879">
            <w:pPr>
              <w:pStyle w:val="TextoPrincipal"/>
              <w:ind w:firstLine="0"/>
              <w:rPr>
                <w:sz w:val="20"/>
                <w:szCs w:val="20"/>
              </w:rPr>
            </w:pPr>
            <w:r w:rsidRPr="00A83451">
              <w:rPr>
                <w:sz w:val="20"/>
                <w:szCs w:val="20"/>
              </w:rPr>
              <w:t>¿Se realizan comparativos de costos en el periodo 2019-2023</w:t>
            </w:r>
          </w:p>
        </w:tc>
        <w:tc>
          <w:tcPr>
            <w:tcW w:w="1284" w:type="dxa"/>
            <w:shd w:val="clear" w:color="auto" w:fill="auto"/>
          </w:tcPr>
          <w:p w:rsidRPr="00A83451" w:rsidR="00A02926" w:rsidP="00A02926" w:rsidRDefault="00A02926" w14:paraId="0D569E5B" w14:textId="77777777">
            <w:pPr>
              <w:pStyle w:val="TextoPrincipal"/>
              <w:ind w:firstLine="0"/>
              <w:rPr>
                <w:sz w:val="20"/>
                <w:szCs w:val="20"/>
              </w:rPr>
            </w:pPr>
            <w:r w:rsidRPr="00A83451">
              <w:rPr>
                <w:sz w:val="20"/>
                <w:szCs w:val="20"/>
              </w:rPr>
              <w:t>NO</w:t>
            </w:r>
          </w:p>
          <w:p w:rsidRPr="00A83451" w:rsidR="00A02926" w:rsidP="00A02926" w:rsidRDefault="00A02926" w14:paraId="0E6C93B8" w14:textId="77777777">
            <w:pPr>
              <w:pStyle w:val="TextoPrincipal"/>
              <w:ind w:firstLine="0"/>
              <w:rPr>
                <w:sz w:val="20"/>
                <w:szCs w:val="20"/>
              </w:rPr>
            </w:pPr>
          </w:p>
        </w:tc>
        <w:tc>
          <w:tcPr>
            <w:tcW w:w="1217" w:type="dxa"/>
            <w:shd w:val="clear" w:color="auto" w:fill="auto"/>
          </w:tcPr>
          <w:p w:rsidRPr="00A83451" w:rsidR="00A02926" w:rsidP="00A02926" w:rsidRDefault="00A02926" w14:paraId="766BAD3E" w14:textId="4F05BD0F">
            <w:pPr>
              <w:pStyle w:val="TextoPrincipal"/>
              <w:ind w:firstLine="0"/>
              <w:rPr>
                <w:sz w:val="20"/>
                <w:szCs w:val="20"/>
              </w:rPr>
            </w:pPr>
            <w:r w:rsidRPr="00A83451">
              <w:rPr>
                <w:sz w:val="20"/>
                <w:szCs w:val="20"/>
              </w:rPr>
              <w:t>NO</w:t>
            </w:r>
          </w:p>
        </w:tc>
        <w:tc>
          <w:tcPr>
            <w:tcW w:w="1216" w:type="dxa"/>
            <w:shd w:val="clear" w:color="auto" w:fill="auto"/>
          </w:tcPr>
          <w:p w:rsidRPr="00A83451" w:rsidR="00A02926" w:rsidP="00A02926" w:rsidRDefault="00A02926" w14:paraId="1BE21498" w14:textId="2A32C48A">
            <w:pPr>
              <w:pStyle w:val="TextoPrincipal"/>
              <w:ind w:firstLine="0"/>
              <w:rPr>
                <w:sz w:val="20"/>
                <w:szCs w:val="20"/>
              </w:rPr>
            </w:pPr>
            <w:r w:rsidRPr="00A83451">
              <w:rPr>
                <w:sz w:val="20"/>
                <w:szCs w:val="20"/>
              </w:rPr>
              <w:t>NO</w:t>
            </w:r>
          </w:p>
        </w:tc>
        <w:tc>
          <w:tcPr>
            <w:tcW w:w="1217" w:type="dxa"/>
            <w:shd w:val="clear" w:color="auto" w:fill="auto"/>
          </w:tcPr>
          <w:p w:rsidRPr="00A83451" w:rsidR="00A02926" w:rsidP="00A02926" w:rsidRDefault="00A02926" w14:paraId="4B3CC271" w14:textId="78AA9EAC">
            <w:pPr>
              <w:pStyle w:val="TextoPrincipal"/>
              <w:ind w:firstLine="0"/>
              <w:rPr>
                <w:sz w:val="20"/>
                <w:szCs w:val="20"/>
              </w:rPr>
            </w:pPr>
            <w:r w:rsidRPr="00A83451">
              <w:rPr>
                <w:sz w:val="20"/>
                <w:szCs w:val="20"/>
              </w:rPr>
              <w:t>NO</w:t>
            </w:r>
          </w:p>
        </w:tc>
        <w:tc>
          <w:tcPr>
            <w:tcW w:w="1331" w:type="dxa"/>
            <w:shd w:val="clear" w:color="auto" w:fill="D8FAFC"/>
          </w:tcPr>
          <w:p w:rsidRPr="00A83451" w:rsidR="00A02926" w:rsidP="00A02926" w:rsidRDefault="008E7AD1" w14:paraId="74FC3DDE" w14:textId="60EE243B">
            <w:pPr>
              <w:pStyle w:val="TextoPrincipal"/>
              <w:ind w:firstLine="0"/>
              <w:rPr>
                <w:sz w:val="20"/>
                <w:szCs w:val="20"/>
              </w:rPr>
            </w:pPr>
            <w:r w:rsidRPr="00A83451">
              <w:rPr>
                <w:sz w:val="20"/>
                <w:szCs w:val="20"/>
              </w:rPr>
              <w:t>SI</w:t>
            </w:r>
          </w:p>
        </w:tc>
        <w:tc>
          <w:tcPr>
            <w:tcW w:w="1076" w:type="dxa"/>
          </w:tcPr>
          <w:p w:rsidRPr="00A83451" w:rsidR="008E7AD1" w:rsidP="00A02926" w:rsidRDefault="008E7AD1" w14:paraId="0BDE5F2B" w14:textId="0AE9F493">
            <w:pPr>
              <w:pStyle w:val="TextoPrincipal"/>
              <w:ind w:firstLine="0"/>
              <w:rPr>
                <w:sz w:val="20"/>
                <w:szCs w:val="20"/>
              </w:rPr>
            </w:pPr>
            <w:r w:rsidRPr="00A83451">
              <w:rPr>
                <w:sz w:val="20"/>
                <w:szCs w:val="20"/>
              </w:rPr>
              <w:t>100%</w:t>
            </w:r>
          </w:p>
        </w:tc>
      </w:tr>
      <w:tr w:rsidRPr="00A83451" w:rsidR="00A02926" w:rsidTr="009F7107" w14:paraId="55B3CBC3" w14:textId="77777777">
        <w:tc>
          <w:tcPr>
            <w:tcW w:w="645" w:type="dxa"/>
          </w:tcPr>
          <w:p w:rsidRPr="00A83451" w:rsidR="00A02926" w:rsidP="00A02926" w:rsidRDefault="00A02926" w14:paraId="72AE626E" w14:textId="5C8FF4BE">
            <w:pPr>
              <w:pStyle w:val="TextoPrincipal"/>
              <w:ind w:firstLine="0"/>
              <w:rPr>
                <w:sz w:val="20"/>
                <w:szCs w:val="20"/>
              </w:rPr>
            </w:pPr>
            <w:r w:rsidRPr="00A83451">
              <w:rPr>
                <w:sz w:val="20"/>
                <w:szCs w:val="20"/>
              </w:rPr>
              <w:t>12.</w:t>
            </w:r>
          </w:p>
        </w:tc>
        <w:tc>
          <w:tcPr>
            <w:tcW w:w="1590" w:type="dxa"/>
          </w:tcPr>
          <w:p w:rsidRPr="00A83451" w:rsidR="00A02926" w:rsidP="00A02926" w:rsidRDefault="00A02926" w14:paraId="270300F6" w14:textId="594521DF">
            <w:pPr>
              <w:pStyle w:val="TextoPrincipal"/>
              <w:ind w:firstLine="0"/>
              <w:rPr>
                <w:sz w:val="20"/>
                <w:szCs w:val="20"/>
              </w:rPr>
            </w:pPr>
            <w:r w:rsidRPr="00A83451">
              <w:rPr>
                <w:sz w:val="20"/>
                <w:szCs w:val="20"/>
              </w:rPr>
              <w:t>¿Se tienen metas establecidas en relación con los costos?</w:t>
            </w:r>
          </w:p>
        </w:tc>
        <w:tc>
          <w:tcPr>
            <w:tcW w:w="1284" w:type="dxa"/>
            <w:shd w:val="clear" w:color="auto" w:fill="auto"/>
          </w:tcPr>
          <w:p w:rsidRPr="00A83451" w:rsidR="00A02926" w:rsidP="00A02926" w:rsidRDefault="00A02926" w14:paraId="11B2280A" w14:textId="77777777">
            <w:pPr>
              <w:pStyle w:val="TextoPrincipal"/>
              <w:ind w:firstLine="0"/>
              <w:rPr>
                <w:sz w:val="20"/>
                <w:szCs w:val="20"/>
              </w:rPr>
            </w:pPr>
            <w:r w:rsidRPr="00A83451">
              <w:rPr>
                <w:sz w:val="20"/>
                <w:szCs w:val="20"/>
              </w:rPr>
              <w:t>NO</w:t>
            </w:r>
          </w:p>
          <w:p w:rsidRPr="00A83451" w:rsidR="00A02926" w:rsidP="00A02926" w:rsidRDefault="00A02926" w14:paraId="39489F88" w14:textId="020194B2">
            <w:pPr>
              <w:pStyle w:val="TextoPrincipal"/>
              <w:ind w:firstLine="0"/>
              <w:rPr>
                <w:sz w:val="20"/>
                <w:szCs w:val="20"/>
              </w:rPr>
            </w:pPr>
          </w:p>
        </w:tc>
        <w:tc>
          <w:tcPr>
            <w:tcW w:w="1217" w:type="dxa"/>
            <w:shd w:val="clear" w:color="auto" w:fill="auto"/>
          </w:tcPr>
          <w:p w:rsidRPr="00A83451" w:rsidR="00A02926" w:rsidP="00A02926" w:rsidRDefault="00A02926" w14:paraId="321CE6CB" w14:textId="7AB6C406">
            <w:pPr>
              <w:pStyle w:val="TextoPrincipal"/>
              <w:ind w:firstLine="0"/>
              <w:rPr>
                <w:sz w:val="20"/>
                <w:szCs w:val="20"/>
              </w:rPr>
            </w:pPr>
            <w:r w:rsidRPr="00A83451">
              <w:rPr>
                <w:sz w:val="20"/>
                <w:szCs w:val="20"/>
              </w:rPr>
              <w:t>NO</w:t>
            </w:r>
          </w:p>
        </w:tc>
        <w:tc>
          <w:tcPr>
            <w:tcW w:w="1216" w:type="dxa"/>
            <w:shd w:val="clear" w:color="auto" w:fill="auto"/>
          </w:tcPr>
          <w:p w:rsidRPr="00A83451" w:rsidR="00A02926" w:rsidP="00A02926" w:rsidRDefault="00A02926" w14:paraId="19CED10A" w14:textId="508B1A75">
            <w:pPr>
              <w:pStyle w:val="TextoPrincipal"/>
              <w:ind w:firstLine="0"/>
              <w:rPr>
                <w:sz w:val="20"/>
                <w:szCs w:val="20"/>
              </w:rPr>
            </w:pPr>
            <w:r w:rsidRPr="00A83451">
              <w:rPr>
                <w:sz w:val="20"/>
                <w:szCs w:val="20"/>
              </w:rPr>
              <w:t>NO</w:t>
            </w:r>
          </w:p>
        </w:tc>
        <w:tc>
          <w:tcPr>
            <w:tcW w:w="1217" w:type="dxa"/>
            <w:shd w:val="clear" w:color="auto" w:fill="auto"/>
          </w:tcPr>
          <w:p w:rsidRPr="00A83451" w:rsidR="00A02926" w:rsidP="00A02926" w:rsidRDefault="00A02926" w14:paraId="2E363790" w14:textId="0382D326">
            <w:pPr>
              <w:pStyle w:val="TextoPrincipal"/>
              <w:ind w:firstLine="0"/>
              <w:rPr>
                <w:sz w:val="20"/>
                <w:szCs w:val="20"/>
              </w:rPr>
            </w:pPr>
            <w:r w:rsidRPr="00A83451">
              <w:rPr>
                <w:sz w:val="20"/>
                <w:szCs w:val="20"/>
              </w:rPr>
              <w:t>NO</w:t>
            </w:r>
          </w:p>
        </w:tc>
        <w:tc>
          <w:tcPr>
            <w:tcW w:w="1331" w:type="dxa"/>
            <w:shd w:val="clear" w:color="auto" w:fill="D8FAFC"/>
          </w:tcPr>
          <w:p w:rsidRPr="00A83451" w:rsidR="00A02926" w:rsidP="00A02926" w:rsidRDefault="008E7AD1" w14:paraId="70FE5B5D" w14:textId="45355F21">
            <w:pPr>
              <w:pStyle w:val="TextoPrincipal"/>
              <w:ind w:firstLine="0"/>
              <w:rPr>
                <w:sz w:val="20"/>
                <w:szCs w:val="20"/>
              </w:rPr>
            </w:pPr>
            <w:r w:rsidRPr="00A83451">
              <w:rPr>
                <w:sz w:val="20"/>
                <w:szCs w:val="20"/>
              </w:rPr>
              <w:t>SI</w:t>
            </w:r>
          </w:p>
        </w:tc>
        <w:tc>
          <w:tcPr>
            <w:tcW w:w="1076" w:type="dxa"/>
          </w:tcPr>
          <w:p w:rsidRPr="00A83451" w:rsidR="00A02926" w:rsidP="00A02926" w:rsidRDefault="008E7AD1" w14:paraId="6903E6A2" w14:textId="38F196D8">
            <w:pPr>
              <w:pStyle w:val="TextoPrincipal"/>
              <w:ind w:firstLine="0"/>
              <w:rPr>
                <w:sz w:val="20"/>
                <w:szCs w:val="20"/>
              </w:rPr>
            </w:pPr>
            <w:r w:rsidRPr="00A83451">
              <w:rPr>
                <w:sz w:val="20"/>
                <w:szCs w:val="20"/>
              </w:rPr>
              <w:t>100%</w:t>
            </w:r>
          </w:p>
        </w:tc>
      </w:tr>
      <w:tr w:rsidRPr="00A83451" w:rsidR="00A02926" w:rsidTr="009F7107" w14:paraId="7F9B1DCF" w14:textId="77777777">
        <w:tc>
          <w:tcPr>
            <w:tcW w:w="645" w:type="dxa"/>
          </w:tcPr>
          <w:p w:rsidRPr="00A83451" w:rsidR="00A02926" w:rsidP="00A02926" w:rsidRDefault="00A02926" w14:paraId="56B2357F" w14:textId="239DD1E3">
            <w:pPr>
              <w:pStyle w:val="TextoPrincipal"/>
              <w:ind w:firstLine="0"/>
              <w:rPr>
                <w:sz w:val="20"/>
                <w:szCs w:val="20"/>
              </w:rPr>
            </w:pPr>
            <w:r w:rsidRPr="00A83451">
              <w:rPr>
                <w:sz w:val="20"/>
                <w:szCs w:val="20"/>
              </w:rPr>
              <w:t>13.</w:t>
            </w:r>
          </w:p>
        </w:tc>
        <w:tc>
          <w:tcPr>
            <w:tcW w:w="1590" w:type="dxa"/>
          </w:tcPr>
          <w:p w:rsidRPr="00A83451" w:rsidR="00A02926" w:rsidP="00A02926" w:rsidRDefault="004B2596" w14:paraId="0DBB2826" w14:textId="64A7BD6D">
            <w:pPr>
              <w:pStyle w:val="TextoPrincipal"/>
              <w:ind w:firstLine="0"/>
              <w:rPr>
                <w:sz w:val="20"/>
                <w:szCs w:val="20"/>
              </w:rPr>
            </w:pPr>
            <w:r w:rsidRPr="00A83451">
              <w:rPr>
                <w:sz w:val="20"/>
                <w:szCs w:val="20"/>
              </w:rPr>
              <w:t>¿Se realizan auditorías internas y externas para asegurar el buen uso de los recursos por áreas productivas?</w:t>
            </w:r>
          </w:p>
        </w:tc>
        <w:tc>
          <w:tcPr>
            <w:tcW w:w="1284" w:type="dxa"/>
            <w:shd w:val="clear" w:color="auto" w:fill="D8FAFC"/>
          </w:tcPr>
          <w:p w:rsidRPr="00A83451" w:rsidR="00A02926" w:rsidP="00A02926" w:rsidRDefault="004B2596" w14:paraId="5FFFF991" w14:textId="2F8B7D35">
            <w:pPr>
              <w:pStyle w:val="TextoPrincipal"/>
              <w:ind w:firstLine="0"/>
              <w:rPr>
                <w:sz w:val="20"/>
                <w:szCs w:val="20"/>
              </w:rPr>
            </w:pPr>
            <w:r w:rsidRPr="00A83451">
              <w:rPr>
                <w:sz w:val="20"/>
                <w:szCs w:val="20"/>
              </w:rPr>
              <w:t>SI</w:t>
            </w:r>
          </w:p>
        </w:tc>
        <w:tc>
          <w:tcPr>
            <w:tcW w:w="1217" w:type="dxa"/>
            <w:shd w:val="clear" w:color="auto" w:fill="auto"/>
          </w:tcPr>
          <w:p w:rsidRPr="00A83451" w:rsidR="00A02926" w:rsidP="00A02926" w:rsidRDefault="004B2596" w14:paraId="7A161F9E" w14:textId="199FB921">
            <w:pPr>
              <w:pStyle w:val="TextoPrincipal"/>
              <w:ind w:firstLine="0"/>
              <w:rPr>
                <w:sz w:val="20"/>
                <w:szCs w:val="20"/>
              </w:rPr>
            </w:pPr>
            <w:r w:rsidRPr="00A83451">
              <w:rPr>
                <w:sz w:val="20"/>
                <w:szCs w:val="20"/>
              </w:rPr>
              <w:t>NO</w:t>
            </w:r>
          </w:p>
        </w:tc>
        <w:tc>
          <w:tcPr>
            <w:tcW w:w="1216" w:type="dxa"/>
            <w:shd w:val="clear" w:color="auto" w:fill="auto"/>
          </w:tcPr>
          <w:p w:rsidRPr="00A83451" w:rsidR="00A02926" w:rsidP="00A02926" w:rsidRDefault="004B2596" w14:paraId="3DC7D879" w14:textId="1F75FF3E">
            <w:pPr>
              <w:pStyle w:val="TextoPrincipal"/>
              <w:ind w:firstLine="0"/>
              <w:rPr>
                <w:sz w:val="20"/>
                <w:szCs w:val="20"/>
              </w:rPr>
            </w:pPr>
            <w:r w:rsidRPr="00A83451">
              <w:rPr>
                <w:sz w:val="20"/>
                <w:szCs w:val="20"/>
              </w:rPr>
              <w:t>NO</w:t>
            </w:r>
          </w:p>
        </w:tc>
        <w:tc>
          <w:tcPr>
            <w:tcW w:w="1217" w:type="dxa"/>
            <w:shd w:val="clear" w:color="auto" w:fill="auto"/>
          </w:tcPr>
          <w:p w:rsidRPr="00A83451" w:rsidR="00A02926" w:rsidP="00A02926" w:rsidRDefault="004B2596" w14:paraId="36C87F56" w14:textId="49191DFD">
            <w:pPr>
              <w:pStyle w:val="TextoPrincipal"/>
              <w:ind w:firstLine="0"/>
              <w:rPr>
                <w:sz w:val="20"/>
                <w:szCs w:val="20"/>
              </w:rPr>
            </w:pPr>
            <w:r w:rsidRPr="00A83451">
              <w:rPr>
                <w:sz w:val="20"/>
                <w:szCs w:val="20"/>
              </w:rPr>
              <w:t>NO</w:t>
            </w:r>
          </w:p>
        </w:tc>
        <w:tc>
          <w:tcPr>
            <w:tcW w:w="1331" w:type="dxa"/>
            <w:shd w:val="clear" w:color="auto" w:fill="D8FAFC"/>
          </w:tcPr>
          <w:p w:rsidRPr="00A83451" w:rsidR="00A02926" w:rsidP="00A02926" w:rsidRDefault="008E7AD1" w14:paraId="44C9D6DD" w14:textId="0AFF158B">
            <w:pPr>
              <w:pStyle w:val="TextoPrincipal"/>
              <w:ind w:firstLine="0"/>
              <w:rPr>
                <w:sz w:val="20"/>
                <w:szCs w:val="20"/>
              </w:rPr>
            </w:pPr>
            <w:r w:rsidRPr="00A83451">
              <w:rPr>
                <w:sz w:val="20"/>
                <w:szCs w:val="20"/>
              </w:rPr>
              <w:t>SI</w:t>
            </w:r>
          </w:p>
        </w:tc>
        <w:tc>
          <w:tcPr>
            <w:tcW w:w="1076" w:type="dxa"/>
          </w:tcPr>
          <w:p w:rsidRPr="00A83451" w:rsidR="00A02926" w:rsidP="00A02926" w:rsidRDefault="008E7AD1" w14:paraId="0E44C736" w14:textId="6F2FFE53">
            <w:pPr>
              <w:pStyle w:val="TextoPrincipal"/>
              <w:ind w:firstLine="0"/>
              <w:rPr>
                <w:sz w:val="20"/>
                <w:szCs w:val="20"/>
              </w:rPr>
            </w:pPr>
            <w:r w:rsidRPr="00A83451">
              <w:rPr>
                <w:sz w:val="20"/>
                <w:szCs w:val="20"/>
              </w:rPr>
              <w:t>80%</w:t>
            </w:r>
          </w:p>
        </w:tc>
      </w:tr>
      <w:tr w:rsidRPr="00A83451" w:rsidR="004B2596" w:rsidTr="009F7107" w14:paraId="1417B1AD" w14:textId="77777777">
        <w:tc>
          <w:tcPr>
            <w:tcW w:w="645" w:type="dxa"/>
          </w:tcPr>
          <w:p w:rsidRPr="00A83451" w:rsidR="004B2596" w:rsidP="00A02926" w:rsidRDefault="004B2596" w14:paraId="32362157" w14:textId="742CF337">
            <w:pPr>
              <w:pStyle w:val="TextoPrincipal"/>
              <w:ind w:firstLine="0"/>
              <w:rPr>
                <w:sz w:val="20"/>
                <w:szCs w:val="20"/>
              </w:rPr>
            </w:pPr>
            <w:r w:rsidRPr="00A83451">
              <w:rPr>
                <w:sz w:val="20"/>
                <w:szCs w:val="20"/>
              </w:rPr>
              <w:t xml:space="preserve">14. </w:t>
            </w:r>
          </w:p>
        </w:tc>
        <w:tc>
          <w:tcPr>
            <w:tcW w:w="1590" w:type="dxa"/>
          </w:tcPr>
          <w:p w:rsidRPr="00A83451" w:rsidR="004B2596" w:rsidP="00A02926" w:rsidRDefault="004B2596" w14:paraId="61A9C924" w14:textId="6888C07D">
            <w:pPr>
              <w:pStyle w:val="TextoPrincipal"/>
              <w:ind w:firstLine="0"/>
              <w:rPr>
                <w:sz w:val="20"/>
                <w:szCs w:val="20"/>
              </w:rPr>
            </w:pPr>
            <w:r w:rsidRPr="00A83451">
              <w:rPr>
                <w:sz w:val="20"/>
                <w:szCs w:val="20"/>
              </w:rPr>
              <w:t>¿Se realizan análisis de variación de impactos o beneficios en el POA?</w:t>
            </w:r>
          </w:p>
        </w:tc>
        <w:tc>
          <w:tcPr>
            <w:tcW w:w="1284" w:type="dxa"/>
            <w:shd w:val="clear" w:color="auto" w:fill="auto"/>
          </w:tcPr>
          <w:p w:rsidRPr="00A83451" w:rsidR="004B2596" w:rsidP="00A02926" w:rsidRDefault="004B2596" w14:paraId="49964F4E" w14:textId="6F3F44BF">
            <w:pPr>
              <w:pStyle w:val="TextoPrincipal"/>
              <w:ind w:firstLine="0"/>
              <w:rPr>
                <w:sz w:val="20"/>
                <w:szCs w:val="20"/>
              </w:rPr>
            </w:pPr>
            <w:r w:rsidRPr="00A83451">
              <w:rPr>
                <w:sz w:val="20"/>
                <w:szCs w:val="20"/>
              </w:rPr>
              <w:t>NO</w:t>
            </w:r>
          </w:p>
        </w:tc>
        <w:tc>
          <w:tcPr>
            <w:tcW w:w="1217" w:type="dxa"/>
            <w:shd w:val="clear" w:color="auto" w:fill="auto"/>
          </w:tcPr>
          <w:p w:rsidRPr="00A83451" w:rsidR="004B2596" w:rsidP="00A02926" w:rsidRDefault="004B2596" w14:paraId="266D4C63" w14:textId="6EF66E08">
            <w:pPr>
              <w:pStyle w:val="TextoPrincipal"/>
              <w:ind w:firstLine="0"/>
              <w:rPr>
                <w:sz w:val="20"/>
                <w:szCs w:val="20"/>
              </w:rPr>
            </w:pPr>
            <w:r w:rsidRPr="00A83451">
              <w:rPr>
                <w:sz w:val="20"/>
                <w:szCs w:val="20"/>
              </w:rPr>
              <w:t>NO</w:t>
            </w:r>
          </w:p>
        </w:tc>
        <w:tc>
          <w:tcPr>
            <w:tcW w:w="1216" w:type="dxa"/>
            <w:shd w:val="clear" w:color="auto" w:fill="auto"/>
          </w:tcPr>
          <w:p w:rsidRPr="00A83451" w:rsidR="004B2596" w:rsidP="00A02926" w:rsidRDefault="004B2596" w14:paraId="4A183EC4" w14:textId="0DF7F84E">
            <w:pPr>
              <w:pStyle w:val="TextoPrincipal"/>
              <w:ind w:firstLine="0"/>
              <w:rPr>
                <w:sz w:val="20"/>
                <w:szCs w:val="20"/>
              </w:rPr>
            </w:pPr>
            <w:r w:rsidRPr="00A83451">
              <w:rPr>
                <w:sz w:val="20"/>
                <w:szCs w:val="20"/>
              </w:rPr>
              <w:t>NO</w:t>
            </w:r>
          </w:p>
        </w:tc>
        <w:tc>
          <w:tcPr>
            <w:tcW w:w="1217" w:type="dxa"/>
            <w:shd w:val="clear" w:color="auto" w:fill="auto"/>
          </w:tcPr>
          <w:p w:rsidRPr="00A83451" w:rsidR="004B2596" w:rsidP="00A02926" w:rsidRDefault="004B2596" w14:paraId="1F2CC603" w14:textId="2189C2FF">
            <w:pPr>
              <w:pStyle w:val="TextoPrincipal"/>
              <w:ind w:firstLine="0"/>
              <w:rPr>
                <w:sz w:val="20"/>
                <w:szCs w:val="20"/>
              </w:rPr>
            </w:pPr>
            <w:r w:rsidRPr="00A83451">
              <w:rPr>
                <w:sz w:val="20"/>
                <w:szCs w:val="20"/>
              </w:rPr>
              <w:t>NO</w:t>
            </w:r>
          </w:p>
        </w:tc>
        <w:tc>
          <w:tcPr>
            <w:tcW w:w="1331" w:type="dxa"/>
            <w:shd w:val="clear" w:color="auto" w:fill="D8FAFC"/>
          </w:tcPr>
          <w:p w:rsidRPr="00A83451" w:rsidR="004B2596" w:rsidP="00A02926" w:rsidRDefault="008E7AD1" w14:paraId="13B52EA5" w14:textId="38F843BF">
            <w:pPr>
              <w:pStyle w:val="TextoPrincipal"/>
              <w:ind w:firstLine="0"/>
              <w:rPr>
                <w:sz w:val="20"/>
                <w:szCs w:val="20"/>
              </w:rPr>
            </w:pPr>
            <w:r w:rsidRPr="00A83451">
              <w:rPr>
                <w:sz w:val="20"/>
                <w:szCs w:val="20"/>
              </w:rPr>
              <w:t>SI</w:t>
            </w:r>
          </w:p>
        </w:tc>
        <w:tc>
          <w:tcPr>
            <w:tcW w:w="1076" w:type="dxa"/>
          </w:tcPr>
          <w:p w:rsidRPr="00A83451" w:rsidR="004B2596" w:rsidP="00A02926" w:rsidRDefault="008E7AD1" w14:paraId="28CB2358" w14:textId="5DC5A64C">
            <w:pPr>
              <w:pStyle w:val="TextoPrincipal"/>
              <w:ind w:firstLine="0"/>
              <w:rPr>
                <w:sz w:val="20"/>
                <w:szCs w:val="20"/>
              </w:rPr>
            </w:pPr>
            <w:r w:rsidRPr="00A83451">
              <w:rPr>
                <w:sz w:val="20"/>
                <w:szCs w:val="20"/>
              </w:rPr>
              <w:t>100%</w:t>
            </w:r>
          </w:p>
        </w:tc>
      </w:tr>
      <w:tr w:rsidRPr="00A83451" w:rsidR="004B2596" w:rsidTr="009F7107" w14:paraId="05258314" w14:textId="77777777">
        <w:tc>
          <w:tcPr>
            <w:tcW w:w="645" w:type="dxa"/>
          </w:tcPr>
          <w:p w:rsidRPr="00A83451" w:rsidR="004B2596" w:rsidP="00A02926" w:rsidRDefault="004B2596" w14:paraId="42FFA9BE" w14:textId="573AB31C">
            <w:pPr>
              <w:pStyle w:val="TextoPrincipal"/>
              <w:ind w:firstLine="0"/>
              <w:rPr>
                <w:sz w:val="20"/>
                <w:szCs w:val="20"/>
              </w:rPr>
            </w:pPr>
            <w:r w:rsidRPr="00A83451">
              <w:rPr>
                <w:sz w:val="20"/>
                <w:szCs w:val="20"/>
              </w:rPr>
              <w:t>15.</w:t>
            </w:r>
          </w:p>
        </w:tc>
        <w:tc>
          <w:tcPr>
            <w:tcW w:w="1590" w:type="dxa"/>
          </w:tcPr>
          <w:p w:rsidRPr="00A83451" w:rsidR="004B2596" w:rsidP="00A02926" w:rsidRDefault="004B2596" w14:paraId="651FB84F" w14:textId="1370767D">
            <w:pPr>
              <w:pStyle w:val="TextoPrincipal"/>
              <w:ind w:firstLine="0"/>
              <w:rPr>
                <w:sz w:val="20"/>
                <w:szCs w:val="20"/>
              </w:rPr>
            </w:pPr>
            <w:r w:rsidRPr="00A83451">
              <w:rPr>
                <w:sz w:val="20"/>
                <w:szCs w:val="20"/>
              </w:rPr>
              <w:t>¿Qué acciones tomó el proyecto para mantener a flote los gastos operativos en el periodo 2019-2023</w:t>
            </w:r>
          </w:p>
        </w:tc>
        <w:tc>
          <w:tcPr>
            <w:tcW w:w="1284" w:type="dxa"/>
            <w:shd w:val="clear" w:color="auto" w:fill="auto"/>
          </w:tcPr>
          <w:p w:rsidRPr="00A83451" w:rsidR="004B2596" w:rsidP="00A02926" w:rsidRDefault="004B2596" w14:paraId="0CEEAA2F" w14:textId="72DFE313">
            <w:pPr>
              <w:pStyle w:val="TextoPrincipal"/>
              <w:ind w:firstLine="0"/>
              <w:rPr>
                <w:sz w:val="20"/>
                <w:szCs w:val="20"/>
              </w:rPr>
            </w:pPr>
            <w:r w:rsidRPr="00A83451">
              <w:rPr>
                <w:sz w:val="20"/>
                <w:szCs w:val="20"/>
              </w:rPr>
              <w:t>NO</w:t>
            </w:r>
          </w:p>
        </w:tc>
        <w:tc>
          <w:tcPr>
            <w:tcW w:w="1217" w:type="dxa"/>
            <w:shd w:val="clear" w:color="auto" w:fill="auto"/>
          </w:tcPr>
          <w:p w:rsidRPr="00A83451" w:rsidR="004B2596" w:rsidP="00A02926" w:rsidRDefault="004B2596" w14:paraId="3B038DBD" w14:textId="23C209A0">
            <w:pPr>
              <w:pStyle w:val="TextoPrincipal"/>
              <w:ind w:firstLine="0"/>
              <w:rPr>
                <w:sz w:val="20"/>
                <w:szCs w:val="20"/>
              </w:rPr>
            </w:pPr>
            <w:r w:rsidRPr="00A83451">
              <w:rPr>
                <w:sz w:val="20"/>
                <w:szCs w:val="20"/>
              </w:rPr>
              <w:t>NO</w:t>
            </w:r>
          </w:p>
        </w:tc>
        <w:tc>
          <w:tcPr>
            <w:tcW w:w="1216" w:type="dxa"/>
            <w:shd w:val="clear" w:color="auto" w:fill="auto"/>
          </w:tcPr>
          <w:p w:rsidRPr="00A83451" w:rsidR="004B2596" w:rsidP="00A02926" w:rsidRDefault="004B2596" w14:paraId="12615C23" w14:textId="7BC90A5F">
            <w:pPr>
              <w:pStyle w:val="TextoPrincipal"/>
              <w:ind w:firstLine="0"/>
              <w:rPr>
                <w:sz w:val="20"/>
                <w:szCs w:val="20"/>
              </w:rPr>
            </w:pPr>
            <w:r w:rsidRPr="00A83451">
              <w:rPr>
                <w:sz w:val="20"/>
                <w:szCs w:val="20"/>
              </w:rPr>
              <w:t>NO</w:t>
            </w:r>
          </w:p>
        </w:tc>
        <w:tc>
          <w:tcPr>
            <w:tcW w:w="1217" w:type="dxa"/>
            <w:shd w:val="clear" w:color="auto" w:fill="auto"/>
          </w:tcPr>
          <w:p w:rsidRPr="00A83451" w:rsidR="004B2596" w:rsidP="00A02926" w:rsidRDefault="004B2596" w14:paraId="3C186157" w14:textId="5AC2BAD6">
            <w:pPr>
              <w:pStyle w:val="TextoPrincipal"/>
              <w:ind w:firstLine="0"/>
              <w:rPr>
                <w:sz w:val="20"/>
                <w:szCs w:val="20"/>
              </w:rPr>
            </w:pPr>
            <w:r w:rsidRPr="00A83451">
              <w:rPr>
                <w:sz w:val="20"/>
                <w:szCs w:val="20"/>
              </w:rPr>
              <w:t>NO</w:t>
            </w:r>
          </w:p>
        </w:tc>
        <w:tc>
          <w:tcPr>
            <w:tcW w:w="1331" w:type="dxa"/>
            <w:shd w:val="clear" w:color="auto" w:fill="D8FAFC"/>
          </w:tcPr>
          <w:p w:rsidRPr="00A83451" w:rsidR="004B2596" w:rsidP="00A02926" w:rsidRDefault="008E7AD1" w14:paraId="6BD3E823" w14:textId="2C0E6595">
            <w:pPr>
              <w:pStyle w:val="TextoPrincipal"/>
              <w:ind w:firstLine="0"/>
              <w:rPr>
                <w:sz w:val="20"/>
                <w:szCs w:val="20"/>
              </w:rPr>
            </w:pPr>
            <w:r w:rsidRPr="00A83451">
              <w:rPr>
                <w:sz w:val="20"/>
                <w:szCs w:val="20"/>
              </w:rPr>
              <w:t>SI</w:t>
            </w:r>
          </w:p>
          <w:p w:rsidRPr="00A83451" w:rsidR="004B2596" w:rsidP="00A02926" w:rsidRDefault="004B2596" w14:paraId="0E5B0A0B" w14:textId="7521858B">
            <w:pPr>
              <w:pStyle w:val="TextoPrincipal"/>
              <w:ind w:firstLine="0"/>
              <w:rPr>
                <w:sz w:val="20"/>
                <w:szCs w:val="20"/>
              </w:rPr>
            </w:pPr>
          </w:p>
        </w:tc>
        <w:tc>
          <w:tcPr>
            <w:tcW w:w="1076" w:type="dxa"/>
          </w:tcPr>
          <w:p w:rsidRPr="00A83451" w:rsidR="004B2596" w:rsidP="00A02926" w:rsidRDefault="008E7AD1" w14:paraId="559D0DC1" w14:textId="4257A404">
            <w:pPr>
              <w:pStyle w:val="TextoPrincipal"/>
              <w:ind w:firstLine="0"/>
              <w:rPr>
                <w:sz w:val="20"/>
                <w:szCs w:val="20"/>
              </w:rPr>
            </w:pPr>
            <w:r w:rsidRPr="00A83451">
              <w:rPr>
                <w:sz w:val="20"/>
                <w:szCs w:val="20"/>
              </w:rPr>
              <w:t>100%</w:t>
            </w:r>
          </w:p>
        </w:tc>
      </w:tr>
      <w:tr w:rsidRPr="00A83451" w:rsidR="004B2596" w:rsidTr="009F7107" w14:paraId="1F15B965" w14:textId="77777777">
        <w:tc>
          <w:tcPr>
            <w:tcW w:w="645" w:type="dxa"/>
          </w:tcPr>
          <w:p w:rsidRPr="00A83451" w:rsidR="004B2596" w:rsidP="004B2596" w:rsidRDefault="004B2596" w14:paraId="2885FFD6" w14:textId="4DD447F7">
            <w:pPr>
              <w:pStyle w:val="TextoPrincipal"/>
              <w:ind w:firstLine="0"/>
              <w:rPr>
                <w:sz w:val="20"/>
                <w:szCs w:val="20"/>
              </w:rPr>
            </w:pPr>
            <w:r w:rsidRPr="00A83451">
              <w:rPr>
                <w:sz w:val="20"/>
                <w:szCs w:val="20"/>
              </w:rPr>
              <w:t>16.</w:t>
            </w:r>
          </w:p>
        </w:tc>
        <w:tc>
          <w:tcPr>
            <w:tcW w:w="1590" w:type="dxa"/>
          </w:tcPr>
          <w:p w:rsidRPr="00A83451" w:rsidR="004B2596" w:rsidP="004B2596" w:rsidRDefault="004B2596" w14:paraId="37B48225" w14:textId="2A6F4EEF">
            <w:pPr>
              <w:pStyle w:val="TextoPrincipal"/>
              <w:ind w:firstLine="0"/>
              <w:rPr>
                <w:sz w:val="20"/>
                <w:szCs w:val="20"/>
              </w:rPr>
            </w:pPr>
            <w:r w:rsidRPr="00A83451">
              <w:rPr>
                <w:sz w:val="20"/>
                <w:szCs w:val="20"/>
              </w:rPr>
              <w:t xml:space="preserve">¿El proyecto Victoria publica </w:t>
            </w:r>
            <w:r w:rsidRPr="00A83451">
              <w:rPr>
                <w:sz w:val="20"/>
                <w:szCs w:val="20"/>
              </w:rPr>
              <w:t>información financiera en su sitio web o en otros documentos públicos?</w:t>
            </w:r>
          </w:p>
        </w:tc>
        <w:tc>
          <w:tcPr>
            <w:tcW w:w="1284" w:type="dxa"/>
            <w:shd w:val="clear" w:color="auto" w:fill="auto"/>
          </w:tcPr>
          <w:p w:rsidRPr="00A83451" w:rsidR="004B2596" w:rsidP="004B2596" w:rsidRDefault="004B2596" w14:paraId="22F19145" w14:textId="729E6902">
            <w:pPr>
              <w:pStyle w:val="TextoPrincipal"/>
              <w:ind w:firstLine="0"/>
              <w:rPr>
                <w:sz w:val="20"/>
                <w:szCs w:val="20"/>
              </w:rPr>
            </w:pPr>
            <w:r w:rsidRPr="00A83451">
              <w:rPr>
                <w:sz w:val="20"/>
                <w:szCs w:val="20"/>
              </w:rPr>
              <w:t>NO</w:t>
            </w:r>
          </w:p>
        </w:tc>
        <w:tc>
          <w:tcPr>
            <w:tcW w:w="1217" w:type="dxa"/>
            <w:shd w:val="clear" w:color="auto" w:fill="auto"/>
          </w:tcPr>
          <w:p w:rsidRPr="00A83451" w:rsidR="004B2596" w:rsidP="004B2596" w:rsidRDefault="004B2596" w14:paraId="285ED704" w14:textId="422F7800">
            <w:pPr>
              <w:pStyle w:val="TextoPrincipal"/>
              <w:ind w:firstLine="0"/>
              <w:rPr>
                <w:sz w:val="20"/>
                <w:szCs w:val="20"/>
              </w:rPr>
            </w:pPr>
            <w:r w:rsidRPr="00A83451">
              <w:rPr>
                <w:sz w:val="20"/>
                <w:szCs w:val="20"/>
              </w:rPr>
              <w:t>NO</w:t>
            </w:r>
          </w:p>
        </w:tc>
        <w:tc>
          <w:tcPr>
            <w:tcW w:w="1216" w:type="dxa"/>
            <w:shd w:val="clear" w:color="auto" w:fill="auto"/>
          </w:tcPr>
          <w:p w:rsidRPr="00A83451" w:rsidR="004B2596" w:rsidP="004B2596" w:rsidRDefault="004B2596" w14:paraId="596B6ADA" w14:textId="321B5EA9">
            <w:pPr>
              <w:pStyle w:val="TextoPrincipal"/>
              <w:ind w:firstLine="0"/>
              <w:rPr>
                <w:sz w:val="20"/>
                <w:szCs w:val="20"/>
              </w:rPr>
            </w:pPr>
            <w:r w:rsidRPr="00A83451">
              <w:rPr>
                <w:sz w:val="20"/>
                <w:szCs w:val="20"/>
              </w:rPr>
              <w:t>NO</w:t>
            </w:r>
          </w:p>
        </w:tc>
        <w:tc>
          <w:tcPr>
            <w:tcW w:w="1217" w:type="dxa"/>
            <w:shd w:val="clear" w:color="auto" w:fill="auto"/>
          </w:tcPr>
          <w:p w:rsidRPr="00A83451" w:rsidR="004B2596" w:rsidP="004B2596" w:rsidRDefault="004B2596" w14:paraId="08EF0218" w14:textId="5F0B37E2">
            <w:pPr>
              <w:pStyle w:val="TextoPrincipal"/>
              <w:ind w:firstLine="0"/>
              <w:rPr>
                <w:sz w:val="20"/>
                <w:szCs w:val="20"/>
              </w:rPr>
            </w:pPr>
            <w:r w:rsidRPr="00A83451">
              <w:rPr>
                <w:sz w:val="20"/>
                <w:szCs w:val="20"/>
              </w:rPr>
              <w:t>NO</w:t>
            </w:r>
          </w:p>
        </w:tc>
        <w:tc>
          <w:tcPr>
            <w:tcW w:w="1331" w:type="dxa"/>
            <w:shd w:val="clear" w:color="auto" w:fill="D8FAFC"/>
          </w:tcPr>
          <w:p w:rsidRPr="00A83451" w:rsidR="004B2596" w:rsidP="004B2596" w:rsidRDefault="008E7AD1" w14:paraId="4C6BC5AC" w14:textId="1EC26D15">
            <w:pPr>
              <w:pStyle w:val="TextoPrincipal"/>
              <w:ind w:firstLine="0"/>
              <w:rPr>
                <w:sz w:val="20"/>
                <w:szCs w:val="20"/>
              </w:rPr>
            </w:pPr>
            <w:r w:rsidRPr="00A83451">
              <w:rPr>
                <w:sz w:val="20"/>
                <w:szCs w:val="20"/>
              </w:rPr>
              <w:t>SI</w:t>
            </w:r>
          </w:p>
          <w:p w:rsidRPr="00A83451" w:rsidR="004B2596" w:rsidP="004B2596" w:rsidRDefault="004B2596" w14:paraId="542FFE7A" w14:textId="77777777">
            <w:pPr>
              <w:pStyle w:val="TextoPrincipal"/>
              <w:ind w:firstLine="0"/>
              <w:rPr>
                <w:sz w:val="20"/>
                <w:szCs w:val="20"/>
              </w:rPr>
            </w:pPr>
          </w:p>
        </w:tc>
        <w:tc>
          <w:tcPr>
            <w:tcW w:w="1076" w:type="dxa"/>
          </w:tcPr>
          <w:p w:rsidRPr="00A83451" w:rsidR="004B2596" w:rsidP="004B2596" w:rsidRDefault="008E7AD1" w14:paraId="50426B28" w14:textId="7074091D">
            <w:pPr>
              <w:pStyle w:val="TextoPrincipal"/>
              <w:ind w:firstLine="0"/>
              <w:rPr>
                <w:sz w:val="20"/>
                <w:szCs w:val="20"/>
              </w:rPr>
            </w:pPr>
            <w:r w:rsidRPr="00A83451">
              <w:rPr>
                <w:sz w:val="20"/>
                <w:szCs w:val="20"/>
              </w:rPr>
              <w:t>100%</w:t>
            </w:r>
          </w:p>
        </w:tc>
      </w:tr>
      <w:tr w:rsidRPr="00A83451" w:rsidR="00E67FA9" w:rsidTr="009F7107" w14:paraId="01BEF3BE" w14:textId="77777777">
        <w:tc>
          <w:tcPr>
            <w:tcW w:w="645" w:type="dxa"/>
          </w:tcPr>
          <w:p w:rsidRPr="00A83451" w:rsidR="00E67FA9" w:rsidP="00E67FA9" w:rsidRDefault="00E67FA9" w14:paraId="40AE4106" w14:textId="75C5F4F7">
            <w:pPr>
              <w:pStyle w:val="TextoPrincipal"/>
              <w:ind w:firstLine="0"/>
              <w:rPr>
                <w:sz w:val="20"/>
                <w:szCs w:val="20"/>
              </w:rPr>
            </w:pPr>
            <w:r w:rsidRPr="00A83451">
              <w:rPr>
                <w:sz w:val="20"/>
                <w:szCs w:val="20"/>
              </w:rPr>
              <w:t>17.</w:t>
            </w:r>
          </w:p>
        </w:tc>
        <w:tc>
          <w:tcPr>
            <w:tcW w:w="1590" w:type="dxa"/>
          </w:tcPr>
          <w:p w:rsidRPr="00A83451" w:rsidR="00E67FA9" w:rsidP="00E67FA9" w:rsidRDefault="00E67FA9" w14:paraId="780164F5" w14:textId="1BE29CD8">
            <w:pPr>
              <w:pStyle w:val="TextoPrincipal"/>
              <w:ind w:firstLine="0"/>
              <w:rPr>
                <w:sz w:val="20"/>
                <w:szCs w:val="20"/>
              </w:rPr>
            </w:pPr>
            <w:r w:rsidRPr="00A83451">
              <w:rPr>
                <w:sz w:val="20"/>
                <w:szCs w:val="20"/>
              </w:rPr>
              <w:t>¿El proyecto Victoria cuenta con un departamento de marketing para dar a conocer su ayuda comunitaria de importancia al país?</w:t>
            </w:r>
          </w:p>
        </w:tc>
        <w:tc>
          <w:tcPr>
            <w:tcW w:w="1284" w:type="dxa"/>
            <w:shd w:val="clear" w:color="auto" w:fill="auto"/>
          </w:tcPr>
          <w:p w:rsidRPr="00A83451" w:rsidR="00E67FA9" w:rsidP="00E67FA9" w:rsidRDefault="00E67FA9" w14:paraId="688B0CC7" w14:textId="50FEE539">
            <w:pPr>
              <w:pStyle w:val="TextoPrincipal"/>
              <w:ind w:firstLine="0"/>
              <w:rPr>
                <w:sz w:val="20"/>
                <w:szCs w:val="20"/>
              </w:rPr>
            </w:pPr>
            <w:r w:rsidRPr="00A83451">
              <w:rPr>
                <w:sz w:val="20"/>
                <w:szCs w:val="20"/>
              </w:rPr>
              <w:t>NO</w:t>
            </w:r>
          </w:p>
        </w:tc>
        <w:tc>
          <w:tcPr>
            <w:tcW w:w="1217" w:type="dxa"/>
            <w:shd w:val="clear" w:color="auto" w:fill="auto"/>
          </w:tcPr>
          <w:p w:rsidRPr="00A83451" w:rsidR="00E67FA9" w:rsidP="00E67FA9" w:rsidRDefault="00E67FA9" w14:paraId="39761F36" w14:textId="4D034857">
            <w:pPr>
              <w:pStyle w:val="TextoPrincipal"/>
              <w:ind w:firstLine="0"/>
              <w:rPr>
                <w:sz w:val="20"/>
                <w:szCs w:val="20"/>
              </w:rPr>
            </w:pPr>
            <w:r w:rsidRPr="00A83451">
              <w:rPr>
                <w:sz w:val="20"/>
                <w:szCs w:val="20"/>
              </w:rPr>
              <w:t>NO</w:t>
            </w:r>
          </w:p>
        </w:tc>
        <w:tc>
          <w:tcPr>
            <w:tcW w:w="1216" w:type="dxa"/>
            <w:shd w:val="clear" w:color="auto" w:fill="auto"/>
          </w:tcPr>
          <w:p w:rsidRPr="00A83451" w:rsidR="00E67FA9" w:rsidP="00E67FA9" w:rsidRDefault="00E67FA9" w14:paraId="03982A32" w14:textId="684EB66F">
            <w:pPr>
              <w:pStyle w:val="TextoPrincipal"/>
              <w:ind w:firstLine="0"/>
              <w:rPr>
                <w:sz w:val="20"/>
                <w:szCs w:val="20"/>
              </w:rPr>
            </w:pPr>
            <w:r w:rsidRPr="00A83451">
              <w:rPr>
                <w:sz w:val="20"/>
                <w:szCs w:val="20"/>
              </w:rPr>
              <w:t>NO</w:t>
            </w:r>
          </w:p>
        </w:tc>
        <w:tc>
          <w:tcPr>
            <w:tcW w:w="1217" w:type="dxa"/>
            <w:shd w:val="clear" w:color="auto" w:fill="auto"/>
          </w:tcPr>
          <w:p w:rsidRPr="00A83451" w:rsidR="00E67FA9" w:rsidP="00E67FA9" w:rsidRDefault="00E67FA9" w14:paraId="7F976FE4" w14:textId="082809FA">
            <w:pPr>
              <w:pStyle w:val="TextoPrincipal"/>
              <w:ind w:firstLine="0"/>
              <w:rPr>
                <w:sz w:val="20"/>
                <w:szCs w:val="20"/>
              </w:rPr>
            </w:pPr>
            <w:r w:rsidRPr="00A83451">
              <w:rPr>
                <w:sz w:val="20"/>
                <w:szCs w:val="20"/>
              </w:rPr>
              <w:t>NO</w:t>
            </w:r>
          </w:p>
        </w:tc>
        <w:tc>
          <w:tcPr>
            <w:tcW w:w="1331" w:type="dxa"/>
            <w:shd w:val="clear" w:color="auto" w:fill="D8FAFC"/>
          </w:tcPr>
          <w:p w:rsidRPr="00A83451" w:rsidR="00E67FA9" w:rsidP="00E67FA9" w:rsidRDefault="00E67FA9" w14:paraId="7078376F" w14:textId="49CA3370">
            <w:pPr>
              <w:pStyle w:val="TextoPrincipal"/>
              <w:ind w:firstLine="0"/>
              <w:rPr>
                <w:sz w:val="20"/>
                <w:szCs w:val="20"/>
              </w:rPr>
            </w:pPr>
            <w:r w:rsidRPr="00A83451">
              <w:rPr>
                <w:sz w:val="20"/>
                <w:szCs w:val="20"/>
              </w:rPr>
              <w:t>SI</w:t>
            </w:r>
          </w:p>
          <w:p w:rsidRPr="00A83451" w:rsidR="00E67FA9" w:rsidP="00E67FA9" w:rsidRDefault="00E67FA9" w14:paraId="6FAC72B7" w14:textId="1DDD8E8C">
            <w:pPr>
              <w:pStyle w:val="TextoPrincipal"/>
              <w:ind w:firstLine="0"/>
              <w:rPr>
                <w:sz w:val="20"/>
                <w:szCs w:val="20"/>
              </w:rPr>
            </w:pPr>
          </w:p>
        </w:tc>
        <w:tc>
          <w:tcPr>
            <w:tcW w:w="1076" w:type="dxa"/>
          </w:tcPr>
          <w:p w:rsidRPr="00A83451" w:rsidR="00E67FA9" w:rsidP="00E67FA9" w:rsidRDefault="007C77F2" w14:paraId="45B9BE1B" w14:textId="0FBB61BB">
            <w:pPr>
              <w:pStyle w:val="TextoPrincipal"/>
              <w:ind w:firstLine="0"/>
              <w:rPr>
                <w:sz w:val="20"/>
                <w:szCs w:val="20"/>
              </w:rPr>
            </w:pPr>
            <w:r w:rsidRPr="00A83451">
              <w:rPr>
                <w:sz w:val="20"/>
                <w:szCs w:val="20"/>
              </w:rPr>
              <w:t>80%</w:t>
            </w:r>
          </w:p>
        </w:tc>
      </w:tr>
      <w:tr w:rsidRPr="00A83451" w:rsidR="004B2596" w:rsidTr="009F7107" w14:paraId="22D2643A" w14:textId="77777777">
        <w:tc>
          <w:tcPr>
            <w:tcW w:w="645" w:type="dxa"/>
          </w:tcPr>
          <w:p w:rsidRPr="00A83451" w:rsidR="004B2596" w:rsidP="004B2596" w:rsidRDefault="008E7AD1" w14:paraId="7EC2563A" w14:textId="35A73895">
            <w:pPr>
              <w:pStyle w:val="TextoPrincipal"/>
              <w:ind w:firstLine="0"/>
              <w:rPr>
                <w:sz w:val="20"/>
                <w:szCs w:val="20"/>
              </w:rPr>
            </w:pPr>
            <w:r w:rsidRPr="00A83451">
              <w:rPr>
                <w:sz w:val="20"/>
                <w:szCs w:val="20"/>
              </w:rPr>
              <w:t>18.</w:t>
            </w:r>
          </w:p>
        </w:tc>
        <w:tc>
          <w:tcPr>
            <w:tcW w:w="1590" w:type="dxa"/>
          </w:tcPr>
          <w:p w:rsidRPr="00A83451" w:rsidR="004B2596" w:rsidP="004B2596" w:rsidRDefault="008E7AD1" w14:paraId="0072F5CC" w14:textId="380FECF4">
            <w:pPr>
              <w:pStyle w:val="TextoPrincipal"/>
              <w:ind w:firstLine="0"/>
              <w:rPr>
                <w:sz w:val="20"/>
                <w:szCs w:val="20"/>
              </w:rPr>
            </w:pPr>
            <w:r w:rsidRPr="00A83451">
              <w:rPr>
                <w:sz w:val="20"/>
                <w:szCs w:val="20"/>
              </w:rPr>
              <w:t>¿Cuál es la estrategia con la cuenta el proyecto Victoria para la captación de fondos?</w:t>
            </w:r>
          </w:p>
        </w:tc>
        <w:tc>
          <w:tcPr>
            <w:tcW w:w="1284" w:type="dxa"/>
            <w:shd w:val="clear" w:color="auto" w:fill="auto"/>
          </w:tcPr>
          <w:p w:rsidRPr="00A83451" w:rsidR="004B2596" w:rsidP="004B2596" w:rsidRDefault="008E7AD1" w14:paraId="554C3700" w14:textId="27B3FA96">
            <w:pPr>
              <w:pStyle w:val="TextoPrincipal"/>
              <w:ind w:firstLine="0"/>
              <w:rPr>
                <w:sz w:val="20"/>
                <w:szCs w:val="20"/>
              </w:rPr>
            </w:pPr>
            <w:r w:rsidRPr="00A83451">
              <w:rPr>
                <w:sz w:val="20"/>
                <w:szCs w:val="20"/>
              </w:rPr>
              <w:t>NO</w:t>
            </w:r>
          </w:p>
        </w:tc>
        <w:tc>
          <w:tcPr>
            <w:tcW w:w="1217" w:type="dxa"/>
            <w:shd w:val="clear" w:color="auto" w:fill="auto"/>
          </w:tcPr>
          <w:p w:rsidRPr="00A83451" w:rsidR="004B2596" w:rsidP="004B2596" w:rsidRDefault="008E7AD1" w14:paraId="67E6D510" w14:textId="45B5EEA8">
            <w:pPr>
              <w:pStyle w:val="TextoPrincipal"/>
              <w:ind w:firstLine="0"/>
              <w:rPr>
                <w:sz w:val="20"/>
                <w:szCs w:val="20"/>
              </w:rPr>
            </w:pPr>
            <w:r w:rsidRPr="00A83451">
              <w:rPr>
                <w:sz w:val="20"/>
                <w:szCs w:val="20"/>
              </w:rPr>
              <w:t>NO</w:t>
            </w:r>
          </w:p>
        </w:tc>
        <w:tc>
          <w:tcPr>
            <w:tcW w:w="1216" w:type="dxa"/>
            <w:shd w:val="clear" w:color="auto" w:fill="auto"/>
          </w:tcPr>
          <w:p w:rsidRPr="00A83451" w:rsidR="004B2596" w:rsidP="004B2596" w:rsidRDefault="008E7AD1" w14:paraId="1D88B8DB" w14:textId="3B9886E0">
            <w:pPr>
              <w:pStyle w:val="TextoPrincipal"/>
              <w:ind w:firstLine="0"/>
              <w:rPr>
                <w:sz w:val="20"/>
                <w:szCs w:val="20"/>
              </w:rPr>
            </w:pPr>
            <w:r w:rsidRPr="00A83451">
              <w:rPr>
                <w:sz w:val="20"/>
                <w:szCs w:val="20"/>
              </w:rPr>
              <w:t>NO</w:t>
            </w:r>
          </w:p>
        </w:tc>
        <w:tc>
          <w:tcPr>
            <w:tcW w:w="1217" w:type="dxa"/>
            <w:shd w:val="clear" w:color="auto" w:fill="auto"/>
          </w:tcPr>
          <w:p w:rsidRPr="00A83451" w:rsidR="004B2596" w:rsidP="004B2596" w:rsidRDefault="008E7AD1" w14:paraId="21286E92" w14:textId="3B8C46CC">
            <w:pPr>
              <w:pStyle w:val="TextoPrincipal"/>
              <w:ind w:firstLine="0"/>
              <w:rPr>
                <w:sz w:val="20"/>
                <w:szCs w:val="20"/>
              </w:rPr>
            </w:pPr>
            <w:r w:rsidRPr="00A83451">
              <w:rPr>
                <w:sz w:val="20"/>
                <w:szCs w:val="20"/>
              </w:rPr>
              <w:t>NO</w:t>
            </w:r>
          </w:p>
        </w:tc>
        <w:tc>
          <w:tcPr>
            <w:tcW w:w="1331" w:type="dxa"/>
            <w:shd w:val="clear" w:color="auto" w:fill="D8FAFC"/>
          </w:tcPr>
          <w:p w:rsidRPr="00A83451" w:rsidR="004B2596" w:rsidP="004B2596" w:rsidRDefault="008E7AD1" w14:paraId="272695AE" w14:textId="1344E837">
            <w:pPr>
              <w:pStyle w:val="TextoPrincipal"/>
              <w:ind w:firstLine="0"/>
              <w:rPr>
                <w:sz w:val="20"/>
                <w:szCs w:val="20"/>
              </w:rPr>
            </w:pPr>
            <w:r w:rsidRPr="00A83451">
              <w:rPr>
                <w:sz w:val="20"/>
                <w:szCs w:val="20"/>
              </w:rPr>
              <w:t>SI</w:t>
            </w:r>
          </w:p>
        </w:tc>
        <w:tc>
          <w:tcPr>
            <w:tcW w:w="1076" w:type="dxa"/>
          </w:tcPr>
          <w:p w:rsidRPr="00A83451" w:rsidR="004B2596" w:rsidP="004B2596" w:rsidRDefault="007C77F2" w14:paraId="0E49085C" w14:textId="0EEE6F4D">
            <w:pPr>
              <w:pStyle w:val="TextoPrincipal"/>
              <w:ind w:firstLine="0"/>
              <w:rPr>
                <w:sz w:val="20"/>
                <w:szCs w:val="20"/>
              </w:rPr>
            </w:pPr>
            <w:r w:rsidRPr="00A83451">
              <w:rPr>
                <w:sz w:val="20"/>
                <w:szCs w:val="20"/>
              </w:rPr>
              <w:t>80%</w:t>
            </w:r>
          </w:p>
        </w:tc>
      </w:tr>
      <w:tr w:rsidRPr="00A83451" w:rsidR="007C77F2" w:rsidTr="009F7107" w14:paraId="5E2125A0" w14:textId="77777777">
        <w:tc>
          <w:tcPr>
            <w:tcW w:w="645" w:type="dxa"/>
          </w:tcPr>
          <w:p w:rsidRPr="00A83451" w:rsidR="007C77F2" w:rsidP="007C77F2" w:rsidRDefault="007C77F2" w14:paraId="1069F8B4" w14:textId="41C344A2">
            <w:pPr>
              <w:pStyle w:val="TextoPrincipal"/>
              <w:ind w:firstLine="0"/>
              <w:rPr>
                <w:sz w:val="20"/>
                <w:szCs w:val="20"/>
              </w:rPr>
            </w:pPr>
            <w:r w:rsidRPr="00A83451">
              <w:rPr>
                <w:sz w:val="20"/>
                <w:szCs w:val="20"/>
              </w:rPr>
              <w:t>19.</w:t>
            </w:r>
          </w:p>
        </w:tc>
        <w:tc>
          <w:tcPr>
            <w:tcW w:w="1590" w:type="dxa"/>
          </w:tcPr>
          <w:p w:rsidRPr="00A83451" w:rsidR="007C77F2" w:rsidP="007C77F2" w:rsidRDefault="007C77F2" w14:paraId="4C76DE31" w14:textId="289D0571">
            <w:pPr>
              <w:pStyle w:val="TextoPrincipal"/>
              <w:ind w:firstLine="0"/>
              <w:rPr>
                <w:sz w:val="20"/>
                <w:szCs w:val="20"/>
              </w:rPr>
            </w:pPr>
            <w:r w:rsidRPr="00A83451">
              <w:rPr>
                <w:sz w:val="20"/>
                <w:szCs w:val="20"/>
              </w:rPr>
              <w:t>¿Conoce usted los desafíos financieros del Proyecto Victoria?</w:t>
            </w:r>
          </w:p>
        </w:tc>
        <w:tc>
          <w:tcPr>
            <w:tcW w:w="1284" w:type="dxa"/>
            <w:shd w:val="clear" w:color="auto" w:fill="auto"/>
          </w:tcPr>
          <w:p w:rsidRPr="00A83451" w:rsidR="007C77F2" w:rsidP="007C77F2" w:rsidRDefault="007C77F2" w14:paraId="0736DE9D" w14:textId="59E6BD71">
            <w:pPr>
              <w:pStyle w:val="TextoPrincipal"/>
              <w:ind w:firstLine="0"/>
              <w:rPr>
                <w:sz w:val="20"/>
                <w:szCs w:val="20"/>
              </w:rPr>
            </w:pPr>
            <w:r w:rsidRPr="00A83451">
              <w:rPr>
                <w:sz w:val="20"/>
                <w:szCs w:val="20"/>
              </w:rPr>
              <w:t>NO</w:t>
            </w:r>
          </w:p>
        </w:tc>
        <w:tc>
          <w:tcPr>
            <w:tcW w:w="1217" w:type="dxa"/>
            <w:shd w:val="clear" w:color="auto" w:fill="auto"/>
          </w:tcPr>
          <w:p w:rsidRPr="00A83451" w:rsidR="007C77F2" w:rsidP="007C77F2" w:rsidRDefault="007C77F2" w14:paraId="5F06D439" w14:textId="03FE8EF7">
            <w:pPr>
              <w:pStyle w:val="TextoPrincipal"/>
              <w:ind w:firstLine="0"/>
              <w:rPr>
                <w:sz w:val="20"/>
                <w:szCs w:val="20"/>
              </w:rPr>
            </w:pPr>
            <w:r w:rsidRPr="00A83451">
              <w:rPr>
                <w:sz w:val="20"/>
                <w:szCs w:val="20"/>
              </w:rPr>
              <w:t>NO</w:t>
            </w:r>
          </w:p>
        </w:tc>
        <w:tc>
          <w:tcPr>
            <w:tcW w:w="1216" w:type="dxa"/>
            <w:shd w:val="clear" w:color="auto" w:fill="auto"/>
          </w:tcPr>
          <w:p w:rsidRPr="00A83451" w:rsidR="007C77F2" w:rsidP="007C77F2" w:rsidRDefault="007C77F2" w14:paraId="24086879" w14:textId="57BF5752">
            <w:pPr>
              <w:pStyle w:val="TextoPrincipal"/>
              <w:ind w:firstLine="0"/>
              <w:rPr>
                <w:sz w:val="20"/>
                <w:szCs w:val="20"/>
              </w:rPr>
            </w:pPr>
            <w:r w:rsidRPr="00A83451">
              <w:rPr>
                <w:sz w:val="20"/>
                <w:szCs w:val="20"/>
              </w:rPr>
              <w:t>NO</w:t>
            </w:r>
          </w:p>
        </w:tc>
        <w:tc>
          <w:tcPr>
            <w:tcW w:w="1217" w:type="dxa"/>
            <w:shd w:val="clear" w:color="auto" w:fill="auto"/>
          </w:tcPr>
          <w:p w:rsidRPr="00A83451" w:rsidR="007C77F2" w:rsidP="007C77F2" w:rsidRDefault="007C77F2" w14:paraId="719CB4A8" w14:textId="6285CA77">
            <w:pPr>
              <w:pStyle w:val="TextoPrincipal"/>
              <w:ind w:firstLine="0"/>
              <w:rPr>
                <w:sz w:val="20"/>
                <w:szCs w:val="20"/>
              </w:rPr>
            </w:pPr>
            <w:r w:rsidRPr="00A83451">
              <w:rPr>
                <w:sz w:val="20"/>
                <w:szCs w:val="20"/>
              </w:rPr>
              <w:t>NO</w:t>
            </w:r>
          </w:p>
        </w:tc>
        <w:tc>
          <w:tcPr>
            <w:tcW w:w="1331" w:type="dxa"/>
            <w:shd w:val="clear" w:color="auto" w:fill="D8FAFC"/>
          </w:tcPr>
          <w:p w:rsidRPr="00A83451" w:rsidR="007C77F2" w:rsidP="007C77F2" w:rsidRDefault="007C77F2" w14:paraId="23CB94E8" w14:textId="28FB6B7C">
            <w:pPr>
              <w:pStyle w:val="TextoPrincipal"/>
              <w:ind w:firstLine="0"/>
              <w:rPr>
                <w:sz w:val="20"/>
                <w:szCs w:val="20"/>
              </w:rPr>
            </w:pPr>
            <w:r w:rsidRPr="00A83451">
              <w:rPr>
                <w:sz w:val="20"/>
                <w:szCs w:val="20"/>
              </w:rPr>
              <w:t>S</w:t>
            </w:r>
            <w:r w:rsidRPr="00A83451">
              <w:rPr>
                <w:sz w:val="20"/>
                <w:szCs w:val="20"/>
                <w:shd w:val="clear" w:color="auto" w:fill="EDE5EF"/>
              </w:rPr>
              <w:t>I</w:t>
            </w:r>
          </w:p>
        </w:tc>
        <w:tc>
          <w:tcPr>
            <w:tcW w:w="1076" w:type="dxa"/>
          </w:tcPr>
          <w:p w:rsidRPr="00A83451" w:rsidR="007C77F2" w:rsidP="007C77F2" w:rsidRDefault="007C77F2" w14:paraId="541C5621" w14:textId="6C0E19C0">
            <w:pPr>
              <w:pStyle w:val="TextoPrincipal"/>
              <w:ind w:firstLine="0"/>
              <w:rPr>
                <w:sz w:val="20"/>
                <w:szCs w:val="20"/>
              </w:rPr>
            </w:pPr>
            <w:r w:rsidRPr="00A83451">
              <w:rPr>
                <w:sz w:val="20"/>
                <w:szCs w:val="20"/>
              </w:rPr>
              <w:t>80%</w:t>
            </w:r>
          </w:p>
        </w:tc>
      </w:tr>
      <w:tr w:rsidRPr="00A83451" w:rsidR="008E7AD1" w:rsidTr="009F7107" w14:paraId="4630A4DA" w14:textId="77777777">
        <w:tc>
          <w:tcPr>
            <w:tcW w:w="645" w:type="dxa"/>
          </w:tcPr>
          <w:p w:rsidRPr="00A83451" w:rsidR="008E7AD1" w:rsidP="004B2596" w:rsidRDefault="008E7AD1" w14:paraId="0744CA43" w14:textId="15FEF621">
            <w:pPr>
              <w:pStyle w:val="TextoPrincipal"/>
              <w:ind w:firstLine="0"/>
              <w:rPr>
                <w:sz w:val="20"/>
                <w:szCs w:val="20"/>
              </w:rPr>
            </w:pPr>
            <w:r w:rsidRPr="00A83451">
              <w:rPr>
                <w:sz w:val="20"/>
                <w:szCs w:val="20"/>
              </w:rPr>
              <w:t>20.</w:t>
            </w:r>
          </w:p>
        </w:tc>
        <w:tc>
          <w:tcPr>
            <w:tcW w:w="1590" w:type="dxa"/>
          </w:tcPr>
          <w:p w:rsidRPr="00A83451" w:rsidR="008E7AD1" w:rsidP="004B2596" w:rsidRDefault="008E7AD1" w14:paraId="751011E0" w14:textId="15FD84D2">
            <w:pPr>
              <w:pStyle w:val="TextoPrincipal"/>
              <w:ind w:firstLine="0"/>
              <w:rPr>
                <w:sz w:val="20"/>
                <w:szCs w:val="20"/>
              </w:rPr>
            </w:pPr>
            <w:r w:rsidRPr="00A83451">
              <w:rPr>
                <w:sz w:val="20"/>
                <w:szCs w:val="20"/>
              </w:rPr>
              <w:t>¿Cuáles fueron las experiencias y métodos de control financiero que se emplearon en el periodo 2019-</w:t>
            </w:r>
            <w:r w:rsidRPr="00A83451">
              <w:rPr>
                <w:sz w:val="20"/>
                <w:szCs w:val="20"/>
              </w:rPr>
              <w:t>2023?</w:t>
            </w:r>
          </w:p>
        </w:tc>
        <w:tc>
          <w:tcPr>
            <w:tcW w:w="1284" w:type="dxa"/>
            <w:shd w:val="clear" w:color="auto" w:fill="auto"/>
          </w:tcPr>
          <w:p w:rsidRPr="00A83451" w:rsidR="008E7AD1" w:rsidP="004B2596" w:rsidRDefault="007C77F2" w14:paraId="048ABEA8" w14:textId="3185A2B2">
            <w:pPr>
              <w:pStyle w:val="TextoPrincipal"/>
              <w:ind w:firstLine="0"/>
              <w:rPr>
                <w:sz w:val="20"/>
                <w:szCs w:val="20"/>
              </w:rPr>
            </w:pPr>
            <w:r w:rsidRPr="00A83451">
              <w:rPr>
                <w:sz w:val="20"/>
                <w:szCs w:val="20"/>
              </w:rPr>
              <w:t>NO</w:t>
            </w:r>
          </w:p>
        </w:tc>
        <w:tc>
          <w:tcPr>
            <w:tcW w:w="1217" w:type="dxa"/>
            <w:shd w:val="clear" w:color="auto" w:fill="auto"/>
          </w:tcPr>
          <w:p w:rsidRPr="00A83451" w:rsidR="008E7AD1" w:rsidP="004B2596" w:rsidRDefault="007C77F2" w14:paraId="59C0E54F" w14:textId="745BEC61">
            <w:pPr>
              <w:pStyle w:val="TextoPrincipal"/>
              <w:ind w:firstLine="0"/>
              <w:rPr>
                <w:sz w:val="20"/>
                <w:szCs w:val="20"/>
              </w:rPr>
            </w:pPr>
            <w:r w:rsidRPr="00A83451">
              <w:rPr>
                <w:sz w:val="20"/>
                <w:szCs w:val="20"/>
              </w:rPr>
              <w:t>NO</w:t>
            </w:r>
          </w:p>
        </w:tc>
        <w:tc>
          <w:tcPr>
            <w:tcW w:w="1216" w:type="dxa"/>
            <w:shd w:val="clear" w:color="auto" w:fill="auto"/>
          </w:tcPr>
          <w:p w:rsidRPr="00A83451" w:rsidR="008E7AD1" w:rsidP="004B2596" w:rsidRDefault="007C77F2" w14:paraId="5829DCF7" w14:textId="5924830E">
            <w:pPr>
              <w:pStyle w:val="TextoPrincipal"/>
              <w:ind w:firstLine="0"/>
              <w:rPr>
                <w:sz w:val="20"/>
                <w:szCs w:val="20"/>
              </w:rPr>
            </w:pPr>
            <w:r w:rsidRPr="00A83451">
              <w:rPr>
                <w:sz w:val="20"/>
                <w:szCs w:val="20"/>
              </w:rPr>
              <w:t>NO</w:t>
            </w:r>
          </w:p>
        </w:tc>
        <w:tc>
          <w:tcPr>
            <w:tcW w:w="1217" w:type="dxa"/>
            <w:shd w:val="clear" w:color="auto" w:fill="auto"/>
          </w:tcPr>
          <w:p w:rsidRPr="00A83451" w:rsidR="008E7AD1" w:rsidP="004B2596" w:rsidRDefault="007C77F2" w14:paraId="590EE4B1" w14:textId="567BFFD0">
            <w:pPr>
              <w:pStyle w:val="TextoPrincipal"/>
              <w:ind w:firstLine="0"/>
              <w:rPr>
                <w:sz w:val="20"/>
                <w:szCs w:val="20"/>
              </w:rPr>
            </w:pPr>
            <w:r w:rsidRPr="00A83451">
              <w:rPr>
                <w:sz w:val="20"/>
                <w:szCs w:val="20"/>
              </w:rPr>
              <w:t>NO</w:t>
            </w:r>
          </w:p>
        </w:tc>
        <w:tc>
          <w:tcPr>
            <w:tcW w:w="1331" w:type="dxa"/>
            <w:shd w:val="clear" w:color="auto" w:fill="D8FAFC"/>
          </w:tcPr>
          <w:p w:rsidRPr="00A83451" w:rsidR="008E7AD1" w:rsidP="004B2596" w:rsidRDefault="008E7AD1" w14:paraId="2B6848E6" w14:textId="3C883AD9">
            <w:pPr>
              <w:pStyle w:val="TextoPrincipal"/>
              <w:ind w:firstLine="0"/>
              <w:rPr>
                <w:sz w:val="20"/>
                <w:szCs w:val="20"/>
              </w:rPr>
            </w:pPr>
            <w:r w:rsidRPr="00A83451">
              <w:rPr>
                <w:sz w:val="20"/>
                <w:szCs w:val="20"/>
              </w:rPr>
              <w:t>SI</w:t>
            </w:r>
          </w:p>
        </w:tc>
        <w:tc>
          <w:tcPr>
            <w:tcW w:w="1076" w:type="dxa"/>
          </w:tcPr>
          <w:p w:rsidRPr="00A83451" w:rsidR="008E7AD1" w:rsidP="004B2596" w:rsidRDefault="007C77F2" w14:paraId="5AC156ED" w14:textId="23563DB2">
            <w:pPr>
              <w:pStyle w:val="TextoPrincipal"/>
              <w:ind w:firstLine="0"/>
              <w:rPr>
                <w:sz w:val="20"/>
                <w:szCs w:val="20"/>
              </w:rPr>
            </w:pPr>
            <w:r w:rsidRPr="00A83451">
              <w:rPr>
                <w:sz w:val="20"/>
                <w:szCs w:val="20"/>
              </w:rPr>
              <w:t>80%</w:t>
            </w:r>
          </w:p>
        </w:tc>
      </w:tr>
      <w:tr w:rsidRPr="00A83451" w:rsidR="008E7AD1" w:rsidTr="009F7107" w14:paraId="576ECF18" w14:textId="77777777">
        <w:tc>
          <w:tcPr>
            <w:tcW w:w="645" w:type="dxa"/>
          </w:tcPr>
          <w:p w:rsidRPr="00A83451" w:rsidR="008E7AD1" w:rsidP="004B2596" w:rsidRDefault="008E7AD1" w14:paraId="2031940C" w14:textId="415A18B7">
            <w:pPr>
              <w:pStyle w:val="TextoPrincipal"/>
              <w:ind w:firstLine="0"/>
              <w:rPr>
                <w:sz w:val="20"/>
                <w:szCs w:val="20"/>
              </w:rPr>
            </w:pPr>
            <w:r w:rsidRPr="00A83451">
              <w:rPr>
                <w:sz w:val="20"/>
                <w:szCs w:val="20"/>
              </w:rPr>
              <w:t>21.</w:t>
            </w:r>
          </w:p>
        </w:tc>
        <w:tc>
          <w:tcPr>
            <w:tcW w:w="1590" w:type="dxa"/>
          </w:tcPr>
          <w:p w:rsidRPr="00A83451" w:rsidR="008E7AD1" w:rsidP="004B2596" w:rsidRDefault="008E7AD1" w14:paraId="29095FB6" w14:textId="786CB46D">
            <w:pPr>
              <w:pStyle w:val="TextoPrincipal"/>
              <w:ind w:firstLine="0"/>
              <w:rPr>
                <w:sz w:val="20"/>
                <w:szCs w:val="20"/>
              </w:rPr>
            </w:pPr>
            <w:r w:rsidRPr="00A83451">
              <w:rPr>
                <w:sz w:val="20"/>
                <w:szCs w:val="20"/>
              </w:rPr>
              <w:t>¿Cuáles son las principales necesidades que surgieron entre los años 2019-2023, periodo de Pandemia?</w:t>
            </w:r>
          </w:p>
        </w:tc>
        <w:tc>
          <w:tcPr>
            <w:tcW w:w="1284" w:type="dxa"/>
            <w:shd w:val="clear" w:color="auto" w:fill="D8FAFC"/>
          </w:tcPr>
          <w:p w:rsidRPr="00A83451" w:rsidR="008E7AD1" w:rsidP="004B2596" w:rsidRDefault="007C77F2" w14:paraId="67A98A4D" w14:textId="59C24061">
            <w:pPr>
              <w:pStyle w:val="TextoPrincipal"/>
              <w:ind w:firstLine="0"/>
              <w:rPr>
                <w:sz w:val="20"/>
                <w:szCs w:val="20"/>
              </w:rPr>
            </w:pPr>
            <w:r w:rsidRPr="00A83451">
              <w:rPr>
                <w:sz w:val="20"/>
                <w:szCs w:val="20"/>
              </w:rPr>
              <w:t>SI</w:t>
            </w:r>
          </w:p>
        </w:tc>
        <w:tc>
          <w:tcPr>
            <w:tcW w:w="1217" w:type="dxa"/>
            <w:shd w:val="clear" w:color="auto" w:fill="auto"/>
          </w:tcPr>
          <w:p w:rsidRPr="00A83451" w:rsidR="008E7AD1" w:rsidP="004B2596" w:rsidRDefault="007C77F2" w14:paraId="6E2BAD39" w14:textId="2BD455C3">
            <w:pPr>
              <w:pStyle w:val="TextoPrincipal"/>
              <w:ind w:firstLine="0"/>
              <w:rPr>
                <w:sz w:val="20"/>
                <w:szCs w:val="20"/>
              </w:rPr>
            </w:pPr>
            <w:r w:rsidRPr="00A83451">
              <w:rPr>
                <w:sz w:val="20"/>
                <w:szCs w:val="20"/>
              </w:rPr>
              <w:t>NO</w:t>
            </w:r>
          </w:p>
        </w:tc>
        <w:tc>
          <w:tcPr>
            <w:tcW w:w="1216" w:type="dxa"/>
            <w:shd w:val="clear" w:color="auto" w:fill="auto"/>
          </w:tcPr>
          <w:p w:rsidRPr="00A83451" w:rsidR="008E7AD1" w:rsidP="004B2596" w:rsidRDefault="007C77F2" w14:paraId="1CA14A36" w14:textId="4B9999AA">
            <w:pPr>
              <w:pStyle w:val="TextoPrincipal"/>
              <w:ind w:firstLine="0"/>
              <w:rPr>
                <w:sz w:val="20"/>
                <w:szCs w:val="20"/>
              </w:rPr>
            </w:pPr>
            <w:r w:rsidRPr="00A83451">
              <w:rPr>
                <w:sz w:val="20"/>
                <w:szCs w:val="20"/>
              </w:rPr>
              <w:t>NO</w:t>
            </w:r>
          </w:p>
        </w:tc>
        <w:tc>
          <w:tcPr>
            <w:tcW w:w="1217" w:type="dxa"/>
            <w:shd w:val="clear" w:color="auto" w:fill="auto"/>
          </w:tcPr>
          <w:p w:rsidRPr="00A83451" w:rsidR="008E7AD1" w:rsidP="004B2596" w:rsidRDefault="007C77F2" w14:paraId="72A8BFAC" w14:textId="11070639">
            <w:pPr>
              <w:pStyle w:val="TextoPrincipal"/>
              <w:ind w:firstLine="0"/>
              <w:rPr>
                <w:sz w:val="20"/>
                <w:szCs w:val="20"/>
              </w:rPr>
            </w:pPr>
            <w:r w:rsidRPr="00A83451">
              <w:rPr>
                <w:sz w:val="20"/>
                <w:szCs w:val="20"/>
              </w:rPr>
              <w:t>NO</w:t>
            </w:r>
          </w:p>
        </w:tc>
        <w:tc>
          <w:tcPr>
            <w:tcW w:w="1331" w:type="dxa"/>
            <w:shd w:val="clear" w:color="auto" w:fill="D8FAFC"/>
          </w:tcPr>
          <w:p w:rsidRPr="00A83451" w:rsidR="008E7AD1" w:rsidP="004B2596" w:rsidRDefault="008E7AD1" w14:paraId="4ECE2351" w14:textId="18123480">
            <w:pPr>
              <w:pStyle w:val="TextoPrincipal"/>
              <w:ind w:firstLine="0"/>
              <w:rPr>
                <w:sz w:val="20"/>
                <w:szCs w:val="20"/>
              </w:rPr>
            </w:pPr>
            <w:r w:rsidRPr="00A83451">
              <w:rPr>
                <w:sz w:val="20"/>
                <w:szCs w:val="20"/>
              </w:rPr>
              <w:t>SI</w:t>
            </w:r>
          </w:p>
        </w:tc>
        <w:tc>
          <w:tcPr>
            <w:tcW w:w="1076" w:type="dxa"/>
          </w:tcPr>
          <w:p w:rsidRPr="00A83451" w:rsidR="008E7AD1" w:rsidP="004B2596" w:rsidRDefault="007C77F2" w14:paraId="552DC1C0" w14:textId="125CE1E2">
            <w:pPr>
              <w:pStyle w:val="TextoPrincipal"/>
              <w:ind w:firstLine="0"/>
              <w:rPr>
                <w:sz w:val="20"/>
                <w:szCs w:val="20"/>
              </w:rPr>
            </w:pPr>
            <w:r w:rsidRPr="00A83451">
              <w:rPr>
                <w:sz w:val="20"/>
                <w:szCs w:val="20"/>
              </w:rPr>
              <w:t>60%</w:t>
            </w:r>
          </w:p>
        </w:tc>
      </w:tr>
      <w:tr w:rsidRPr="00A83451" w:rsidR="008E7AD1" w:rsidTr="009F7107" w14:paraId="7004E4F9" w14:textId="77777777">
        <w:tc>
          <w:tcPr>
            <w:tcW w:w="645" w:type="dxa"/>
          </w:tcPr>
          <w:p w:rsidRPr="00A83451" w:rsidR="008E7AD1" w:rsidP="004B2596" w:rsidRDefault="008E7AD1" w14:paraId="7B040AD9" w14:textId="7456E14E">
            <w:pPr>
              <w:pStyle w:val="TextoPrincipal"/>
              <w:ind w:firstLine="0"/>
              <w:rPr>
                <w:sz w:val="20"/>
                <w:szCs w:val="20"/>
              </w:rPr>
            </w:pPr>
            <w:r w:rsidRPr="00A83451">
              <w:rPr>
                <w:sz w:val="20"/>
                <w:szCs w:val="20"/>
              </w:rPr>
              <w:t>22.</w:t>
            </w:r>
          </w:p>
        </w:tc>
        <w:tc>
          <w:tcPr>
            <w:tcW w:w="1590" w:type="dxa"/>
          </w:tcPr>
          <w:p w:rsidRPr="00A83451" w:rsidR="008E7AD1" w:rsidP="004B2596" w:rsidRDefault="008E7AD1" w14:paraId="6521332C" w14:textId="34FA4A3F">
            <w:pPr>
              <w:pStyle w:val="TextoPrincipal"/>
              <w:ind w:firstLine="0"/>
              <w:rPr>
                <w:sz w:val="20"/>
                <w:szCs w:val="20"/>
              </w:rPr>
            </w:pPr>
            <w:r w:rsidRPr="00A83451">
              <w:rPr>
                <w:sz w:val="20"/>
                <w:szCs w:val="20"/>
              </w:rPr>
              <w:t>¿Cómo se comportaron las ayudas financieras en el periodo 2019-2023?</w:t>
            </w:r>
          </w:p>
        </w:tc>
        <w:tc>
          <w:tcPr>
            <w:tcW w:w="1284" w:type="dxa"/>
            <w:shd w:val="clear" w:color="auto" w:fill="auto"/>
          </w:tcPr>
          <w:p w:rsidRPr="00A83451" w:rsidR="008E7AD1" w:rsidP="004B2596" w:rsidRDefault="007C77F2" w14:paraId="45B517FE" w14:textId="7FD8EEF2">
            <w:pPr>
              <w:pStyle w:val="TextoPrincipal"/>
              <w:ind w:firstLine="0"/>
              <w:rPr>
                <w:sz w:val="20"/>
                <w:szCs w:val="20"/>
              </w:rPr>
            </w:pPr>
            <w:r w:rsidRPr="00A83451">
              <w:rPr>
                <w:sz w:val="20"/>
                <w:szCs w:val="20"/>
              </w:rPr>
              <w:t>NO</w:t>
            </w:r>
          </w:p>
        </w:tc>
        <w:tc>
          <w:tcPr>
            <w:tcW w:w="1217" w:type="dxa"/>
            <w:shd w:val="clear" w:color="auto" w:fill="auto"/>
          </w:tcPr>
          <w:p w:rsidRPr="00A83451" w:rsidR="008E7AD1" w:rsidP="004B2596" w:rsidRDefault="007C77F2" w14:paraId="4F665286" w14:textId="69624843">
            <w:pPr>
              <w:pStyle w:val="TextoPrincipal"/>
              <w:ind w:firstLine="0"/>
              <w:rPr>
                <w:sz w:val="20"/>
                <w:szCs w:val="20"/>
              </w:rPr>
            </w:pPr>
            <w:r w:rsidRPr="00A83451">
              <w:rPr>
                <w:sz w:val="20"/>
                <w:szCs w:val="20"/>
              </w:rPr>
              <w:t>NO</w:t>
            </w:r>
          </w:p>
        </w:tc>
        <w:tc>
          <w:tcPr>
            <w:tcW w:w="1216" w:type="dxa"/>
            <w:shd w:val="clear" w:color="auto" w:fill="auto"/>
          </w:tcPr>
          <w:p w:rsidRPr="00A83451" w:rsidR="008E7AD1" w:rsidP="004B2596" w:rsidRDefault="007C77F2" w14:paraId="2378C40F" w14:textId="5F07A171">
            <w:pPr>
              <w:pStyle w:val="TextoPrincipal"/>
              <w:ind w:firstLine="0"/>
              <w:rPr>
                <w:sz w:val="20"/>
                <w:szCs w:val="20"/>
              </w:rPr>
            </w:pPr>
            <w:r w:rsidRPr="00A83451">
              <w:rPr>
                <w:sz w:val="20"/>
                <w:szCs w:val="20"/>
              </w:rPr>
              <w:t>NO</w:t>
            </w:r>
          </w:p>
        </w:tc>
        <w:tc>
          <w:tcPr>
            <w:tcW w:w="1217" w:type="dxa"/>
            <w:shd w:val="clear" w:color="auto" w:fill="auto"/>
          </w:tcPr>
          <w:p w:rsidRPr="00A83451" w:rsidR="008E7AD1" w:rsidP="004B2596" w:rsidRDefault="007C77F2" w14:paraId="6B064412" w14:textId="3E1252EF">
            <w:pPr>
              <w:pStyle w:val="TextoPrincipal"/>
              <w:ind w:firstLine="0"/>
              <w:rPr>
                <w:sz w:val="20"/>
                <w:szCs w:val="20"/>
              </w:rPr>
            </w:pPr>
            <w:r w:rsidRPr="00A83451">
              <w:rPr>
                <w:sz w:val="20"/>
                <w:szCs w:val="20"/>
              </w:rPr>
              <w:t>NO</w:t>
            </w:r>
          </w:p>
        </w:tc>
        <w:tc>
          <w:tcPr>
            <w:tcW w:w="1331" w:type="dxa"/>
            <w:shd w:val="clear" w:color="auto" w:fill="D8FAFC"/>
          </w:tcPr>
          <w:p w:rsidRPr="00A83451" w:rsidR="008E7AD1" w:rsidP="004B2596" w:rsidRDefault="008E7AD1" w14:paraId="6A6E5176" w14:textId="57A76DC7">
            <w:pPr>
              <w:pStyle w:val="TextoPrincipal"/>
              <w:ind w:firstLine="0"/>
              <w:rPr>
                <w:sz w:val="20"/>
                <w:szCs w:val="20"/>
              </w:rPr>
            </w:pPr>
            <w:r w:rsidRPr="00A83451">
              <w:rPr>
                <w:sz w:val="20"/>
                <w:szCs w:val="20"/>
              </w:rPr>
              <w:t>SI</w:t>
            </w:r>
          </w:p>
        </w:tc>
        <w:tc>
          <w:tcPr>
            <w:tcW w:w="1076" w:type="dxa"/>
          </w:tcPr>
          <w:p w:rsidRPr="00A83451" w:rsidR="008E7AD1" w:rsidP="004B2596" w:rsidRDefault="007C77F2" w14:paraId="2537FD80" w14:textId="6F9AE519">
            <w:pPr>
              <w:pStyle w:val="TextoPrincipal"/>
              <w:ind w:firstLine="0"/>
              <w:rPr>
                <w:sz w:val="20"/>
                <w:szCs w:val="20"/>
              </w:rPr>
            </w:pPr>
            <w:r w:rsidRPr="00A83451">
              <w:rPr>
                <w:sz w:val="20"/>
                <w:szCs w:val="20"/>
              </w:rPr>
              <w:t>80%</w:t>
            </w:r>
          </w:p>
        </w:tc>
      </w:tr>
      <w:tr w:rsidRPr="00A83451" w:rsidR="007C77F2" w:rsidTr="009F7107" w14:paraId="7D75C0CF" w14:textId="77777777">
        <w:tc>
          <w:tcPr>
            <w:tcW w:w="645" w:type="dxa"/>
          </w:tcPr>
          <w:p w:rsidRPr="00A83451" w:rsidR="007C77F2" w:rsidP="007C77F2" w:rsidRDefault="007C77F2" w14:paraId="2CFBE394" w14:textId="2ED31A7F">
            <w:pPr>
              <w:pStyle w:val="TextoPrincipal"/>
              <w:ind w:firstLine="0"/>
              <w:rPr>
                <w:sz w:val="20"/>
                <w:szCs w:val="20"/>
              </w:rPr>
            </w:pPr>
            <w:r w:rsidRPr="00A83451">
              <w:rPr>
                <w:sz w:val="20"/>
                <w:szCs w:val="20"/>
              </w:rPr>
              <w:t>23.</w:t>
            </w:r>
          </w:p>
        </w:tc>
        <w:tc>
          <w:tcPr>
            <w:tcW w:w="1590" w:type="dxa"/>
          </w:tcPr>
          <w:p w:rsidRPr="00A83451" w:rsidR="007C77F2" w:rsidP="007C77F2" w:rsidRDefault="007C77F2" w14:paraId="56567BFB" w14:textId="1435C1FC">
            <w:pPr>
              <w:pStyle w:val="TextoPrincipal"/>
              <w:ind w:firstLine="0"/>
              <w:rPr>
                <w:sz w:val="20"/>
                <w:szCs w:val="20"/>
              </w:rPr>
            </w:pPr>
            <w:r w:rsidRPr="00A83451">
              <w:rPr>
                <w:sz w:val="20"/>
                <w:szCs w:val="20"/>
              </w:rPr>
              <w:t>¿Qué tipo de estrategias de captación de fondos se realizaron en el periodo 2019-2023?</w:t>
            </w:r>
          </w:p>
        </w:tc>
        <w:tc>
          <w:tcPr>
            <w:tcW w:w="1284" w:type="dxa"/>
            <w:shd w:val="clear" w:color="auto" w:fill="auto"/>
          </w:tcPr>
          <w:p w:rsidRPr="00A83451" w:rsidR="007C77F2" w:rsidP="007C77F2" w:rsidRDefault="007C77F2" w14:paraId="4EDF3682" w14:textId="35769D0A">
            <w:pPr>
              <w:pStyle w:val="TextoPrincipal"/>
              <w:ind w:firstLine="0"/>
              <w:rPr>
                <w:sz w:val="20"/>
                <w:szCs w:val="20"/>
              </w:rPr>
            </w:pPr>
            <w:r w:rsidRPr="00A83451">
              <w:rPr>
                <w:sz w:val="20"/>
                <w:szCs w:val="20"/>
              </w:rPr>
              <w:t>NO</w:t>
            </w:r>
          </w:p>
        </w:tc>
        <w:tc>
          <w:tcPr>
            <w:tcW w:w="1217" w:type="dxa"/>
            <w:shd w:val="clear" w:color="auto" w:fill="auto"/>
          </w:tcPr>
          <w:p w:rsidRPr="00A83451" w:rsidR="007C77F2" w:rsidP="007C77F2" w:rsidRDefault="007C77F2" w14:paraId="643AE966" w14:textId="22735CB4">
            <w:pPr>
              <w:pStyle w:val="TextoPrincipal"/>
              <w:ind w:firstLine="0"/>
              <w:rPr>
                <w:sz w:val="20"/>
                <w:szCs w:val="20"/>
              </w:rPr>
            </w:pPr>
            <w:r w:rsidRPr="00A83451">
              <w:rPr>
                <w:sz w:val="20"/>
                <w:szCs w:val="20"/>
              </w:rPr>
              <w:t>NO</w:t>
            </w:r>
          </w:p>
        </w:tc>
        <w:tc>
          <w:tcPr>
            <w:tcW w:w="1216" w:type="dxa"/>
            <w:shd w:val="clear" w:color="auto" w:fill="auto"/>
          </w:tcPr>
          <w:p w:rsidRPr="00A83451" w:rsidR="007C77F2" w:rsidP="007C77F2" w:rsidRDefault="007C77F2" w14:paraId="4318D588" w14:textId="3EB83796">
            <w:pPr>
              <w:pStyle w:val="TextoPrincipal"/>
              <w:ind w:firstLine="0"/>
              <w:rPr>
                <w:sz w:val="20"/>
                <w:szCs w:val="20"/>
              </w:rPr>
            </w:pPr>
            <w:r w:rsidRPr="00A83451">
              <w:rPr>
                <w:sz w:val="20"/>
                <w:szCs w:val="20"/>
              </w:rPr>
              <w:t>NO</w:t>
            </w:r>
          </w:p>
        </w:tc>
        <w:tc>
          <w:tcPr>
            <w:tcW w:w="1217" w:type="dxa"/>
            <w:shd w:val="clear" w:color="auto" w:fill="auto"/>
          </w:tcPr>
          <w:p w:rsidRPr="00A83451" w:rsidR="007C77F2" w:rsidP="007C77F2" w:rsidRDefault="007C77F2" w14:paraId="2AC49654" w14:textId="3C39594C">
            <w:pPr>
              <w:pStyle w:val="TextoPrincipal"/>
              <w:ind w:firstLine="0"/>
              <w:rPr>
                <w:sz w:val="20"/>
                <w:szCs w:val="20"/>
              </w:rPr>
            </w:pPr>
            <w:r w:rsidRPr="00A83451">
              <w:rPr>
                <w:sz w:val="20"/>
                <w:szCs w:val="20"/>
              </w:rPr>
              <w:t>NO</w:t>
            </w:r>
          </w:p>
        </w:tc>
        <w:tc>
          <w:tcPr>
            <w:tcW w:w="1331" w:type="dxa"/>
            <w:shd w:val="clear" w:color="auto" w:fill="D8FAFC"/>
          </w:tcPr>
          <w:p w:rsidRPr="00A83451" w:rsidR="007C77F2" w:rsidP="007C77F2" w:rsidRDefault="007C77F2" w14:paraId="52C7D8C6" w14:textId="13F04E05">
            <w:pPr>
              <w:pStyle w:val="TextoPrincipal"/>
              <w:ind w:firstLine="0"/>
              <w:rPr>
                <w:sz w:val="20"/>
                <w:szCs w:val="20"/>
              </w:rPr>
            </w:pPr>
            <w:r w:rsidRPr="00A83451">
              <w:rPr>
                <w:sz w:val="20"/>
                <w:szCs w:val="20"/>
              </w:rPr>
              <w:t>SI</w:t>
            </w:r>
          </w:p>
        </w:tc>
        <w:tc>
          <w:tcPr>
            <w:tcW w:w="1076" w:type="dxa"/>
          </w:tcPr>
          <w:p w:rsidRPr="00A83451" w:rsidR="007C77F2" w:rsidP="007C77F2" w:rsidRDefault="007C77F2" w14:paraId="57D40FFA" w14:textId="761BEC39">
            <w:pPr>
              <w:pStyle w:val="TextoPrincipal"/>
              <w:ind w:firstLine="0"/>
              <w:rPr>
                <w:sz w:val="20"/>
                <w:szCs w:val="20"/>
              </w:rPr>
            </w:pPr>
            <w:r w:rsidRPr="00A83451">
              <w:rPr>
                <w:sz w:val="20"/>
                <w:szCs w:val="20"/>
              </w:rPr>
              <w:t>80%</w:t>
            </w:r>
          </w:p>
        </w:tc>
      </w:tr>
      <w:tr w:rsidRPr="00A83451" w:rsidR="007C77F2" w:rsidTr="009F7107" w14:paraId="15707A63" w14:textId="77777777">
        <w:tc>
          <w:tcPr>
            <w:tcW w:w="645" w:type="dxa"/>
          </w:tcPr>
          <w:p w:rsidRPr="00A83451" w:rsidR="007C77F2" w:rsidP="007C77F2" w:rsidRDefault="007C77F2" w14:paraId="58CEB37F" w14:textId="32F6CE66">
            <w:pPr>
              <w:pStyle w:val="TextoPrincipal"/>
              <w:ind w:firstLine="0"/>
              <w:rPr>
                <w:sz w:val="20"/>
                <w:szCs w:val="20"/>
              </w:rPr>
            </w:pPr>
            <w:r w:rsidRPr="00A83451">
              <w:rPr>
                <w:sz w:val="20"/>
                <w:szCs w:val="20"/>
              </w:rPr>
              <w:t>24.</w:t>
            </w:r>
          </w:p>
        </w:tc>
        <w:tc>
          <w:tcPr>
            <w:tcW w:w="1590" w:type="dxa"/>
          </w:tcPr>
          <w:p w:rsidRPr="00A83451" w:rsidR="007C77F2" w:rsidP="007C77F2" w:rsidRDefault="007C77F2" w14:paraId="0CC902D4" w14:textId="1F4EE0ED">
            <w:pPr>
              <w:pStyle w:val="TextoPrincipal"/>
              <w:ind w:firstLine="0"/>
              <w:rPr>
                <w:sz w:val="20"/>
                <w:szCs w:val="20"/>
              </w:rPr>
            </w:pPr>
            <w:r w:rsidRPr="00A83451">
              <w:rPr>
                <w:sz w:val="20"/>
                <w:szCs w:val="20"/>
              </w:rPr>
              <w:t>¿Actualmente El Proyecto Victoria cuenta con el apoyo de instituciones privadas? ¿Cuales?</w:t>
            </w:r>
          </w:p>
        </w:tc>
        <w:tc>
          <w:tcPr>
            <w:tcW w:w="1284" w:type="dxa"/>
            <w:shd w:val="clear" w:color="auto" w:fill="D8FAFC"/>
          </w:tcPr>
          <w:p w:rsidRPr="00A83451" w:rsidR="007C77F2" w:rsidP="007C77F2" w:rsidRDefault="007C77F2" w14:paraId="167E43E1" w14:textId="0B39C77A">
            <w:pPr>
              <w:pStyle w:val="TextoPrincipal"/>
              <w:ind w:firstLine="0"/>
              <w:rPr>
                <w:sz w:val="20"/>
                <w:szCs w:val="20"/>
              </w:rPr>
            </w:pPr>
            <w:r w:rsidRPr="00A83451">
              <w:rPr>
                <w:sz w:val="20"/>
                <w:szCs w:val="20"/>
              </w:rPr>
              <w:t>SI</w:t>
            </w:r>
          </w:p>
        </w:tc>
        <w:tc>
          <w:tcPr>
            <w:tcW w:w="1217" w:type="dxa"/>
            <w:shd w:val="clear" w:color="auto" w:fill="auto"/>
          </w:tcPr>
          <w:p w:rsidRPr="00A83451" w:rsidR="007C77F2" w:rsidP="007C77F2" w:rsidRDefault="007C77F2" w14:paraId="04FEBF72" w14:textId="38EF436E">
            <w:pPr>
              <w:pStyle w:val="TextoPrincipal"/>
              <w:ind w:firstLine="0"/>
              <w:rPr>
                <w:sz w:val="20"/>
                <w:szCs w:val="20"/>
              </w:rPr>
            </w:pPr>
            <w:r w:rsidRPr="00A83451">
              <w:rPr>
                <w:sz w:val="20"/>
                <w:szCs w:val="20"/>
              </w:rPr>
              <w:t>NO</w:t>
            </w:r>
          </w:p>
        </w:tc>
        <w:tc>
          <w:tcPr>
            <w:tcW w:w="1216" w:type="dxa"/>
            <w:shd w:val="clear" w:color="auto" w:fill="auto"/>
          </w:tcPr>
          <w:p w:rsidRPr="00A83451" w:rsidR="007C77F2" w:rsidP="007C77F2" w:rsidRDefault="007C77F2" w14:paraId="3C032E70" w14:textId="20E452C4">
            <w:pPr>
              <w:pStyle w:val="TextoPrincipal"/>
              <w:ind w:firstLine="0"/>
              <w:rPr>
                <w:sz w:val="20"/>
                <w:szCs w:val="20"/>
              </w:rPr>
            </w:pPr>
            <w:r w:rsidRPr="00A83451">
              <w:rPr>
                <w:sz w:val="20"/>
                <w:szCs w:val="20"/>
              </w:rPr>
              <w:t>NO</w:t>
            </w:r>
          </w:p>
        </w:tc>
        <w:tc>
          <w:tcPr>
            <w:tcW w:w="1217" w:type="dxa"/>
            <w:shd w:val="clear" w:color="auto" w:fill="auto"/>
          </w:tcPr>
          <w:p w:rsidRPr="00A83451" w:rsidR="007C77F2" w:rsidP="007C77F2" w:rsidRDefault="007C77F2" w14:paraId="6119571A" w14:textId="4A31ADA6">
            <w:pPr>
              <w:pStyle w:val="TextoPrincipal"/>
              <w:ind w:firstLine="0"/>
              <w:rPr>
                <w:sz w:val="20"/>
                <w:szCs w:val="20"/>
              </w:rPr>
            </w:pPr>
            <w:r w:rsidRPr="00A83451">
              <w:rPr>
                <w:sz w:val="20"/>
                <w:szCs w:val="20"/>
              </w:rPr>
              <w:t>NO</w:t>
            </w:r>
          </w:p>
        </w:tc>
        <w:tc>
          <w:tcPr>
            <w:tcW w:w="1331" w:type="dxa"/>
            <w:shd w:val="clear" w:color="auto" w:fill="D8FAFC"/>
          </w:tcPr>
          <w:p w:rsidRPr="00A83451" w:rsidR="007C77F2" w:rsidP="007C77F2" w:rsidRDefault="007C77F2" w14:paraId="242F672D" w14:textId="34CB2BD4">
            <w:pPr>
              <w:pStyle w:val="TextoPrincipal"/>
              <w:ind w:firstLine="0"/>
              <w:rPr>
                <w:sz w:val="20"/>
                <w:szCs w:val="20"/>
              </w:rPr>
            </w:pPr>
            <w:r w:rsidRPr="00A83451">
              <w:rPr>
                <w:sz w:val="20"/>
                <w:szCs w:val="20"/>
              </w:rPr>
              <w:t>SI</w:t>
            </w:r>
          </w:p>
        </w:tc>
        <w:tc>
          <w:tcPr>
            <w:tcW w:w="1076" w:type="dxa"/>
          </w:tcPr>
          <w:p w:rsidRPr="00A83451" w:rsidR="007C77F2" w:rsidP="007C77F2" w:rsidRDefault="007C77F2" w14:paraId="4995DDF2" w14:textId="46633489">
            <w:pPr>
              <w:pStyle w:val="TextoPrincipal"/>
              <w:ind w:firstLine="0"/>
              <w:rPr>
                <w:sz w:val="20"/>
                <w:szCs w:val="20"/>
              </w:rPr>
            </w:pPr>
            <w:r w:rsidRPr="00A83451">
              <w:rPr>
                <w:sz w:val="20"/>
                <w:szCs w:val="20"/>
              </w:rPr>
              <w:t>60%</w:t>
            </w:r>
          </w:p>
        </w:tc>
      </w:tr>
    </w:tbl>
    <w:p w:rsidR="000E3365" w:rsidP="003A1A94" w:rsidRDefault="004B0ED6" w14:paraId="1660B0A8" w14:textId="739C0BE8">
      <w:pPr>
        <w:pStyle w:val="TextoPrincipal"/>
        <w:ind w:firstLine="0"/>
        <w:rPr>
          <w:sz w:val="20"/>
        </w:rPr>
      </w:pPr>
      <w:r w:rsidRPr="001D7282">
        <w:rPr>
          <w:sz w:val="20"/>
        </w:rPr>
        <w:t xml:space="preserve">Fuente: </w:t>
      </w:r>
      <w:r w:rsidRPr="001D7282" w:rsidR="007C77F2">
        <w:rPr>
          <w:sz w:val="20"/>
        </w:rPr>
        <w:t xml:space="preserve">Elaboración Propia </w:t>
      </w:r>
    </w:p>
    <w:p w:rsidR="007347C0" w:rsidP="003A1A94" w:rsidRDefault="007347C0" w14:paraId="415395B1" w14:textId="77777777">
      <w:pPr>
        <w:pStyle w:val="TextoPrincipal"/>
        <w:ind w:firstLine="0"/>
        <w:rPr>
          <w:sz w:val="20"/>
        </w:rPr>
      </w:pPr>
    </w:p>
    <w:p w:rsidR="007347C0" w:rsidP="003A1A94" w:rsidRDefault="007347C0" w14:paraId="3EA27E98" w14:textId="77777777">
      <w:pPr>
        <w:pStyle w:val="TextoPrincipal"/>
        <w:ind w:firstLine="0"/>
        <w:rPr>
          <w:sz w:val="20"/>
        </w:rPr>
      </w:pPr>
    </w:p>
    <w:p w:rsidR="007347C0" w:rsidP="003A1A94" w:rsidRDefault="007347C0" w14:paraId="7ADF5825" w14:textId="77777777">
      <w:pPr>
        <w:pStyle w:val="TextoPrincipal"/>
        <w:ind w:firstLine="0"/>
        <w:rPr>
          <w:sz w:val="20"/>
        </w:rPr>
      </w:pPr>
    </w:p>
    <w:p w:rsidRPr="001D7282" w:rsidR="007347C0" w:rsidP="003A1A94" w:rsidRDefault="007347C0" w14:paraId="654575DB" w14:textId="77777777">
      <w:pPr>
        <w:pStyle w:val="TextoPrincipal"/>
        <w:ind w:firstLine="0"/>
        <w:rPr>
          <w:sz w:val="20"/>
        </w:rPr>
      </w:pPr>
    </w:p>
    <w:tbl>
      <w:tblPr>
        <w:tblStyle w:val="Tablaconcuadrcula"/>
        <w:tblW w:w="9606" w:type="dxa"/>
        <w:tblLook w:val="04A0" w:firstRow="1" w:lastRow="0" w:firstColumn="1" w:lastColumn="0" w:noHBand="0" w:noVBand="1"/>
      </w:tblPr>
      <w:tblGrid>
        <w:gridCol w:w="657"/>
        <w:gridCol w:w="1496"/>
        <w:gridCol w:w="1265"/>
        <w:gridCol w:w="1264"/>
        <w:gridCol w:w="1191"/>
        <w:gridCol w:w="1249"/>
        <w:gridCol w:w="1249"/>
        <w:gridCol w:w="1235"/>
      </w:tblGrid>
      <w:tr w:rsidRPr="001D7282" w:rsidR="004B0ED6" w:rsidTr="009F7107" w14:paraId="5FEAE110" w14:textId="0776AF77">
        <w:tc>
          <w:tcPr>
            <w:tcW w:w="657" w:type="dxa"/>
          </w:tcPr>
          <w:p w:rsidRPr="001D7282" w:rsidR="004B0ED6" w:rsidP="003A1A94" w:rsidRDefault="004B0ED6" w14:paraId="04DE5CBE" w14:textId="530709DB">
            <w:pPr>
              <w:pStyle w:val="TextoPrincipal"/>
              <w:ind w:firstLine="0"/>
            </w:pPr>
            <w:r w:rsidRPr="001D7282">
              <w:t>No</w:t>
            </w:r>
          </w:p>
        </w:tc>
        <w:tc>
          <w:tcPr>
            <w:tcW w:w="1496" w:type="dxa"/>
          </w:tcPr>
          <w:p w:rsidRPr="001D7282" w:rsidR="004B0ED6" w:rsidP="003A1A94" w:rsidRDefault="004B0ED6" w14:paraId="61988B3C" w14:textId="27E3BD57">
            <w:pPr>
              <w:pStyle w:val="TextoPrincipal"/>
              <w:ind w:firstLine="0"/>
            </w:pPr>
            <w:r w:rsidRPr="001D7282">
              <w:t>Preguntas Evaluadas</w:t>
            </w:r>
          </w:p>
        </w:tc>
        <w:tc>
          <w:tcPr>
            <w:tcW w:w="1265" w:type="dxa"/>
          </w:tcPr>
          <w:p w:rsidRPr="001D7282" w:rsidR="004B0ED6" w:rsidP="003A1A94" w:rsidRDefault="004B0ED6" w14:paraId="34226F10" w14:textId="722AD054">
            <w:pPr>
              <w:pStyle w:val="TextoPrincipal"/>
              <w:ind w:firstLine="0"/>
            </w:pPr>
            <w:r w:rsidRPr="001D7282">
              <w:t>Experto A</w:t>
            </w:r>
          </w:p>
        </w:tc>
        <w:tc>
          <w:tcPr>
            <w:tcW w:w="1264" w:type="dxa"/>
          </w:tcPr>
          <w:p w:rsidRPr="001D7282" w:rsidR="004B0ED6" w:rsidP="003A1A94" w:rsidRDefault="004B0ED6" w14:paraId="280B92BA" w14:textId="31324D2A">
            <w:pPr>
              <w:pStyle w:val="TextoPrincipal"/>
              <w:ind w:firstLine="0"/>
            </w:pPr>
            <w:r w:rsidRPr="001D7282">
              <w:t>Experto B</w:t>
            </w:r>
          </w:p>
        </w:tc>
        <w:tc>
          <w:tcPr>
            <w:tcW w:w="1191" w:type="dxa"/>
          </w:tcPr>
          <w:p w:rsidRPr="001D7282" w:rsidR="004B0ED6" w:rsidP="003A1A94" w:rsidRDefault="004B0ED6" w14:paraId="5F08C235" w14:textId="32BA599B">
            <w:pPr>
              <w:pStyle w:val="TextoPrincipal"/>
              <w:ind w:firstLine="0"/>
            </w:pPr>
            <w:r w:rsidRPr="001D7282">
              <w:t>Experto C</w:t>
            </w:r>
          </w:p>
        </w:tc>
        <w:tc>
          <w:tcPr>
            <w:tcW w:w="1249" w:type="dxa"/>
          </w:tcPr>
          <w:p w:rsidRPr="001D7282" w:rsidR="004B0ED6" w:rsidP="003A1A94" w:rsidRDefault="004B0ED6" w14:paraId="6E0F66E2" w14:textId="796B5DFA">
            <w:pPr>
              <w:pStyle w:val="TextoPrincipal"/>
              <w:ind w:firstLine="0"/>
            </w:pPr>
            <w:r w:rsidRPr="001D7282">
              <w:t>Experto D</w:t>
            </w:r>
          </w:p>
        </w:tc>
        <w:tc>
          <w:tcPr>
            <w:tcW w:w="1249" w:type="dxa"/>
          </w:tcPr>
          <w:p w:rsidRPr="001D7282" w:rsidR="004B0ED6" w:rsidP="003A1A94" w:rsidRDefault="004B0ED6" w14:paraId="6C21B33F" w14:textId="167F9B68">
            <w:pPr>
              <w:pStyle w:val="TextoPrincipal"/>
              <w:ind w:firstLine="0"/>
            </w:pPr>
            <w:r w:rsidRPr="001D7282">
              <w:t>Experto E</w:t>
            </w:r>
          </w:p>
        </w:tc>
        <w:tc>
          <w:tcPr>
            <w:tcW w:w="1235" w:type="dxa"/>
          </w:tcPr>
          <w:p w:rsidRPr="001D7282" w:rsidR="004B0ED6" w:rsidP="003A1A94" w:rsidRDefault="004B0ED6" w14:paraId="6F3609F2" w14:textId="73C51332">
            <w:pPr>
              <w:pStyle w:val="TextoPrincipal"/>
              <w:ind w:firstLine="0"/>
            </w:pPr>
            <w:r w:rsidRPr="001D7282">
              <w:t>Validez del ítem</w:t>
            </w:r>
          </w:p>
        </w:tc>
      </w:tr>
      <w:tr w:rsidRPr="001D7282" w:rsidR="004B0ED6" w:rsidTr="009F7107" w14:paraId="5C070F7E" w14:textId="07287F14">
        <w:tc>
          <w:tcPr>
            <w:tcW w:w="657" w:type="dxa"/>
          </w:tcPr>
          <w:p w:rsidRPr="001D7282" w:rsidR="004B0ED6" w:rsidP="003A1A94" w:rsidRDefault="004B0ED6" w14:paraId="50C9117B" w14:textId="50120A9F">
            <w:pPr>
              <w:pStyle w:val="TextoPrincipal"/>
              <w:ind w:firstLine="0"/>
            </w:pPr>
            <w:r w:rsidRPr="001D7282">
              <w:t>1</w:t>
            </w:r>
          </w:p>
        </w:tc>
        <w:tc>
          <w:tcPr>
            <w:tcW w:w="1496" w:type="dxa"/>
          </w:tcPr>
          <w:p w:rsidRPr="001D7282" w:rsidR="004B0ED6" w:rsidP="003A1A94" w:rsidRDefault="004B0ED6" w14:paraId="4CB08063" w14:textId="34738A4E">
            <w:pPr>
              <w:pStyle w:val="TextoPrincipal"/>
              <w:ind w:firstLine="0"/>
            </w:pPr>
            <w:r w:rsidRPr="001D7282">
              <w:t>El instrumento contiene instrucciones claras y precisas para responder el cuestionario</w:t>
            </w:r>
          </w:p>
        </w:tc>
        <w:tc>
          <w:tcPr>
            <w:tcW w:w="1265" w:type="dxa"/>
          </w:tcPr>
          <w:p w:rsidRPr="001D7282" w:rsidR="004B0ED6" w:rsidP="003A1A94" w:rsidRDefault="009F7107" w14:paraId="2A3A349A" w14:textId="1C3A81A4">
            <w:pPr>
              <w:pStyle w:val="TextoPrincipal"/>
              <w:ind w:firstLine="0"/>
            </w:pPr>
            <w:r w:rsidRPr="001D7282">
              <w:t>NO</w:t>
            </w:r>
          </w:p>
        </w:tc>
        <w:tc>
          <w:tcPr>
            <w:tcW w:w="1264" w:type="dxa"/>
          </w:tcPr>
          <w:p w:rsidRPr="001D7282" w:rsidR="004B0ED6" w:rsidP="003A1A94" w:rsidRDefault="009F7107" w14:paraId="1600BB3C" w14:textId="5234AA4D">
            <w:pPr>
              <w:pStyle w:val="TextoPrincipal"/>
              <w:ind w:firstLine="0"/>
            </w:pPr>
            <w:r w:rsidRPr="001D7282">
              <w:t>NO</w:t>
            </w:r>
          </w:p>
        </w:tc>
        <w:tc>
          <w:tcPr>
            <w:tcW w:w="1191" w:type="dxa"/>
          </w:tcPr>
          <w:p w:rsidRPr="001D7282" w:rsidR="004B0ED6" w:rsidP="003A1A94" w:rsidRDefault="009F7107" w14:paraId="351BA49F" w14:textId="37A74760">
            <w:pPr>
              <w:pStyle w:val="TextoPrincipal"/>
              <w:ind w:firstLine="0"/>
            </w:pPr>
            <w:r w:rsidRPr="001D7282">
              <w:t>NO</w:t>
            </w:r>
          </w:p>
        </w:tc>
        <w:tc>
          <w:tcPr>
            <w:tcW w:w="1249" w:type="dxa"/>
          </w:tcPr>
          <w:p w:rsidRPr="001D7282" w:rsidR="004B0ED6" w:rsidP="003A1A94" w:rsidRDefault="009F7107" w14:paraId="0087279B" w14:textId="35557E80">
            <w:pPr>
              <w:pStyle w:val="TextoPrincipal"/>
              <w:ind w:firstLine="0"/>
            </w:pPr>
            <w:r w:rsidRPr="001D7282">
              <w:t>NO</w:t>
            </w:r>
          </w:p>
        </w:tc>
        <w:tc>
          <w:tcPr>
            <w:tcW w:w="1249" w:type="dxa"/>
            <w:shd w:val="clear" w:color="auto" w:fill="D8FAFC"/>
          </w:tcPr>
          <w:p w:rsidRPr="001D7282" w:rsidR="004B0ED6" w:rsidP="003A1A94" w:rsidRDefault="009F7107" w14:paraId="169AB5BB" w14:textId="6BE028FC">
            <w:pPr>
              <w:pStyle w:val="TextoPrincipal"/>
              <w:ind w:firstLine="0"/>
            </w:pPr>
            <w:r w:rsidRPr="001D7282">
              <w:t>SI</w:t>
            </w:r>
          </w:p>
        </w:tc>
        <w:tc>
          <w:tcPr>
            <w:tcW w:w="1235" w:type="dxa"/>
          </w:tcPr>
          <w:p w:rsidRPr="001D7282" w:rsidR="004B0ED6" w:rsidP="003A1A94" w:rsidRDefault="004B0ED6" w14:paraId="379FE6FA" w14:textId="6C8F223A">
            <w:pPr>
              <w:pStyle w:val="TextoPrincipal"/>
              <w:ind w:firstLine="0"/>
            </w:pPr>
            <w:r w:rsidRPr="001D7282">
              <w:t>80%</w:t>
            </w:r>
          </w:p>
        </w:tc>
      </w:tr>
      <w:tr w:rsidRPr="001D7282" w:rsidR="009F7107" w:rsidTr="009F7107" w14:paraId="1631771E" w14:textId="0C6CCDF4">
        <w:tc>
          <w:tcPr>
            <w:tcW w:w="657" w:type="dxa"/>
          </w:tcPr>
          <w:p w:rsidRPr="001D7282" w:rsidR="009F7107" w:rsidP="009F7107" w:rsidRDefault="009F7107" w14:paraId="15EA38BB" w14:textId="5F2E5D76">
            <w:pPr>
              <w:pStyle w:val="TextoPrincipal"/>
              <w:ind w:firstLine="0"/>
            </w:pPr>
            <w:r w:rsidRPr="001D7282">
              <w:t>2</w:t>
            </w:r>
          </w:p>
        </w:tc>
        <w:tc>
          <w:tcPr>
            <w:tcW w:w="1496" w:type="dxa"/>
          </w:tcPr>
          <w:p w:rsidRPr="001D7282" w:rsidR="009F7107" w:rsidP="009F7107" w:rsidRDefault="009F7107" w14:paraId="558F28B6" w14:textId="4020208E">
            <w:pPr>
              <w:pStyle w:val="TextoPrincipal"/>
              <w:ind w:firstLine="0"/>
            </w:pPr>
            <w:r w:rsidRPr="001D7282">
              <w:t>Los ítems permiten el logro del objetivo de la investigación</w:t>
            </w:r>
          </w:p>
        </w:tc>
        <w:tc>
          <w:tcPr>
            <w:tcW w:w="1265" w:type="dxa"/>
          </w:tcPr>
          <w:p w:rsidRPr="001D7282" w:rsidR="009F7107" w:rsidP="009F7107" w:rsidRDefault="009F7107" w14:paraId="7019B298" w14:textId="5DFFB2E6">
            <w:pPr>
              <w:pStyle w:val="TextoPrincipal"/>
              <w:ind w:firstLine="0"/>
            </w:pPr>
            <w:r w:rsidRPr="001D7282">
              <w:t>NO</w:t>
            </w:r>
          </w:p>
        </w:tc>
        <w:tc>
          <w:tcPr>
            <w:tcW w:w="1264" w:type="dxa"/>
          </w:tcPr>
          <w:p w:rsidRPr="001D7282" w:rsidR="009F7107" w:rsidP="009F7107" w:rsidRDefault="009F7107" w14:paraId="24E56150" w14:textId="648A7756">
            <w:pPr>
              <w:pStyle w:val="TextoPrincipal"/>
              <w:ind w:firstLine="0"/>
            </w:pPr>
            <w:r w:rsidRPr="001D7282">
              <w:t>NO</w:t>
            </w:r>
          </w:p>
        </w:tc>
        <w:tc>
          <w:tcPr>
            <w:tcW w:w="1191" w:type="dxa"/>
          </w:tcPr>
          <w:p w:rsidRPr="001D7282" w:rsidR="009F7107" w:rsidP="009F7107" w:rsidRDefault="009F7107" w14:paraId="0ED309B7" w14:textId="39072F6E">
            <w:pPr>
              <w:pStyle w:val="TextoPrincipal"/>
              <w:ind w:firstLine="0"/>
            </w:pPr>
            <w:r w:rsidRPr="001D7282">
              <w:t>NO</w:t>
            </w:r>
          </w:p>
        </w:tc>
        <w:tc>
          <w:tcPr>
            <w:tcW w:w="1249" w:type="dxa"/>
          </w:tcPr>
          <w:p w:rsidRPr="001D7282" w:rsidR="009F7107" w:rsidP="009F7107" w:rsidRDefault="009F7107" w14:paraId="5128682D" w14:textId="75552BCE">
            <w:pPr>
              <w:pStyle w:val="TextoPrincipal"/>
              <w:ind w:firstLine="0"/>
            </w:pPr>
            <w:r w:rsidRPr="001D7282">
              <w:t>NO</w:t>
            </w:r>
          </w:p>
        </w:tc>
        <w:tc>
          <w:tcPr>
            <w:tcW w:w="1249" w:type="dxa"/>
            <w:shd w:val="clear" w:color="auto" w:fill="D8FAFC"/>
          </w:tcPr>
          <w:p w:rsidRPr="001D7282" w:rsidR="009F7107" w:rsidP="009F7107" w:rsidRDefault="009F7107" w14:paraId="0759F59A" w14:textId="75BCDC60">
            <w:pPr>
              <w:pStyle w:val="TextoPrincipal"/>
              <w:ind w:firstLine="0"/>
            </w:pPr>
            <w:r w:rsidRPr="001D7282">
              <w:t>SI</w:t>
            </w:r>
          </w:p>
        </w:tc>
        <w:tc>
          <w:tcPr>
            <w:tcW w:w="1235" w:type="dxa"/>
          </w:tcPr>
          <w:p w:rsidRPr="001D7282" w:rsidR="009F7107" w:rsidP="009F7107" w:rsidRDefault="009F7107" w14:paraId="4525C7E8" w14:textId="1CEB49B0">
            <w:pPr>
              <w:pStyle w:val="TextoPrincipal"/>
              <w:ind w:firstLine="0"/>
            </w:pPr>
            <w:r w:rsidRPr="001D7282">
              <w:t>80%</w:t>
            </w:r>
          </w:p>
        </w:tc>
      </w:tr>
      <w:tr w:rsidRPr="001D7282" w:rsidR="004B0ED6" w:rsidTr="009F7107" w14:paraId="5DECC210" w14:textId="5572E6F2">
        <w:tc>
          <w:tcPr>
            <w:tcW w:w="657" w:type="dxa"/>
          </w:tcPr>
          <w:p w:rsidRPr="001D7282" w:rsidR="004B0ED6" w:rsidP="003A1A94" w:rsidRDefault="004B0ED6" w14:paraId="02B37B8A" w14:textId="10C460B2">
            <w:pPr>
              <w:pStyle w:val="TextoPrincipal"/>
              <w:ind w:firstLine="0"/>
            </w:pPr>
            <w:r w:rsidRPr="001D7282">
              <w:t>3</w:t>
            </w:r>
          </w:p>
        </w:tc>
        <w:tc>
          <w:tcPr>
            <w:tcW w:w="1496" w:type="dxa"/>
          </w:tcPr>
          <w:p w:rsidRPr="001D7282" w:rsidR="004B0ED6" w:rsidP="003A1A94" w:rsidRDefault="004B0ED6" w14:paraId="3A97151B" w14:textId="59C32D19">
            <w:pPr>
              <w:pStyle w:val="TextoPrincipal"/>
              <w:ind w:firstLine="0"/>
            </w:pPr>
            <w:r w:rsidRPr="001D7282">
              <w:t>Los ítems están distribuidos en forma lógica y secuencial</w:t>
            </w:r>
          </w:p>
        </w:tc>
        <w:tc>
          <w:tcPr>
            <w:tcW w:w="1265" w:type="dxa"/>
          </w:tcPr>
          <w:p w:rsidRPr="001D7282" w:rsidR="004B0ED6" w:rsidP="003A1A94" w:rsidRDefault="009F7107" w14:paraId="51117A96" w14:textId="4329105B">
            <w:pPr>
              <w:pStyle w:val="TextoPrincipal"/>
              <w:ind w:firstLine="0"/>
            </w:pPr>
            <w:r w:rsidRPr="001D7282">
              <w:t>NO</w:t>
            </w:r>
          </w:p>
        </w:tc>
        <w:tc>
          <w:tcPr>
            <w:tcW w:w="1264" w:type="dxa"/>
          </w:tcPr>
          <w:p w:rsidRPr="001D7282" w:rsidR="004B0ED6" w:rsidP="003A1A94" w:rsidRDefault="009F7107" w14:paraId="2698ABCE" w14:textId="571D7017">
            <w:pPr>
              <w:pStyle w:val="TextoPrincipal"/>
              <w:ind w:firstLine="0"/>
            </w:pPr>
            <w:r w:rsidRPr="001D7282">
              <w:t>NO</w:t>
            </w:r>
          </w:p>
        </w:tc>
        <w:tc>
          <w:tcPr>
            <w:tcW w:w="1191" w:type="dxa"/>
          </w:tcPr>
          <w:p w:rsidRPr="001D7282" w:rsidR="004B0ED6" w:rsidP="003A1A94" w:rsidRDefault="009F7107" w14:paraId="4A03B31C" w14:textId="5DFD3229">
            <w:pPr>
              <w:pStyle w:val="TextoPrincipal"/>
              <w:ind w:firstLine="0"/>
            </w:pPr>
            <w:r w:rsidRPr="001D7282">
              <w:t>NO</w:t>
            </w:r>
          </w:p>
        </w:tc>
        <w:tc>
          <w:tcPr>
            <w:tcW w:w="1249" w:type="dxa"/>
          </w:tcPr>
          <w:p w:rsidRPr="001D7282" w:rsidR="004B0ED6" w:rsidP="003A1A94" w:rsidRDefault="009F7107" w14:paraId="0AFB18A2" w14:textId="0A3121AC">
            <w:pPr>
              <w:pStyle w:val="TextoPrincipal"/>
              <w:ind w:firstLine="0"/>
            </w:pPr>
            <w:r w:rsidRPr="001D7282">
              <w:t>NO</w:t>
            </w:r>
          </w:p>
        </w:tc>
        <w:tc>
          <w:tcPr>
            <w:tcW w:w="1249" w:type="dxa"/>
            <w:shd w:val="clear" w:color="auto" w:fill="auto"/>
          </w:tcPr>
          <w:p w:rsidRPr="001D7282" w:rsidR="004B0ED6" w:rsidP="003A1A94" w:rsidRDefault="009F7107" w14:paraId="440B67AB" w14:textId="7B2A12AE">
            <w:pPr>
              <w:pStyle w:val="TextoPrincipal"/>
              <w:ind w:firstLine="0"/>
            </w:pPr>
            <w:r w:rsidRPr="001D7282">
              <w:t>NO</w:t>
            </w:r>
          </w:p>
        </w:tc>
        <w:tc>
          <w:tcPr>
            <w:tcW w:w="1235" w:type="dxa"/>
          </w:tcPr>
          <w:p w:rsidRPr="001D7282" w:rsidR="004B0ED6" w:rsidP="003A1A94" w:rsidRDefault="004B0ED6" w14:paraId="3412BFAF" w14:textId="000F3578">
            <w:pPr>
              <w:pStyle w:val="TextoPrincipal"/>
              <w:ind w:firstLine="0"/>
            </w:pPr>
            <w:r w:rsidRPr="001D7282">
              <w:t>100%</w:t>
            </w:r>
          </w:p>
        </w:tc>
      </w:tr>
      <w:tr w:rsidRPr="001D7282" w:rsidR="009F7107" w:rsidTr="009F7107" w14:paraId="6E975B2C" w14:textId="77777777">
        <w:tc>
          <w:tcPr>
            <w:tcW w:w="657" w:type="dxa"/>
          </w:tcPr>
          <w:p w:rsidRPr="001D7282" w:rsidR="009F7107" w:rsidP="009F7107" w:rsidRDefault="009F7107" w14:paraId="105D4882" w14:textId="3F91A95C">
            <w:pPr>
              <w:pStyle w:val="TextoPrincipal"/>
              <w:ind w:firstLine="0"/>
            </w:pPr>
            <w:r w:rsidRPr="001D7282">
              <w:t>4</w:t>
            </w:r>
          </w:p>
        </w:tc>
        <w:tc>
          <w:tcPr>
            <w:tcW w:w="1496" w:type="dxa"/>
          </w:tcPr>
          <w:p w:rsidRPr="001D7282" w:rsidR="009F7107" w:rsidP="009F7107" w:rsidRDefault="009F7107" w14:paraId="65B36948" w14:textId="27C944EA">
            <w:pPr>
              <w:pStyle w:val="TextoPrincipal"/>
              <w:ind w:firstLine="0"/>
            </w:pPr>
            <w:r w:rsidRPr="001D7282">
              <w:t xml:space="preserve">El número de ítems es suficiente para recoger la información. En caso de ser negativa su respuesta, </w:t>
            </w:r>
            <w:r w:rsidRPr="001D7282">
              <w:t>sugiera los ítems a añadir</w:t>
            </w:r>
          </w:p>
        </w:tc>
        <w:tc>
          <w:tcPr>
            <w:tcW w:w="1265" w:type="dxa"/>
          </w:tcPr>
          <w:p w:rsidRPr="001D7282" w:rsidR="009F7107" w:rsidP="009F7107" w:rsidRDefault="009F7107" w14:paraId="2EDAE8FE" w14:textId="32A399F5">
            <w:pPr>
              <w:pStyle w:val="TextoPrincipal"/>
              <w:ind w:firstLine="0"/>
            </w:pPr>
            <w:r w:rsidRPr="001D7282">
              <w:t>NO</w:t>
            </w:r>
          </w:p>
        </w:tc>
        <w:tc>
          <w:tcPr>
            <w:tcW w:w="1264" w:type="dxa"/>
          </w:tcPr>
          <w:p w:rsidRPr="001D7282" w:rsidR="009F7107" w:rsidP="009F7107" w:rsidRDefault="009F7107" w14:paraId="1F291917" w14:textId="048CF3F8">
            <w:pPr>
              <w:pStyle w:val="TextoPrincipal"/>
              <w:ind w:firstLine="0"/>
            </w:pPr>
            <w:r w:rsidRPr="001D7282">
              <w:t>NO</w:t>
            </w:r>
          </w:p>
        </w:tc>
        <w:tc>
          <w:tcPr>
            <w:tcW w:w="1191" w:type="dxa"/>
          </w:tcPr>
          <w:p w:rsidRPr="001D7282" w:rsidR="009F7107" w:rsidP="009F7107" w:rsidRDefault="009F7107" w14:paraId="06B43F68" w14:textId="534D9921">
            <w:pPr>
              <w:pStyle w:val="TextoPrincipal"/>
              <w:ind w:firstLine="0"/>
            </w:pPr>
            <w:r w:rsidRPr="001D7282">
              <w:t>NO</w:t>
            </w:r>
          </w:p>
        </w:tc>
        <w:tc>
          <w:tcPr>
            <w:tcW w:w="1249" w:type="dxa"/>
          </w:tcPr>
          <w:p w:rsidRPr="001D7282" w:rsidR="009F7107" w:rsidP="009F7107" w:rsidRDefault="009F7107" w14:paraId="4BF12729" w14:textId="71BAE7BD">
            <w:pPr>
              <w:pStyle w:val="TextoPrincipal"/>
              <w:ind w:firstLine="0"/>
            </w:pPr>
            <w:r w:rsidRPr="001D7282">
              <w:t>NO</w:t>
            </w:r>
          </w:p>
        </w:tc>
        <w:tc>
          <w:tcPr>
            <w:tcW w:w="1249" w:type="dxa"/>
            <w:shd w:val="clear" w:color="auto" w:fill="D8FAFC"/>
          </w:tcPr>
          <w:p w:rsidRPr="001D7282" w:rsidR="009F7107" w:rsidP="009F7107" w:rsidRDefault="009F7107" w14:paraId="7D783A70" w14:textId="7F9247FD">
            <w:pPr>
              <w:pStyle w:val="TextoPrincipal"/>
              <w:ind w:firstLine="0"/>
            </w:pPr>
            <w:r w:rsidRPr="001D7282">
              <w:t>SI</w:t>
            </w:r>
          </w:p>
        </w:tc>
        <w:tc>
          <w:tcPr>
            <w:tcW w:w="1235" w:type="dxa"/>
          </w:tcPr>
          <w:p w:rsidRPr="001D7282" w:rsidR="009F7107" w:rsidP="009F7107" w:rsidRDefault="009F7107" w14:paraId="0866E622" w14:textId="70CFAAA3">
            <w:pPr>
              <w:pStyle w:val="TextoPrincipal"/>
              <w:ind w:firstLine="0"/>
            </w:pPr>
            <w:r w:rsidRPr="001D7282">
              <w:t>80%</w:t>
            </w:r>
          </w:p>
        </w:tc>
      </w:tr>
    </w:tbl>
    <w:p w:rsidRPr="001D7282" w:rsidR="007C77F2" w:rsidP="003A1A94" w:rsidRDefault="004B0ED6" w14:paraId="19672421" w14:textId="63B414F6">
      <w:pPr>
        <w:pStyle w:val="TextoPrincipal"/>
        <w:ind w:firstLine="0"/>
        <w:rPr>
          <w:sz w:val="20"/>
        </w:rPr>
      </w:pPr>
      <w:r w:rsidRPr="001D7282">
        <w:rPr>
          <w:sz w:val="20"/>
        </w:rPr>
        <w:t>Fuente: Elaboración Propia</w:t>
      </w:r>
    </w:p>
    <w:p w:rsidRPr="001D7282" w:rsidR="00625CD1" w:rsidP="00526E7C" w:rsidRDefault="00625CD1" w14:paraId="330E182C" w14:textId="77777777">
      <w:pPr>
        <w:pStyle w:val="TextoPrincipal"/>
        <w:ind w:firstLine="0"/>
      </w:pPr>
    </w:p>
    <w:p w:rsidRPr="001D7282" w:rsidR="00AC38A9" w:rsidP="00987645" w:rsidRDefault="00A871DB" w14:paraId="0198A586" w14:textId="6F83D07B">
      <w:pPr>
        <w:pStyle w:val="Ttulo2"/>
        <w:numPr>
          <w:ilvl w:val="1"/>
          <w:numId w:val="3"/>
        </w:numPr>
        <w:rPr>
          <w:lang w:val="es-HN"/>
        </w:rPr>
      </w:pPr>
      <w:bookmarkStart w:name="_Toc174130284" w:id="141"/>
      <w:r w:rsidRPr="001D7282">
        <w:rPr>
          <w:lang w:val="es-HN"/>
        </w:rPr>
        <w:t>FUENTES DE INFORMACIÓN</w:t>
      </w:r>
      <w:bookmarkEnd w:id="137"/>
      <w:bookmarkEnd w:id="141"/>
    </w:p>
    <w:p w:rsidRPr="001D7282" w:rsidR="007A01EE" w:rsidP="00A94B2A" w:rsidRDefault="00AC38A9" w14:paraId="462D6CC7" w14:textId="1273AD13">
      <w:pPr>
        <w:pStyle w:val="TextoPrincipal"/>
      </w:pPr>
      <w:r w:rsidRPr="001D7282">
        <w:t xml:space="preserve">Las fuentes de información </w:t>
      </w:r>
      <w:r w:rsidRPr="001D7282" w:rsidR="009466FE">
        <w:t xml:space="preserve">utilizados </w:t>
      </w:r>
      <w:r w:rsidRPr="001D7282">
        <w:t xml:space="preserve">son recursos </w:t>
      </w:r>
      <w:r w:rsidRPr="001D7282" w:rsidR="009466FE">
        <w:t>propios del Proyecto, los cuales</w:t>
      </w:r>
      <w:r w:rsidRPr="001D7282">
        <w:t xml:space="preserve"> proporcion</w:t>
      </w:r>
      <w:r w:rsidRPr="001D7282" w:rsidR="009466FE">
        <w:t>aron</w:t>
      </w:r>
      <w:r w:rsidRPr="001D7282">
        <w:t xml:space="preserve"> datos y conocimientos </w:t>
      </w:r>
      <w:r w:rsidRPr="001D7282" w:rsidR="009466FE">
        <w:t>previos, durante y después de la investigación.</w:t>
      </w:r>
    </w:p>
    <w:p w:rsidRPr="001D7282" w:rsidR="009466FE" w:rsidP="009466FE" w:rsidRDefault="009466FE" w14:paraId="4AC2BEC9" w14:textId="77777777">
      <w:pPr>
        <w:pStyle w:val="TextoPrincipal"/>
        <w:ind w:firstLine="0"/>
      </w:pPr>
    </w:p>
    <w:p w:rsidRPr="001D7282" w:rsidR="007A01EE" w:rsidP="00DE4B98" w:rsidRDefault="00DE4B98" w14:paraId="21DB9750" w14:textId="47AF8FFD">
      <w:pPr>
        <w:pStyle w:val="Ttulo3"/>
        <w:rPr>
          <w:lang w:val="es-HN"/>
        </w:rPr>
      </w:pPr>
      <w:bookmarkStart w:name="_Toc132615465" w:id="142"/>
      <w:bookmarkStart w:name="_Toc174130285" w:id="143"/>
      <w:r w:rsidRPr="001D7282">
        <w:rPr>
          <w:lang w:val="es-HN"/>
        </w:rPr>
        <w:t>3.</w:t>
      </w:r>
      <w:r w:rsidRPr="001D7282" w:rsidR="00987645">
        <w:rPr>
          <w:lang w:val="es-HN"/>
        </w:rPr>
        <w:t>8</w:t>
      </w:r>
      <w:r w:rsidRPr="001D7282">
        <w:rPr>
          <w:lang w:val="es-HN"/>
        </w:rPr>
        <w:t xml:space="preserve">.1. </w:t>
      </w:r>
      <w:r w:rsidRPr="001D7282" w:rsidR="00A871DB">
        <w:rPr>
          <w:lang w:val="es-HN"/>
        </w:rPr>
        <w:t>FUENTES PRIMARIAS</w:t>
      </w:r>
      <w:bookmarkEnd w:id="142"/>
      <w:bookmarkEnd w:id="143"/>
    </w:p>
    <w:p w:rsidRPr="001D7282" w:rsidR="004167E2" w:rsidP="004167E2" w:rsidRDefault="004167E2" w14:paraId="69C0B813" w14:textId="031D939F">
      <w:pPr>
        <w:pStyle w:val="TextoPrincipal"/>
      </w:pPr>
      <w:bookmarkStart w:name="_Toc132615466" w:id="144"/>
      <w:r w:rsidRPr="001D7282">
        <w:t>Las fuentes primarias se componen de datos o reportes históricos de la organización en este caso el Proyecto Victoria, muestra su amplio recorrido en el tiempo y su ejecución de actividades realizadas por el equipo administrativo interno, en la misma se ha brindado cada documento necesario para el análisis de la situación económica, entre los más relevantes: Estados financieros, el balance general, informes financieros,</w:t>
      </w:r>
      <w:r w:rsidRPr="001D7282" w:rsidR="009466FE">
        <w:t xml:space="preserve"> Planes Operativos Anules, y herramientas financieras utilizadas</w:t>
      </w:r>
      <w:r w:rsidRPr="001D7282">
        <w:t>.</w:t>
      </w:r>
    </w:p>
    <w:p w:rsidRPr="001D7282" w:rsidR="004167E2" w:rsidP="00DE4B98" w:rsidRDefault="00DE4B98" w14:paraId="4FCA90B8" w14:textId="1EB6F5BD">
      <w:pPr>
        <w:pStyle w:val="Ttulo3"/>
        <w:rPr>
          <w:lang w:val="es-HN"/>
        </w:rPr>
      </w:pPr>
      <w:bookmarkStart w:name="_Toc174130286" w:id="145"/>
      <w:r w:rsidRPr="001D7282">
        <w:rPr>
          <w:lang w:val="es-HN"/>
        </w:rPr>
        <w:t>3.</w:t>
      </w:r>
      <w:r w:rsidRPr="001D7282" w:rsidR="00987645">
        <w:rPr>
          <w:lang w:val="es-HN"/>
        </w:rPr>
        <w:t>8</w:t>
      </w:r>
      <w:r w:rsidRPr="001D7282">
        <w:rPr>
          <w:lang w:val="es-HN"/>
        </w:rPr>
        <w:t xml:space="preserve">.2.   </w:t>
      </w:r>
      <w:r w:rsidRPr="001D7282" w:rsidR="00A871DB">
        <w:rPr>
          <w:lang w:val="es-HN"/>
        </w:rPr>
        <w:t>FUENTES SECUNDARIAS</w:t>
      </w:r>
      <w:bookmarkEnd w:id="144"/>
      <w:bookmarkEnd w:id="145"/>
    </w:p>
    <w:p w:rsidRPr="001D7282" w:rsidR="004167E2" w:rsidP="004167E2" w:rsidRDefault="004167E2" w14:paraId="56E7470E" w14:textId="16F16F4B">
      <w:pPr>
        <w:pStyle w:val="TextoPrincipal"/>
      </w:pPr>
      <w:r w:rsidRPr="001D7282">
        <w:t xml:space="preserve">Las fuentes secundarias son una herramienta valiosa para la investigación, pero es importante utilizarlas de manera crítica y responsable. En </w:t>
      </w:r>
      <w:r w:rsidRPr="001D7282" w:rsidR="009466FE">
        <w:t>esta</w:t>
      </w:r>
      <w:r w:rsidRPr="001D7282">
        <w:t xml:space="preserve"> investigación se utilizará información sintetizada y analizada por otros autores, en el caso presente se tomaron citas de libros de texto, artículos de opinión, enciclopedias,</w:t>
      </w:r>
      <w:r w:rsidRPr="001D7282" w:rsidR="009466FE">
        <w:t xml:space="preserve"> y</w:t>
      </w:r>
      <w:r w:rsidRPr="001D7282">
        <w:t xml:space="preserve"> blogs</w:t>
      </w:r>
      <w:r w:rsidRPr="001D7282" w:rsidR="009466FE">
        <w:t>.</w:t>
      </w:r>
    </w:p>
    <w:p w:rsidRPr="001D7282" w:rsidR="007A01EE" w:rsidP="00FD100F" w:rsidRDefault="00625CD1" w14:paraId="431C2D6C" w14:textId="333ABBC5">
      <w:pPr>
        <w:pStyle w:val="TextoPrincipal"/>
      </w:pPr>
      <w:r w:rsidRPr="001D7282">
        <w:t xml:space="preserve">Su aplicación es puntual a un grupo de personas en el cual figura un moderador que guía la discusión y asegura que los participantes tengan la oportunidad de expresar sus opiniones según el contexto de la información; este instrumento es de libre interacción con preguntas abiertas que permiten explorar la investigación, con un periodo de tiempo de 2 – 3 horas. </w:t>
      </w:r>
    </w:p>
    <w:p w:rsidRPr="001D7282" w:rsidR="0063798F" w:rsidP="007A01EE" w:rsidRDefault="0063798F" w14:paraId="2B5895B0" w14:textId="5BD27EE6">
      <w:pPr>
        <w:pStyle w:val="TextoPrincipal"/>
      </w:pPr>
    </w:p>
    <w:p w:rsidRPr="001D7282" w:rsidR="0092397D" w:rsidP="0075088E" w:rsidRDefault="0092397D" w14:paraId="5397386A" w14:textId="2329CC70">
      <w:pPr>
        <w:pStyle w:val="TextoPrincipal"/>
        <w:ind w:firstLine="0"/>
      </w:pPr>
    </w:p>
    <w:p w:rsidRPr="001D7282" w:rsidR="00344581" w:rsidP="00C95781" w:rsidRDefault="00C95781" w14:paraId="5E5AF203" w14:textId="77777777">
      <w:pPr>
        <w:pStyle w:val="Ttulo1"/>
        <w:tabs>
          <w:tab w:val="center" w:pos="4680"/>
          <w:tab w:val="right" w:pos="9360"/>
        </w:tabs>
        <w:jc w:val="left"/>
      </w:pPr>
      <w:bookmarkStart w:name="_Toc474331196" w:id="146"/>
      <w:bookmarkStart w:name="_Toc474331397" w:id="147"/>
      <w:bookmarkStart w:name="_Toc132615467" w:id="148"/>
      <w:r w:rsidRPr="001D7282">
        <w:tab/>
      </w:r>
      <w:bookmarkStart w:name="_Toc174130287" w:id="149"/>
      <w:r w:rsidRPr="001D7282" w:rsidR="00F560FD">
        <w:t>CAPÍTULO IV. RESULTADOS Y ANÁLISIS</w:t>
      </w:r>
      <w:bookmarkEnd w:id="146"/>
      <w:bookmarkEnd w:id="147"/>
      <w:bookmarkEnd w:id="148"/>
      <w:bookmarkEnd w:id="149"/>
    </w:p>
    <w:p w:rsidRPr="001D7282" w:rsidR="00344581" w:rsidP="00344581" w:rsidRDefault="00344581" w14:paraId="432628C2" w14:textId="77777777">
      <w:pPr>
        <w:pStyle w:val="TextoPrincipal"/>
      </w:pPr>
      <w:r w:rsidRPr="001D7282">
        <w:t>Este capítulo presenta los resultados obtenidos a partir del análisis financiero y la evaluación de las estrategias implementadas en el Proyecto Victoria durante el período de estudio. Se incluye un examen detallado de los datos recopilados, así como un análisis crítico de su impacto en el desempeño general del proyecto.</w:t>
      </w:r>
    </w:p>
    <w:p w:rsidRPr="001D7282" w:rsidR="00344581" w:rsidP="00344581" w:rsidRDefault="00344581" w14:paraId="29F680D5" w14:textId="77777777">
      <w:pPr>
        <w:pStyle w:val="TextoPrincipal"/>
      </w:pPr>
      <w:r w:rsidRPr="001D7282">
        <w:t>En primer lugar, se ofrece un resumen de los datos financieros históricos del Proyecto Victoria, que abarca estados de resultados, balances y flujos de efectivo. Esta sección proporciona una visión general de la situación financiera del proyecto, destacando las principales tendencias y cambios observados a lo largo del período analizado.</w:t>
      </w:r>
    </w:p>
    <w:p w:rsidRPr="001D7282" w:rsidR="00344581" w:rsidP="00344581" w:rsidRDefault="00344581" w14:paraId="70B9237F" w14:textId="4A7EF394">
      <w:pPr>
        <w:pStyle w:val="TextoPrincipal"/>
      </w:pPr>
      <w:r w:rsidRPr="001D7282">
        <w:t xml:space="preserve">A continuación, se realiza un análisis de desempeño financiero, evaluando indicadores clave como </w:t>
      </w:r>
      <w:r w:rsidRPr="001D7282" w:rsidR="00641754">
        <w:t xml:space="preserve">los costos fijos, costos variables </w:t>
      </w:r>
      <w:r w:rsidRPr="001D7282">
        <w:t>y eficiencia operativa. Este análisis permite identificar fortalezas y debilidades en la gestión financiera del proyecto, proporcionando una base para futuras decisiones estratégicas.</w:t>
      </w:r>
    </w:p>
    <w:p w:rsidRPr="001D7282" w:rsidR="00344581" w:rsidP="00344581" w:rsidRDefault="00344581" w14:paraId="0993C137" w14:textId="77777777">
      <w:pPr>
        <w:pStyle w:val="TextoPrincipal"/>
      </w:pPr>
      <w:r w:rsidRPr="001D7282">
        <w:t>El capítulo también incluye un análisis de escenarios, en el que se modelan diferentes condiciones económicas para prever su impacto en el Proyecto Victoria. Se examinan tanto escenarios optimistas como pesimistas, lo que permite evaluar los posibles riesgos y oportunidades que pueden afectar el desempeño financiero futuro.</w:t>
      </w:r>
    </w:p>
    <w:p w:rsidRPr="001D7282" w:rsidR="00344581" w:rsidP="00344581" w:rsidRDefault="00344581" w14:paraId="04681B0C" w14:textId="77777777">
      <w:pPr>
        <w:pStyle w:val="TextoPrincipal"/>
      </w:pPr>
      <w:r w:rsidRPr="001D7282">
        <w:t>Además, se presenta un análisis de sensibilidad para determinar cómo variaciones en las principales variables financieras pueden influir en los resultados del proyecto. Este análisis ayuda a identificar los factores más críticos y a desarrollar estrategias para mitigar riesgos y aprovechar oportunidades.</w:t>
      </w:r>
    </w:p>
    <w:p w:rsidRPr="001D7282" w:rsidR="00344581" w:rsidP="00344581" w:rsidRDefault="00344581" w14:paraId="28E25A73" w14:textId="77777777">
      <w:pPr>
        <w:pStyle w:val="TextoPrincipal"/>
      </w:pPr>
      <w:r w:rsidRPr="001D7282">
        <w:t>Finalmente, se discuten los hallazgos más importantes y se ofrecen recomendaciones basadas en los resultados del análisis. Estas recomendaciones están orientadas a mejorar la sostenibilidad financiera del Proyecto Victoria y a fortalecer su capacidad para cumplir con su misión a largo plazo.</w:t>
      </w:r>
    </w:p>
    <w:p w:rsidRPr="001D7282" w:rsidR="00344581" w:rsidP="00243581" w:rsidRDefault="00C95781" w14:paraId="3F680CAD" w14:textId="69B94144">
      <w:pPr>
        <w:pStyle w:val="TextoPrincipal"/>
      </w:pPr>
      <w:r w:rsidRPr="001D7282">
        <w:tab/>
      </w:r>
    </w:p>
    <w:p w:rsidRPr="001D7282" w:rsidR="001A2EA3" w:rsidRDefault="00A6232E" w14:paraId="02EF9C41" w14:textId="03EA2586">
      <w:pPr>
        <w:pStyle w:val="Ttulo2"/>
        <w:numPr>
          <w:ilvl w:val="1"/>
          <w:numId w:val="8"/>
        </w:numPr>
        <w:rPr>
          <w:lang w:val="es-HN"/>
        </w:rPr>
      </w:pPr>
      <w:bookmarkStart w:name="_Toc130288102" w:id="150"/>
      <w:bookmarkStart w:name="_Toc132615468" w:id="151"/>
      <w:bookmarkStart w:name="_Toc160591841" w:id="152"/>
      <w:bookmarkStart w:name="_Toc160591968" w:id="153"/>
      <w:bookmarkStart w:name="_Toc160592059" w:id="154"/>
      <w:bookmarkStart w:name="_Toc160592129" w:id="155"/>
      <w:bookmarkStart w:name="_Toc160592332" w:id="156"/>
      <w:bookmarkStart w:name="_Toc132615469" w:id="157"/>
      <w:bookmarkEnd w:id="150"/>
      <w:bookmarkEnd w:id="151"/>
      <w:bookmarkEnd w:id="152"/>
      <w:bookmarkEnd w:id="153"/>
      <w:bookmarkEnd w:id="154"/>
      <w:bookmarkEnd w:id="155"/>
      <w:bookmarkEnd w:id="156"/>
      <w:r w:rsidRPr="001D7282">
        <w:rPr>
          <w:lang w:val="es-HN"/>
        </w:rPr>
        <w:t xml:space="preserve"> </w:t>
      </w:r>
      <w:bookmarkStart w:name="_Toc174130288" w:id="158"/>
      <w:r w:rsidRPr="001D7282" w:rsidR="00A871DB">
        <w:rPr>
          <w:lang w:val="es-HN"/>
        </w:rPr>
        <w:t>INFORME DE PROCESO DE RECOLECCIÓN DE DATOS</w:t>
      </w:r>
      <w:bookmarkEnd w:id="157"/>
      <w:bookmarkEnd w:id="158"/>
    </w:p>
    <w:p w:rsidRPr="001D7282" w:rsidR="00A6232E" w:rsidP="00A6232E" w:rsidRDefault="00A6232E" w14:paraId="68341249" w14:textId="77777777">
      <w:pPr>
        <w:pStyle w:val="TextoPrincipal"/>
      </w:pPr>
      <w:r w:rsidRPr="001D7282">
        <w:t xml:space="preserve">En este apartado se muestran los resultados producto de la aplicación del instrumento de recolección de datos, mediante el uso de la ficha técnica. La información sistemática se recopiló </w:t>
      </w:r>
      <w:r w:rsidRPr="001D7282">
        <w:t>de diferentes herramientas financieras con el propósito de revisar cada una de las estrategias necesarias para la captación de fondos entre el período 2019 al 2023. Esta revisión incluyó el análisis de estados financieros, balances, estados de resultados y flujos de efectivo para comprender a fondo el desempeño financiero del Proyecto Victoria.</w:t>
      </w:r>
    </w:p>
    <w:p w:rsidRPr="001D7282" w:rsidR="00A6232E" w:rsidP="00A6232E" w:rsidRDefault="00A6232E" w14:paraId="2BA1F6B0" w14:textId="53F58446">
      <w:pPr>
        <w:pStyle w:val="TextoPrincipal"/>
      </w:pPr>
      <w:r w:rsidRPr="001D7282">
        <w:t xml:space="preserve">Además de la recopilación de datos secundarios, se llevó a cabo un acercamiento directo con el personal administrativo de la institución. Este acercamiento permitió obtener información financiera de forma directa y confiable, proporcionando una visión más detallada y precisa de la situación económica del proyecto. Las entrevistas y reuniones con el personal administrativo fueron fundamentales para clarificar dudas, validar los datos obtenidos y </w:t>
      </w:r>
      <w:r w:rsidR="0044695A">
        <w:t>tener</w:t>
      </w:r>
      <w:r w:rsidRPr="001D7282">
        <w:t xml:space="preserve"> </w:t>
      </w:r>
      <w:r w:rsidR="0044695A">
        <w:t xml:space="preserve">una percepción adicional </w:t>
      </w:r>
      <w:r w:rsidRPr="001D7282">
        <w:t>sobre las prácticas y desafíos financieros enfrentados por la organización.</w:t>
      </w:r>
    </w:p>
    <w:p w:rsidRPr="001D7282" w:rsidR="00A6232E" w:rsidP="00A6232E" w:rsidRDefault="00A6232E" w14:paraId="29B11E94" w14:textId="77777777">
      <w:pPr>
        <w:pStyle w:val="TextoPrincipal"/>
      </w:pPr>
      <w:r w:rsidRPr="001D7282">
        <w:t>Los resultados obtenidos a través de estas metodologías se presentan en detalle, incluyendo gráficos y tablas que ilustran las tendencias financieras y los resultados de las estrategias de captación de fondos implementadas durante el período de estudio. Se analizan también los factores internos y externos que han influido en el desempeño financiero, proporcionando un contexto completo y comprensivo de la situación económica del Proyecto Victoria.</w:t>
      </w:r>
    </w:p>
    <w:p w:rsidRPr="001D7282" w:rsidR="00A6232E" w:rsidP="00A6232E" w:rsidRDefault="00A6232E" w14:paraId="09357AF8" w14:textId="77777777">
      <w:pPr>
        <w:pStyle w:val="TextoPrincipal"/>
      </w:pPr>
      <w:r w:rsidRPr="001D7282">
        <w:t>Finalmente, se discuten las implicaciones de estos resultados para la planificación futura y la sostenibilidad financiera del proyecto. Se ofrecen recomendaciones basadas en los hallazgos para mejorar la efectividad de las estrategias de captación de fondos y fortalecer la estabilidad financiera a largo plazo de la organización. Este análisis detallado y riguroso permite a los gestores del Proyecto Victoria tomar decisiones informadas y estratégicas para continuar cumpliendo con su misión de manera efectiva y sostenible.</w:t>
      </w:r>
    </w:p>
    <w:p w:rsidRPr="001D7282" w:rsidR="002D5A42" w:rsidP="00261FBF" w:rsidRDefault="002D5A42" w14:paraId="3E925FB2" w14:textId="77777777">
      <w:pPr>
        <w:pStyle w:val="TextoPrincipal"/>
        <w:ind w:firstLine="0"/>
      </w:pPr>
    </w:p>
    <w:p w:rsidRPr="001D7282" w:rsidR="000131FF" w:rsidRDefault="00A6232E" w14:paraId="16713B92" w14:textId="7AA905ED">
      <w:pPr>
        <w:pStyle w:val="Ttulo2"/>
        <w:numPr>
          <w:ilvl w:val="1"/>
          <w:numId w:val="8"/>
        </w:numPr>
        <w:rPr>
          <w:lang w:val="es-HN"/>
        </w:rPr>
      </w:pPr>
      <w:bookmarkStart w:name="_Toc132615470" w:id="159"/>
      <w:r w:rsidRPr="001D7282">
        <w:rPr>
          <w:lang w:val="es-HN"/>
        </w:rPr>
        <w:t xml:space="preserve"> </w:t>
      </w:r>
      <w:bookmarkStart w:name="_Toc174130289" w:id="160"/>
      <w:r w:rsidRPr="001D7282" w:rsidR="00A871DB">
        <w:rPr>
          <w:lang w:val="es-HN"/>
        </w:rPr>
        <w:t>RESULTADOS</w:t>
      </w:r>
      <w:bookmarkEnd w:id="159"/>
      <w:r w:rsidRPr="001D7282" w:rsidR="008B5C10">
        <w:rPr>
          <w:lang w:val="es-HN"/>
        </w:rPr>
        <w:t xml:space="preserve"> y ANÁLISIS DE LAS Técnicas cuantitativas</w:t>
      </w:r>
      <w:bookmarkEnd w:id="160"/>
      <w:r w:rsidRPr="001D7282" w:rsidR="008B5C10">
        <w:rPr>
          <w:lang w:val="es-HN"/>
        </w:rPr>
        <w:t xml:space="preserve"> </w:t>
      </w:r>
    </w:p>
    <w:p w:rsidRPr="001D7282" w:rsidR="00F560FD" w:rsidRDefault="00ED6DEB" w14:paraId="5D2800B6" w14:textId="16F09F0D">
      <w:pPr>
        <w:pStyle w:val="Ttulo3"/>
        <w:numPr>
          <w:ilvl w:val="2"/>
          <w:numId w:val="8"/>
        </w:numPr>
        <w:rPr>
          <w:lang w:val="es-HN"/>
        </w:rPr>
      </w:pPr>
      <w:bookmarkStart w:name="_Toc174130290" w:id="161"/>
      <w:r w:rsidRPr="001D7282">
        <w:rPr>
          <w:lang w:val="es-HN"/>
        </w:rPr>
        <w:t>ESTRATEGIAS DE CAPTACIÓN DE RECURSOS</w:t>
      </w:r>
      <w:bookmarkEnd w:id="161"/>
      <w:r w:rsidRPr="001D7282">
        <w:rPr>
          <w:lang w:val="es-HN"/>
        </w:rPr>
        <w:t xml:space="preserve"> </w:t>
      </w:r>
    </w:p>
    <w:p w:rsidRPr="001D7282" w:rsidR="00301A56" w:rsidRDefault="00455845" w14:paraId="2E77E1E8" w14:textId="77777777">
      <w:pPr>
        <w:pStyle w:val="Ttulo4"/>
        <w:numPr>
          <w:ilvl w:val="3"/>
          <w:numId w:val="8"/>
        </w:numPr>
        <w:rPr>
          <w:lang w:val="es-HN"/>
        </w:rPr>
      </w:pPr>
      <w:r w:rsidRPr="001D7282">
        <w:rPr>
          <w:lang w:val="es-HN"/>
        </w:rPr>
        <w:t xml:space="preserve"> </w:t>
      </w:r>
      <w:r w:rsidRPr="001D7282" w:rsidR="00301A56">
        <w:rPr>
          <w:lang w:val="es-HN"/>
        </w:rPr>
        <w:t xml:space="preserve">Cantidad de recursos captados </w:t>
      </w:r>
    </w:p>
    <w:p w:rsidRPr="001D7282" w:rsidR="00455845" w:rsidRDefault="00301A56" w14:paraId="7663DE86" w14:textId="05922014">
      <w:pPr>
        <w:pStyle w:val="Ttulo5"/>
        <w:numPr>
          <w:ilvl w:val="4"/>
          <w:numId w:val="8"/>
        </w:numPr>
        <w:rPr>
          <w:lang w:val="es-HN"/>
        </w:rPr>
      </w:pPr>
      <w:r w:rsidRPr="001D7282">
        <w:rPr>
          <w:lang w:val="es-HN"/>
        </w:rPr>
        <w:t xml:space="preserve">Ingresos totales </w:t>
      </w:r>
    </w:p>
    <w:p w:rsidRPr="001D7282" w:rsidR="008B5C10" w:rsidP="008B5C10" w:rsidRDefault="008B5C10" w14:paraId="2FD1A4A3" w14:textId="7673FB8F">
      <w:pPr>
        <w:pStyle w:val="TextoPrincipal"/>
      </w:pPr>
      <w:r w:rsidRPr="001D7282">
        <w:t xml:space="preserve">De acuerdo con CFI </w:t>
      </w:r>
      <w:sdt>
        <w:sdtPr>
          <w:id w:val="251098141"/>
          <w:citation/>
        </w:sdtPr>
        <w:sdtEndPr/>
        <w:sdtContent>
          <w:r w:rsidRPr="001D7282">
            <w:fldChar w:fldCharType="begin"/>
          </w:r>
          <w:r w:rsidRPr="001D7282">
            <w:instrText xml:space="preserve">CITATION CFI24 \n  \t  \l 18442 </w:instrText>
          </w:r>
          <w:r w:rsidRPr="001D7282">
            <w:fldChar w:fldCharType="separate"/>
          </w:r>
          <w:r w:rsidR="001A6C2B">
            <w:rPr>
              <w:noProof/>
            </w:rPr>
            <w:t>(2024)</w:t>
          </w:r>
          <w:r w:rsidRPr="001D7282">
            <w:fldChar w:fldCharType="end"/>
          </w:r>
        </w:sdtContent>
      </w:sdt>
      <w:r w:rsidRPr="001D7282">
        <w:t xml:space="preserve"> Los ingresos totales son la suma de todas las fuentes de financiamiento que una organización recibe durante un período específico. Esto incluye donaciones de individuos, subvenciones de fundaciones y organismos internacionales, contratos gubernamentales, ingresos generados por actividades propias, y cualquier otro tipo de </w:t>
      </w:r>
      <w:r w:rsidRPr="001D7282">
        <w:t>financiamiento. Los ingresos totales representan la capacidad financiera de la organización para sostener sus operaciones y alcanzar sus objetivos, proporcionando una medida integral de su flujo de recursos económicos.</w:t>
      </w:r>
    </w:p>
    <w:p w:rsidRPr="001D7282" w:rsidR="00C35033" w:rsidP="008B5C10" w:rsidRDefault="00C35033" w14:paraId="7E0AAFD6" w14:textId="4F2C1931">
      <w:pPr>
        <w:pStyle w:val="TextoPrincipal"/>
      </w:pPr>
      <w:r w:rsidRPr="001D7282">
        <w:rPr>
          <w:noProof/>
          <w:lang w:eastAsia="es-HN"/>
        </w:rPr>
        <w:drawing>
          <wp:inline distT="0" distB="0" distL="0" distR="0" wp14:anchorId="69CF412B" wp14:editId="22690458">
            <wp:extent cx="5130800" cy="2901950"/>
            <wp:effectExtent l="0" t="0" r="0" b="0"/>
            <wp:docPr id="972641277" name="Gráfico 1">
              <a:extLst xmlns:a="http://schemas.openxmlformats.org/drawingml/2006/main">
                <a:ext uri="{FF2B5EF4-FFF2-40B4-BE49-F238E27FC236}">
                  <a16:creationId xmlns:a16="http://schemas.microsoft.com/office/drawing/2014/main" id="{9C720650-E676-0DF7-BB89-4536D8AFB7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Pr="001D7282" w:rsidR="00455845" w:rsidP="00455845" w:rsidRDefault="00455845" w14:paraId="49F57D92" w14:textId="77777777">
      <w:pPr>
        <w:pStyle w:val="TextoPrincipal"/>
        <w:spacing w:line="240" w:lineRule="auto"/>
        <w:ind w:firstLine="0"/>
      </w:pPr>
      <w:r w:rsidRPr="001D7282">
        <w:rPr>
          <w:noProof/>
          <w:lang w:eastAsia="es-HN"/>
        </w:rPr>
        <w:drawing>
          <wp:inline distT="0" distB="0" distL="0" distR="0" wp14:anchorId="301A044B" wp14:editId="1448DDDB">
            <wp:extent cx="6018530" cy="2342508"/>
            <wp:effectExtent l="0" t="0" r="0" b="0"/>
            <wp:docPr id="1246626858" name="Gráfico 1">
              <a:extLst xmlns:a="http://schemas.openxmlformats.org/drawingml/2006/main">
                <a:ext uri="{FF2B5EF4-FFF2-40B4-BE49-F238E27FC236}">
                  <a16:creationId xmlns:a16="http://schemas.microsoft.com/office/drawing/2014/main" id="{DCBF898D-F4A2-9F6E-F02D-557F35BCAA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Pr="001D7282" w:rsidR="00455845" w:rsidP="00455845" w:rsidRDefault="00455845" w14:paraId="69DF21A1" w14:textId="6DC9B4F9">
      <w:pPr>
        <w:pStyle w:val="Descripcin"/>
        <w:rPr>
          <w:rFonts w:ascii="Times New Roman" w:hAnsi="Times New Roman" w:cs="Times New Roman"/>
          <w:b/>
          <w:i w:val="0"/>
          <w:color w:val="auto"/>
          <w:sz w:val="24"/>
          <w:lang w:val="es-HN"/>
        </w:rPr>
      </w:pPr>
      <w:bookmarkStart w:name="_Toc174130152" w:id="162"/>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9</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 xml:space="preserve">: </w:t>
      </w:r>
      <w:r w:rsidRPr="001D7282">
        <w:rPr>
          <w:rFonts w:ascii="Times New Roman" w:hAnsi="Times New Roman" w:cs="Times New Roman"/>
          <w:i w:val="0"/>
          <w:color w:val="auto"/>
          <w:sz w:val="24"/>
          <w:lang w:val="es-HN"/>
        </w:rPr>
        <w:t>Ingresos totales Proyecto Victoria</w:t>
      </w:r>
      <w:bookmarkEnd w:id="162"/>
    </w:p>
    <w:p w:rsidRPr="001D7282" w:rsidR="00455845" w:rsidP="00455845" w:rsidRDefault="00455845" w14:paraId="693793D6" w14:textId="633F8BA9">
      <w:pPr>
        <w:pStyle w:val="TextoPrincipal"/>
        <w:ind w:firstLine="0"/>
        <w:rPr>
          <w:sz w:val="20"/>
        </w:rPr>
      </w:pPr>
      <w:r w:rsidRPr="001D7282">
        <w:rPr>
          <w:sz w:val="20"/>
        </w:rPr>
        <w:t xml:space="preserve">Fuente: Elaboración Propia </w:t>
      </w:r>
    </w:p>
    <w:p w:rsidRPr="001D7282" w:rsidR="00455845" w:rsidP="00455845" w:rsidRDefault="00455845" w14:paraId="33C26290" w14:textId="77777777">
      <w:pPr>
        <w:pStyle w:val="TextoPrincipal"/>
      </w:pPr>
      <w:r w:rsidRPr="001D7282">
        <w:t>El gráfico de "Ingresos Totales" del Proyecto Victoria muestra la evolución de los ingresos provenientes de tres fuentes principales: donaciones, subvenciones y otras fuentes, durante el período 2019-2023. A continuación, se presenta un análisis detallado de cada una de estas categorías y su tendencia a lo largo del tiempo.</w:t>
      </w:r>
    </w:p>
    <w:p w:rsidRPr="001D7282" w:rsidR="00455845" w:rsidP="00455845" w:rsidRDefault="00455845" w14:paraId="54944C5A" w14:textId="48167A1B">
      <w:pPr>
        <w:pStyle w:val="TextoPrincipal"/>
      </w:pPr>
      <w:r w:rsidRPr="001D7282">
        <w:t xml:space="preserve">Los ingresos por donaciones muestran una tendencia fluctuante durante el período analizado. Se observa un aumento significativo de 2019 a 2020, seguido por una caída en 2021. Posteriormente, los ingresos vuelven a aumentar en 2022 y 2023, alcanzando su punto más alto en 2023. Esta variabilidad </w:t>
      </w:r>
      <w:r w:rsidRPr="001D7282" w:rsidR="00BF757E">
        <w:t>está</w:t>
      </w:r>
      <w:r w:rsidRPr="001D7282" w:rsidR="00B424CA">
        <w:t xml:space="preserve"> </w:t>
      </w:r>
      <w:r w:rsidRPr="001D7282">
        <w:t>influenciada por factores como campañas de recaudación de fondos, la situación económica general y el éxito en la captación de donantes.</w:t>
      </w:r>
    </w:p>
    <w:p w:rsidRPr="001D7282" w:rsidR="00455845" w:rsidP="00455845" w:rsidRDefault="00455845" w14:paraId="7510A2CB" w14:textId="2B03E3D1">
      <w:pPr>
        <w:pStyle w:val="TextoPrincipal"/>
      </w:pPr>
      <w:r w:rsidRPr="001D7282">
        <w:t xml:space="preserve">Los ingresos por subvenciones presentan un comportamiento con altibajos. Se observa una disminución de 2019 a 2020, seguida de un incremento significativo en 2021. Sin embargo, hay una reducción nuevamente en 2022 y 2023. Las subvenciones </w:t>
      </w:r>
      <w:r w:rsidRPr="001D7282" w:rsidR="00B424CA">
        <w:t>dependen</w:t>
      </w:r>
      <w:r w:rsidRPr="001D7282">
        <w:t xml:space="preserve"> de convocatorias específicas, proyectos financiados por organismos internacionales y acuerdos con entidades gubernamentales, lo que explica estas fluctuaciones.</w:t>
      </w:r>
    </w:p>
    <w:p w:rsidRPr="001D7282" w:rsidR="00455845" w:rsidP="00455845" w:rsidRDefault="00455845" w14:paraId="785A9170" w14:textId="5411B8C7">
      <w:pPr>
        <w:pStyle w:val="TextoPrincipal"/>
      </w:pPr>
      <w:r w:rsidRPr="001D7282">
        <w:t xml:space="preserve">Los ingresos provenientes de otras fuentes también muestran variaciones a lo largo del tiempo. En 2020, se registra una disminución respecto a 2019, pero en 2021 se observa un aumento significativo. En los años siguientes, los ingresos fluctúan ligeramente, manteniéndose relativamente estables en 2022 y 2023. Estas otras fuentes </w:t>
      </w:r>
      <w:r w:rsidRPr="001D7282" w:rsidR="00B424CA">
        <w:t>incluyen</w:t>
      </w:r>
      <w:r w:rsidRPr="001D7282">
        <w:t xml:space="preserve"> ingresos por actividades propias de la organización, eventos de recaudación de fondos y otros aportes no tradicionales.</w:t>
      </w:r>
    </w:p>
    <w:p w:rsidRPr="001D7282" w:rsidR="00455845" w:rsidP="004B0ED6" w:rsidRDefault="00455845" w14:paraId="5115829F" w14:textId="0E94FBF5">
      <w:pPr>
        <w:pStyle w:val="TextoPrincipal"/>
      </w:pPr>
      <w:r w:rsidRPr="001D7282">
        <w:t>En conjunto, los ingresos totales del Proyecto Victoria presentan variaciones significativas a lo largo del período 2019-2023. La combinación de ingresos por donaciones, subvenciones y otras fuentes muestra una dependencia de múltiples factores externos, como la economía, el éxito en la obtención de subvenciones y la efectividad de las campañas de recaudación de fondos. La diversificación de las fuentes de ingresos es crucial para mantener la estabilidad financiera y mitigar el impacto de las fluctuaciones en una sola categoría de ingresos. La fluctuación en los ingresos también destaca la importancia de una gestión financiera eficiente y la necesidad de estrategias adaptativas para asegurar un flujo constante de recursos. La capacidad del Proyecto Victoria para atraer y mantener diversas fuentes de financiamiento será fundamental para su sostenibilidad y capacidad para cumplir con sus objetivos a largo plazo.</w:t>
      </w:r>
    </w:p>
    <w:p w:rsidRPr="001D7282" w:rsidR="00455845" w:rsidP="00455845" w:rsidRDefault="00455845" w14:paraId="271B7A0C" w14:textId="4DFB8B08">
      <w:pPr>
        <w:pStyle w:val="TextoPrincipal"/>
      </w:pPr>
    </w:p>
    <w:p w:rsidRPr="001D7282" w:rsidR="00455845" w:rsidP="00455845" w:rsidRDefault="00455845" w14:paraId="4611A06D" w14:textId="77777777">
      <w:pPr>
        <w:pStyle w:val="TextoPrincipal"/>
      </w:pPr>
    </w:p>
    <w:p w:rsidRPr="001D7282" w:rsidR="0037441B" w:rsidRDefault="00455845" w14:paraId="3076DEBB" w14:textId="01285DC4">
      <w:pPr>
        <w:pStyle w:val="Ttulo5"/>
        <w:numPr>
          <w:ilvl w:val="4"/>
          <w:numId w:val="8"/>
        </w:numPr>
        <w:rPr>
          <w:lang w:val="es-HN"/>
        </w:rPr>
      </w:pPr>
      <w:r w:rsidRPr="001D7282">
        <w:rPr>
          <w:lang w:val="es-HN"/>
        </w:rPr>
        <w:t xml:space="preserve"> </w:t>
      </w:r>
      <w:r w:rsidRPr="001D7282" w:rsidR="0037441B">
        <w:rPr>
          <w:lang w:val="es-HN"/>
        </w:rPr>
        <w:t>Ingresos por donaciones</w:t>
      </w:r>
    </w:p>
    <w:p w:rsidRPr="001D7282" w:rsidR="006A3B08" w:rsidP="00373A2B" w:rsidRDefault="00931931" w14:paraId="396E902F" w14:textId="052FE6B3">
      <w:pPr>
        <w:pStyle w:val="NormalWeb"/>
        <w:jc w:val="center"/>
      </w:pPr>
      <w:r w:rsidRPr="001D7282">
        <w:rPr>
          <w:noProof/>
        </w:rPr>
        <w:drawing>
          <wp:inline distT="0" distB="0" distL="0" distR="0" wp14:anchorId="19B20692" wp14:editId="4A73C8B7">
            <wp:extent cx="5697220" cy="2009775"/>
            <wp:effectExtent l="0" t="0" r="0" b="0"/>
            <wp:docPr id="1382660786" name="Gráfico 1">
              <a:extLst xmlns:a="http://schemas.openxmlformats.org/drawingml/2006/main">
                <a:ext uri="{FF2B5EF4-FFF2-40B4-BE49-F238E27FC236}">
                  <a16:creationId xmlns:a16="http://schemas.microsoft.com/office/drawing/2014/main" id="{A6776B61-AA4C-A4A8-9E2D-2E651E9767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Pr="001D7282" w:rsidR="00931931" w:rsidP="00455845" w:rsidRDefault="00455845" w14:paraId="315698FD" w14:textId="2A75B04C">
      <w:pPr>
        <w:pStyle w:val="Descripcin"/>
        <w:rPr>
          <w:rFonts w:ascii="Times New Roman" w:hAnsi="Times New Roman" w:cs="Times New Roman"/>
          <w:i w:val="0"/>
          <w:color w:val="auto"/>
          <w:sz w:val="24"/>
          <w:lang w:val="es-HN"/>
        </w:rPr>
      </w:pPr>
      <w:bookmarkStart w:name="_Toc174130153" w:id="163"/>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10</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Ingresos por donaciones</w:t>
      </w:r>
      <w:bookmarkEnd w:id="163"/>
    </w:p>
    <w:p w:rsidRPr="001D7282" w:rsidR="00455845" w:rsidP="00455845" w:rsidRDefault="00455845" w14:paraId="773D19DD" w14:textId="7F7ADF9C">
      <w:pPr>
        <w:rPr>
          <w:rFonts w:ascii="Times New Roman" w:hAnsi="Times New Roman" w:cs="Times New Roman"/>
          <w:sz w:val="20"/>
          <w:lang w:val="es-HN"/>
        </w:rPr>
      </w:pPr>
      <w:r w:rsidRPr="001D7282">
        <w:rPr>
          <w:rFonts w:ascii="Times New Roman" w:hAnsi="Times New Roman" w:cs="Times New Roman"/>
          <w:sz w:val="20"/>
          <w:lang w:val="es-HN"/>
        </w:rPr>
        <w:t xml:space="preserve">Fuente: Elaboración Propia </w:t>
      </w:r>
    </w:p>
    <w:p w:rsidRPr="001D7282" w:rsidR="00455845" w:rsidP="00455845" w:rsidRDefault="00455845" w14:paraId="3C2608A3" w14:textId="77777777">
      <w:pPr>
        <w:pStyle w:val="TextoPrincipal"/>
      </w:pPr>
      <w:r w:rsidRPr="001D7282">
        <w:t>El gráfico de "Ingresos por Donaciones" del Proyecto Victoria muestra la evolución de los ingresos provenientes de donaciones durante el período 2019-2023. A continuación, se presenta un análisis detallado de la tendencia observada en estos ingresos.</w:t>
      </w:r>
    </w:p>
    <w:p w:rsidRPr="001D7282" w:rsidR="00455845" w:rsidP="00455845" w:rsidRDefault="00455845" w14:paraId="4295326D" w14:textId="580AF0DB">
      <w:pPr>
        <w:pStyle w:val="TextoPrincipal"/>
      </w:pPr>
      <w:r w:rsidRPr="001D7282">
        <w:t>En 2019, los ingresos por donaciones fueron de L1</w:t>
      </w:r>
      <w:r w:rsidRPr="001D7282" w:rsidR="00EA2959">
        <w:t>, 611,246.71</w:t>
      </w:r>
      <w:r w:rsidRPr="001D7282">
        <w:t>. En 2020, se observa un aumento significativo, alcanzando L2</w:t>
      </w:r>
      <w:r w:rsidRPr="001D7282" w:rsidR="00EA2959">
        <w:t>, 092,127.23</w:t>
      </w:r>
      <w:r w:rsidRPr="001D7282">
        <w:t xml:space="preserve">, </w:t>
      </w:r>
      <w:r w:rsidRPr="001D7282" w:rsidR="00B424CA">
        <w:t>dado a</w:t>
      </w:r>
      <w:r w:rsidRPr="001D7282">
        <w:t xml:space="preserve"> campaña de recaudación de fondos exitosa o un incremento en la base de donantes. Sin embargo, en 2021, los ingresos por donaciones disminuyeron a L1</w:t>
      </w:r>
      <w:r w:rsidRPr="001D7282" w:rsidR="00EA2959">
        <w:t>, 354,869.41</w:t>
      </w:r>
      <w:r w:rsidRPr="001D7282">
        <w:t>, reflejando quizás un desafío en la captación de fondos o cambios en la situación económica de los donantes.</w:t>
      </w:r>
    </w:p>
    <w:p w:rsidRPr="001D7282" w:rsidR="00455845" w:rsidP="00455845" w:rsidRDefault="00455845" w14:paraId="02CBC5DE" w14:textId="6DB1E7F2">
      <w:pPr>
        <w:pStyle w:val="TextoPrincipal"/>
      </w:pPr>
      <w:r w:rsidRPr="001D7282">
        <w:t>En 2022, los ingresos por donaciones aumentaron nuevamente a L1</w:t>
      </w:r>
      <w:r w:rsidRPr="001D7282" w:rsidR="00EA2959">
        <w:t>, 869,821.90</w:t>
      </w:r>
      <w:r w:rsidRPr="001D7282">
        <w:t>, sugiriendo una recuperación parcial en las actividades de recaudación de fondos o una mejora en la relación con los donantes. Finalmente, en 2023, los ingresos alcanzaron L2</w:t>
      </w:r>
      <w:r w:rsidRPr="001D7282" w:rsidR="00EA2959">
        <w:t>, 039,321.53</w:t>
      </w:r>
      <w:r w:rsidRPr="001D7282">
        <w:t>, el segundo punto más alto del período analizado, lo que indica una estabilización y posible fortalecimiento en las estrategias de captación de donaciones.</w:t>
      </w:r>
    </w:p>
    <w:p w:rsidRPr="001D7282" w:rsidR="00455845" w:rsidP="00455845" w:rsidRDefault="00455845" w14:paraId="692BF782" w14:textId="77777777">
      <w:pPr>
        <w:pStyle w:val="TextoPrincipal"/>
      </w:pPr>
      <w:r w:rsidRPr="001D7282">
        <w:t>En general, los ingresos por donaciones muestran una tendencia fluctuante a lo largo de los años, con aumentos y disminuciones significativas. Estas variaciones pueden estar influenciadas por factores externos como la economía general, la eficacia de las campañas de recaudación de fondos, y la capacidad del Proyecto Victoria para mantener y expandir su base de donantes. La estabilidad y el crecimiento en las donaciones son cruciales para asegurar la sostenibilidad financiera y el éxito a largo plazo de la organización.</w:t>
      </w:r>
    </w:p>
    <w:p w:rsidRPr="001D7282" w:rsidR="0037441B" w:rsidRDefault="00455845" w14:paraId="54BA0C66" w14:textId="57D58A37">
      <w:pPr>
        <w:pStyle w:val="Ttulo5"/>
        <w:numPr>
          <w:ilvl w:val="4"/>
          <w:numId w:val="8"/>
        </w:numPr>
        <w:rPr>
          <w:lang w:val="es-HN"/>
        </w:rPr>
      </w:pPr>
      <w:r w:rsidRPr="001D7282">
        <w:rPr>
          <w:noProof/>
          <w:lang w:val="es-HN" w:eastAsia="es-HN"/>
        </w:rPr>
        <w:drawing>
          <wp:anchor distT="0" distB="0" distL="114300" distR="114300" simplePos="0" relativeHeight="251656192" behindDoc="0" locked="0" layoutInCell="1" allowOverlap="1" wp14:anchorId="0ED93926" wp14:editId="6C7C98FC">
            <wp:simplePos x="0" y="0"/>
            <wp:positionH relativeFrom="column">
              <wp:posOffset>444500</wp:posOffset>
            </wp:positionH>
            <wp:positionV relativeFrom="paragraph">
              <wp:posOffset>431800</wp:posOffset>
            </wp:positionV>
            <wp:extent cx="4584700" cy="2047875"/>
            <wp:effectExtent l="0" t="0" r="0" b="0"/>
            <wp:wrapTopAndBottom/>
            <wp:docPr id="604573413" name="Gráfico 1">
              <a:extLst xmlns:a="http://schemas.openxmlformats.org/drawingml/2006/main">
                <a:ext uri="{FF2B5EF4-FFF2-40B4-BE49-F238E27FC236}">
                  <a16:creationId xmlns:a16="http://schemas.microsoft.com/office/drawing/2014/main" id="{89F14894-FA8C-614C-7C2F-63BA76247D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r w:rsidRPr="001D7282" w:rsidR="0037441B">
        <w:rPr>
          <w:lang w:val="es-HN"/>
        </w:rPr>
        <w:t xml:space="preserve">Ingresos por subvenciones </w:t>
      </w:r>
    </w:p>
    <w:p w:rsidRPr="001D7282" w:rsidR="008B2C1F" w:rsidP="008B2C1F" w:rsidRDefault="008B2C1F" w14:paraId="684F6ED8" w14:textId="77777777">
      <w:pPr>
        <w:rPr>
          <w:lang w:val="es-HN"/>
        </w:rPr>
      </w:pPr>
    </w:p>
    <w:p w:rsidRPr="001D7282" w:rsidR="006475FF" w:rsidP="00455845" w:rsidRDefault="00455845" w14:paraId="043F4209" w14:textId="1ADB8794">
      <w:pPr>
        <w:pStyle w:val="Descripcin"/>
        <w:rPr>
          <w:rFonts w:ascii="Times New Roman" w:hAnsi="Times New Roman" w:cs="Times New Roman"/>
          <w:i w:val="0"/>
          <w:color w:val="auto"/>
          <w:sz w:val="24"/>
          <w:lang w:val="es-HN"/>
        </w:rPr>
      </w:pPr>
      <w:bookmarkStart w:name="_Toc174130154" w:id="164"/>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11</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Ingresos por Subvenciones</w:t>
      </w:r>
      <w:bookmarkEnd w:id="164"/>
    </w:p>
    <w:p w:rsidRPr="001D7282" w:rsidR="00727416" w:rsidP="0037441B" w:rsidRDefault="00455845" w14:paraId="40588868" w14:textId="1A080F05">
      <w:pPr>
        <w:pStyle w:val="TextoPrincipal"/>
        <w:ind w:firstLine="0"/>
        <w:rPr>
          <w:sz w:val="20"/>
        </w:rPr>
      </w:pPr>
      <w:r w:rsidRPr="001D7282">
        <w:rPr>
          <w:sz w:val="20"/>
        </w:rPr>
        <w:t xml:space="preserve">Fuente: Elaboración Propia </w:t>
      </w:r>
    </w:p>
    <w:p w:rsidRPr="001D7282" w:rsidR="00455845" w:rsidP="00455845" w:rsidRDefault="00455845" w14:paraId="2FB047AF" w14:textId="77777777">
      <w:pPr>
        <w:pStyle w:val="TextoPrincipal"/>
      </w:pPr>
      <w:r w:rsidRPr="001D7282">
        <w:t>El gráfico de "Ingresos por Subvenciones" del Proyecto Victoria muestra la evolución de los ingresos provenientes de subvenciones durante el período 2019-2023. A continuación, se presenta un análisis detallado y ampliado de la tendencia observada en estos ingresos, considerando el contexto y las posibles implicaciones de estos cambios.</w:t>
      </w:r>
    </w:p>
    <w:p w:rsidRPr="001D7282" w:rsidR="00455845" w:rsidP="00455845" w:rsidRDefault="00455845" w14:paraId="54B3F184" w14:textId="6FE2F432">
      <w:pPr>
        <w:pStyle w:val="TextoPrincipal"/>
      </w:pPr>
      <w:r w:rsidRPr="001D7282">
        <w:t>En 2019, los ingresos por subvenciones fueron de L4</w:t>
      </w:r>
      <w:r w:rsidRPr="001D7282" w:rsidR="00EA2959">
        <w:t>, 995,032.32</w:t>
      </w:r>
      <w:r w:rsidRPr="001D7282">
        <w:t>, representando una base sólida de financiamiento para el Proyecto Victoria. Esta cantidad indica que la organización fue capaz de asegurar fondos significativos, probablemente a través de propuestas bien estructuradas y alineadas con los intereses de los donantes. Sin embargo, en 2020, se observa una disminución a L4</w:t>
      </w:r>
      <w:r w:rsidRPr="001D7282" w:rsidR="00EA2959">
        <w:t>, 255,032.32</w:t>
      </w:r>
      <w:r w:rsidRPr="001D7282">
        <w:t>. Esta reducción podría ser consecuencia de varios factores, incluyendo la competencia por fondos limitados, cambios en las prioridades de los donantes debido a la pandemia de COVID-19, y posibles retrasos o cancelaciones en las convocatorias de subvenciones.</w:t>
      </w:r>
    </w:p>
    <w:p w:rsidRPr="001D7282" w:rsidR="00455845" w:rsidP="00455845" w:rsidRDefault="00455845" w14:paraId="75ED6141" w14:textId="650A976E">
      <w:pPr>
        <w:pStyle w:val="TextoPrincipal"/>
      </w:pPr>
      <w:r w:rsidRPr="001D7282">
        <w:t>El año 2021 muestra un aumento significativo en los ingresos por subvenciones, alcanzando L7</w:t>
      </w:r>
      <w:r w:rsidRPr="001D7282" w:rsidR="00EA2959">
        <w:t>, 038,182.32</w:t>
      </w:r>
      <w:r w:rsidRPr="001D7282">
        <w:t>. Este incremento puede estar asociado con una serie de factores positivos, como la presentación de propuestas exitosas en nuevas convocatorias, el establecimiento de nuevas alianzas con financiadores, y el reconocimiento de la efectividad y el impacto del Proyecto Victoria. Además, este aumento podría reflejar una respuesta favorable de los donantes internacionales a la crisis generada por la pandemia, destinando más recursos a proyectos de alto impacto social.</w:t>
      </w:r>
    </w:p>
    <w:p w:rsidRPr="001D7282" w:rsidR="00455845" w:rsidP="00455845" w:rsidRDefault="00455845" w14:paraId="06813806" w14:textId="1D143411">
      <w:pPr>
        <w:pStyle w:val="TextoPrincipal"/>
      </w:pPr>
      <w:r w:rsidRPr="001D7282">
        <w:t>En 2022, los ingresos por subvenciones disminuyeron ligeramente a L6</w:t>
      </w:r>
      <w:r w:rsidRPr="001D7282" w:rsidR="00EA2959">
        <w:t>, 299,789.59</w:t>
      </w:r>
      <w:r w:rsidRPr="001D7282">
        <w:t>, aunque se mantuvieron en un nivel alto comparado con los primeros años del período analizado. Esta ligera reducción podría ser el resultado de una competencia más intensa por los fondos disponibles o ajustes en las estrategias de financiamiento de los donantes. No obstante, la capacidad del Proyecto Victoria para mantener un nivel alto de ingresos por subvenciones sugiere una gestión eficaz de las relaciones con los donantes y la continua relevancia de sus programas y actividades.</w:t>
      </w:r>
    </w:p>
    <w:p w:rsidRPr="001D7282" w:rsidR="00455845" w:rsidP="00455845" w:rsidRDefault="00455845" w14:paraId="3C8E37BB" w14:textId="6255A2B2">
      <w:pPr>
        <w:pStyle w:val="TextoPrincipal"/>
      </w:pPr>
      <w:r w:rsidRPr="001D7282">
        <w:t>Para 2023, los ingresos por subvenciones se redujeron a L6</w:t>
      </w:r>
      <w:r w:rsidRPr="001D7282" w:rsidR="00EA2959">
        <w:t>, 016,600.00</w:t>
      </w:r>
      <w:r w:rsidRPr="001D7282">
        <w:t>, lo que p</w:t>
      </w:r>
      <w:r w:rsidRPr="001D7282" w:rsidR="00B424CA">
        <w:t>uede</w:t>
      </w:r>
      <w:r w:rsidRPr="001D7282">
        <w:t xml:space="preserve"> indicar una estabilización en los niveles de financiamiento obtenidos a través de estas fuentes. Esta estabilización puede ser un signo de madurez organizacional y de la capacidad del Proyecto Victoria para gestionar de manera sostenible sus fuentes de financiamiento, incluso en un entorno de financiamiento fluctuante.</w:t>
      </w:r>
    </w:p>
    <w:p w:rsidRPr="001D7282" w:rsidR="00455845" w:rsidP="00455845" w:rsidRDefault="00455845" w14:paraId="1D421107" w14:textId="77777777">
      <w:pPr>
        <w:pStyle w:val="TextoPrincipal"/>
      </w:pPr>
      <w:r w:rsidRPr="001D7282">
        <w:t>Las subvenciones representan una parte crítica del financiamiento del Proyecto Victoria y su variabilidad subraya la importancia de una estrategia diversificada de captación de fondos. La organización debe continuar fortaleciendo sus relaciones con donantes actuales y potenciales, presentando propuestas innovadoras y de alto impacto, y buscando nuevas oportunidades de financiamiento. Además, es crucial que el Proyecto Victoria mantenga una gestión financiera rigurosa y transparente para asegurar la confianza de los donantes y la continuidad de su apoyo.</w:t>
      </w:r>
    </w:p>
    <w:p w:rsidRPr="001D7282" w:rsidR="00455845" w:rsidP="00150EC8" w:rsidRDefault="00455845" w14:paraId="233F03E2" w14:textId="5BFD7D66">
      <w:pPr>
        <w:pStyle w:val="TextoPrincipal"/>
      </w:pPr>
      <w:r w:rsidRPr="001D7282">
        <w:t>En conclusión, los ingresos por subvenciones del Proyecto Victoria han mostrado variaciones significativas a lo largo del período 2019-2023. Estas variaciones reflejan tanto los desafíos como las oportunidades en el entorno de financiamiento. La capacidad del proyecto para asegurar y mantener altos niveles de subvenciones es indicativa de su efectividad, relevancia y capacidad de adaptación. A medida que la organización avanza, será esencial continuar innovando y diversificando sus estrategias de financiamiento para asegurar la sostenibilidad y el impacto a largo plazo de sus programas y actividades</w:t>
      </w:r>
      <w:r w:rsidRPr="001D7282" w:rsidR="00150EC8">
        <w:t>.</w:t>
      </w:r>
    </w:p>
    <w:p w:rsidRPr="001D7282" w:rsidR="00047A0C" w:rsidP="00455845" w:rsidRDefault="00047A0C" w14:paraId="328A9780" w14:textId="15389F9E">
      <w:pPr>
        <w:pStyle w:val="TextoPrincipal"/>
      </w:pPr>
    </w:p>
    <w:p w:rsidRPr="001D7282" w:rsidR="00047A0C" w:rsidRDefault="00301A56" w14:paraId="38501B42" w14:textId="3CF912E9">
      <w:pPr>
        <w:pStyle w:val="Ttulo5"/>
        <w:numPr>
          <w:ilvl w:val="4"/>
          <w:numId w:val="8"/>
        </w:numPr>
        <w:rPr>
          <w:lang w:val="es-HN"/>
        </w:rPr>
      </w:pPr>
      <w:r w:rsidRPr="001D7282">
        <w:rPr>
          <w:lang w:val="es-HN"/>
        </w:rPr>
        <w:t xml:space="preserve">Ingresos por otras fuentes </w:t>
      </w:r>
    </w:p>
    <w:p w:rsidRPr="001D7282" w:rsidR="00047A0C" w:rsidP="00047A0C" w:rsidRDefault="00047A0C" w14:paraId="5D47254A" w14:textId="1C616E30">
      <w:pPr>
        <w:pStyle w:val="TextoPrincipal"/>
        <w:spacing w:line="240" w:lineRule="auto"/>
      </w:pPr>
      <w:r w:rsidRPr="001D7282">
        <w:rPr>
          <w:noProof/>
          <w:lang w:eastAsia="es-HN"/>
        </w:rPr>
        <w:drawing>
          <wp:inline distT="0" distB="0" distL="0" distR="0" wp14:anchorId="2B2199CC" wp14:editId="06E5AC4E">
            <wp:extent cx="5035550" cy="267694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Pr="001D7282" w:rsidR="00047A0C" w:rsidP="00047A0C" w:rsidRDefault="00047A0C" w14:paraId="0902F5D6" w14:textId="5648CFBE">
      <w:pPr>
        <w:pStyle w:val="Descripcin"/>
        <w:rPr>
          <w:rFonts w:ascii="Times New Roman" w:hAnsi="Times New Roman" w:cs="Times New Roman"/>
          <w:i w:val="0"/>
          <w:color w:val="auto"/>
          <w:sz w:val="24"/>
          <w:lang w:val="es-HN"/>
        </w:rPr>
      </w:pPr>
      <w:bookmarkStart w:name="_Toc174130155" w:id="165"/>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12</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Ingresos por otras Fuentes</w:t>
      </w:r>
      <w:bookmarkEnd w:id="165"/>
    </w:p>
    <w:p w:rsidRPr="001D7282" w:rsidR="00047A0C" w:rsidP="00047A0C" w:rsidRDefault="00047A0C" w14:paraId="4343CFCE" w14:textId="4045BCD3">
      <w:pPr>
        <w:pStyle w:val="TextoPrincipal"/>
        <w:ind w:firstLine="0"/>
        <w:rPr>
          <w:sz w:val="20"/>
        </w:rPr>
      </w:pPr>
      <w:r w:rsidRPr="001D7282">
        <w:rPr>
          <w:sz w:val="20"/>
        </w:rPr>
        <w:t xml:space="preserve">Fuente: Elaboración Propia </w:t>
      </w:r>
    </w:p>
    <w:p w:rsidRPr="001D7282" w:rsidR="00047A0C" w:rsidP="00047A0C" w:rsidRDefault="00047A0C" w14:paraId="5BD1561C" w14:textId="77777777">
      <w:pPr>
        <w:pStyle w:val="TextoPrincipal"/>
      </w:pPr>
      <w:r w:rsidRPr="001D7282">
        <w:t>El gráfico de "Ingresos por Otras Fuentes" del Proyecto Victoria muestra la evolución de los ingresos provenientes de fuentes no tradicionales durante el período 2019-2023. A continuación, se presenta un análisis detallado de la tendencia observada en estos ingresos.</w:t>
      </w:r>
    </w:p>
    <w:p w:rsidRPr="001D7282" w:rsidR="00047A0C" w:rsidP="00047A0C" w:rsidRDefault="00047A0C" w14:paraId="08E1515C" w14:textId="47D69064">
      <w:pPr>
        <w:pStyle w:val="TextoPrincipal"/>
      </w:pPr>
      <w:r w:rsidRPr="001D7282">
        <w:t>En 2019, los ingresos por otras fuentes fueron de L1</w:t>
      </w:r>
      <w:r w:rsidRPr="001D7282" w:rsidR="00EA2959">
        <w:t>, 849,694.77</w:t>
      </w:r>
      <w:r w:rsidRPr="001D7282">
        <w:t>, representando un punto de partida sólido para esta categoría de ingresos. Sin embargo, en 2020, se observa una disminución significativa a L1</w:t>
      </w:r>
      <w:r w:rsidRPr="001D7282" w:rsidR="00EA2959">
        <w:t>, 414,607.84</w:t>
      </w:r>
      <w:r w:rsidRPr="001D7282">
        <w:t xml:space="preserve">. Esta reducción </w:t>
      </w:r>
      <w:r w:rsidRPr="001D7282" w:rsidR="00C33A8E">
        <w:t>puede ser consecuencia</w:t>
      </w:r>
      <w:r w:rsidRPr="001D7282">
        <w:t xml:space="preserve"> de la pandemia de COVID-19, que afectó negativamente muchas actividades económicas y de recaudación de fondos no tradicionales.</w:t>
      </w:r>
    </w:p>
    <w:p w:rsidRPr="001D7282" w:rsidR="00047A0C" w:rsidP="00047A0C" w:rsidRDefault="00047A0C" w14:paraId="46FADA16" w14:textId="101BB921">
      <w:pPr>
        <w:pStyle w:val="TextoPrincipal"/>
      </w:pPr>
      <w:r w:rsidRPr="001D7282">
        <w:t>En 2021, los ingresos por otras fuentes experimentaron un aumento notable, alcanzando L1</w:t>
      </w:r>
      <w:r w:rsidRPr="001D7282" w:rsidR="00EA2959">
        <w:t>, 963,264.46</w:t>
      </w:r>
      <w:r w:rsidRPr="001D7282">
        <w:t>, el valor más alto del período analizado. Este incremento podría estar asociado con la reactivación de actividades económicas y eventos de recaudación de fondos, así como con la implementación de nuevas estrategias para diversificar las fuentes de ingresos de la organización.</w:t>
      </w:r>
    </w:p>
    <w:p w:rsidRPr="001D7282" w:rsidR="00047A0C" w:rsidP="00047A0C" w:rsidRDefault="00047A0C" w14:paraId="208D6984" w14:textId="40E855B0">
      <w:pPr>
        <w:pStyle w:val="TextoPrincipal"/>
      </w:pPr>
      <w:r w:rsidRPr="001D7282">
        <w:t>En 2022, los ingresos volvieron a disminuir a L1</w:t>
      </w:r>
      <w:r w:rsidRPr="001D7282" w:rsidR="00EA2959">
        <w:t>, 450,227.48</w:t>
      </w:r>
      <w:r w:rsidRPr="001D7282">
        <w:t>. Esta fluctuación podría reflejar los desafíos continuos en la captación de fondos y la variabilidad en las fuentes de ingresos no tradicionales. No obstante, en 2023, los ingresos se incrementaron ligeramente a L1,534,839.40, lo que sugiere una cierta estabilización y recuperación parcial.</w:t>
      </w:r>
    </w:p>
    <w:p w:rsidRPr="001D7282" w:rsidR="00047A0C" w:rsidP="00047A0C" w:rsidRDefault="00047A0C" w14:paraId="6C15B987" w14:textId="77777777">
      <w:pPr>
        <w:pStyle w:val="TextoPrincipal"/>
      </w:pPr>
      <w:r w:rsidRPr="001D7282">
        <w:t>En general, los ingresos por otras fuentes muestran una tendencia variable con aumentos y disminuciones significativas a lo largo de los años. Estas variaciones pueden estar influenciadas por factores externos como la economía general, la efectividad de las campañas de recaudación de fondos y la capacidad del Proyecto Victoria para implementar nuevas iniciativas de generación de ingresos. La diversificación de las fuentes de ingresos es crucial para mantener la estabilidad financiera y mitigar el impacto de las fluctuaciones en una sola categoría de ingresos.</w:t>
      </w:r>
    </w:p>
    <w:p w:rsidRPr="001D7282" w:rsidR="00047A0C" w:rsidP="00047A0C" w:rsidRDefault="00047A0C" w14:paraId="187B6250" w14:textId="77777777">
      <w:pPr>
        <w:pStyle w:val="TextoPrincipal"/>
      </w:pPr>
      <w:r w:rsidRPr="001D7282">
        <w:t>La capacidad del Proyecto Victoria para atraer y mantener diversas fuentes de financiamiento será fundamental para su sostenibilidad y capacidad para cumplir con sus objetivos a largo plazo. Es esencial que la organización continúe explorando nuevas oportunidades de ingresos y fortaleciendo sus estrategias de recaudación de fondos para asegurar un flujo constante de recursos económicos.</w:t>
      </w:r>
    </w:p>
    <w:p w:rsidRPr="001D7282" w:rsidR="00047A0C" w:rsidP="00455845" w:rsidRDefault="00047A0C" w14:paraId="71EC7638" w14:textId="47656D61">
      <w:pPr>
        <w:pStyle w:val="TextoPrincipal"/>
        <w:rPr>
          <w:sz w:val="20"/>
        </w:rPr>
      </w:pPr>
    </w:p>
    <w:p w:rsidRPr="001D7282" w:rsidR="00CD5A3F" w:rsidP="00CD5A3F" w:rsidRDefault="00846B32" w14:paraId="66C40359" w14:textId="4488255F">
      <w:pPr>
        <w:pStyle w:val="Ttulo5"/>
        <w:numPr>
          <w:ilvl w:val="4"/>
          <w:numId w:val="8"/>
        </w:numPr>
        <w:rPr>
          <w:lang w:val="es-HN"/>
        </w:rPr>
      </w:pPr>
      <w:r w:rsidRPr="001D7282">
        <w:rPr>
          <w:lang w:val="es-HN"/>
        </w:rPr>
        <w:t xml:space="preserve">Evolución de los ingresos totales </w:t>
      </w:r>
    </w:p>
    <w:p w:rsidRPr="001D7282" w:rsidR="00D44B3D" w:rsidP="00CD5A3F" w:rsidRDefault="008B2C1F" w14:paraId="10CA8668" w14:textId="04DBD0F3">
      <w:pPr>
        <w:pStyle w:val="NormalWeb"/>
        <w:ind w:left="284"/>
        <w:jc w:val="center"/>
      </w:pPr>
      <w:r w:rsidRPr="001D7282">
        <w:rPr>
          <w:noProof/>
        </w:rPr>
        <w:drawing>
          <wp:inline distT="0" distB="0" distL="0" distR="0" wp14:anchorId="7FEBB2EB" wp14:editId="103BEDDD">
            <wp:extent cx="5288915" cy="3009900"/>
            <wp:effectExtent l="0" t="0" r="0" b="0"/>
            <wp:docPr id="799821480" name="Gráfico 1">
              <a:extLst xmlns:a="http://schemas.openxmlformats.org/drawingml/2006/main">
                <a:ext uri="{FF2B5EF4-FFF2-40B4-BE49-F238E27FC236}">
                  <a16:creationId xmlns:a16="http://schemas.microsoft.com/office/drawing/2014/main" id="{D1BB291E-D974-BDA4-DC76-98CECA1C23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Pr="001D7282" w:rsidR="00846B32" w:rsidP="00846B32" w:rsidRDefault="00846B32" w14:paraId="1E364E01" w14:textId="636893BE">
      <w:pPr>
        <w:pStyle w:val="TextoPrincipal"/>
        <w:spacing w:line="240" w:lineRule="auto"/>
        <w:jc w:val="center"/>
      </w:pPr>
    </w:p>
    <w:p w:rsidRPr="001D7282" w:rsidR="00047A0C" w:rsidP="001D34E8" w:rsidRDefault="00846B32" w14:paraId="7513CEA8" w14:textId="46056F1B">
      <w:pPr>
        <w:pStyle w:val="Descripcin"/>
        <w:tabs>
          <w:tab w:val="center" w:pos="4680"/>
        </w:tabs>
        <w:rPr>
          <w:rFonts w:ascii="Times New Roman" w:hAnsi="Times New Roman" w:cs="Times New Roman"/>
          <w:i w:val="0"/>
          <w:lang w:val="es-HN"/>
        </w:rPr>
      </w:pPr>
      <w:bookmarkStart w:name="_Toc174130156" w:id="166"/>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13</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Evolución de Ingresos </w:t>
      </w:r>
      <w:r w:rsidRPr="001D7282" w:rsidR="00DC11D1">
        <w:rPr>
          <w:rFonts w:ascii="Times New Roman" w:hAnsi="Times New Roman" w:cs="Times New Roman"/>
          <w:i w:val="0"/>
          <w:color w:val="auto"/>
          <w:sz w:val="24"/>
          <w:lang w:val="es-HN"/>
        </w:rPr>
        <w:t>Totales</w:t>
      </w:r>
      <w:bookmarkEnd w:id="166"/>
      <w:r w:rsidRPr="001D7282" w:rsidR="001D34E8">
        <w:rPr>
          <w:rFonts w:ascii="Times New Roman" w:hAnsi="Times New Roman" w:cs="Times New Roman"/>
          <w:i w:val="0"/>
          <w:color w:val="auto"/>
          <w:sz w:val="24"/>
          <w:lang w:val="es-HN"/>
        </w:rPr>
        <w:tab/>
      </w:r>
    </w:p>
    <w:p w:rsidRPr="001D7282" w:rsidR="00047A0C" w:rsidP="00846B32" w:rsidRDefault="00846B32" w14:paraId="41DB5ADF" w14:textId="00F8C459">
      <w:pPr>
        <w:pStyle w:val="TextoPrincipal"/>
        <w:ind w:firstLine="0"/>
        <w:rPr>
          <w:sz w:val="20"/>
        </w:rPr>
      </w:pPr>
      <w:r w:rsidRPr="001D7282">
        <w:rPr>
          <w:sz w:val="20"/>
        </w:rPr>
        <w:t xml:space="preserve">Fuente: Elaboración Propia </w:t>
      </w:r>
    </w:p>
    <w:p w:rsidRPr="001D7282" w:rsidR="00846B32" w:rsidP="00846B32" w:rsidRDefault="00846B32" w14:paraId="53F6C651" w14:textId="77777777">
      <w:pPr>
        <w:pStyle w:val="TextoPrincipal"/>
      </w:pPr>
      <w:r w:rsidRPr="001D7282">
        <w:t xml:space="preserve">El gráfico titulado "Evolución de ingresos totales" muestra las variaciones porcentuales en </w:t>
      </w:r>
      <w:r w:rsidRPr="001D7282">
        <w:t>los ingresos totales del Proyecto Victoria comparando diferentes años en el período 2019-2023. A continuación, se presenta una interpretación detallada de estos cambios y sus posibles implicaciones.</w:t>
      </w:r>
    </w:p>
    <w:p w:rsidRPr="001D7282" w:rsidR="00846B32" w:rsidP="00846B32" w:rsidRDefault="00846B32" w14:paraId="3D22EF03" w14:textId="77777777">
      <w:pPr>
        <w:pStyle w:val="TextoPrincipal"/>
        <w:rPr>
          <w:b/>
          <w:bCs/>
        </w:rPr>
      </w:pPr>
      <w:r w:rsidRPr="001D7282">
        <w:rPr>
          <w:b/>
          <w:bCs/>
        </w:rPr>
        <w:t>2019 vs 2023: Aumento del 13.42%</w:t>
      </w:r>
    </w:p>
    <w:p w:rsidRPr="001D7282" w:rsidR="00846B32" w:rsidP="00846B32" w:rsidRDefault="00846B32" w14:paraId="00381AEA" w14:textId="77777777">
      <w:pPr>
        <w:pStyle w:val="TextoPrincipal"/>
      </w:pPr>
      <w:r w:rsidRPr="001D7282">
        <w:t>Comparando los ingresos totales de 2019 con los de 2023, se observa un aumento del 13.42%. Este crecimiento sugiere una mejora en las estrategias de captación de fondos y una posible ampliación de las fuentes de financiamiento durante este período. El aumento puede estar relacionado con el éxito en la obtención de donaciones y subvenciones, así como con la implementación de nuevas iniciativas de recaudación de fondos. Este crecimiento es significativo y muestra un progreso positivo en la capacidad del Proyecto Victoria para atraer recursos financieros adicionales.</w:t>
      </w:r>
    </w:p>
    <w:p w:rsidRPr="001D7282" w:rsidR="00846B32" w:rsidP="00846B32" w:rsidRDefault="00846B32" w14:paraId="036D27CD" w14:textId="77777777">
      <w:pPr>
        <w:pStyle w:val="TextoPrincipal"/>
        <w:rPr>
          <w:b/>
          <w:bCs/>
        </w:rPr>
      </w:pPr>
      <w:r w:rsidRPr="001D7282">
        <w:rPr>
          <w:b/>
          <w:bCs/>
        </w:rPr>
        <w:t>2020 vs 2023: Aumento del 23.56%</w:t>
      </w:r>
    </w:p>
    <w:p w:rsidRPr="001D7282" w:rsidR="00846B32" w:rsidP="00846B32" w:rsidRDefault="00846B32" w14:paraId="0D9C9E12" w14:textId="77777777">
      <w:pPr>
        <w:pStyle w:val="TextoPrincipal"/>
      </w:pPr>
      <w:r w:rsidRPr="001D7282">
        <w:t>La comparación entre 2020 y 2023 revela un aumento aún mayor del 23.56%. Este incremento notable puede deberse a varios factores, como la recuperación económica después de la pandemia de COVID-19, que pudo haber afectado negativamente los ingresos en 2020. También podría indicar un fortalecimiento en las relaciones con donantes y financiadores, así como una mayor efectividad en las campañas de recaudación de fondos. El aumento significativo entre estos años destaca la resiliencia y capacidad de adaptación del Proyecto Victoria para superar desafíos económicos y seguir creciendo.</w:t>
      </w:r>
    </w:p>
    <w:p w:rsidRPr="001D7282" w:rsidR="00846B32" w:rsidP="00846B32" w:rsidRDefault="00846B32" w14:paraId="4C68DC09" w14:textId="77777777">
      <w:pPr>
        <w:pStyle w:val="TextoPrincipal"/>
        <w:rPr>
          <w:b/>
          <w:bCs/>
        </w:rPr>
      </w:pPr>
      <w:r w:rsidRPr="001D7282">
        <w:rPr>
          <w:b/>
          <w:bCs/>
        </w:rPr>
        <w:t>2021 vs 2023: Disminución del 7.39%</w:t>
      </w:r>
    </w:p>
    <w:p w:rsidRPr="001D7282" w:rsidR="00846B32" w:rsidP="00846B32" w:rsidRDefault="00846B32" w14:paraId="6DCE2177" w14:textId="77777777">
      <w:pPr>
        <w:pStyle w:val="TextoPrincipal"/>
      </w:pPr>
      <w:r w:rsidRPr="001D7282">
        <w:t>En contraste, al comparar 2021 con 2023, se observa una disminución del 7.39% en los ingresos totales. Esta disminución podría ser resultado de varios factores, incluyendo posibles reducciones en ciertas fuentes de financiamiento o variaciones en el éxito de las campañas de recaudación de fondos. Es posible que el año 2021 haya representado un pico excepcional en los ingresos debido a circunstancias específicas, y que los niveles de ingresos en 2023 hayan vuelto a una tendencia más típica para la organización. La disminución también podría reflejar la necesidad de diversificar aún más las fuentes de ingresos para mitigar el impacto de cualquier caída en una categoría específica.</w:t>
      </w:r>
    </w:p>
    <w:p w:rsidRPr="001D7282" w:rsidR="00017FB8" w:rsidP="00846B32" w:rsidRDefault="00017FB8" w14:paraId="1666AD97" w14:textId="77777777">
      <w:pPr>
        <w:pStyle w:val="TextoPrincipal"/>
      </w:pPr>
    </w:p>
    <w:p w:rsidRPr="001D7282" w:rsidR="00846B32" w:rsidP="00846B32" w:rsidRDefault="00846B32" w14:paraId="17E6D2CF" w14:textId="77777777">
      <w:pPr>
        <w:pStyle w:val="TextoPrincipal"/>
        <w:rPr>
          <w:b/>
          <w:bCs/>
        </w:rPr>
      </w:pPr>
      <w:r w:rsidRPr="001D7282">
        <w:rPr>
          <w:b/>
          <w:bCs/>
        </w:rPr>
        <w:t>2022 vs 2023: Disminución del 0.30%</w:t>
      </w:r>
    </w:p>
    <w:p w:rsidRPr="001D7282" w:rsidR="00846B32" w:rsidP="00846B32" w:rsidRDefault="00846B32" w14:paraId="0D321D5A" w14:textId="77777777">
      <w:pPr>
        <w:pStyle w:val="TextoPrincipal"/>
      </w:pPr>
      <w:r w:rsidRPr="001D7282">
        <w:t>Finalmente, la comparación entre 2022 y 2023 muestra una disminución muy leve del 0.30%. Esta ligera reducción sugiere que los ingresos se han mantenido relativamente estables entre estos dos años. La estabilidad en los ingresos es un signo positivo, ya que indica que la organización ha sido capaz de mantener un flujo constante de recursos, a pesar de los posibles desafíos económicos. Sin embargo, la leve disminución también destaca la importancia de continuar innovando y buscando nuevas oportunidades de financiamiento para asegurar un crecimiento sostenido en el futuro.</w:t>
      </w:r>
    </w:p>
    <w:p w:rsidRPr="001D7282" w:rsidR="00846B32" w:rsidP="00846B32" w:rsidRDefault="00846B32" w14:paraId="569CCA7A" w14:textId="77777777">
      <w:pPr>
        <w:pStyle w:val="TextoPrincipal"/>
        <w:rPr>
          <w:b/>
          <w:bCs/>
        </w:rPr>
      </w:pPr>
      <w:r w:rsidRPr="001D7282">
        <w:rPr>
          <w:b/>
          <w:bCs/>
        </w:rPr>
        <w:t>Implicaciones Generales</w:t>
      </w:r>
    </w:p>
    <w:p w:rsidRPr="001D7282" w:rsidR="00846B32" w:rsidP="00846B32" w:rsidRDefault="00846B32" w14:paraId="5810A0C8" w14:textId="77777777">
      <w:pPr>
        <w:pStyle w:val="TextoPrincipal"/>
      </w:pPr>
      <w:r w:rsidRPr="001D7282">
        <w:t>La evolución de los ingresos totales del Proyecto Victoria durante el período 2019-2023 muestra tanto crecimiento como fluctuaciones. Los aumentos significativos entre 2019 y 2023, así como entre 2020 y 2023, son indicativos de una mejora en la capacidad de la organización para asegurar financiamiento adicional y diversificar sus fuentes de ingresos. Por otro lado, las disminuciones observadas al comparar 2021 con 2023 y 2022 con 2023 resaltan la necesidad de mantener una gestión financiera sólida y estrategias de captación de fondos adaptativas.</w:t>
      </w:r>
    </w:p>
    <w:p w:rsidRPr="001D7282" w:rsidR="00846B32" w:rsidP="00846B32" w:rsidRDefault="00846B32" w14:paraId="10F4F92B" w14:textId="77777777">
      <w:pPr>
        <w:pStyle w:val="TextoPrincipal"/>
      </w:pPr>
      <w:r w:rsidRPr="001D7282">
        <w:t>Para continuar avanzando, el Proyecto Victoria debe centrarse en fortalecer sus relaciones con donantes y financiadores, explorar nuevas oportunidades de financiamiento y seguir innovando en sus enfoques de recaudación de fondos. Además, es esencial monitorear y analizar continuamente las tendencias de ingresos para identificar áreas de mejora y garantizar la sostenibilidad financiera a largo plazo.</w:t>
      </w:r>
    </w:p>
    <w:p w:rsidRPr="001D7282" w:rsidR="00846B32" w:rsidP="003A1A94" w:rsidRDefault="00846B32" w14:paraId="60F1F4E8" w14:textId="0722281C">
      <w:pPr>
        <w:pStyle w:val="TextoPrincipal"/>
        <w:ind w:firstLine="0"/>
      </w:pPr>
    </w:p>
    <w:p w:rsidRPr="001D7282" w:rsidR="004127A2" w:rsidP="003A1A94" w:rsidRDefault="004127A2" w14:paraId="77C2B012" w14:textId="77777777">
      <w:pPr>
        <w:pStyle w:val="TextoPrincipal"/>
        <w:ind w:firstLine="0"/>
      </w:pPr>
    </w:p>
    <w:p w:rsidRPr="001D7282" w:rsidR="004127A2" w:rsidP="003A1A94" w:rsidRDefault="004127A2" w14:paraId="55B3C030" w14:textId="77777777">
      <w:pPr>
        <w:pStyle w:val="TextoPrincipal"/>
        <w:ind w:firstLine="0"/>
      </w:pPr>
    </w:p>
    <w:p w:rsidRPr="001D7282" w:rsidR="004127A2" w:rsidP="003A1A94" w:rsidRDefault="004127A2" w14:paraId="298FEF38" w14:textId="77777777">
      <w:pPr>
        <w:pStyle w:val="TextoPrincipal"/>
        <w:ind w:firstLine="0"/>
      </w:pPr>
    </w:p>
    <w:p w:rsidRPr="001D7282" w:rsidR="004127A2" w:rsidP="003A1A94" w:rsidRDefault="004127A2" w14:paraId="4EB1928A" w14:textId="77777777">
      <w:pPr>
        <w:pStyle w:val="TextoPrincipal"/>
        <w:ind w:firstLine="0"/>
      </w:pPr>
    </w:p>
    <w:p w:rsidRPr="001D7282" w:rsidR="00846B32" w:rsidP="00846B32" w:rsidRDefault="00846B32" w14:paraId="446968DA" w14:textId="3AA9F9E8">
      <w:pPr>
        <w:pStyle w:val="TextoPrincipal"/>
      </w:pPr>
    </w:p>
    <w:p w:rsidRPr="001D7282" w:rsidR="004127A2" w:rsidP="004127A2" w:rsidRDefault="00846B32" w14:paraId="6F16E2BC" w14:textId="5C4504A9">
      <w:pPr>
        <w:pStyle w:val="Ttulo5"/>
        <w:numPr>
          <w:ilvl w:val="4"/>
          <w:numId w:val="8"/>
        </w:numPr>
        <w:rPr>
          <w:lang w:val="es-HN"/>
        </w:rPr>
      </w:pPr>
      <w:r w:rsidRPr="001D7282">
        <w:rPr>
          <w:lang w:val="es-HN"/>
        </w:rPr>
        <w:t xml:space="preserve">Evolución de ingresos por donaciones </w:t>
      </w:r>
    </w:p>
    <w:p w:rsidRPr="001D7282" w:rsidR="00846B32" w:rsidP="004127A2" w:rsidRDefault="008B2C1F" w14:paraId="29CF8F43" w14:textId="5D815F5D">
      <w:pPr>
        <w:pStyle w:val="NormalWeb"/>
        <w:ind w:left="284"/>
        <w:jc w:val="center"/>
      </w:pPr>
      <w:r w:rsidRPr="001D7282">
        <w:rPr>
          <w:noProof/>
        </w:rPr>
        <w:drawing>
          <wp:inline distT="0" distB="0" distL="0" distR="0" wp14:anchorId="47344C2D" wp14:editId="3C5B2893">
            <wp:extent cx="5397500" cy="2771775"/>
            <wp:effectExtent l="0" t="0" r="0" b="0"/>
            <wp:docPr id="1887308657" name="Gráfico 1">
              <a:extLst xmlns:a="http://schemas.openxmlformats.org/drawingml/2006/main">
                <a:ext uri="{FF2B5EF4-FFF2-40B4-BE49-F238E27FC236}">
                  <a16:creationId xmlns:a16="http://schemas.microsoft.com/office/drawing/2014/main" id="{000504EF-FE96-0A70-F5ED-81E797A2C5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Pr="001D7282" w:rsidR="00846B32" w:rsidP="00846B32" w:rsidRDefault="00846B32" w14:paraId="1AB7D3BC" w14:textId="32A348C3">
      <w:pPr>
        <w:pStyle w:val="Descripcin"/>
        <w:rPr>
          <w:rFonts w:ascii="Times New Roman" w:hAnsi="Times New Roman" w:cs="Times New Roman"/>
          <w:i w:val="0"/>
          <w:iCs w:val="0"/>
          <w:color w:val="auto"/>
          <w:sz w:val="24"/>
          <w:lang w:val="es-HN"/>
        </w:rPr>
      </w:pPr>
      <w:bookmarkStart w:name="_Toc174130157" w:id="167"/>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14</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w:t>
      </w:r>
      <w:r w:rsidRPr="001D7282">
        <w:rPr>
          <w:rFonts w:ascii="Times New Roman" w:hAnsi="Times New Roman" w:cs="Times New Roman"/>
          <w:i w:val="0"/>
          <w:iCs w:val="0"/>
          <w:color w:val="auto"/>
          <w:sz w:val="24"/>
          <w:lang w:val="es-HN"/>
        </w:rPr>
        <w:t>Evolución de ingresos por donaciones 2020-2021</w:t>
      </w:r>
      <w:bookmarkEnd w:id="167"/>
    </w:p>
    <w:p w:rsidRPr="001D7282" w:rsidR="00846B32" w:rsidP="00846B32" w:rsidRDefault="00846B32" w14:paraId="2EBC0F5B" w14:textId="7E8B61D9">
      <w:pPr>
        <w:pStyle w:val="TextoPrincipal"/>
        <w:ind w:firstLine="0"/>
        <w:rPr>
          <w:sz w:val="20"/>
        </w:rPr>
      </w:pPr>
      <w:r w:rsidRPr="001D7282">
        <w:rPr>
          <w:sz w:val="20"/>
        </w:rPr>
        <w:t xml:space="preserve">Fuente: Elaboración Propia </w:t>
      </w:r>
    </w:p>
    <w:p w:rsidRPr="001D7282" w:rsidR="00846B32" w:rsidP="00846B32" w:rsidRDefault="00846B32" w14:paraId="79BD0891" w14:textId="77777777">
      <w:pPr>
        <w:pStyle w:val="TextoPrincipal"/>
      </w:pPr>
      <w:r w:rsidRPr="001D7282">
        <w:t>El gráfico titulado "Evolución de ingresos por donaciones" muestra las variaciones porcentuales en los ingresos por donaciones del Proyecto Victoria comparando diferentes años en el período 2019-2023. A continuación, se presenta una interpretación detallada de estos cambios y sus posibles implicaciones.</w:t>
      </w:r>
    </w:p>
    <w:p w:rsidRPr="001D7282" w:rsidR="00846B32" w:rsidP="00846B32" w:rsidRDefault="00846B32" w14:paraId="63FE8F18" w14:textId="7C2440DF">
      <w:pPr>
        <w:pStyle w:val="TextoPrincipal"/>
        <w:rPr>
          <w:b/>
          <w:bCs/>
        </w:rPr>
      </w:pPr>
      <w:r w:rsidRPr="001D7282">
        <w:rPr>
          <w:b/>
          <w:bCs/>
        </w:rPr>
        <w:t>20</w:t>
      </w:r>
      <w:r w:rsidRPr="001D7282" w:rsidR="004127A2">
        <w:rPr>
          <w:b/>
          <w:bCs/>
        </w:rPr>
        <w:t>23 vs 2019</w:t>
      </w:r>
      <w:r w:rsidRPr="001D7282">
        <w:rPr>
          <w:b/>
          <w:bCs/>
        </w:rPr>
        <w:t>: Aumento del 26.57%</w:t>
      </w:r>
    </w:p>
    <w:p w:rsidRPr="001D7282" w:rsidR="00846B32" w:rsidP="00846B32" w:rsidRDefault="00846B32" w14:paraId="37C485A1" w14:textId="77777777">
      <w:pPr>
        <w:pStyle w:val="TextoPrincipal"/>
      </w:pPr>
      <w:r w:rsidRPr="001D7282">
        <w:t>Comparando los ingresos por donaciones de 2019 con los de 2023, se observa un aumento del 26.57%. Este crecimiento sugiere que el Proyecto Victoria ha mejorado significativamente su capacidad para atraer donaciones durante este período. Este incremento puede atribuirse a estrategias efectivas de recaudación de fondos, un aumento en la base de donantes, y quizás una mayor visibilidad y reputación de la organización. La capacidad para incrementar las donaciones en más de un cuarto desde 2019 es un indicador positivo de la salud financiera y de la efectividad en la captación de fondos.</w:t>
      </w:r>
    </w:p>
    <w:p w:rsidRPr="001D7282" w:rsidR="00846B32" w:rsidP="00846B32" w:rsidRDefault="00846B32" w14:paraId="09473946" w14:textId="6A91BD06">
      <w:pPr>
        <w:pStyle w:val="TextoPrincipal"/>
        <w:rPr>
          <w:b/>
          <w:bCs/>
        </w:rPr>
      </w:pPr>
      <w:r w:rsidRPr="001D7282">
        <w:rPr>
          <w:b/>
          <w:bCs/>
        </w:rPr>
        <w:t xml:space="preserve"> 2023</w:t>
      </w:r>
      <w:r w:rsidRPr="001D7282" w:rsidR="004127A2">
        <w:rPr>
          <w:b/>
          <w:bCs/>
        </w:rPr>
        <w:t xml:space="preserve"> vs 2020</w:t>
      </w:r>
      <w:r w:rsidRPr="001D7282">
        <w:rPr>
          <w:b/>
          <w:bCs/>
        </w:rPr>
        <w:t>: Disminución del 2.52%</w:t>
      </w:r>
    </w:p>
    <w:p w:rsidRPr="001D7282" w:rsidR="00846B32" w:rsidP="00846B32" w:rsidRDefault="00846B32" w14:paraId="0C6CE65C" w14:textId="77777777">
      <w:pPr>
        <w:pStyle w:val="TextoPrincipal"/>
      </w:pPr>
      <w:r w:rsidRPr="001D7282">
        <w:t xml:space="preserve">La comparación entre 2020 y 2023 revela una ligera disminución del 2.52% en los ingresos por donaciones. Esta pequeña caída puede ser el resultado de varios factores, incluyendo posibles </w:t>
      </w:r>
      <w:r w:rsidRPr="001D7282">
        <w:t>fluctuaciones en la economía global que afectaron las donaciones individuales o una competencia más intensa por fondos limitados. A pesar de esta disminución, la variación es relativamente pequeña, lo que sugiere que el Proyecto Victoria ha mantenido una base de donantes estable durante este período.</w:t>
      </w:r>
    </w:p>
    <w:p w:rsidRPr="001D7282" w:rsidR="00846B32" w:rsidP="00846B32" w:rsidRDefault="00846B32" w14:paraId="48CE062D" w14:textId="391FCE79">
      <w:pPr>
        <w:pStyle w:val="TextoPrincipal"/>
        <w:rPr>
          <w:b/>
          <w:bCs/>
        </w:rPr>
      </w:pPr>
      <w:r w:rsidRPr="001D7282">
        <w:rPr>
          <w:b/>
          <w:bCs/>
        </w:rPr>
        <w:t>2023</w:t>
      </w:r>
      <w:r w:rsidRPr="001D7282" w:rsidR="004127A2">
        <w:rPr>
          <w:b/>
          <w:bCs/>
        </w:rPr>
        <w:t xml:space="preserve"> vs 2021</w:t>
      </w:r>
      <w:r w:rsidRPr="001D7282">
        <w:rPr>
          <w:b/>
          <w:bCs/>
        </w:rPr>
        <w:t>: Aumento del 50.52%</w:t>
      </w:r>
    </w:p>
    <w:p w:rsidRPr="001D7282" w:rsidR="00846B32" w:rsidP="00846B32" w:rsidRDefault="00846B32" w14:paraId="22CFD360" w14:textId="77777777">
      <w:pPr>
        <w:pStyle w:val="TextoPrincipal"/>
      </w:pPr>
      <w:r w:rsidRPr="001D7282">
        <w:t>Comparando los ingresos por donaciones de 2021 con los de 2023, se observa un notable aumento del 50.52%. Este incremento significativo puede estar asociado con un retorno a niveles normales de donaciones después de un posible descenso en 2021. También podría reflejar el éxito de nuevas campañas de recaudación de fondos o una mejora en las relaciones con los donantes existentes. Este aumento sustancial destaca la capacidad del Proyecto Victoria para adaptarse y crecer incluso después de enfrentar desafíos.</w:t>
      </w:r>
    </w:p>
    <w:p w:rsidRPr="001D7282" w:rsidR="00846B32" w:rsidP="00846B32" w:rsidRDefault="00846B32" w14:paraId="19ECDA5A" w14:textId="7BC9EAA4">
      <w:pPr>
        <w:pStyle w:val="TextoPrincipal"/>
        <w:rPr>
          <w:b/>
          <w:bCs/>
        </w:rPr>
      </w:pPr>
      <w:r w:rsidRPr="001D7282">
        <w:rPr>
          <w:b/>
          <w:bCs/>
        </w:rPr>
        <w:t>2023</w:t>
      </w:r>
      <w:r w:rsidRPr="001D7282" w:rsidR="004127A2">
        <w:rPr>
          <w:b/>
          <w:bCs/>
        </w:rPr>
        <w:t xml:space="preserve"> vs 2022</w:t>
      </w:r>
      <w:r w:rsidRPr="001D7282">
        <w:rPr>
          <w:b/>
          <w:bCs/>
        </w:rPr>
        <w:t>: Aumento del 9.07%</w:t>
      </w:r>
    </w:p>
    <w:p w:rsidRPr="001D7282" w:rsidR="00846B32" w:rsidP="00846B32" w:rsidRDefault="00846B32" w14:paraId="2E816552" w14:textId="77777777">
      <w:pPr>
        <w:pStyle w:val="TextoPrincipal"/>
      </w:pPr>
      <w:r w:rsidRPr="001D7282">
        <w:t>Finalmente, al comparar los ingresos por donaciones de 2022 con los de 2023, se observa un aumento del 9.07%. Este crecimiento moderado sugiere una tendencia positiva y sostenida en la captación de donaciones. Este incremento puede deberse a la continuidad de estrategias efectivas de recaudación de fondos, así como a la fidelización de donantes y a la atracción de nuevos contribuyentes.</w:t>
      </w:r>
    </w:p>
    <w:p w:rsidRPr="001D7282" w:rsidR="00846B32" w:rsidP="00846B32" w:rsidRDefault="00846B32" w14:paraId="3518BE3A" w14:textId="77777777">
      <w:pPr>
        <w:pStyle w:val="TextoPrincipal"/>
        <w:rPr>
          <w:b/>
          <w:bCs/>
        </w:rPr>
      </w:pPr>
      <w:r w:rsidRPr="001D7282">
        <w:rPr>
          <w:b/>
          <w:bCs/>
        </w:rPr>
        <w:t>Implicaciones Generales</w:t>
      </w:r>
    </w:p>
    <w:p w:rsidRPr="001D7282" w:rsidR="00846B32" w:rsidP="00846B32" w:rsidRDefault="00846B32" w14:paraId="11467CD5" w14:textId="77777777">
      <w:pPr>
        <w:pStyle w:val="TextoPrincipal"/>
      </w:pPr>
      <w:r w:rsidRPr="001D7282">
        <w:t>La evolución de los ingresos por donaciones del Proyecto Victoria durante el período 2019-2023 muestra tanto aumentos significativos como ligeras disminuciones. El notable crecimiento entre 2019 y 2023, así como entre 2021 y 2023, indica que la organización ha sido exitosa en mejorar sus estrategias de captación de fondos y en mantener una relación sólida con sus donantes. Las ligeras disminuciones observadas en la comparación de 2020 con 2023 sugieren que, aunque ha habido desafíos, estos no han afectado drásticamente la estabilidad de los ingresos por donaciones.</w:t>
      </w:r>
    </w:p>
    <w:p w:rsidRPr="001D7282" w:rsidR="00846B32" w:rsidP="00846B32" w:rsidRDefault="00846B32" w14:paraId="582FAEF9" w14:textId="77777777">
      <w:pPr>
        <w:pStyle w:val="TextoPrincipal"/>
      </w:pPr>
      <w:r w:rsidRPr="001D7282">
        <w:t xml:space="preserve">Para continuar avanzando, el Proyecto Victoria debe seguir innovando en sus estrategias de recaudación de fondos, fortaleciendo las relaciones con los donantes existentes y explorando nuevas oportunidades para atraer más contribuciones. Además, es crucial monitorear y analizar continuamente las tendencias de ingresos para identificar áreas de mejora y asegurar la </w:t>
      </w:r>
      <w:r w:rsidRPr="001D7282">
        <w:t>sostenibilidad financiera a largo plazo.</w:t>
      </w:r>
    </w:p>
    <w:p w:rsidRPr="001D7282" w:rsidR="009B3FAD" w:rsidP="009B3FAD" w:rsidRDefault="00846B32" w14:paraId="350B09BC" w14:textId="1B2FDB30">
      <w:pPr>
        <w:pStyle w:val="Ttulo5"/>
        <w:numPr>
          <w:ilvl w:val="4"/>
          <w:numId w:val="8"/>
        </w:numPr>
        <w:rPr>
          <w:lang w:val="es-HN"/>
        </w:rPr>
      </w:pPr>
      <w:r w:rsidRPr="001D7282">
        <w:rPr>
          <w:lang w:val="es-HN"/>
        </w:rPr>
        <w:t xml:space="preserve">Evolución de ingresos por Subvenciones </w:t>
      </w:r>
    </w:p>
    <w:p w:rsidRPr="001D7282" w:rsidR="009B3FAD" w:rsidP="009B3FAD" w:rsidRDefault="008B2C1F" w14:paraId="450E8860" w14:textId="27CCD604">
      <w:pPr>
        <w:pStyle w:val="TextoPrincipal"/>
        <w:jc w:val="center"/>
      </w:pPr>
      <w:r w:rsidRPr="001D7282">
        <w:rPr>
          <w:noProof/>
          <w:lang w:eastAsia="es-HN"/>
        </w:rPr>
        <w:drawing>
          <wp:inline distT="0" distB="0" distL="0" distR="0" wp14:anchorId="783B2108" wp14:editId="0F6F17FC">
            <wp:extent cx="4575175" cy="2476500"/>
            <wp:effectExtent l="0" t="0" r="0" b="0"/>
            <wp:docPr id="1706781066" name="Gráfico 1">
              <a:extLst xmlns:a="http://schemas.openxmlformats.org/drawingml/2006/main">
                <a:ext uri="{FF2B5EF4-FFF2-40B4-BE49-F238E27FC236}">
                  <a16:creationId xmlns:a16="http://schemas.microsoft.com/office/drawing/2014/main" id="{CE6AC81B-C96F-A388-01B9-A8E0815520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Pr="001D7282" w:rsidR="00846B32" w:rsidP="00846B32" w:rsidRDefault="00846B32" w14:paraId="1B47BEAF" w14:textId="26BB7346">
      <w:pPr>
        <w:pStyle w:val="Descripcin"/>
        <w:rPr>
          <w:rFonts w:ascii="Times New Roman" w:hAnsi="Times New Roman" w:cs="Times New Roman"/>
          <w:i w:val="0"/>
          <w:iCs w:val="0"/>
          <w:color w:val="auto"/>
          <w:sz w:val="24"/>
          <w:lang w:val="es-HN"/>
        </w:rPr>
      </w:pPr>
      <w:bookmarkStart w:name="_Toc174130158" w:id="168"/>
      <w:r w:rsidRPr="001D7282">
        <w:rPr>
          <w:rFonts w:ascii="Times New Roman" w:hAnsi="Times New Roman" w:cs="Times New Roman"/>
          <w:b/>
          <w:i w:val="0"/>
          <w:color w:val="auto"/>
          <w:sz w:val="24"/>
          <w:lang w:val="es-HN"/>
        </w:rPr>
        <w:t xml:space="preserve">Figura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Figura_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15</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w:t>
      </w:r>
      <w:r w:rsidRPr="001D7282">
        <w:rPr>
          <w:rFonts w:ascii="Times New Roman" w:hAnsi="Times New Roman" w:cs="Times New Roman"/>
          <w:i w:val="0"/>
          <w:iCs w:val="0"/>
          <w:color w:val="auto"/>
          <w:sz w:val="24"/>
          <w:lang w:val="es-HN"/>
        </w:rPr>
        <w:t>Evolución de ingresos totales del periodo 2019 – 2023</w:t>
      </w:r>
      <w:bookmarkEnd w:id="168"/>
    </w:p>
    <w:p w:rsidRPr="001D7282" w:rsidR="00047A0C" w:rsidP="00846B32" w:rsidRDefault="00846B32" w14:paraId="4EB51E5B" w14:textId="37EFFDE8">
      <w:pPr>
        <w:pStyle w:val="TextoPrincipal"/>
        <w:ind w:firstLine="0"/>
        <w:rPr>
          <w:sz w:val="20"/>
        </w:rPr>
      </w:pPr>
      <w:r w:rsidRPr="001D7282">
        <w:rPr>
          <w:sz w:val="20"/>
        </w:rPr>
        <w:t xml:space="preserve">Fuente: Elaboración Propia </w:t>
      </w:r>
    </w:p>
    <w:p w:rsidRPr="001D7282" w:rsidR="00846B32" w:rsidP="00846B32" w:rsidRDefault="00846B32" w14:paraId="3D272FCA" w14:textId="77777777">
      <w:pPr>
        <w:pStyle w:val="TextoPrincipal"/>
      </w:pPr>
      <w:r w:rsidRPr="001D7282">
        <w:t>El gráfico titulado "Evolución de ingresos por subvenciones" muestra las variaciones porcentuales en los ingresos por subvenciones del Proyecto Victoria comparando diferentes años en el período 2019-2023. A continuación, se presenta una interpretación detallada de estos cambios y sus posibles implicaciones.</w:t>
      </w:r>
    </w:p>
    <w:p w:rsidRPr="001D7282" w:rsidR="00846B32" w:rsidP="00846B32" w:rsidRDefault="00846B32" w14:paraId="23611E25" w14:textId="15BE7F14">
      <w:pPr>
        <w:pStyle w:val="TextoPrincipal"/>
        <w:rPr>
          <w:b/>
          <w:bCs/>
        </w:rPr>
      </w:pPr>
      <w:r w:rsidRPr="001D7282">
        <w:rPr>
          <w:b/>
          <w:bCs/>
        </w:rPr>
        <w:t>2023</w:t>
      </w:r>
      <w:r w:rsidRPr="001D7282" w:rsidR="009B3FAD">
        <w:rPr>
          <w:b/>
          <w:bCs/>
        </w:rPr>
        <w:t xml:space="preserve"> vs 2019</w:t>
      </w:r>
      <w:r w:rsidRPr="001D7282">
        <w:rPr>
          <w:b/>
          <w:bCs/>
        </w:rPr>
        <w:t>: Aumento del 20.44%</w:t>
      </w:r>
    </w:p>
    <w:p w:rsidRPr="001D7282" w:rsidR="00846B32" w:rsidP="00846B32" w:rsidRDefault="00846B32" w14:paraId="5FCE2909" w14:textId="77777777">
      <w:pPr>
        <w:pStyle w:val="TextoPrincipal"/>
      </w:pPr>
      <w:r w:rsidRPr="001D7282">
        <w:t>Comparando los ingresos por subvenciones de 2019 con los de 2023, se observa un aumento del 20.44%. Este crecimiento sugiere que el Proyecto Victoria ha mejorado su capacidad para asegurar subvenciones a lo largo de estos años. Este incremento puede estar relacionado con una mayor efectividad en la presentación de propuestas de financiamiento, el establecimiento de nuevas relaciones con financiadores, y el fortalecimiento de las alianzas existentes. La capacidad de incrementar las subvenciones en más de un 20% desde 2019 indica una gestión exitosa y una estrategia sólida de captación de fondos.</w:t>
      </w:r>
    </w:p>
    <w:p w:rsidRPr="001D7282" w:rsidR="00846B32" w:rsidP="00846B32" w:rsidRDefault="00846B32" w14:paraId="030935EF" w14:textId="7D5945CC">
      <w:pPr>
        <w:pStyle w:val="TextoPrincipal"/>
        <w:rPr>
          <w:b/>
          <w:bCs/>
        </w:rPr>
      </w:pPr>
      <w:r w:rsidRPr="001D7282">
        <w:rPr>
          <w:b/>
          <w:bCs/>
        </w:rPr>
        <w:t>2023</w:t>
      </w:r>
      <w:r w:rsidRPr="001D7282" w:rsidR="009B3FAD">
        <w:rPr>
          <w:b/>
          <w:bCs/>
        </w:rPr>
        <w:t xml:space="preserve"> vs 2019</w:t>
      </w:r>
      <w:r w:rsidRPr="001D7282">
        <w:rPr>
          <w:b/>
          <w:bCs/>
        </w:rPr>
        <w:t>: Aumento del 36.70%</w:t>
      </w:r>
    </w:p>
    <w:p w:rsidRPr="001D7282" w:rsidR="009B3FAD" w:rsidP="009B3FAD" w:rsidRDefault="00846B32" w14:paraId="531143A1" w14:textId="69817B93">
      <w:pPr>
        <w:pStyle w:val="TextoPrincipal"/>
      </w:pPr>
      <w:r w:rsidRPr="001D7282">
        <w:t xml:space="preserve">La comparación entre 2020 y 2023 revela un aumento significativo del 36.70% en los ingresos por subvenciones. Este notable incremento podría deberse a un retorno a niveles normales </w:t>
      </w:r>
      <w:r w:rsidRPr="001D7282">
        <w:t>de financiamiento después de posibles reducciones en 2020, probablemente causadas por la pandemia de COVID-19 y sus impactos económicos. Además, este aumento podría reflejar la implementación exitosa de nuevas iniciativas y proyectos que atrajeron mayores subvenciones. El crecimiento significativo destaca la capacidad del Proyecto Victoria para adaptarse y expandir sus fuentes de financiamiento.</w:t>
      </w:r>
    </w:p>
    <w:p w:rsidRPr="001D7282" w:rsidR="00846B32" w:rsidP="00846B32" w:rsidRDefault="00846B32" w14:paraId="6921C758" w14:textId="4D0684B8">
      <w:pPr>
        <w:pStyle w:val="TextoPrincipal"/>
        <w:rPr>
          <w:b/>
          <w:bCs/>
        </w:rPr>
      </w:pPr>
      <w:r w:rsidRPr="001D7282">
        <w:rPr>
          <w:b/>
          <w:bCs/>
        </w:rPr>
        <w:t>202</w:t>
      </w:r>
      <w:r w:rsidRPr="001D7282" w:rsidR="009B3FAD">
        <w:rPr>
          <w:b/>
          <w:bCs/>
        </w:rPr>
        <w:t>3 vs 2021</w:t>
      </w:r>
      <w:r w:rsidRPr="001D7282">
        <w:rPr>
          <w:b/>
          <w:bCs/>
        </w:rPr>
        <w:t>: Disminución del 14.50%</w:t>
      </w:r>
    </w:p>
    <w:p w:rsidRPr="001D7282" w:rsidR="00846B32" w:rsidP="00846B32" w:rsidRDefault="00846B32" w14:paraId="4FE95BDA" w14:textId="77777777">
      <w:pPr>
        <w:pStyle w:val="TextoPrincipal"/>
      </w:pPr>
      <w:r w:rsidRPr="001D7282">
        <w:t>En contraste, al comparar 2021 con 2023, se observa una disminución del 14.50% en los ingresos por subvenciones. Esta reducción puede ser resultado de varios factores, incluyendo posibles cambios en las prioridades de los donantes, la finalización de proyectos específicos que fueron altamente financiados en 2021, o una competencia más intensa por los fondos disponibles. La disminución también podría indicar la necesidad de diversificar aún más las fuentes de ingresos y fortalecer las estrategias de presentación de propuestas para mitigar cualquier impacto negativo.</w:t>
      </w:r>
    </w:p>
    <w:p w:rsidRPr="001D7282" w:rsidR="00846B32" w:rsidP="00846B32" w:rsidRDefault="00846B32" w14:paraId="46758EB7" w14:textId="61FA34DE">
      <w:pPr>
        <w:pStyle w:val="TextoPrincipal"/>
        <w:rPr>
          <w:b/>
          <w:bCs/>
        </w:rPr>
      </w:pPr>
      <w:r w:rsidRPr="001D7282">
        <w:rPr>
          <w:b/>
          <w:bCs/>
        </w:rPr>
        <w:t>2023</w:t>
      </w:r>
      <w:r w:rsidRPr="001D7282" w:rsidR="009B3FAD">
        <w:rPr>
          <w:b/>
          <w:bCs/>
        </w:rPr>
        <w:t xml:space="preserve"> vs 2022</w:t>
      </w:r>
      <w:r w:rsidRPr="001D7282">
        <w:rPr>
          <w:b/>
          <w:bCs/>
        </w:rPr>
        <w:t>: Disminución del 2.27%</w:t>
      </w:r>
    </w:p>
    <w:p w:rsidRPr="001D7282" w:rsidR="00846B32" w:rsidP="00846B32" w:rsidRDefault="00846B32" w14:paraId="26F0D820" w14:textId="77777777">
      <w:pPr>
        <w:pStyle w:val="TextoPrincipal"/>
      </w:pPr>
      <w:r w:rsidRPr="001D7282">
        <w:t>Finalmente, la comparación entre 2022 y 2023 muestra una leve disminución del 2.27% en los ingresos por subvenciones. Esta pequeña reducción sugiere que los niveles de financiamiento se han mantenido relativamente estables entre estos dos años, a pesar de los desafíos potenciales. La estabilidad en los ingresos es un signo positivo, ya que indica que la organización ha podido mantener sus relaciones con los financiadores y asegurar un flujo constante de subvenciones.</w:t>
      </w:r>
    </w:p>
    <w:p w:rsidRPr="001D7282" w:rsidR="00846B32" w:rsidP="00846B32" w:rsidRDefault="00846B32" w14:paraId="00A00EB5" w14:textId="77777777">
      <w:pPr>
        <w:pStyle w:val="TextoPrincipal"/>
        <w:rPr>
          <w:b/>
          <w:bCs/>
        </w:rPr>
      </w:pPr>
      <w:r w:rsidRPr="001D7282">
        <w:rPr>
          <w:b/>
          <w:bCs/>
        </w:rPr>
        <w:t>Implicaciones Generales</w:t>
      </w:r>
    </w:p>
    <w:p w:rsidRPr="001D7282" w:rsidR="00846B32" w:rsidP="00846B32" w:rsidRDefault="00846B32" w14:paraId="1760E962" w14:textId="77777777">
      <w:pPr>
        <w:pStyle w:val="TextoPrincipal"/>
      </w:pPr>
      <w:r w:rsidRPr="001D7282">
        <w:t>La evolución de los ingresos por subvenciones del Proyecto Victoria durante el período 2019-2023 muestra tanto aumentos significativos como algunas disminuciones. El crecimiento entre 2019 y 2023, así como entre 2020 y 2023, refleja una mejora en la capacidad de la organización para obtener financiamiento y fortalecer sus alianzas con donantes. Las disminuciones observadas al comparar 2021 con 2023 y 2022 con 2023 resaltan la importancia de mantener una estrategia diversificada de captación de fondos y de continuar innovando en la presentación de propuestas de financiamiento.</w:t>
      </w:r>
    </w:p>
    <w:p w:rsidRPr="001D7282" w:rsidR="00047A0C" w:rsidP="009B3FAD" w:rsidRDefault="00846B32" w14:paraId="519152B0" w14:textId="713A2225">
      <w:pPr>
        <w:pStyle w:val="TextoPrincipal"/>
      </w:pPr>
      <w:r w:rsidRPr="001D7282">
        <w:t xml:space="preserve">Para seguir avanzando, el Proyecto Victoria debe enfocarse en fortalecer sus relaciones con los financiadores existentes, explorar nuevas oportunidades de subvenciones y asegurar una gestión financiera rigurosa. Además, es crucial monitorear y analizar continuamente las tendencias </w:t>
      </w:r>
      <w:r w:rsidRPr="001D7282">
        <w:t>de ingresos para identificar áreas de mejora y garantizar la sostenibilidad financiera a largo plazo.</w:t>
      </w:r>
    </w:p>
    <w:p w:rsidRPr="001D7282" w:rsidR="009B3FAD" w:rsidP="009B3FAD" w:rsidRDefault="009B3FAD" w14:paraId="5E34DFDD" w14:textId="77777777">
      <w:pPr>
        <w:pStyle w:val="TextoPrincipal"/>
      </w:pPr>
    </w:p>
    <w:p w:rsidRPr="001D7282" w:rsidR="00C61914" w:rsidRDefault="00A941E0" w14:paraId="3FD311B8" w14:textId="4C70EC0F">
      <w:pPr>
        <w:pStyle w:val="Ttulo3"/>
        <w:numPr>
          <w:ilvl w:val="2"/>
          <w:numId w:val="8"/>
        </w:numPr>
        <w:rPr>
          <w:caps w:val="0"/>
          <w:lang w:val="es-HN"/>
        </w:rPr>
      </w:pPr>
      <w:bookmarkStart w:name="_Toc174130291" w:id="169"/>
      <w:r w:rsidRPr="001D7282">
        <w:rPr>
          <w:caps w:val="0"/>
          <w:lang w:val="es-HN"/>
        </w:rPr>
        <w:t>PROVISIONES FINANCIERAS DE SOSTENIBILIDAD</w:t>
      </w:r>
      <w:bookmarkEnd w:id="169"/>
      <w:r w:rsidRPr="001D7282">
        <w:rPr>
          <w:caps w:val="0"/>
          <w:lang w:val="es-HN"/>
        </w:rPr>
        <w:t xml:space="preserve"> </w:t>
      </w:r>
    </w:p>
    <w:p w:rsidRPr="001D7282" w:rsidR="002324AE" w:rsidRDefault="002324AE" w14:paraId="231CE7B9" w14:textId="4577A32C">
      <w:pPr>
        <w:pStyle w:val="Ttulo4"/>
        <w:numPr>
          <w:ilvl w:val="3"/>
          <w:numId w:val="8"/>
        </w:numPr>
        <w:rPr>
          <w:lang w:val="es-HN"/>
        </w:rPr>
      </w:pPr>
      <w:r w:rsidRPr="001D7282">
        <w:rPr>
          <w:lang w:val="es-HN"/>
        </w:rPr>
        <w:t xml:space="preserve"> Punto de equilibrio </w:t>
      </w:r>
    </w:p>
    <w:p w:rsidRPr="001D7282" w:rsidR="002324AE" w:rsidP="002324AE" w:rsidRDefault="002324AE" w14:paraId="4997E7B2" w14:textId="57FCFDAA">
      <w:pPr>
        <w:pStyle w:val="TextoPrincipal"/>
      </w:pPr>
      <w:r w:rsidRPr="000D3CB8">
        <w:t>El punto de equilibrio, también conocido como punto de balance o</w:t>
      </w:r>
      <w:r w:rsidR="000D3CB8">
        <w:t xml:space="preserve"> punto que iguala los ingresos y los gastos</w:t>
      </w:r>
      <w:r w:rsidRPr="000D3CB8" w:rsidR="006B7704">
        <w:t>,</w:t>
      </w:r>
      <w:r w:rsidRPr="000D3CB8">
        <w:t xml:space="preserve"> es un concepto financiero que se refiere al nivel de ventas o producción</w:t>
      </w:r>
      <w:r w:rsidRPr="001D7282">
        <w:t xml:space="preserve"> en el cual los ingresos totales de una empresa son iguales a sus costos totales. En otras palabras, es el punto en el que una empresa no obtiene ni ganancias ni pérdidas, cubriendo exactamente todos sus costos fijos y variables</w:t>
      </w:r>
      <w:sdt>
        <w:sdtPr>
          <w:id w:val="-1347244970"/>
          <w:citation/>
        </w:sdtPr>
        <w:sdtEndPr/>
        <w:sdtContent>
          <w:r w:rsidRPr="001D7282">
            <w:fldChar w:fldCharType="begin"/>
          </w:r>
          <w:r w:rsidRPr="001D7282">
            <w:instrText xml:space="preserve"> CITATION Kus21 \l 18442 </w:instrText>
          </w:r>
          <w:r w:rsidRPr="001D7282">
            <w:fldChar w:fldCharType="separate"/>
          </w:r>
          <w:r w:rsidR="001A6C2B">
            <w:rPr>
              <w:noProof/>
            </w:rPr>
            <w:t xml:space="preserve"> (Kuster, 2021)</w:t>
          </w:r>
          <w:r w:rsidRPr="001D7282">
            <w:fldChar w:fldCharType="end"/>
          </w:r>
        </w:sdtContent>
      </w:sdt>
      <w:r w:rsidRPr="001D7282">
        <w:t>.</w:t>
      </w:r>
    </w:p>
    <w:p w:rsidRPr="001D7282" w:rsidR="002324AE" w:rsidP="002324AE" w:rsidRDefault="002324AE" w14:paraId="63A07E3D" w14:textId="77777777">
      <w:pPr>
        <w:pStyle w:val="TextoPrincipal"/>
      </w:pPr>
      <w:r w:rsidRPr="001D7282">
        <w:t>El punto de equilibrio es una herramienta útil para la toma de acciones operativas, pues para poder funcionar la fundación debe contar con ingresos para incurrir en costos, por lo que el punto de equilibrio de ser también donde sus ingresos totales se iguales con sus costos totales, es decir:</w:t>
      </w:r>
    </w:p>
    <w:p w:rsidRPr="001D7282" w:rsidR="002324AE" w:rsidP="002324AE" w:rsidRDefault="002324AE" w14:paraId="1F17DD8D" w14:textId="77777777">
      <w:pPr>
        <w:pStyle w:val="TextoPrincipal"/>
      </w:pPr>
      <w:r w:rsidRPr="001D7282">
        <w:t xml:space="preserve">PE = CT = IT </w:t>
      </w:r>
    </w:p>
    <w:p w:rsidRPr="001D7282" w:rsidR="002324AE" w:rsidP="002324AE" w:rsidRDefault="002324AE" w14:paraId="719B3992" w14:textId="77777777">
      <w:pPr>
        <w:pStyle w:val="TextoPrincipal"/>
      </w:pPr>
      <w:r w:rsidRPr="001D7282">
        <w:t xml:space="preserve">En este análisis o interpretación del punto de equilibrio proviene del lado de los ingresos y no de los costos, dado que los ingresos en este caso provienen por asignación presupuestaria del Gobierno de Honduras, sumado a esto las donaciones por autogestión del Proyecto Victoria. </w:t>
      </w:r>
    </w:p>
    <w:p w:rsidRPr="001D7282" w:rsidR="002324AE" w:rsidP="002324AE" w:rsidRDefault="002324AE" w14:paraId="6AFC7D96" w14:textId="77777777">
      <w:pPr>
        <w:pStyle w:val="TextoPrincipal"/>
      </w:pPr>
      <w:r w:rsidRPr="001D7282">
        <w:t>En este caso la asignación presupuestaria es igual a los costos totales.</w:t>
      </w:r>
    </w:p>
    <w:p w:rsidRPr="001D7282" w:rsidR="002324AE" w:rsidP="002324AE" w:rsidRDefault="002324AE" w14:paraId="736AE4E4" w14:textId="77777777">
      <w:pPr>
        <w:pStyle w:val="TextoPrincipal"/>
      </w:pPr>
      <w:r w:rsidRPr="001D7282">
        <w:t xml:space="preserve">AP = CT </w:t>
      </w:r>
      <w:r w:rsidRPr="001D7282">
        <w:tab/>
      </w:r>
      <w:proofErr w:type="spellStart"/>
      <w:r w:rsidRPr="001D7282">
        <w:t>CT</w:t>
      </w:r>
      <w:proofErr w:type="spellEnd"/>
      <w:r w:rsidRPr="001D7282">
        <w:t xml:space="preserve"> = Costos Totales</w:t>
      </w:r>
      <w:r w:rsidRPr="001D7282">
        <w:tab/>
      </w:r>
      <w:r w:rsidRPr="001D7282">
        <w:t xml:space="preserve">CV = Costos Variables </w:t>
      </w:r>
    </w:p>
    <w:p w:rsidRPr="001D7282" w:rsidR="002324AE" w:rsidP="002324AE" w:rsidRDefault="002324AE" w14:paraId="66DBF357" w14:textId="77777777">
      <w:pPr>
        <w:pStyle w:val="TextoPrincipal"/>
      </w:pPr>
      <w:r w:rsidRPr="001D7282">
        <w:t xml:space="preserve">CF = Costos Fijos </w:t>
      </w:r>
      <w:r w:rsidRPr="001D7282">
        <w:tab/>
      </w:r>
      <w:r w:rsidRPr="001D7282">
        <w:t xml:space="preserve">Dónde: AP= Costos Variables +costos fijos </w:t>
      </w:r>
    </w:p>
    <w:p w:rsidRPr="001D7282" w:rsidR="00167497" w:rsidP="002324AE" w:rsidRDefault="00A13BED" w14:paraId="180911F5" w14:textId="32A673DF">
      <w:pPr>
        <w:pStyle w:val="TextoPrincipal"/>
      </w:pPr>
      <w:r w:rsidRPr="000D3CB8">
        <w:t xml:space="preserve">El Proyecto Victoria promueve la causa social o promociona un beneficio </w:t>
      </w:r>
      <w:r w:rsidRPr="006925B3" w:rsidR="006925B3">
        <w:t>público</w:t>
      </w:r>
      <w:r w:rsidRPr="000D3CB8">
        <w:t xml:space="preserve">, ofreciendo </w:t>
      </w:r>
      <w:r w:rsidRPr="000D3CB8" w:rsidR="006925B3">
        <w:t xml:space="preserve">servicios terapéuticos para la rehabilitación, también puede ayudar a centrar los esfuerzos para la </w:t>
      </w:r>
      <w:r w:rsidRPr="006925B3" w:rsidR="006925B3">
        <w:t>recaudación</w:t>
      </w:r>
      <w:r w:rsidRPr="000D3CB8" w:rsidR="006925B3">
        <w:t xml:space="preserve"> de fondos </w:t>
      </w:r>
      <w:r w:rsidRPr="006925B3" w:rsidR="006925B3">
        <w:t>que se dirigen directamente a los beneficiarios.</w:t>
      </w:r>
    </w:p>
    <w:p w:rsidRPr="001D7282" w:rsidR="00883D62" w:rsidP="002324AE" w:rsidRDefault="00883D62" w14:paraId="2710997A" w14:textId="77777777">
      <w:pPr>
        <w:pStyle w:val="Descripcin"/>
        <w:rPr>
          <w:rFonts w:ascii="Times New Roman" w:hAnsi="Times New Roman" w:cs="Times New Roman"/>
          <w:b/>
          <w:i w:val="0"/>
          <w:sz w:val="24"/>
          <w:szCs w:val="24"/>
          <w:lang w:val="es-HN"/>
        </w:rPr>
        <w:sectPr w:rsidRPr="001D7282" w:rsidR="00883D62" w:rsidSect="0092397D">
          <w:pgSz w:w="12240" w:h="15840" w:orient="portrait" w:code="1"/>
          <w:pgMar w:top="1440" w:right="1440" w:bottom="1440" w:left="1440" w:header="709" w:footer="709" w:gutter="0"/>
          <w:pgNumType w:start="66"/>
          <w:cols w:space="708"/>
          <w:docGrid w:linePitch="360"/>
        </w:sectPr>
      </w:pPr>
    </w:p>
    <w:p w:rsidRPr="001D7282" w:rsidR="00883D62" w:rsidRDefault="00883D62" w14:paraId="74517ED1" w14:textId="77777777">
      <w:pPr>
        <w:pStyle w:val="Ttulo5"/>
        <w:numPr>
          <w:ilvl w:val="4"/>
          <w:numId w:val="8"/>
        </w:numPr>
        <w:rPr>
          <w:lang w:val="es-HN"/>
        </w:rPr>
      </w:pPr>
      <w:r w:rsidRPr="001D7282">
        <w:rPr>
          <w:lang w:val="es-HN"/>
        </w:rPr>
        <w:t xml:space="preserve">Costos fijos </w:t>
      </w:r>
    </w:p>
    <w:p w:rsidRPr="001D7282" w:rsidR="00883D62" w:rsidP="002324AE" w:rsidRDefault="00883D62" w14:paraId="36732087" w14:textId="77777777">
      <w:pPr>
        <w:pStyle w:val="Descripcin"/>
        <w:rPr>
          <w:rFonts w:ascii="Times New Roman" w:hAnsi="Times New Roman" w:cs="Times New Roman"/>
          <w:b/>
          <w:i w:val="0"/>
          <w:sz w:val="24"/>
          <w:szCs w:val="24"/>
          <w:lang w:val="es-HN"/>
        </w:rPr>
      </w:pPr>
    </w:p>
    <w:p w:rsidRPr="001D7282" w:rsidR="002324AE" w:rsidP="002324AE" w:rsidRDefault="002324AE" w14:paraId="199FFADB" w14:textId="5CEB4EED">
      <w:pPr>
        <w:pStyle w:val="Descripcin"/>
        <w:rPr>
          <w:rFonts w:ascii="Times New Roman" w:hAnsi="Times New Roman" w:cs="Times New Roman"/>
          <w:i w:val="0"/>
          <w:color w:val="auto"/>
          <w:sz w:val="24"/>
          <w:lang w:val="es-HN"/>
        </w:rPr>
      </w:pPr>
      <w:bookmarkStart w:name="_Toc169633555" w:id="170"/>
      <w:bookmarkStart w:name="_Toc171069798" w:id="171"/>
      <w:bookmarkStart w:name="_Toc173782840" w:id="172"/>
      <w:r w:rsidRPr="001D7282">
        <w:rPr>
          <w:rFonts w:ascii="Times New Roman" w:hAnsi="Times New Roman" w:cs="Times New Roman"/>
          <w:b/>
          <w:i w:val="0"/>
          <w:sz w:val="24"/>
          <w:szCs w:val="24"/>
          <w:lang w:val="es-HN"/>
        </w:rPr>
        <w:t xml:space="preserve">Tabla </w:t>
      </w:r>
      <w:r w:rsidRPr="001D7282">
        <w:rPr>
          <w:rFonts w:ascii="Times New Roman" w:hAnsi="Times New Roman" w:cs="Times New Roman"/>
          <w:b/>
          <w:i w:val="0"/>
          <w:sz w:val="24"/>
          <w:szCs w:val="24"/>
          <w:lang w:val="es-HN"/>
        </w:rPr>
        <w:fldChar w:fldCharType="begin"/>
      </w:r>
      <w:r w:rsidRPr="001D7282">
        <w:rPr>
          <w:rFonts w:ascii="Times New Roman" w:hAnsi="Times New Roman" w:cs="Times New Roman"/>
          <w:b/>
          <w:i w:val="0"/>
          <w:sz w:val="24"/>
          <w:szCs w:val="24"/>
          <w:lang w:val="es-HN"/>
        </w:rPr>
        <w:instrText xml:space="preserve"> SEQ Tabla \* ARABIC </w:instrText>
      </w:r>
      <w:r w:rsidRPr="001D7282">
        <w:rPr>
          <w:rFonts w:ascii="Times New Roman" w:hAnsi="Times New Roman" w:cs="Times New Roman"/>
          <w:b/>
          <w:i w:val="0"/>
          <w:sz w:val="24"/>
          <w:szCs w:val="24"/>
          <w:lang w:val="es-HN"/>
        </w:rPr>
        <w:fldChar w:fldCharType="separate"/>
      </w:r>
      <w:r w:rsidR="00947D45">
        <w:rPr>
          <w:rFonts w:ascii="Times New Roman" w:hAnsi="Times New Roman" w:cs="Times New Roman"/>
          <w:b/>
          <w:i w:val="0"/>
          <w:noProof/>
          <w:sz w:val="24"/>
          <w:szCs w:val="24"/>
          <w:lang w:val="es-HN"/>
        </w:rPr>
        <w:t>6</w:t>
      </w:r>
      <w:r w:rsidRPr="001D7282">
        <w:rPr>
          <w:rFonts w:ascii="Times New Roman" w:hAnsi="Times New Roman" w:cs="Times New Roman"/>
          <w:b/>
          <w:i w:val="0"/>
          <w:sz w:val="24"/>
          <w:szCs w:val="24"/>
          <w:lang w:val="es-HN"/>
        </w:rPr>
        <w:fldChar w:fldCharType="end"/>
      </w:r>
      <w:r w:rsidRPr="001D7282">
        <w:rPr>
          <w:rFonts w:ascii="Times New Roman" w:hAnsi="Times New Roman" w:cs="Times New Roman"/>
          <w:b/>
          <w:i w:val="0"/>
          <w:sz w:val="24"/>
          <w:szCs w:val="24"/>
          <w:lang w:val="es-HN"/>
        </w:rPr>
        <w:t>:</w:t>
      </w:r>
      <w:r w:rsidRPr="001D7282">
        <w:rPr>
          <w:rFonts w:ascii="Times New Roman" w:hAnsi="Times New Roman" w:cs="Times New Roman"/>
          <w:sz w:val="24"/>
          <w:szCs w:val="24"/>
          <w:lang w:val="es-HN"/>
        </w:rPr>
        <w:t xml:space="preserve"> </w:t>
      </w:r>
      <w:r w:rsidRPr="001D7282">
        <w:rPr>
          <w:rFonts w:ascii="Times New Roman" w:hAnsi="Times New Roman" w:cs="Times New Roman"/>
          <w:i w:val="0"/>
          <w:color w:val="auto"/>
          <w:sz w:val="24"/>
          <w:szCs w:val="24"/>
          <w:lang w:val="es-HN"/>
        </w:rPr>
        <w:t>Costos</w:t>
      </w:r>
      <w:r w:rsidRPr="001D7282">
        <w:rPr>
          <w:rFonts w:ascii="Times New Roman" w:hAnsi="Times New Roman" w:cs="Times New Roman"/>
          <w:i w:val="0"/>
          <w:color w:val="auto"/>
          <w:sz w:val="24"/>
          <w:lang w:val="es-HN"/>
        </w:rPr>
        <w:t xml:space="preserve"> fijos desglosados</w:t>
      </w:r>
      <w:bookmarkEnd w:id="170"/>
      <w:bookmarkEnd w:id="171"/>
      <w:bookmarkEnd w:id="172"/>
    </w:p>
    <w:tbl>
      <w:tblPr>
        <w:tblStyle w:val="Tablaconcuadrcula1clara-nfasis3"/>
        <w:tblW w:w="0" w:type="auto"/>
        <w:tblLook w:val="04A0" w:firstRow="1" w:lastRow="0" w:firstColumn="1" w:lastColumn="0" w:noHBand="0" w:noVBand="1"/>
      </w:tblPr>
      <w:tblGrid>
        <w:gridCol w:w="1952"/>
        <w:gridCol w:w="1792"/>
        <w:gridCol w:w="2938"/>
        <w:gridCol w:w="2244"/>
        <w:gridCol w:w="2135"/>
        <w:gridCol w:w="1889"/>
      </w:tblGrid>
      <w:tr w:rsidRPr="001D7282" w:rsidR="00883D62" w:rsidTr="006A309A" w14:paraId="2C439F52" w14:textId="7777777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52" w:type="dxa"/>
            <w:shd w:val="clear" w:color="auto" w:fill="D8FAFC"/>
            <w:noWrap/>
            <w:hideMark/>
          </w:tcPr>
          <w:p w:rsidRPr="00EA2959" w:rsidR="002324AE" w:rsidP="002975DB" w:rsidRDefault="002324AE" w14:paraId="2E8C5D86" w14:textId="77777777">
            <w:pPr>
              <w:widowControl/>
              <w:jc w:val="center"/>
              <w:rPr>
                <w:rFonts w:ascii="Calibri" w:hAnsi="Calibri" w:eastAsia="Times New Roman" w:cs="Calibri"/>
                <w:b w:val="0"/>
                <w:bCs w:val="0"/>
                <w:color w:val="000000"/>
                <w:sz w:val="20"/>
                <w:szCs w:val="20"/>
                <w:lang w:val="es-HN" w:eastAsia="es-HN"/>
              </w:rPr>
            </w:pPr>
            <w:r w:rsidRPr="00EA2959">
              <w:rPr>
                <w:rFonts w:ascii="Calibri" w:hAnsi="Calibri" w:eastAsia="Times New Roman" w:cs="Calibri"/>
                <w:color w:val="000000"/>
                <w:sz w:val="20"/>
                <w:szCs w:val="20"/>
                <w:lang w:val="es-HN" w:eastAsia="es-HN"/>
              </w:rPr>
              <w:t xml:space="preserve">COSTOS FIJOS </w:t>
            </w:r>
          </w:p>
        </w:tc>
        <w:tc>
          <w:tcPr>
            <w:tcW w:w="1792" w:type="dxa"/>
            <w:shd w:val="clear" w:color="auto" w:fill="D8FAFC"/>
            <w:noWrap/>
            <w:hideMark/>
          </w:tcPr>
          <w:p w:rsidRPr="001D7282" w:rsidR="002324AE" w:rsidP="002975DB" w:rsidRDefault="002324AE" w14:paraId="59EC9DBE"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8"/>
                <w:szCs w:val="18"/>
                <w:lang w:val="es-HN" w:eastAsia="es-HN"/>
              </w:rPr>
            </w:pPr>
            <w:r w:rsidRPr="001D7282">
              <w:rPr>
                <w:rFonts w:ascii="Calibri" w:hAnsi="Calibri" w:eastAsia="Times New Roman" w:cs="Calibri"/>
                <w:color w:val="000000"/>
                <w:sz w:val="18"/>
                <w:szCs w:val="18"/>
                <w:lang w:val="es-HN" w:eastAsia="es-HN"/>
              </w:rPr>
              <w:t>2019</w:t>
            </w:r>
          </w:p>
        </w:tc>
        <w:tc>
          <w:tcPr>
            <w:tcW w:w="2938" w:type="dxa"/>
            <w:shd w:val="clear" w:color="auto" w:fill="D8FAFC"/>
            <w:noWrap/>
            <w:hideMark/>
          </w:tcPr>
          <w:p w:rsidRPr="001D7282" w:rsidR="002324AE" w:rsidP="002975DB" w:rsidRDefault="002324AE" w14:paraId="656C6779"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8"/>
                <w:szCs w:val="18"/>
                <w:lang w:val="es-HN" w:eastAsia="es-HN"/>
              </w:rPr>
            </w:pPr>
            <w:r w:rsidRPr="001D7282">
              <w:rPr>
                <w:rFonts w:ascii="Calibri" w:hAnsi="Calibri" w:eastAsia="Times New Roman" w:cs="Calibri"/>
                <w:color w:val="000000"/>
                <w:sz w:val="18"/>
                <w:szCs w:val="18"/>
                <w:lang w:val="es-HN" w:eastAsia="es-HN"/>
              </w:rPr>
              <w:t>2020</w:t>
            </w:r>
          </w:p>
        </w:tc>
        <w:tc>
          <w:tcPr>
            <w:tcW w:w="2244" w:type="dxa"/>
            <w:shd w:val="clear" w:color="auto" w:fill="D8FAFC"/>
            <w:noWrap/>
            <w:hideMark/>
          </w:tcPr>
          <w:p w:rsidRPr="001D7282" w:rsidR="002324AE" w:rsidP="002975DB" w:rsidRDefault="002324AE" w14:paraId="0ACA8AEA"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8"/>
                <w:szCs w:val="18"/>
                <w:lang w:val="es-HN" w:eastAsia="es-HN"/>
              </w:rPr>
            </w:pPr>
            <w:r w:rsidRPr="001D7282">
              <w:rPr>
                <w:rFonts w:ascii="Calibri" w:hAnsi="Calibri" w:eastAsia="Times New Roman" w:cs="Calibri"/>
                <w:color w:val="000000"/>
                <w:sz w:val="18"/>
                <w:szCs w:val="18"/>
                <w:lang w:val="es-HN" w:eastAsia="es-HN"/>
              </w:rPr>
              <w:t>2021</w:t>
            </w:r>
          </w:p>
        </w:tc>
        <w:tc>
          <w:tcPr>
            <w:tcW w:w="2135" w:type="dxa"/>
            <w:shd w:val="clear" w:color="auto" w:fill="D8FAFC"/>
            <w:noWrap/>
            <w:hideMark/>
          </w:tcPr>
          <w:p w:rsidRPr="001D7282" w:rsidR="002324AE" w:rsidP="002975DB" w:rsidRDefault="002324AE" w14:paraId="173FF373"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8"/>
                <w:szCs w:val="18"/>
                <w:lang w:val="es-HN" w:eastAsia="es-HN"/>
              </w:rPr>
            </w:pPr>
            <w:r w:rsidRPr="001D7282">
              <w:rPr>
                <w:rFonts w:ascii="Calibri" w:hAnsi="Calibri" w:eastAsia="Times New Roman" w:cs="Calibri"/>
                <w:color w:val="000000"/>
                <w:sz w:val="18"/>
                <w:szCs w:val="18"/>
                <w:lang w:val="es-HN" w:eastAsia="es-HN"/>
              </w:rPr>
              <w:t>2022</w:t>
            </w:r>
          </w:p>
        </w:tc>
        <w:tc>
          <w:tcPr>
            <w:tcW w:w="1889" w:type="dxa"/>
            <w:shd w:val="clear" w:color="auto" w:fill="D8FAFC"/>
            <w:noWrap/>
            <w:hideMark/>
          </w:tcPr>
          <w:p w:rsidRPr="001D7282" w:rsidR="002324AE" w:rsidP="002975DB" w:rsidRDefault="002324AE" w14:paraId="0B6B3E59"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8"/>
                <w:szCs w:val="18"/>
                <w:lang w:val="es-HN" w:eastAsia="es-HN"/>
              </w:rPr>
            </w:pPr>
            <w:r w:rsidRPr="001D7282">
              <w:rPr>
                <w:rFonts w:ascii="Calibri" w:hAnsi="Calibri" w:eastAsia="Times New Roman" w:cs="Calibri"/>
                <w:color w:val="000000"/>
                <w:sz w:val="18"/>
                <w:szCs w:val="18"/>
                <w:lang w:val="es-HN" w:eastAsia="es-HN"/>
              </w:rPr>
              <w:t>2023</w:t>
            </w:r>
          </w:p>
        </w:tc>
      </w:tr>
      <w:tr w:rsidRPr="001D7282" w:rsidR="00883D62" w:rsidTr="00883D62" w14:paraId="1854FDAD"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3943CF1A"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GASTOS DE PERSONAL </w:t>
            </w:r>
          </w:p>
        </w:tc>
        <w:tc>
          <w:tcPr>
            <w:tcW w:w="1792" w:type="dxa"/>
            <w:noWrap/>
            <w:hideMark/>
          </w:tcPr>
          <w:p w:rsidRPr="001D7282" w:rsidR="002324AE" w:rsidP="00883D62" w:rsidRDefault="002324AE" w14:paraId="796CE8C4" w14:textId="2682FC8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2,042,556.31</w:t>
            </w:r>
          </w:p>
        </w:tc>
        <w:tc>
          <w:tcPr>
            <w:tcW w:w="2938" w:type="dxa"/>
            <w:noWrap/>
            <w:hideMark/>
          </w:tcPr>
          <w:p w:rsidRPr="001D7282" w:rsidR="002324AE" w:rsidP="00883D62" w:rsidRDefault="002324AE" w14:paraId="622A9C9D" w14:textId="36B7C1B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1,564,976.71</w:t>
            </w:r>
          </w:p>
        </w:tc>
        <w:tc>
          <w:tcPr>
            <w:tcW w:w="2244" w:type="dxa"/>
            <w:noWrap/>
            <w:hideMark/>
          </w:tcPr>
          <w:p w:rsidRPr="001D7282" w:rsidR="002324AE" w:rsidP="00883D62" w:rsidRDefault="002324AE" w14:paraId="17C72527" w14:textId="7ECE4E2F">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3,032,638.36</w:t>
            </w:r>
          </w:p>
        </w:tc>
        <w:tc>
          <w:tcPr>
            <w:tcW w:w="2135" w:type="dxa"/>
            <w:noWrap/>
            <w:hideMark/>
          </w:tcPr>
          <w:p w:rsidRPr="001D7282" w:rsidR="002324AE" w:rsidP="00883D62" w:rsidRDefault="002324AE" w14:paraId="4DE91525" w14:textId="79AFF3D9">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2,597,227.44</w:t>
            </w:r>
          </w:p>
        </w:tc>
        <w:tc>
          <w:tcPr>
            <w:tcW w:w="1889" w:type="dxa"/>
            <w:noWrap/>
            <w:hideMark/>
          </w:tcPr>
          <w:p w:rsidRPr="001D7282" w:rsidR="002324AE" w:rsidP="00883D62" w:rsidRDefault="002324AE" w14:paraId="01DD0D54" w14:textId="7AA5E9CE">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378,568.88</w:t>
            </w:r>
          </w:p>
        </w:tc>
      </w:tr>
      <w:tr w:rsidRPr="001D7282" w:rsidR="00883D62" w:rsidTr="00883D62" w14:paraId="431F14FB"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0F948522"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SALARIO MINISTERIO EDUCA </w:t>
            </w:r>
          </w:p>
        </w:tc>
        <w:tc>
          <w:tcPr>
            <w:tcW w:w="1792" w:type="dxa"/>
            <w:noWrap/>
            <w:hideMark/>
          </w:tcPr>
          <w:p w:rsidRPr="001D7282" w:rsidR="002324AE" w:rsidP="00883D62" w:rsidRDefault="002324AE" w14:paraId="4FC4251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32CEF476"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244" w:type="dxa"/>
            <w:noWrap/>
            <w:hideMark/>
          </w:tcPr>
          <w:p w:rsidRPr="001D7282" w:rsidR="002324AE" w:rsidP="00883D62" w:rsidRDefault="002324AE" w14:paraId="4885334D"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135" w:type="dxa"/>
            <w:noWrap/>
            <w:hideMark/>
          </w:tcPr>
          <w:p w:rsidRPr="001D7282" w:rsidR="002324AE" w:rsidP="00883D62" w:rsidRDefault="002324AE" w14:paraId="390DE20C"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1889" w:type="dxa"/>
            <w:noWrap/>
            <w:hideMark/>
          </w:tcPr>
          <w:p w:rsidRPr="001D7282" w:rsidR="002324AE" w:rsidP="00883D62" w:rsidRDefault="002324AE" w14:paraId="64A5AE5D"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r>
      <w:tr w:rsidRPr="001D7282" w:rsidR="00883D62" w:rsidTr="00883D62" w14:paraId="6CD1089D"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1A74A9F1"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SERVICIOS PUBLICOS</w:t>
            </w:r>
          </w:p>
        </w:tc>
        <w:tc>
          <w:tcPr>
            <w:tcW w:w="1792" w:type="dxa"/>
            <w:noWrap/>
            <w:hideMark/>
          </w:tcPr>
          <w:p w:rsidRPr="001D7282" w:rsidR="002324AE" w:rsidP="00883D62" w:rsidRDefault="002324AE" w14:paraId="08A84457" w14:textId="1B225F3F">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439,396.63</w:t>
            </w:r>
          </w:p>
        </w:tc>
        <w:tc>
          <w:tcPr>
            <w:tcW w:w="2938" w:type="dxa"/>
            <w:noWrap/>
            <w:hideMark/>
          </w:tcPr>
          <w:p w:rsidRPr="001D7282" w:rsidR="002324AE" w:rsidP="00883D62" w:rsidRDefault="002324AE" w14:paraId="3A528384" w14:textId="4E60612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369,194.30</w:t>
            </w:r>
          </w:p>
        </w:tc>
        <w:tc>
          <w:tcPr>
            <w:tcW w:w="2244" w:type="dxa"/>
            <w:noWrap/>
            <w:hideMark/>
          </w:tcPr>
          <w:p w:rsidRPr="001D7282" w:rsidR="002324AE" w:rsidP="00883D62" w:rsidRDefault="002324AE" w14:paraId="0A8C247D" w14:textId="2AD11C5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408,813.30</w:t>
            </w:r>
          </w:p>
        </w:tc>
        <w:tc>
          <w:tcPr>
            <w:tcW w:w="2135" w:type="dxa"/>
            <w:noWrap/>
            <w:hideMark/>
          </w:tcPr>
          <w:p w:rsidRPr="001D7282" w:rsidR="002324AE" w:rsidP="00883D62" w:rsidRDefault="002324AE" w14:paraId="3D609877" w14:textId="3422BFC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583,711.84</w:t>
            </w:r>
          </w:p>
        </w:tc>
        <w:tc>
          <w:tcPr>
            <w:tcW w:w="1889" w:type="dxa"/>
            <w:noWrap/>
            <w:hideMark/>
          </w:tcPr>
          <w:p w:rsidRPr="001D7282" w:rsidR="002324AE" w:rsidP="00883D62" w:rsidRDefault="002324AE" w14:paraId="3DC5EAE4" w14:textId="4CC2E44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30,858.00</w:t>
            </w:r>
          </w:p>
        </w:tc>
      </w:tr>
      <w:tr w:rsidRPr="001D7282" w:rsidR="00883D62" w:rsidTr="00883D62" w14:paraId="203C0E70"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A445C6F"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 REP-VEHICULO</w:t>
            </w:r>
          </w:p>
        </w:tc>
        <w:tc>
          <w:tcPr>
            <w:tcW w:w="1792" w:type="dxa"/>
            <w:noWrap/>
            <w:hideMark/>
          </w:tcPr>
          <w:p w:rsidRPr="001D7282" w:rsidR="002324AE" w:rsidP="00883D62" w:rsidRDefault="002324AE" w14:paraId="1B9AC94C" w14:textId="2E2AD85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48,513.74</w:t>
            </w:r>
          </w:p>
        </w:tc>
        <w:tc>
          <w:tcPr>
            <w:tcW w:w="2938" w:type="dxa"/>
            <w:noWrap/>
            <w:hideMark/>
          </w:tcPr>
          <w:p w:rsidRPr="001D7282" w:rsidR="002324AE" w:rsidP="00883D62" w:rsidRDefault="002324AE" w14:paraId="1C291A37" w14:textId="610323F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46,424.17</w:t>
            </w:r>
          </w:p>
        </w:tc>
        <w:tc>
          <w:tcPr>
            <w:tcW w:w="2244" w:type="dxa"/>
            <w:noWrap/>
            <w:hideMark/>
          </w:tcPr>
          <w:p w:rsidRPr="001D7282" w:rsidR="002324AE" w:rsidP="00883D62" w:rsidRDefault="002324AE" w14:paraId="6FDF6CE5" w14:textId="631219F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164,409.94</w:t>
            </w:r>
          </w:p>
        </w:tc>
        <w:tc>
          <w:tcPr>
            <w:tcW w:w="2135" w:type="dxa"/>
            <w:noWrap/>
            <w:hideMark/>
          </w:tcPr>
          <w:p w:rsidRPr="001D7282" w:rsidR="002324AE" w:rsidP="00883D62" w:rsidRDefault="002324AE" w14:paraId="696180E1" w14:textId="1DE9A9D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85,185.15</w:t>
            </w:r>
          </w:p>
        </w:tc>
        <w:tc>
          <w:tcPr>
            <w:tcW w:w="1889" w:type="dxa"/>
            <w:noWrap/>
            <w:hideMark/>
          </w:tcPr>
          <w:p w:rsidRPr="001D7282" w:rsidR="002324AE" w:rsidP="00883D62" w:rsidRDefault="002324AE" w14:paraId="5C9A22F6" w14:textId="25A326DE">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26,773.36</w:t>
            </w:r>
          </w:p>
        </w:tc>
      </w:tr>
      <w:tr w:rsidRPr="001D7282" w:rsidR="00883D62" w:rsidTr="00883D62" w14:paraId="49B543CE"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3B0294B6"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MANTENIMIENTO REP-EDIFICIOS </w:t>
            </w:r>
          </w:p>
        </w:tc>
        <w:tc>
          <w:tcPr>
            <w:tcW w:w="1792" w:type="dxa"/>
            <w:noWrap/>
            <w:hideMark/>
          </w:tcPr>
          <w:p w:rsidRPr="001D7282" w:rsidR="002324AE" w:rsidP="00883D62" w:rsidRDefault="002324AE" w14:paraId="6D0FE288" w14:textId="29033C8E">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99,632.89</w:t>
            </w:r>
          </w:p>
        </w:tc>
        <w:tc>
          <w:tcPr>
            <w:tcW w:w="2938" w:type="dxa"/>
            <w:noWrap/>
            <w:hideMark/>
          </w:tcPr>
          <w:p w:rsidRPr="001D7282" w:rsidR="002324AE" w:rsidP="00883D62" w:rsidRDefault="002324AE" w14:paraId="15726223" w14:textId="60C3D15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82,577.71</w:t>
            </w:r>
          </w:p>
        </w:tc>
        <w:tc>
          <w:tcPr>
            <w:tcW w:w="2244" w:type="dxa"/>
            <w:noWrap/>
            <w:hideMark/>
          </w:tcPr>
          <w:p w:rsidRPr="001D7282" w:rsidR="002324AE" w:rsidP="00883D62" w:rsidRDefault="002324AE" w14:paraId="602B8D63" w14:textId="46406BB5">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489,592.04</w:t>
            </w:r>
          </w:p>
        </w:tc>
        <w:tc>
          <w:tcPr>
            <w:tcW w:w="2135" w:type="dxa"/>
            <w:noWrap/>
            <w:hideMark/>
          </w:tcPr>
          <w:p w:rsidRPr="001D7282" w:rsidR="002324AE" w:rsidP="00883D62" w:rsidRDefault="002324AE" w14:paraId="01DC0368" w14:textId="7185EFA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263,077.17</w:t>
            </w:r>
          </w:p>
        </w:tc>
        <w:tc>
          <w:tcPr>
            <w:tcW w:w="1889" w:type="dxa"/>
            <w:noWrap/>
            <w:hideMark/>
          </w:tcPr>
          <w:p w:rsidRPr="001D7282" w:rsidR="002324AE" w:rsidP="00883D62" w:rsidRDefault="002324AE" w14:paraId="707B6A98" w14:textId="05EDA66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55,349.85</w:t>
            </w:r>
          </w:p>
        </w:tc>
      </w:tr>
      <w:tr w:rsidRPr="001D7282" w:rsidR="00883D62" w:rsidTr="00883D62" w14:paraId="70D70D9A"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49F706AF"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MANTENIMIENTOS REP- EQUIPOS</w:t>
            </w:r>
          </w:p>
        </w:tc>
        <w:tc>
          <w:tcPr>
            <w:tcW w:w="1792" w:type="dxa"/>
            <w:noWrap/>
            <w:hideMark/>
          </w:tcPr>
          <w:p w:rsidRPr="001D7282" w:rsidR="002324AE" w:rsidP="00883D62" w:rsidRDefault="002324AE" w14:paraId="24C8410A" w14:textId="03684FE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25,750.71</w:t>
            </w:r>
          </w:p>
        </w:tc>
        <w:tc>
          <w:tcPr>
            <w:tcW w:w="2938" w:type="dxa"/>
            <w:noWrap/>
            <w:hideMark/>
          </w:tcPr>
          <w:p w:rsidRPr="001D7282" w:rsidR="002324AE" w:rsidP="00883D62" w:rsidRDefault="002324AE" w14:paraId="3173F1D4" w14:textId="0816ED8C">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14,182.78</w:t>
            </w:r>
          </w:p>
        </w:tc>
        <w:tc>
          <w:tcPr>
            <w:tcW w:w="2244" w:type="dxa"/>
            <w:noWrap/>
            <w:hideMark/>
          </w:tcPr>
          <w:p w:rsidRPr="001D7282" w:rsidR="002324AE" w:rsidP="00883D62" w:rsidRDefault="002324AE" w14:paraId="481119A6" w14:textId="1316FDE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126,331.02</w:t>
            </w:r>
          </w:p>
        </w:tc>
        <w:tc>
          <w:tcPr>
            <w:tcW w:w="2135" w:type="dxa"/>
            <w:noWrap/>
            <w:hideMark/>
          </w:tcPr>
          <w:p w:rsidRPr="001D7282" w:rsidR="002324AE" w:rsidP="00883D62" w:rsidRDefault="002324AE" w14:paraId="5311C1A8" w14:textId="3E66957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130,988.27</w:t>
            </w:r>
          </w:p>
        </w:tc>
        <w:tc>
          <w:tcPr>
            <w:tcW w:w="1889" w:type="dxa"/>
            <w:noWrap/>
            <w:hideMark/>
          </w:tcPr>
          <w:p w:rsidRPr="001D7282" w:rsidR="002324AE" w:rsidP="00883D62" w:rsidRDefault="002324AE" w14:paraId="6B3F2764" w14:textId="7C2DB43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39,377.60</w:t>
            </w:r>
          </w:p>
        </w:tc>
      </w:tr>
      <w:tr w:rsidRPr="001D7282" w:rsidR="00883D62" w:rsidTr="00883D62" w14:paraId="5D14AF4D"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0531CAE7"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 Y REP. EQUIPO N. 2</w:t>
            </w:r>
          </w:p>
        </w:tc>
        <w:tc>
          <w:tcPr>
            <w:tcW w:w="1792" w:type="dxa"/>
            <w:noWrap/>
            <w:hideMark/>
          </w:tcPr>
          <w:p w:rsidRPr="001D7282" w:rsidR="002324AE" w:rsidP="00883D62" w:rsidRDefault="002324AE" w14:paraId="6241C06E"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0F8024DD"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244" w:type="dxa"/>
            <w:noWrap/>
            <w:hideMark/>
          </w:tcPr>
          <w:p w:rsidRPr="001D7282" w:rsidR="002324AE" w:rsidP="00883D62" w:rsidRDefault="002324AE" w14:paraId="4212F126" w14:textId="226406C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1,567.50</w:t>
            </w:r>
          </w:p>
        </w:tc>
        <w:tc>
          <w:tcPr>
            <w:tcW w:w="2135" w:type="dxa"/>
            <w:noWrap/>
            <w:hideMark/>
          </w:tcPr>
          <w:p w:rsidRPr="001D7282" w:rsidR="002324AE" w:rsidP="00883D62" w:rsidRDefault="002324AE" w14:paraId="6BBA27D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1889" w:type="dxa"/>
            <w:noWrap/>
            <w:hideMark/>
          </w:tcPr>
          <w:p w:rsidRPr="001D7282" w:rsidR="002324AE" w:rsidP="00883D62" w:rsidRDefault="002324AE" w14:paraId="5F97C95C"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r>
      <w:tr w:rsidRPr="001D7282" w:rsidR="00883D62" w:rsidTr="00883D62" w14:paraId="0DE1FA7B"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7D9617DA"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MANT-REP-EDIFICIO N. 3</w:t>
            </w:r>
          </w:p>
        </w:tc>
        <w:tc>
          <w:tcPr>
            <w:tcW w:w="1792" w:type="dxa"/>
            <w:noWrap/>
            <w:hideMark/>
          </w:tcPr>
          <w:p w:rsidRPr="001D7282" w:rsidR="002324AE" w:rsidP="00883D62" w:rsidRDefault="002324AE" w14:paraId="021E023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5447500B" w14:textId="0424A31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1,045.01</w:t>
            </w:r>
          </w:p>
        </w:tc>
        <w:tc>
          <w:tcPr>
            <w:tcW w:w="2244" w:type="dxa"/>
            <w:noWrap/>
            <w:hideMark/>
          </w:tcPr>
          <w:p w:rsidRPr="001D7282" w:rsidR="002324AE" w:rsidP="00883D62" w:rsidRDefault="002324AE" w14:paraId="4ED696F4" w14:textId="1DF96CC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6,065.20</w:t>
            </w:r>
          </w:p>
        </w:tc>
        <w:tc>
          <w:tcPr>
            <w:tcW w:w="2135" w:type="dxa"/>
            <w:noWrap/>
            <w:hideMark/>
          </w:tcPr>
          <w:p w:rsidRPr="001D7282" w:rsidR="002324AE" w:rsidP="00883D62" w:rsidRDefault="002324AE" w14:paraId="196A0122" w14:textId="056633DF">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3,195.00</w:t>
            </w:r>
          </w:p>
        </w:tc>
        <w:tc>
          <w:tcPr>
            <w:tcW w:w="1889" w:type="dxa"/>
            <w:noWrap/>
            <w:hideMark/>
          </w:tcPr>
          <w:p w:rsidRPr="001D7282" w:rsidR="002324AE" w:rsidP="00883D62" w:rsidRDefault="002324AE" w14:paraId="12BA3DCF" w14:textId="104DC8B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4,085.10</w:t>
            </w:r>
          </w:p>
        </w:tc>
      </w:tr>
      <w:tr w:rsidRPr="001D7282" w:rsidR="00883D62" w:rsidTr="00883D62" w14:paraId="276D7CED"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3152F0B7"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GASTOS DE ALQUILER </w:t>
            </w:r>
          </w:p>
        </w:tc>
        <w:tc>
          <w:tcPr>
            <w:tcW w:w="1792" w:type="dxa"/>
            <w:noWrap/>
            <w:hideMark/>
          </w:tcPr>
          <w:p w:rsidRPr="001D7282" w:rsidR="002324AE" w:rsidP="00883D62" w:rsidRDefault="002324AE" w14:paraId="55E9608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75287F18"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244" w:type="dxa"/>
            <w:noWrap/>
            <w:hideMark/>
          </w:tcPr>
          <w:p w:rsidRPr="001D7282" w:rsidR="002324AE" w:rsidP="00883D62" w:rsidRDefault="002324AE" w14:paraId="2DA09F13"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135" w:type="dxa"/>
            <w:noWrap/>
            <w:hideMark/>
          </w:tcPr>
          <w:p w:rsidRPr="001D7282" w:rsidR="002324AE" w:rsidP="00883D62" w:rsidRDefault="002324AE" w14:paraId="0603705A"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1889" w:type="dxa"/>
            <w:noWrap/>
            <w:hideMark/>
          </w:tcPr>
          <w:p w:rsidRPr="001D7282" w:rsidR="002324AE" w:rsidP="00883D62" w:rsidRDefault="002324AE" w14:paraId="4CF9D502" w14:textId="3B6F6E6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200.00</w:t>
            </w:r>
          </w:p>
        </w:tc>
      </w:tr>
      <w:tr w:rsidRPr="001D7282" w:rsidR="00883D62" w:rsidTr="00883D62" w14:paraId="4828C0A0"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E5E69B7"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 DE EDIFICIO 4</w:t>
            </w:r>
          </w:p>
        </w:tc>
        <w:tc>
          <w:tcPr>
            <w:tcW w:w="1792" w:type="dxa"/>
            <w:noWrap/>
            <w:hideMark/>
          </w:tcPr>
          <w:p w:rsidRPr="001D7282" w:rsidR="002324AE" w:rsidP="00883D62" w:rsidRDefault="002324AE" w14:paraId="770A4E3F"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6168ACA3"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244" w:type="dxa"/>
            <w:noWrap/>
            <w:hideMark/>
          </w:tcPr>
          <w:p w:rsidRPr="001D7282" w:rsidR="002324AE" w:rsidP="00883D62" w:rsidRDefault="002324AE" w14:paraId="07B3DCD5" w14:textId="3A11876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1,120.00</w:t>
            </w:r>
          </w:p>
        </w:tc>
        <w:tc>
          <w:tcPr>
            <w:tcW w:w="2135" w:type="dxa"/>
            <w:noWrap/>
            <w:hideMark/>
          </w:tcPr>
          <w:p w:rsidRPr="001D7282" w:rsidR="002324AE" w:rsidP="00883D62" w:rsidRDefault="002324AE" w14:paraId="1A2B9546" w14:textId="63E9EFF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3,362.50</w:t>
            </w:r>
          </w:p>
        </w:tc>
        <w:tc>
          <w:tcPr>
            <w:tcW w:w="1889" w:type="dxa"/>
            <w:noWrap/>
            <w:hideMark/>
          </w:tcPr>
          <w:p w:rsidRPr="001D7282" w:rsidR="002324AE" w:rsidP="00883D62" w:rsidRDefault="002324AE" w14:paraId="150A534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r>
      <w:tr w:rsidRPr="001D7282" w:rsidR="00883D62" w:rsidTr="00883D62" w14:paraId="2A207FE5"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5E72960F"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 DE EDIFICIO 5</w:t>
            </w:r>
          </w:p>
        </w:tc>
        <w:tc>
          <w:tcPr>
            <w:tcW w:w="1792" w:type="dxa"/>
            <w:noWrap/>
            <w:hideMark/>
          </w:tcPr>
          <w:p w:rsidRPr="001D7282" w:rsidR="002324AE" w:rsidP="00883D62" w:rsidRDefault="002324AE" w14:paraId="6CF3B8C7"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5D04A9BF"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244" w:type="dxa"/>
            <w:noWrap/>
            <w:hideMark/>
          </w:tcPr>
          <w:p w:rsidRPr="001D7282" w:rsidR="002324AE" w:rsidP="00883D62" w:rsidRDefault="002324AE" w14:paraId="16F0DD2E" w14:textId="5CC8DBB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32,063.06</w:t>
            </w:r>
          </w:p>
        </w:tc>
        <w:tc>
          <w:tcPr>
            <w:tcW w:w="2135" w:type="dxa"/>
            <w:noWrap/>
            <w:hideMark/>
          </w:tcPr>
          <w:p w:rsidRPr="001D7282" w:rsidR="002324AE" w:rsidP="00883D62" w:rsidRDefault="002324AE" w14:paraId="3161EA8E" w14:textId="0DD4A96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7,593.50</w:t>
            </w:r>
          </w:p>
        </w:tc>
        <w:tc>
          <w:tcPr>
            <w:tcW w:w="1889" w:type="dxa"/>
            <w:noWrap/>
            <w:hideMark/>
          </w:tcPr>
          <w:p w:rsidRPr="001D7282" w:rsidR="002324AE" w:rsidP="00883D62" w:rsidRDefault="002324AE" w14:paraId="14700FF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r>
      <w:tr w:rsidRPr="001D7282" w:rsidR="00883D62" w:rsidTr="00883D62" w14:paraId="2C00A08B"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3BD74AE2"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 DE EDIFICIO 6</w:t>
            </w:r>
          </w:p>
        </w:tc>
        <w:tc>
          <w:tcPr>
            <w:tcW w:w="1792" w:type="dxa"/>
            <w:noWrap/>
            <w:hideMark/>
          </w:tcPr>
          <w:p w:rsidRPr="001D7282" w:rsidR="002324AE" w:rsidP="00883D62" w:rsidRDefault="002324AE" w14:paraId="4D60A002" w14:textId="1913C11F">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20,414.15</w:t>
            </w:r>
          </w:p>
        </w:tc>
        <w:tc>
          <w:tcPr>
            <w:tcW w:w="2938" w:type="dxa"/>
            <w:noWrap/>
            <w:hideMark/>
          </w:tcPr>
          <w:p w:rsidRPr="001D7282" w:rsidR="002324AE" w:rsidP="00883D62" w:rsidRDefault="002324AE" w14:paraId="0EE759C0" w14:textId="477D313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52,142.71</w:t>
            </w:r>
          </w:p>
        </w:tc>
        <w:tc>
          <w:tcPr>
            <w:tcW w:w="2244" w:type="dxa"/>
            <w:noWrap/>
            <w:hideMark/>
          </w:tcPr>
          <w:p w:rsidRPr="001D7282" w:rsidR="002324AE" w:rsidP="00883D62" w:rsidRDefault="002324AE" w14:paraId="5C6AD93D" w14:textId="46F95DA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28,513.76</w:t>
            </w:r>
          </w:p>
        </w:tc>
        <w:tc>
          <w:tcPr>
            <w:tcW w:w="2135" w:type="dxa"/>
            <w:noWrap/>
            <w:hideMark/>
          </w:tcPr>
          <w:p w:rsidRPr="001D7282" w:rsidR="002324AE" w:rsidP="00883D62" w:rsidRDefault="002324AE" w14:paraId="0A1CE5BC" w14:textId="3709B59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11,014.68</w:t>
            </w:r>
          </w:p>
        </w:tc>
        <w:tc>
          <w:tcPr>
            <w:tcW w:w="1889" w:type="dxa"/>
            <w:noWrap/>
            <w:hideMark/>
          </w:tcPr>
          <w:p w:rsidRPr="001D7282" w:rsidR="002324AE" w:rsidP="00883D62" w:rsidRDefault="002324AE" w14:paraId="11A61858"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r>
      <w:tr w:rsidRPr="001D7282" w:rsidR="00883D62" w:rsidTr="00883D62" w14:paraId="149182D4"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F1BAD4B"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DONACIONES EN ESPECIE </w:t>
            </w:r>
          </w:p>
        </w:tc>
        <w:tc>
          <w:tcPr>
            <w:tcW w:w="1792" w:type="dxa"/>
            <w:noWrap/>
            <w:hideMark/>
          </w:tcPr>
          <w:p w:rsidRPr="001D7282" w:rsidR="002324AE" w:rsidP="00883D62" w:rsidRDefault="002324AE" w14:paraId="53D3E3F2" w14:textId="1FE103F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210,281.41</w:t>
            </w:r>
          </w:p>
        </w:tc>
        <w:tc>
          <w:tcPr>
            <w:tcW w:w="2938" w:type="dxa"/>
            <w:noWrap/>
            <w:hideMark/>
          </w:tcPr>
          <w:p w:rsidRPr="001D7282" w:rsidR="002324AE" w:rsidP="00883D62" w:rsidRDefault="002324AE" w14:paraId="02DCA29E" w14:textId="63758E39">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89,663.21</w:t>
            </w:r>
          </w:p>
        </w:tc>
        <w:tc>
          <w:tcPr>
            <w:tcW w:w="2244" w:type="dxa"/>
            <w:noWrap/>
            <w:hideMark/>
          </w:tcPr>
          <w:p w:rsidRPr="001D7282" w:rsidR="002324AE" w:rsidP="00883D62" w:rsidRDefault="002324AE" w14:paraId="655749DC" w14:textId="72AAD57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116,785.22</w:t>
            </w:r>
          </w:p>
        </w:tc>
        <w:tc>
          <w:tcPr>
            <w:tcW w:w="2135" w:type="dxa"/>
            <w:noWrap/>
            <w:hideMark/>
          </w:tcPr>
          <w:p w:rsidRPr="001D7282" w:rsidR="002324AE" w:rsidP="00883D62" w:rsidRDefault="002324AE" w14:paraId="60B95B2F" w14:textId="29826E9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105,579.84</w:t>
            </w:r>
          </w:p>
        </w:tc>
        <w:tc>
          <w:tcPr>
            <w:tcW w:w="1889" w:type="dxa"/>
            <w:noWrap/>
            <w:hideMark/>
          </w:tcPr>
          <w:p w:rsidRPr="001D7282" w:rsidR="002324AE" w:rsidP="00883D62" w:rsidRDefault="002324AE" w14:paraId="41EBF7E2" w14:textId="43406DF5">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117,818.15</w:t>
            </w:r>
          </w:p>
        </w:tc>
      </w:tr>
      <w:tr w:rsidRPr="001D7282" w:rsidR="00883D62" w:rsidTr="00883D62" w14:paraId="26D22DF3"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D54BDCF"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GASTOS DE LA SESAL</w:t>
            </w:r>
          </w:p>
        </w:tc>
        <w:tc>
          <w:tcPr>
            <w:tcW w:w="1792" w:type="dxa"/>
            <w:noWrap/>
            <w:hideMark/>
          </w:tcPr>
          <w:p w:rsidRPr="001D7282" w:rsidR="002324AE" w:rsidP="00883D62" w:rsidRDefault="002324AE" w14:paraId="270269EB"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c>
          <w:tcPr>
            <w:tcW w:w="2938" w:type="dxa"/>
            <w:noWrap/>
            <w:hideMark/>
          </w:tcPr>
          <w:p w:rsidRPr="001D7282" w:rsidR="002324AE" w:rsidP="00883D62" w:rsidRDefault="002324AE" w14:paraId="22A62D4C"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244" w:type="dxa"/>
            <w:noWrap/>
            <w:hideMark/>
          </w:tcPr>
          <w:p w:rsidRPr="001D7282" w:rsidR="002324AE" w:rsidP="00883D62" w:rsidRDefault="002324AE" w14:paraId="5C2476AD"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2135" w:type="dxa"/>
            <w:noWrap/>
            <w:hideMark/>
          </w:tcPr>
          <w:p w:rsidRPr="001D7282" w:rsidR="002324AE" w:rsidP="00883D62" w:rsidRDefault="002324AE" w14:paraId="7DE9C248"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20"/>
                <w:szCs w:val="20"/>
                <w:lang w:val="es-HN" w:eastAsia="es-HN"/>
              </w:rPr>
            </w:pPr>
          </w:p>
        </w:tc>
        <w:tc>
          <w:tcPr>
            <w:tcW w:w="1889" w:type="dxa"/>
            <w:noWrap/>
            <w:hideMark/>
          </w:tcPr>
          <w:p w:rsidRPr="001D7282" w:rsidR="002324AE" w:rsidP="00883D62" w:rsidRDefault="002324AE" w14:paraId="0BCF3287" w14:textId="06610EE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6,002,834.47</w:t>
            </w:r>
          </w:p>
        </w:tc>
      </w:tr>
      <w:tr w:rsidRPr="001D7282" w:rsidR="00883D62" w:rsidTr="00883D62" w14:paraId="49C06B53"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68399300"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GASTOS PO MANEJO DE FONDO </w:t>
            </w:r>
          </w:p>
        </w:tc>
        <w:tc>
          <w:tcPr>
            <w:tcW w:w="1792" w:type="dxa"/>
            <w:noWrap/>
            <w:hideMark/>
          </w:tcPr>
          <w:p w:rsidRPr="001D7282" w:rsidR="002324AE" w:rsidP="00883D62" w:rsidRDefault="002324AE" w14:paraId="03C94B09" w14:textId="7C7774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743,948.16</w:t>
            </w:r>
          </w:p>
        </w:tc>
        <w:tc>
          <w:tcPr>
            <w:tcW w:w="2938" w:type="dxa"/>
            <w:noWrap/>
            <w:hideMark/>
          </w:tcPr>
          <w:p w:rsidRPr="001D7282" w:rsidR="002324AE" w:rsidP="00883D62" w:rsidRDefault="002324AE" w14:paraId="5C503830" w14:textId="7ECA4F9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660,876.00</w:t>
            </w:r>
          </w:p>
        </w:tc>
        <w:tc>
          <w:tcPr>
            <w:tcW w:w="2244" w:type="dxa"/>
            <w:noWrap/>
            <w:hideMark/>
          </w:tcPr>
          <w:p w:rsidRPr="001D7282" w:rsidR="002324AE" w:rsidP="00883D62" w:rsidRDefault="002324AE" w14:paraId="0C8871D1" w14:textId="1800D89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1,123,420.66</w:t>
            </w:r>
          </w:p>
        </w:tc>
        <w:tc>
          <w:tcPr>
            <w:tcW w:w="2135" w:type="dxa"/>
            <w:noWrap/>
            <w:hideMark/>
          </w:tcPr>
          <w:p w:rsidRPr="001D7282" w:rsidR="002324AE" w:rsidP="00883D62" w:rsidRDefault="002324AE" w14:paraId="69831360" w14:textId="482EE45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1,208,204.92</w:t>
            </w:r>
          </w:p>
        </w:tc>
        <w:tc>
          <w:tcPr>
            <w:tcW w:w="1889" w:type="dxa"/>
            <w:noWrap/>
            <w:hideMark/>
          </w:tcPr>
          <w:p w:rsidRPr="001D7282" w:rsidR="002324AE" w:rsidP="00883D62" w:rsidRDefault="002324AE" w14:paraId="648B2968" w14:textId="13FA000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355,000.00</w:t>
            </w:r>
          </w:p>
        </w:tc>
      </w:tr>
      <w:tr w:rsidRPr="001D7282" w:rsidR="00883D62" w:rsidTr="00883D62" w14:paraId="622E2B6D"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75E2223F"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GASTOS DE ATENCION MEDICA</w:t>
            </w:r>
          </w:p>
        </w:tc>
        <w:tc>
          <w:tcPr>
            <w:tcW w:w="1792" w:type="dxa"/>
            <w:noWrap/>
            <w:hideMark/>
          </w:tcPr>
          <w:p w:rsidRPr="001D7282" w:rsidR="002324AE" w:rsidP="00883D62" w:rsidRDefault="002324AE" w14:paraId="7F48B595" w14:textId="55B21C2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20,154.46</w:t>
            </w:r>
          </w:p>
        </w:tc>
        <w:tc>
          <w:tcPr>
            <w:tcW w:w="2938" w:type="dxa"/>
            <w:noWrap/>
            <w:hideMark/>
          </w:tcPr>
          <w:p w:rsidRPr="001D7282" w:rsidR="002324AE" w:rsidP="00883D62" w:rsidRDefault="002324AE" w14:paraId="236B0825" w14:textId="51C20875">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40,867.05</w:t>
            </w:r>
          </w:p>
        </w:tc>
        <w:tc>
          <w:tcPr>
            <w:tcW w:w="2244" w:type="dxa"/>
            <w:noWrap/>
            <w:hideMark/>
          </w:tcPr>
          <w:p w:rsidRPr="001D7282" w:rsidR="002324AE" w:rsidP="00883D62" w:rsidRDefault="002324AE" w14:paraId="5C244663" w14:textId="60042E3E">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18,336.36</w:t>
            </w:r>
          </w:p>
        </w:tc>
        <w:tc>
          <w:tcPr>
            <w:tcW w:w="2135" w:type="dxa"/>
            <w:noWrap/>
            <w:hideMark/>
          </w:tcPr>
          <w:p w:rsidRPr="001D7282" w:rsidR="002324AE" w:rsidP="00883D62" w:rsidRDefault="002324AE" w14:paraId="76AD20B9" w14:textId="0B50BEB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59,774.27</w:t>
            </w:r>
          </w:p>
        </w:tc>
        <w:tc>
          <w:tcPr>
            <w:tcW w:w="1889" w:type="dxa"/>
            <w:noWrap/>
            <w:hideMark/>
          </w:tcPr>
          <w:p w:rsidRPr="001D7282" w:rsidR="002324AE" w:rsidP="00883D62" w:rsidRDefault="002324AE" w14:paraId="6ACD5476" w14:textId="1236FA2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53,952.50</w:t>
            </w:r>
          </w:p>
        </w:tc>
      </w:tr>
      <w:tr w:rsidRPr="001D7282" w:rsidR="00883D62" w:rsidTr="00883D62" w14:paraId="2752C5E2"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044D87B"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DEPRECIACION- AMORTIZACION </w:t>
            </w:r>
          </w:p>
        </w:tc>
        <w:tc>
          <w:tcPr>
            <w:tcW w:w="1792" w:type="dxa"/>
            <w:noWrap/>
            <w:hideMark/>
          </w:tcPr>
          <w:p w:rsidRPr="001D7282" w:rsidR="002324AE" w:rsidP="00883D62" w:rsidRDefault="002324AE" w14:paraId="0C319F08" w14:textId="16890AEF">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1,208,271.06</w:t>
            </w:r>
          </w:p>
        </w:tc>
        <w:tc>
          <w:tcPr>
            <w:tcW w:w="2938" w:type="dxa"/>
            <w:noWrap/>
            <w:hideMark/>
          </w:tcPr>
          <w:p w:rsidRPr="001D7282" w:rsidR="002324AE" w:rsidP="00883D62" w:rsidRDefault="002324AE" w14:paraId="66AEC028" w14:textId="03E662A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194,848.33</w:t>
            </w:r>
          </w:p>
        </w:tc>
        <w:tc>
          <w:tcPr>
            <w:tcW w:w="2244" w:type="dxa"/>
            <w:noWrap/>
            <w:hideMark/>
          </w:tcPr>
          <w:p w:rsidRPr="001D7282" w:rsidR="002324AE" w:rsidP="00883D62" w:rsidRDefault="002324AE" w14:paraId="590EBEF5" w14:textId="67F30E0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900,823.30</w:t>
            </w:r>
          </w:p>
        </w:tc>
        <w:tc>
          <w:tcPr>
            <w:tcW w:w="2135" w:type="dxa"/>
            <w:noWrap/>
            <w:hideMark/>
          </w:tcPr>
          <w:p w:rsidRPr="001D7282" w:rsidR="002324AE" w:rsidP="00883D62" w:rsidRDefault="002324AE" w14:paraId="25C0A395" w14:textId="26D9133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82,440.42</w:t>
            </w:r>
          </w:p>
        </w:tc>
        <w:tc>
          <w:tcPr>
            <w:tcW w:w="1889" w:type="dxa"/>
            <w:noWrap/>
            <w:hideMark/>
          </w:tcPr>
          <w:p w:rsidRPr="001D7282" w:rsidR="002324AE" w:rsidP="00883D62" w:rsidRDefault="002324AE" w14:paraId="6A505827" w14:textId="252C8E9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32,079.36</w:t>
            </w:r>
          </w:p>
        </w:tc>
      </w:tr>
      <w:tr w:rsidRPr="001D7282" w:rsidR="00883D62" w:rsidTr="00883D62" w14:paraId="7BF604F6"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D7E304A"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OTROS GASTOS DIVERSOS </w:t>
            </w:r>
          </w:p>
        </w:tc>
        <w:tc>
          <w:tcPr>
            <w:tcW w:w="1792" w:type="dxa"/>
            <w:noWrap/>
            <w:hideMark/>
          </w:tcPr>
          <w:p w:rsidRPr="001D7282" w:rsidR="002324AE" w:rsidP="00883D62" w:rsidRDefault="002324AE" w14:paraId="5D0F61C5" w14:textId="2481A1B0">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14,493.44</w:t>
            </w:r>
          </w:p>
        </w:tc>
        <w:tc>
          <w:tcPr>
            <w:tcW w:w="2938" w:type="dxa"/>
            <w:noWrap/>
            <w:hideMark/>
          </w:tcPr>
          <w:p w:rsidRPr="001D7282" w:rsidR="002324AE" w:rsidP="00883D62" w:rsidRDefault="002324AE" w14:paraId="3226A912" w14:textId="46BB8B0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9,077.97</w:t>
            </w:r>
          </w:p>
        </w:tc>
        <w:tc>
          <w:tcPr>
            <w:tcW w:w="2244" w:type="dxa"/>
            <w:noWrap/>
            <w:hideMark/>
          </w:tcPr>
          <w:p w:rsidRPr="001D7282" w:rsidR="002324AE" w:rsidP="00883D62" w:rsidRDefault="002324AE" w14:paraId="1030DD9A" w14:textId="24D7574C">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44,072.93</w:t>
            </w:r>
          </w:p>
        </w:tc>
        <w:tc>
          <w:tcPr>
            <w:tcW w:w="2135" w:type="dxa"/>
            <w:noWrap/>
            <w:hideMark/>
          </w:tcPr>
          <w:p w:rsidRPr="001D7282" w:rsidR="002324AE" w:rsidP="00883D62" w:rsidRDefault="002324AE" w14:paraId="3DB20A0D" w14:textId="57DF03C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35,319.59</w:t>
            </w:r>
          </w:p>
        </w:tc>
        <w:tc>
          <w:tcPr>
            <w:tcW w:w="1889" w:type="dxa"/>
            <w:noWrap/>
            <w:hideMark/>
          </w:tcPr>
          <w:p w:rsidRPr="001D7282" w:rsidR="002324AE" w:rsidP="00883D62" w:rsidRDefault="002324AE" w14:paraId="72387BE5" w14:textId="39914C1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20,201.29</w:t>
            </w:r>
          </w:p>
        </w:tc>
      </w:tr>
      <w:tr w:rsidRPr="001D7282" w:rsidR="00883D62" w:rsidTr="00883D62" w14:paraId="79DFD7FA"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28294C7A"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GASTO DE PERSONAL </w:t>
            </w:r>
          </w:p>
        </w:tc>
        <w:tc>
          <w:tcPr>
            <w:tcW w:w="1792" w:type="dxa"/>
            <w:noWrap/>
            <w:hideMark/>
          </w:tcPr>
          <w:p w:rsidRPr="001D7282" w:rsidR="002324AE" w:rsidP="00883D62" w:rsidRDefault="002324AE" w14:paraId="5367A894" w14:textId="2944D29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10,168.50</w:t>
            </w:r>
          </w:p>
        </w:tc>
        <w:tc>
          <w:tcPr>
            <w:tcW w:w="2938" w:type="dxa"/>
            <w:noWrap/>
            <w:hideMark/>
          </w:tcPr>
          <w:p w:rsidRPr="001D7282" w:rsidR="002324AE" w:rsidP="00883D62" w:rsidRDefault="002324AE" w14:paraId="4ABB21D0" w14:textId="7AB5D6E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8,682.93</w:t>
            </w:r>
          </w:p>
        </w:tc>
        <w:tc>
          <w:tcPr>
            <w:tcW w:w="2244" w:type="dxa"/>
            <w:noWrap/>
            <w:hideMark/>
          </w:tcPr>
          <w:p w:rsidRPr="001D7282" w:rsidR="002324AE" w:rsidP="00883D62" w:rsidRDefault="002324AE" w14:paraId="080CFF8F" w14:textId="4AB24FC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10,428.68</w:t>
            </w:r>
          </w:p>
        </w:tc>
        <w:tc>
          <w:tcPr>
            <w:tcW w:w="2135" w:type="dxa"/>
            <w:noWrap/>
            <w:hideMark/>
          </w:tcPr>
          <w:p w:rsidRPr="001D7282" w:rsidR="002324AE" w:rsidP="00883D62" w:rsidRDefault="002324AE" w14:paraId="75B4C000" w14:textId="69E043F0">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6,444.13</w:t>
            </w:r>
          </w:p>
        </w:tc>
        <w:tc>
          <w:tcPr>
            <w:tcW w:w="1889" w:type="dxa"/>
            <w:noWrap/>
            <w:hideMark/>
          </w:tcPr>
          <w:p w:rsidRPr="001D7282" w:rsidR="002324AE" w:rsidP="00883D62" w:rsidRDefault="002324AE" w14:paraId="3236C2E7" w14:textId="6CAE6B7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36,325.00</w:t>
            </w:r>
          </w:p>
        </w:tc>
      </w:tr>
      <w:tr w:rsidRPr="001D7282" w:rsidR="00883D62" w:rsidTr="00883D62" w14:paraId="1BA608AA"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1B6D9DA4"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SERVICIOS PUBLICOS</w:t>
            </w:r>
          </w:p>
        </w:tc>
        <w:tc>
          <w:tcPr>
            <w:tcW w:w="1792" w:type="dxa"/>
            <w:noWrap/>
            <w:hideMark/>
          </w:tcPr>
          <w:p w:rsidRPr="001D7282" w:rsidR="002324AE" w:rsidP="00883D62" w:rsidRDefault="002324AE" w14:paraId="57454DF4" w14:textId="53F455B5">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21,152.98</w:t>
            </w:r>
          </w:p>
        </w:tc>
        <w:tc>
          <w:tcPr>
            <w:tcW w:w="2938" w:type="dxa"/>
            <w:noWrap/>
            <w:hideMark/>
          </w:tcPr>
          <w:p w:rsidRPr="001D7282" w:rsidR="002324AE" w:rsidP="00883D62" w:rsidRDefault="002324AE" w14:paraId="18CC7E62" w14:textId="23DA20FE">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23,842.01</w:t>
            </w:r>
          </w:p>
        </w:tc>
        <w:tc>
          <w:tcPr>
            <w:tcW w:w="2244" w:type="dxa"/>
            <w:noWrap/>
            <w:hideMark/>
          </w:tcPr>
          <w:p w:rsidRPr="001D7282" w:rsidR="002324AE" w:rsidP="00883D62" w:rsidRDefault="002324AE" w14:paraId="781928ED" w14:textId="167DC245">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51,685.81</w:t>
            </w:r>
          </w:p>
        </w:tc>
        <w:tc>
          <w:tcPr>
            <w:tcW w:w="2135" w:type="dxa"/>
            <w:noWrap/>
            <w:hideMark/>
          </w:tcPr>
          <w:p w:rsidRPr="001D7282" w:rsidR="002324AE" w:rsidP="00883D62" w:rsidRDefault="002324AE" w14:paraId="7843F631" w14:textId="1C52B86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42,385.25</w:t>
            </w:r>
          </w:p>
        </w:tc>
        <w:tc>
          <w:tcPr>
            <w:tcW w:w="1889" w:type="dxa"/>
            <w:noWrap/>
            <w:hideMark/>
          </w:tcPr>
          <w:p w:rsidRPr="001D7282" w:rsidR="002324AE" w:rsidP="00883D62" w:rsidRDefault="002324AE" w14:paraId="6248BDCB" w14:textId="4DE9BB4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37,633.94</w:t>
            </w:r>
          </w:p>
        </w:tc>
      </w:tr>
      <w:tr w:rsidRPr="001D7282" w:rsidR="00883D62" w:rsidTr="00883D62" w14:paraId="2D7C1B07"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4BA71529"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MANTENIMIENTO REP-EDIFICIOS </w:t>
            </w:r>
          </w:p>
        </w:tc>
        <w:tc>
          <w:tcPr>
            <w:tcW w:w="1792" w:type="dxa"/>
            <w:noWrap/>
            <w:hideMark/>
          </w:tcPr>
          <w:p w:rsidRPr="001D7282" w:rsidR="002324AE" w:rsidP="00883D62" w:rsidRDefault="002324AE" w14:paraId="63E39099" w14:textId="1CA0B16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5,816.55</w:t>
            </w:r>
          </w:p>
        </w:tc>
        <w:tc>
          <w:tcPr>
            <w:tcW w:w="2938" w:type="dxa"/>
            <w:noWrap/>
            <w:hideMark/>
          </w:tcPr>
          <w:p w:rsidRPr="001D7282" w:rsidR="002324AE" w:rsidP="00883D62" w:rsidRDefault="002324AE" w14:paraId="2C2F1B18" w14:textId="6136D070">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7,730.60</w:t>
            </w:r>
          </w:p>
        </w:tc>
        <w:tc>
          <w:tcPr>
            <w:tcW w:w="2244" w:type="dxa"/>
            <w:noWrap/>
            <w:hideMark/>
          </w:tcPr>
          <w:p w:rsidRPr="001D7282" w:rsidR="002324AE" w:rsidP="00883D62" w:rsidRDefault="002324AE" w14:paraId="262F3592" w14:textId="58F71AC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126,103.24</w:t>
            </w:r>
          </w:p>
        </w:tc>
        <w:tc>
          <w:tcPr>
            <w:tcW w:w="2135" w:type="dxa"/>
            <w:noWrap/>
            <w:hideMark/>
          </w:tcPr>
          <w:p w:rsidRPr="001D7282" w:rsidR="002324AE" w:rsidP="00883D62" w:rsidRDefault="002324AE" w14:paraId="7C26F14F" w14:textId="01D35C0A">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30.00</w:t>
            </w:r>
          </w:p>
        </w:tc>
        <w:tc>
          <w:tcPr>
            <w:tcW w:w="1889" w:type="dxa"/>
            <w:noWrap/>
            <w:hideMark/>
          </w:tcPr>
          <w:p w:rsidRPr="001D7282" w:rsidR="002324AE" w:rsidP="00883D62" w:rsidRDefault="002324AE" w14:paraId="7D046AA4" w14:textId="278B53C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4,140.37</w:t>
            </w:r>
          </w:p>
        </w:tc>
      </w:tr>
      <w:tr w:rsidRPr="001D7282" w:rsidR="00883D62" w:rsidTr="00883D62" w14:paraId="508107CA"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0D25A25B"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MANTENIMIENTOS REP- EQUIPOS</w:t>
            </w:r>
          </w:p>
        </w:tc>
        <w:tc>
          <w:tcPr>
            <w:tcW w:w="1792" w:type="dxa"/>
            <w:noWrap/>
            <w:hideMark/>
          </w:tcPr>
          <w:p w:rsidRPr="001D7282" w:rsidR="002324AE" w:rsidP="00883D62" w:rsidRDefault="002324AE" w14:paraId="77D2231E" w14:textId="26AB5B2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596.00</w:t>
            </w:r>
          </w:p>
        </w:tc>
        <w:tc>
          <w:tcPr>
            <w:tcW w:w="2938" w:type="dxa"/>
            <w:noWrap/>
            <w:hideMark/>
          </w:tcPr>
          <w:p w:rsidRPr="001D7282" w:rsidR="002324AE" w:rsidP="00883D62" w:rsidRDefault="002324AE" w14:paraId="539A4097" w14:textId="1107DD89">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4,557.17</w:t>
            </w:r>
          </w:p>
        </w:tc>
        <w:tc>
          <w:tcPr>
            <w:tcW w:w="2244" w:type="dxa"/>
            <w:noWrap/>
            <w:hideMark/>
          </w:tcPr>
          <w:p w:rsidRPr="001D7282" w:rsidR="002324AE" w:rsidP="00883D62" w:rsidRDefault="002324AE" w14:paraId="5FACC316" w14:textId="75EF8EA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22,391.49</w:t>
            </w:r>
          </w:p>
        </w:tc>
        <w:tc>
          <w:tcPr>
            <w:tcW w:w="2135" w:type="dxa"/>
            <w:noWrap/>
            <w:hideMark/>
          </w:tcPr>
          <w:p w:rsidRPr="001D7282" w:rsidR="002324AE" w:rsidP="00883D62" w:rsidRDefault="002324AE" w14:paraId="01C501DB" w14:textId="17920526">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4,860.50</w:t>
            </w:r>
          </w:p>
        </w:tc>
        <w:tc>
          <w:tcPr>
            <w:tcW w:w="1889" w:type="dxa"/>
            <w:noWrap/>
            <w:hideMark/>
          </w:tcPr>
          <w:p w:rsidRPr="001D7282" w:rsidR="002324AE" w:rsidP="00883D62" w:rsidRDefault="002324AE" w14:paraId="7DE4E062" w14:textId="36B969B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5,365.85</w:t>
            </w:r>
          </w:p>
        </w:tc>
      </w:tr>
      <w:tr w:rsidRPr="001D7282" w:rsidR="00883D62" w:rsidTr="00883D62" w14:paraId="65EFD65B"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0114A86D"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SERVICIOS POR VIGILANCIA </w:t>
            </w:r>
          </w:p>
        </w:tc>
        <w:tc>
          <w:tcPr>
            <w:tcW w:w="1792" w:type="dxa"/>
            <w:noWrap/>
            <w:hideMark/>
          </w:tcPr>
          <w:p w:rsidRPr="001D7282" w:rsidR="002324AE" w:rsidP="00883D62" w:rsidRDefault="002324AE" w14:paraId="108E217C" w14:textId="2910C298">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2,400.00</w:t>
            </w:r>
          </w:p>
        </w:tc>
        <w:tc>
          <w:tcPr>
            <w:tcW w:w="2938" w:type="dxa"/>
            <w:noWrap/>
            <w:hideMark/>
          </w:tcPr>
          <w:p w:rsidRPr="001D7282" w:rsidR="002324AE" w:rsidP="00883D62" w:rsidRDefault="002324AE" w14:paraId="37A75B41" w14:textId="19E1D2C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8,200.00</w:t>
            </w:r>
          </w:p>
        </w:tc>
        <w:tc>
          <w:tcPr>
            <w:tcW w:w="2244" w:type="dxa"/>
            <w:noWrap/>
            <w:hideMark/>
          </w:tcPr>
          <w:p w:rsidRPr="001D7282" w:rsidR="002324AE" w:rsidP="00883D62" w:rsidRDefault="002324AE" w14:paraId="2A649D5A" w14:textId="287282F0">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8,000.00</w:t>
            </w:r>
          </w:p>
        </w:tc>
        <w:tc>
          <w:tcPr>
            <w:tcW w:w="2135" w:type="dxa"/>
            <w:noWrap/>
            <w:hideMark/>
          </w:tcPr>
          <w:p w:rsidRPr="001D7282" w:rsidR="002324AE" w:rsidP="00883D62" w:rsidRDefault="002324AE" w14:paraId="70F5417C" w14:textId="04EB5AA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2,000.00</w:t>
            </w:r>
          </w:p>
        </w:tc>
        <w:tc>
          <w:tcPr>
            <w:tcW w:w="1889" w:type="dxa"/>
            <w:noWrap/>
            <w:hideMark/>
          </w:tcPr>
          <w:p w:rsidRPr="001D7282" w:rsidR="002324AE" w:rsidP="00883D62" w:rsidRDefault="002324AE" w14:paraId="0BDE304E"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p>
        </w:tc>
      </w:tr>
      <w:tr w:rsidRPr="001D7282" w:rsidR="00883D62" w:rsidTr="00883D62" w14:paraId="57551EBE"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3CFF5FD6"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OTROS GASTOS DIVERSOS </w:t>
            </w:r>
          </w:p>
        </w:tc>
        <w:tc>
          <w:tcPr>
            <w:tcW w:w="1792" w:type="dxa"/>
            <w:noWrap/>
            <w:hideMark/>
          </w:tcPr>
          <w:p w:rsidRPr="001D7282" w:rsidR="002324AE" w:rsidP="00883D62" w:rsidRDefault="002324AE" w14:paraId="2C0C7B78" w14:textId="37F42ECB">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7,082.33</w:t>
            </w:r>
          </w:p>
        </w:tc>
        <w:tc>
          <w:tcPr>
            <w:tcW w:w="2938" w:type="dxa"/>
            <w:noWrap/>
            <w:hideMark/>
          </w:tcPr>
          <w:p w:rsidRPr="001D7282" w:rsidR="002324AE" w:rsidP="00883D62" w:rsidRDefault="002324AE" w14:paraId="75E9858E" w14:textId="6B9C889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7,410.00</w:t>
            </w:r>
          </w:p>
        </w:tc>
        <w:tc>
          <w:tcPr>
            <w:tcW w:w="2244" w:type="dxa"/>
            <w:noWrap/>
            <w:hideMark/>
          </w:tcPr>
          <w:p w:rsidRPr="001D7282" w:rsidR="002324AE" w:rsidP="00883D62" w:rsidRDefault="002324AE" w14:paraId="1AB5860F" w14:textId="64DFC084">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19,737.41</w:t>
            </w:r>
          </w:p>
        </w:tc>
        <w:tc>
          <w:tcPr>
            <w:tcW w:w="2135" w:type="dxa"/>
            <w:noWrap/>
            <w:hideMark/>
          </w:tcPr>
          <w:p w:rsidRPr="001D7282" w:rsidR="002324AE" w:rsidP="00883D62" w:rsidRDefault="002324AE" w14:paraId="40E4AF76" w14:textId="7470225C">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26,575.74</w:t>
            </w:r>
          </w:p>
        </w:tc>
        <w:tc>
          <w:tcPr>
            <w:tcW w:w="1889" w:type="dxa"/>
            <w:noWrap/>
            <w:hideMark/>
          </w:tcPr>
          <w:p w:rsidRPr="001D7282" w:rsidR="002324AE" w:rsidP="00883D62" w:rsidRDefault="002324AE" w14:paraId="202C1CAF" w14:textId="00E6025C">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18,805.13</w:t>
            </w:r>
          </w:p>
        </w:tc>
      </w:tr>
      <w:tr w:rsidRPr="001D7282" w:rsidR="00883D62" w:rsidTr="00883D62" w14:paraId="316E8314"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77894F90" w14:textId="7777777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OTROS GASTOS</w:t>
            </w:r>
          </w:p>
        </w:tc>
        <w:tc>
          <w:tcPr>
            <w:tcW w:w="1792" w:type="dxa"/>
            <w:noWrap/>
            <w:hideMark/>
          </w:tcPr>
          <w:p w:rsidRPr="001D7282" w:rsidR="002324AE" w:rsidP="00883D62" w:rsidRDefault="002324AE" w14:paraId="69BE40C5" w14:textId="62C9986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1,441,731.16</w:t>
            </w:r>
          </w:p>
        </w:tc>
        <w:tc>
          <w:tcPr>
            <w:tcW w:w="2938" w:type="dxa"/>
            <w:noWrap/>
            <w:hideMark/>
          </w:tcPr>
          <w:p w:rsidRPr="001D7282" w:rsidR="002324AE" w:rsidP="00883D62" w:rsidRDefault="002324AE" w14:paraId="42C7B057" w14:textId="1A808F3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1,378,698.75</w:t>
            </w:r>
          </w:p>
        </w:tc>
        <w:tc>
          <w:tcPr>
            <w:tcW w:w="2244" w:type="dxa"/>
            <w:noWrap/>
            <w:hideMark/>
          </w:tcPr>
          <w:p w:rsidRPr="001D7282" w:rsidR="002324AE" w:rsidP="00883D62" w:rsidRDefault="002324AE" w14:paraId="01C4CD3B" w14:textId="1B088F4D">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1,119,393.25</w:t>
            </w:r>
          </w:p>
        </w:tc>
        <w:tc>
          <w:tcPr>
            <w:tcW w:w="2135" w:type="dxa"/>
            <w:noWrap/>
            <w:hideMark/>
          </w:tcPr>
          <w:p w:rsidRPr="001D7282" w:rsidR="002324AE" w:rsidP="00883D62" w:rsidRDefault="002324AE" w14:paraId="7601F8D1" w14:textId="4A73245C">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1,090,549.13</w:t>
            </w:r>
          </w:p>
        </w:tc>
        <w:tc>
          <w:tcPr>
            <w:tcW w:w="1889" w:type="dxa"/>
            <w:noWrap/>
            <w:hideMark/>
          </w:tcPr>
          <w:p w:rsidRPr="001D7282" w:rsidR="002324AE" w:rsidP="00883D62" w:rsidRDefault="002324AE" w14:paraId="44B36676" w14:textId="3ACBCD2F">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991,962.55</w:t>
            </w:r>
          </w:p>
        </w:tc>
      </w:tr>
      <w:tr w:rsidRPr="001D7282" w:rsidR="00883D62" w:rsidTr="00883D62" w14:paraId="149A42C6"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EA2959" w:rsidR="002324AE" w:rsidP="002975DB" w:rsidRDefault="002324AE" w14:paraId="77A7514E" w14:textId="59229FC7">
            <w:pPr>
              <w:widowControl/>
              <w:jc w:val="center"/>
              <w:rPr>
                <w:rFonts w:ascii="Calibri" w:hAnsi="Calibri" w:eastAsia="Times New Roman" w:cs="Calibri"/>
                <w:color w:val="000000"/>
                <w:sz w:val="20"/>
                <w:szCs w:val="20"/>
                <w:lang w:val="es-HN" w:eastAsia="es-HN"/>
              </w:rPr>
            </w:pPr>
            <w:r w:rsidRPr="00EA2959">
              <w:rPr>
                <w:rFonts w:ascii="Calibri" w:hAnsi="Calibri" w:eastAsia="Times New Roman" w:cs="Calibri"/>
                <w:color w:val="000000"/>
                <w:sz w:val="20"/>
                <w:szCs w:val="20"/>
                <w:lang w:val="es-HN" w:eastAsia="es-HN"/>
              </w:rPr>
              <w:t xml:space="preserve"> </w:t>
            </w:r>
            <w:r w:rsidRPr="00EA2959" w:rsidR="00167497">
              <w:rPr>
                <w:rFonts w:ascii="Calibri" w:hAnsi="Calibri" w:eastAsia="Times New Roman" w:cs="Calibri"/>
                <w:color w:val="000000"/>
                <w:sz w:val="20"/>
                <w:szCs w:val="20"/>
                <w:lang w:val="es-HN" w:eastAsia="es-HN"/>
              </w:rPr>
              <w:t>TOTAL,</w:t>
            </w:r>
            <w:r w:rsidRPr="00EA2959">
              <w:rPr>
                <w:rFonts w:ascii="Calibri" w:hAnsi="Calibri" w:eastAsia="Times New Roman" w:cs="Calibri"/>
                <w:color w:val="000000"/>
                <w:sz w:val="20"/>
                <w:szCs w:val="20"/>
                <w:lang w:val="es-HN" w:eastAsia="es-HN"/>
              </w:rPr>
              <w:t xml:space="preserve"> COSTOS FIJOS  </w:t>
            </w:r>
          </w:p>
        </w:tc>
        <w:tc>
          <w:tcPr>
            <w:tcW w:w="1792" w:type="dxa"/>
            <w:noWrap/>
            <w:hideMark/>
          </w:tcPr>
          <w:p w:rsidRPr="001D7282" w:rsidR="002324AE" w:rsidP="00883D62" w:rsidRDefault="002324AE" w14:paraId="68E722A2" w14:textId="779BF751">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6,362,360.48</w:t>
            </w:r>
          </w:p>
        </w:tc>
        <w:tc>
          <w:tcPr>
            <w:tcW w:w="2938" w:type="dxa"/>
            <w:noWrap/>
            <w:hideMark/>
          </w:tcPr>
          <w:p w:rsidRPr="001D7282" w:rsidR="002324AE" w:rsidP="00883D62" w:rsidRDefault="002324AE" w14:paraId="06288017" w14:textId="044EAF00">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4,564,997.41</w:t>
            </w:r>
          </w:p>
        </w:tc>
        <w:tc>
          <w:tcPr>
            <w:tcW w:w="2244" w:type="dxa"/>
            <w:noWrap/>
            <w:hideMark/>
          </w:tcPr>
          <w:p w:rsidRPr="001D7282" w:rsidR="002324AE" w:rsidP="00883D62" w:rsidRDefault="002324AE" w14:paraId="5AC6A0A9" w14:textId="5BB8A2F2">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7,852,292.53</w:t>
            </w:r>
          </w:p>
        </w:tc>
        <w:tc>
          <w:tcPr>
            <w:tcW w:w="2135" w:type="dxa"/>
            <w:noWrap/>
            <w:hideMark/>
          </w:tcPr>
          <w:p w:rsidRPr="001D7282" w:rsidR="002324AE" w:rsidP="00883D62" w:rsidRDefault="002324AE" w14:paraId="110E56FA" w14:textId="7C7823E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6,349,519.34</w:t>
            </w:r>
          </w:p>
        </w:tc>
        <w:tc>
          <w:tcPr>
            <w:tcW w:w="1889" w:type="dxa"/>
            <w:noWrap/>
            <w:hideMark/>
          </w:tcPr>
          <w:p w:rsidRPr="001D7282" w:rsidR="002324AE" w:rsidP="00883D62" w:rsidRDefault="002324AE" w14:paraId="6E2B77A7" w14:textId="7F4AFD73">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20"/>
                <w:szCs w:val="20"/>
                <w:lang w:val="es-HN" w:eastAsia="es-HN"/>
              </w:rPr>
            </w:pPr>
            <w:r w:rsidRPr="001D7282">
              <w:rPr>
                <w:rFonts w:ascii="Calibri" w:hAnsi="Calibri" w:eastAsia="Times New Roman" w:cs="Calibri"/>
                <w:color w:val="000000"/>
                <w:sz w:val="20"/>
                <w:szCs w:val="20"/>
                <w:lang w:val="es-HN" w:eastAsia="es-HN"/>
              </w:rPr>
              <w:t>L         8,211,331.40</w:t>
            </w:r>
          </w:p>
        </w:tc>
      </w:tr>
      <w:tr w:rsidRPr="001D7282" w:rsidR="00883D62" w:rsidTr="00883D62" w14:paraId="587DEFAB"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1D7282" w:rsidR="002324AE" w:rsidP="002975DB" w:rsidRDefault="002324AE" w14:paraId="7D005834" w14:textId="77777777">
            <w:pPr>
              <w:widowControl/>
              <w:jc w:val="center"/>
              <w:rPr>
                <w:rFonts w:ascii="Calibri" w:hAnsi="Calibri" w:eastAsia="Times New Roman" w:cs="Calibri"/>
                <w:color w:val="000000"/>
                <w:sz w:val="18"/>
                <w:szCs w:val="18"/>
                <w:lang w:val="es-HN" w:eastAsia="es-HN"/>
              </w:rPr>
            </w:pPr>
          </w:p>
        </w:tc>
        <w:tc>
          <w:tcPr>
            <w:tcW w:w="1792" w:type="dxa"/>
            <w:noWrap/>
            <w:hideMark/>
          </w:tcPr>
          <w:p w:rsidRPr="001D7282" w:rsidR="002324AE" w:rsidP="002975DB" w:rsidRDefault="002324AE" w14:paraId="1144BE87"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8"/>
                <w:szCs w:val="18"/>
                <w:lang w:val="es-HN" w:eastAsia="es-HN"/>
              </w:rPr>
            </w:pPr>
            <w:r w:rsidRPr="001D7282">
              <w:rPr>
                <w:rFonts w:ascii="Calibri" w:hAnsi="Calibri" w:eastAsia="Times New Roman" w:cs="Calibri"/>
                <w:color w:val="000000"/>
                <w:sz w:val="18"/>
                <w:szCs w:val="18"/>
                <w:lang w:val="es-HN" w:eastAsia="es-HN"/>
              </w:rPr>
              <w:t> </w:t>
            </w:r>
          </w:p>
        </w:tc>
        <w:tc>
          <w:tcPr>
            <w:tcW w:w="2938" w:type="dxa"/>
            <w:noWrap/>
            <w:hideMark/>
          </w:tcPr>
          <w:p w:rsidRPr="001D7282" w:rsidR="002324AE" w:rsidP="002975DB" w:rsidRDefault="002324AE" w14:paraId="154DE96F"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8"/>
                <w:szCs w:val="18"/>
                <w:lang w:val="es-HN" w:eastAsia="es-HN"/>
              </w:rPr>
            </w:pPr>
          </w:p>
        </w:tc>
        <w:tc>
          <w:tcPr>
            <w:tcW w:w="2244" w:type="dxa"/>
            <w:noWrap/>
            <w:hideMark/>
          </w:tcPr>
          <w:p w:rsidRPr="001D7282" w:rsidR="002324AE" w:rsidP="002975DB" w:rsidRDefault="002324AE" w14:paraId="6900F720"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8"/>
                <w:szCs w:val="18"/>
                <w:lang w:val="es-HN" w:eastAsia="es-HN"/>
              </w:rPr>
            </w:pPr>
          </w:p>
        </w:tc>
        <w:tc>
          <w:tcPr>
            <w:tcW w:w="2135" w:type="dxa"/>
            <w:noWrap/>
            <w:hideMark/>
          </w:tcPr>
          <w:p w:rsidRPr="001D7282" w:rsidR="002324AE" w:rsidP="002975DB" w:rsidRDefault="002324AE" w14:paraId="6515827B"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8"/>
                <w:szCs w:val="18"/>
                <w:lang w:val="es-HN" w:eastAsia="es-HN"/>
              </w:rPr>
            </w:pPr>
          </w:p>
        </w:tc>
        <w:tc>
          <w:tcPr>
            <w:tcW w:w="1889" w:type="dxa"/>
            <w:noWrap/>
            <w:hideMark/>
          </w:tcPr>
          <w:p w:rsidRPr="001D7282" w:rsidR="002324AE" w:rsidP="002975DB" w:rsidRDefault="002324AE" w14:paraId="053B8C31"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8"/>
                <w:szCs w:val="18"/>
                <w:lang w:val="es-HN" w:eastAsia="es-HN"/>
              </w:rPr>
            </w:pPr>
          </w:p>
        </w:tc>
      </w:tr>
      <w:tr w:rsidRPr="001D7282" w:rsidR="00883D62" w:rsidTr="00883D62" w14:paraId="59EBDE30" w14:textId="77777777">
        <w:trPr>
          <w:trHeight w:val="288"/>
        </w:trPr>
        <w:tc>
          <w:tcPr>
            <w:cnfStyle w:val="001000000000" w:firstRow="0" w:lastRow="0" w:firstColumn="1" w:lastColumn="0" w:oddVBand="0" w:evenVBand="0" w:oddHBand="0" w:evenHBand="0" w:firstRowFirstColumn="0" w:firstRowLastColumn="0" w:lastRowFirstColumn="0" w:lastRowLastColumn="0"/>
            <w:tcW w:w="1952" w:type="dxa"/>
            <w:noWrap/>
            <w:hideMark/>
          </w:tcPr>
          <w:p w:rsidRPr="001D7282" w:rsidR="002324AE" w:rsidP="002975DB" w:rsidRDefault="002324AE" w14:paraId="726051FA" w14:textId="77777777">
            <w:pPr>
              <w:widowControl/>
              <w:jc w:val="center"/>
              <w:rPr>
                <w:rFonts w:ascii="Times New Roman" w:hAnsi="Times New Roman" w:eastAsia="Times New Roman" w:cs="Times New Roman"/>
                <w:sz w:val="18"/>
                <w:szCs w:val="18"/>
                <w:lang w:val="es-HN" w:eastAsia="es-HN"/>
              </w:rPr>
            </w:pPr>
          </w:p>
        </w:tc>
        <w:tc>
          <w:tcPr>
            <w:tcW w:w="1792" w:type="dxa"/>
            <w:noWrap/>
            <w:hideMark/>
          </w:tcPr>
          <w:p w:rsidRPr="001D7282" w:rsidR="002324AE" w:rsidP="002975DB" w:rsidRDefault="002324AE" w14:paraId="7435E25F"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b/>
                <w:bCs/>
                <w:color w:val="000000"/>
                <w:sz w:val="18"/>
                <w:szCs w:val="18"/>
                <w:lang w:val="es-HN" w:eastAsia="es-HN"/>
              </w:rPr>
            </w:pPr>
            <w:r w:rsidRPr="001D7282">
              <w:rPr>
                <w:rFonts w:ascii="Calibri" w:hAnsi="Calibri" w:eastAsia="Times New Roman" w:cs="Calibri"/>
                <w:b/>
                <w:bCs/>
                <w:color w:val="000000"/>
                <w:sz w:val="18"/>
                <w:szCs w:val="18"/>
                <w:lang w:val="es-HN" w:eastAsia="es-HN"/>
              </w:rPr>
              <w:t>69%</w:t>
            </w:r>
          </w:p>
        </w:tc>
        <w:tc>
          <w:tcPr>
            <w:tcW w:w="2938" w:type="dxa"/>
            <w:noWrap/>
            <w:hideMark/>
          </w:tcPr>
          <w:p w:rsidRPr="001D7282" w:rsidR="002324AE" w:rsidP="002975DB" w:rsidRDefault="002324AE" w14:paraId="523A4EC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b/>
                <w:bCs/>
                <w:color w:val="000000"/>
                <w:sz w:val="18"/>
                <w:szCs w:val="18"/>
                <w:lang w:val="es-HN" w:eastAsia="es-HN"/>
              </w:rPr>
            </w:pPr>
            <w:r w:rsidRPr="001D7282">
              <w:rPr>
                <w:rFonts w:ascii="Calibri" w:hAnsi="Calibri" w:eastAsia="Times New Roman" w:cs="Calibri"/>
                <w:b/>
                <w:bCs/>
                <w:color w:val="000000"/>
                <w:sz w:val="18"/>
                <w:szCs w:val="18"/>
                <w:lang w:val="es-HN" w:eastAsia="es-HN"/>
              </w:rPr>
              <w:t>67%</w:t>
            </w:r>
          </w:p>
        </w:tc>
        <w:tc>
          <w:tcPr>
            <w:tcW w:w="2244" w:type="dxa"/>
            <w:noWrap/>
            <w:hideMark/>
          </w:tcPr>
          <w:p w:rsidRPr="001D7282" w:rsidR="002324AE" w:rsidP="002975DB" w:rsidRDefault="002324AE" w14:paraId="21ECC9F0"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b/>
                <w:bCs/>
                <w:color w:val="000000"/>
                <w:sz w:val="18"/>
                <w:szCs w:val="18"/>
                <w:lang w:val="es-HN" w:eastAsia="es-HN"/>
              </w:rPr>
            </w:pPr>
            <w:r w:rsidRPr="001D7282">
              <w:rPr>
                <w:rFonts w:ascii="Calibri" w:hAnsi="Calibri" w:eastAsia="Times New Roman" w:cs="Calibri"/>
                <w:b/>
                <w:bCs/>
                <w:color w:val="000000"/>
                <w:sz w:val="18"/>
                <w:szCs w:val="18"/>
                <w:lang w:val="es-HN" w:eastAsia="es-HN"/>
              </w:rPr>
              <w:t>72%</w:t>
            </w:r>
          </w:p>
        </w:tc>
        <w:tc>
          <w:tcPr>
            <w:tcW w:w="2135" w:type="dxa"/>
            <w:noWrap/>
            <w:hideMark/>
          </w:tcPr>
          <w:p w:rsidRPr="001D7282" w:rsidR="002324AE" w:rsidP="002975DB" w:rsidRDefault="002324AE" w14:paraId="140BC50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b/>
                <w:bCs/>
                <w:color w:val="000000"/>
                <w:sz w:val="18"/>
                <w:szCs w:val="18"/>
                <w:lang w:val="es-HN" w:eastAsia="es-HN"/>
              </w:rPr>
            </w:pPr>
            <w:r w:rsidRPr="001D7282">
              <w:rPr>
                <w:rFonts w:ascii="Calibri" w:hAnsi="Calibri" w:eastAsia="Times New Roman" w:cs="Calibri"/>
                <w:b/>
                <w:bCs/>
                <w:color w:val="000000"/>
                <w:sz w:val="18"/>
                <w:szCs w:val="18"/>
                <w:lang w:val="es-HN" w:eastAsia="es-HN"/>
              </w:rPr>
              <w:t>69%</w:t>
            </w:r>
          </w:p>
        </w:tc>
        <w:tc>
          <w:tcPr>
            <w:tcW w:w="1889" w:type="dxa"/>
            <w:noWrap/>
            <w:hideMark/>
          </w:tcPr>
          <w:p w:rsidRPr="001D7282" w:rsidR="002324AE" w:rsidP="002975DB" w:rsidRDefault="002324AE" w14:paraId="22921993"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b/>
                <w:bCs/>
                <w:color w:val="000000"/>
                <w:sz w:val="18"/>
                <w:szCs w:val="18"/>
                <w:lang w:val="es-HN" w:eastAsia="es-HN"/>
              </w:rPr>
            </w:pPr>
            <w:r w:rsidRPr="001D7282">
              <w:rPr>
                <w:rFonts w:ascii="Calibri" w:hAnsi="Calibri" w:eastAsia="Times New Roman" w:cs="Calibri"/>
                <w:b/>
                <w:bCs/>
                <w:color w:val="000000"/>
                <w:sz w:val="18"/>
                <w:szCs w:val="18"/>
                <w:lang w:val="es-HN" w:eastAsia="es-HN"/>
              </w:rPr>
              <w:t>89%</w:t>
            </w:r>
          </w:p>
        </w:tc>
      </w:tr>
    </w:tbl>
    <w:p w:rsidRPr="001D7282" w:rsidR="002324AE" w:rsidP="002324AE" w:rsidRDefault="002324AE" w14:paraId="462A323C" w14:textId="7A21C45C">
      <w:pPr>
        <w:rPr>
          <w:rFonts w:ascii="Times New Roman" w:hAnsi="Times New Roman" w:cs="Times New Roman"/>
          <w:sz w:val="20"/>
          <w:lang w:val="es-HN"/>
        </w:rPr>
      </w:pPr>
      <w:r w:rsidRPr="001D7282">
        <w:rPr>
          <w:rFonts w:ascii="Times New Roman" w:hAnsi="Times New Roman" w:cs="Times New Roman"/>
          <w:sz w:val="20"/>
          <w:lang w:val="es-HN"/>
        </w:rPr>
        <w:t xml:space="preserve">Fuente: Elaboración Propia </w:t>
      </w:r>
    </w:p>
    <w:p w:rsidRPr="001D7282" w:rsidR="00883D62" w:rsidP="002324AE" w:rsidRDefault="00883D62" w14:paraId="42DC937E" w14:textId="77777777">
      <w:pPr>
        <w:rPr>
          <w:lang w:val="es-HN"/>
        </w:rPr>
        <w:sectPr w:rsidRPr="001D7282" w:rsidR="00883D62" w:rsidSect="0092397D">
          <w:pgSz w:w="15840" w:h="12240" w:orient="landscape" w:code="1"/>
          <w:pgMar w:top="1440" w:right="1440" w:bottom="1440" w:left="1440" w:header="709" w:footer="709" w:gutter="0"/>
          <w:pgNumType w:start="97"/>
          <w:cols w:space="708"/>
          <w:docGrid w:linePitch="360"/>
        </w:sectPr>
      </w:pPr>
    </w:p>
    <w:p w:rsidRPr="001D7282" w:rsidR="002324AE" w:rsidP="002324AE" w:rsidRDefault="002324AE" w14:paraId="35581680" w14:textId="1A6FC47C">
      <w:pPr>
        <w:rPr>
          <w:lang w:val="es-HN"/>
        </w:rPr>
      </w:pPr>
    </w:p>
    <w:p w:rsidRPr="001D7282" w:rsidR="002324AE" w:rsidP="002324AE" w:rsidRDefault="002324AE" w14:paraId="03B64FCF" w14:textId="77777777">
      <w:pPr>
        <w:pStyle w:val="TextoPrincipal"/>
        <w:rPr>
          <w:b/>
          <w:bCs/>
        </w:rPr>
      </w:pPr>
      <w:r w:rsidRPr="001D7282">
        <w:rPr>
          <w:b/>
          <w:bCs/>
        </w:rPr>
        <w:t>Análisis General</w:t>
      </w:r>
    </w:p>
    <w:p w:rsidRPr="001D7282" w:rsidR="002324AE" w:rsidP="002324AE" w:rsidRDefault="002324AE" w14:paraId="04205965" w14:textId="77777777">
      <w:pPr>
        <w:pStyle w:val="TextoPrincipal"/>
      </w:pPr>
      <w:r w:rsidRPr="001D7282">
        <w:t>La tabla de costos fijos desglosados proporciona una visión detallada de los gastos incurridos por el Proyecto Victoria durante los años 2019 a 2023. Los costos fijos son aquellos que no varían directamente con el nivel de producción o ventas y deben ser cubiertos independientemente de los ingresos generados. Los porcentajes al final de la tabla reflejan la proporción de costos fijos sobre el total de costos para cada año.</w:t>
      </w:r>
    </w:p>
    <w:p w:rsidRPr="001D7282" w:rsidR="002324AE" w:rsidP="002324AE" w:rsidRDefault="002324AE" w14:paraId="68123D13" w14:textId="77777777">
      <w:pPr>
        <w:pStyle w:val="TextoPrincipal"/>
        <w:rPr>
          <w:b/>
          <w:bCs/>
        </w:rPr>
      </w:pPr>
      <w:r w:rsidRPr="001D7282">
        <w:rPr>
          <w:b/>
          <w:bCs/>
        </w:rPr>
        <w:t>Gastos de Personal</w:t>
      </w:r>
    </w:p>
    <w:p w:rsidRPr="001D7282" w:rsidR="002324AE" w:rsidP="002324AE" w:rsidRDefault="002324AE" w14:paraId="1EBDE363" w14:textId="3E2E88AC">
      <w:pPr>
        <w:pStyle w:val="TextoPrincipal"/>
      </w:pPr>
      <w:r w:rsidRPr="001D7282">
        <w:t>El gasto de personal es uno de los componentes más significativos de los costos fijos. En 2019, los gastos de personal ascendieron a L2</w:t>
      </w:r>
      <w:r w:rsidRPr="001D7282" w:rsidR="00EA2959">
        <w:t>, 042,556.31</w:t>
      </w:r>
      <w:r w:rsidRPr="001D7282">
        <w:t>, representando una parte considerable del total de costos fijos. Este gasto se redujo a L1</w:t>
      </w:r>
      <w:r w:rsidRPr="001D7282" w:rsidR="00EA2959">
        <w:t>, 564,976.71</w:t>
      </w:r>
      <w:r w:rsidRPr="001D7282">
        <w:t xml:space="preserve"> en 2020, posiblemente debido a ajustes en la planilla o reducciones salariales. En 2021, hubo un aumento significativo a L3</w:t>
      </w:r>
      <w:r w:rsidRPr="001D7282" w:rsidR="00EA2959">
        <w:t>, 032,638.36</w:t>
      </w:r>
      <w:r w:rsidRPr="001D7282">
        <w:t>, lo que podría indicar una expansión del personal o aumentos salariales. En 2022, los gastos se redujeron nuevamente a L2</w:t>
      </w:r>
      <w:r w:rsidRPr="001D7282" w:rsidR="00EA2959">
        <w:t>, 597,227.44</w:t>
      </w:r>
      <w:r w:rsidRPr="001D7282">
        <w:t xml:space="preserve"> y experimentaron una disminución drástica a L378</w:t>
      </w:r>
      <w:r w:rsidRPr="001D7282" w:rsidR="00EA2959">
        <w:t>, 568.88</w:t>
      </w:r>
      <w:r w:rsidRPr="001D7282">
        <w:t xml:space="preserve"> en 2023, lo que sugiere una reestructuración significativa del personal o reducción de personal.</w:t>
      </w:r>
    </w:p>
    <w:p w:rsidRPr="001D7282" w:rsidR="002324AE" w:rsidP="002324AE" w:rsidRDefault="002324AE" w14:paraId="75C90C80" w14:textId="77777777">
      <w:pPr>
        <w:pStyle w:val="TextoPrincipal"/>
        <w:rPr>
          <w:b/>
          <w:bCs/>
        </w:rPr>
      </w:pPr>
      <w:r w:rsidRPr="001D7282">
        <w:rPr>
          <w:b/>
          <w:bCs/>
        </w:rPr>
        <w:t>Servicios Públicos</w:t>
      </w:r>
    </w:p>
    <w:p w:rsidRPr="001D7282" w:rsidR="002324AE" w:rsidP="002324AE" w:rsidRDefault="002324AE" w14:paraId="3CF18BE7" w14:textId="092185B9">
      <w:pPr>
        <w:pStyle w:val="TextoPrincipal"/>
      </w:pPr>
      <w:r w:rsidRPr="001D7282">
        <w:t>Los gastos en servicios públicos muestran una tendencia variable. En 2019, fueron de L439</w:t>
      </w:r>
      <w:r w:rsidRPr="001D7282" w:rsidR="00EA2959">
        <w:t>, 396.63</w:t>
      </w:r>
      <w:r w:rsidRPr="001D7282">
        <w:t>, disminuyendo a L369</w:t>
      </w:r>
      <w:r w:rsidRPr="001D7282" w:rsidR="00EA2959">
        <w:t>, 194.30</w:t>
      </w:r>
      <w:r w:rsidRPr="001D7282">
        <w:t xml:space="preserve"> en 2020. En 2021, estos gastos aumentaron a L408</w:t>
      </w:r>
      <w:r w:rsidRPr="001D7282" w:rsidR="00EA2959">
        <w:t>, 813.30</w:t>
      </w:r>
      <w:r w:rsidRPr="001D7282">
        <w:t>, y en 2022, a L583</w:t>
      </w:r>
      <w:r w:rsidRPr="001D7282" w:rsidR="00EA2959">
        <w:t>, 711.84</w:t>
      </w:r>
      <w:r w:rsidRPr="001D7282">
        <w:t>, probablemente debido a un aumento en las tarifas o un mayor uso de servicios. En 2023, hubo una caída significativa a L30</w:t>
      </w:r>
      <w:r w:rsidRPr="001D7282" w:rsidR="00EA2959">
        <w:t>, 858.00</w:t>
      </w:r>
      <w:r w:rsidRPr="001D7282">
        <w:t xml:space="preserve">, lo que podría deberse a medidas de ahorro energético </w:t>
      </w:r>
      <w:r w:rsidRPr="001D7282" w:rsidR="00D82C09">
        <w:t>y</w:t>
      </w:r>
      <w:r w:rsidRPr="001D7282">
        <w:t xml:space="preserve"> cambios en la facturación</w:t>
      </w:r>
      <w:r w:rsidRPr="001D7282" w:rsidR="00D82C09">
        <w:t xml:space="preserve"> de agua potable ya que se </w:t>
      </w:r>
      <w:r w:rsidRPr="001D7282" w:rsidR="002D5A42">
        <w:t>consideró</w:t>
      </w:r>
      <w:r w:rsidRPr="001D7282" w:rsidR="00D82C09">
        <w:t xml:space="preserve"> la estrategia de extracción de aguas de pozo.</w:t>
      </w:r>
    </w:p>
    <w:p w:rsidRPr="001D7282" w:rsidR="002324AE" w:rsidP="002324AE" w:rsidRDefault="002324AE" w14:paraId="1990EB12" w14:textId="77777777">
      <w:pPr>
        <w:pStyle w:val="TextoPrincipal"/>
        <w:rPr>
          <w:b/>
          <w:bCs/>
        </w:rPr>
      </w:pPr>
      <w:r w:rsidRPr="001D7282">
        <w:rPr>
          <w:b/>
          <w:bCs/>
        </w:rPr>
        <w:t>Mantenimiento</w:t>
      </w:r>
    </w:p>
    <w:p w:rsidRPr="001D7282" w:rsidR="002324AE" w:rsidP="002324AE" w:rsidRDefault="002324AE" w14:paraId="6796D652" w14:textId="1027F761">
      <w:pPr>
        <w:pStyle w:val="TextoPrincipal"/>
      </w:pPr>
      <w:r w:rsidRPr="001D7282">
        <w:t>Los costos de mantenimiento de vehículos, edificios y equipos también muestran fluctuaciones significativas. El mantenimiento de edificios, por ejemplo, aumentó de L99</w:t>
      </w:r>
      <w:r w:rsidRPr="001D7282" w:rsidR="00EA2959">
        <w:t>, 632.89</w:t>
      </w:r>
      <w:r w:rsidRPr="001D7282">
        <w:t xml:space="preserve"> en 2019 a L489</w:t>
      </w:r>
      <w:r w:rsidRPr="001D7282" w:rsidR="00EA2959">
        <w:t>, 592.04</w:t>
      </w:r>
      <w:r w:rsidRPr="001D7282">
        <w:t xml:space="preserve"> en 2021, reflejando posiblemente renovaciones o reparaciones importantes. Estos costos disminuyeron en 2022 y 2023. El mantenimiento de equipos también muestra variabilidad, con un aumento notable en 2021 seguido de una disminución en los años </w:t>
      </w:r>
      <w:r w:rsidRPr="001D7282">
        <w:t>posteriores.</w:t>
      </w:r>
    </w:p>
    <w:p w:rsidRPr="001D7282" w:rsidR="002324AE" w:rsidP="002324AE" w:rsidRDefault="002324AE" w14:paraId="20A8FE41" w14:textId="77777777">
      <w:pPr>
        <w:pStyle w:val="TextoPrincipal"/>
        <w:rPr>
          <w:b/>
          <w:bCs/>
        </w:rPr>
      </w:pPr>
      <w:r w:rsidRPr="001D7282">
        <w:rPr>
          <w:b/>
          <w:bCs/>
        </w:rPr>
        <w:t>Donaciones en Especie y Gastos de la SESAL</w:t>
      </w:r>
    </w:p>
    <w:p w:rsidRPr="001D7282" w:rsidR="002324AE" w:rsidP="002324AE" w:rsidRDefault="002324AE" w14:paraId="0E2EBDC3" w14:textId="54D394E3">
      <w:pPr>
        <w:pStyle w:val="TextoPrincipal"/>
      </w:pPr>
      <w:r w:rsidRPr="001D7282">
        <w:t>Las donaciones en especie han variado a lo largo de los años, con L210</w:t>
      </w:r>
      <w:r w:rsidRPr="001D7282" w:rsidR="00EA2959">
        <w:t>, 281.41</w:t>
      </w:r>
      <w:r w:rsidRPr="001D7282">
        <w:t xml:space="preserve"> en 2019, disminuyendo en 2020 y aumentando nuevamente en 2021 y 2022. En 2023, se registraron L117</w:t>
      </w:r>
      <w:r w:rsidRPr="001D7282" w:rsidR="00EA2959">
        <w:t>, 818.15</w:t>
      </w:r>
      <w:r w:rsidRPr="001D7282">
        <w:t xml:space="preserve"> en donaciones. Un cambio significativo en 2023 es la inclusión de los gastos de la SESAL, que ascienden a L6</w:t>
      </w:r>
      <w:r w:rsidRPr="001D7282" w:rsidR="00EA2959">
        <w:t>, 002,834.47</w:t>
      </w:r>
      <w:r w:rsidRPr="001D7282">
        <w:t>, un componente considerable de los costos fijos totales.</w:t>
      </w:r>
    </w:p>
    <w:p w:rsidRPr="001D7282" w:rsidR="002324AE" w:rsidP="002324AE" w:rsidRDefault="002324AE" w14:paraId="32329385" w14:textId="77777777">
      <w:pPr>
        <w:pStyle w:val="TextoPrincipal"/>
        <w:rPr>
          <w:b/>
          <w:bCs/>
        </w:rPr>
      </w:pPr>
      <w:r w:rsidRPr="001D7282">
        <w:rPr>
          <w:b/>
          <w:bCs/>
        </w:rPr>
        <w:t>Gastos por Manejo de Fondo y Atención Médica</w:t>
      </w:r>
    </w:p>
    <w:p w:rsidRPr="001D7282" w:rsidR="002324AE" w:rsidP="002324AE" w:rsidRDefault="002324AE" w14:paraId="59521933" w14:textId="450188CE">
      <w:pPr>
        <w:pStyle w:val="TextoPrincipal"/>
      </w:pPr>
      <w:r w:rsidRPr="001D7282">
        <w:t>Los gastos por manejo de fondo y atención médica también muestran variaciones. El manejo de fondo aumentó significativamente en 2021 y 2022, mientras que los gastos de atención médica muestran fluctuaciones con un aumento notable en 2022 a L59</w:t>
      </w:r>
      <w:r w:rsidRPr="001D7282" w:rsidR="00EA2959">
        <w:t>, 774.27</w:t>
      </w:r>
      <w:r w:rsidRPr="001D7282">
        <w:t>.</w:t>
      </w:r>
    </w:p>
    <w:p w:rsidRPr="001D7282" w:rsidR="002324AE" w:rsidP="002324AE" w:rsidRDefault="002324AE" w14:paraId="3D9DA919" w14:textId="77777777">
      <w:pPr>
        <w:pStyle w:val="TextoPrincipal"/>
        <w:rPr>
          <w:b/>
          <w:bCs/>
        </w:rPr>
      </w:pPr>
      <w:r w:rsidRPr="001D7282">
        <w:rPr>
          <w:b/>
          <w:bCs/>
        </w:rPr>
        <w:t>Depreciación y Amortización</w:t>
      </w:r>
    </w:p>
    <w:p w:rsidRPr="001D7282" w:rsidR="002324AE" w:rsidP="002324AE" w:rsidRDefault="002324AE" w14:paraId="646CE950" w14:textId="53B9A218">
      <w:pPr>
        <w:pStyle w:val="TextoPrincipal"/>
      </w:pPr>
      <w:r w:rsidRPr="001D7282">
        <w:t>La depreciación y amortización de activos varió considerablemente, con un pico en 2019 de L1</w:t>
      </w:r>
      <w:r w:rsidRPr="001D7282" w:rsidR="00EA2959">
        <w:t>, 208,271.06</w:t>
      </w:r>
      <w:r w:rsidRPr="001D7282">
        <w:t>, disminuyendo en los años siguientes. Esto refleja la asignación de costos de activos a lo largo del tiempo.</w:t>
      </w:r>
    </w:p>
    <w:p w:rsidRPr="001D7282" w:rsidR="002324AE" w:rsidP="002324AE" w:rsidRDefault="002324AE" w14:paraId="413F9BF9" w14:textId="77777777">
      <w:pPr>
        <w:pStyle w:val="TextoPrincipal"/>
        <w:rPr>
          <w:b/>
          <w:bCs/>
        </w:rPr>
      </w:pPr>
      <w:r w:rsidRPr="001D7282">
        <w:rPr>
          <w:b/>
          <w:bCs/>
        </w:rPr>
        <w:t>Otros Gastos Diversos y Otros Costos</w:t>
      </w:r>
    </w:p>
    <w:p w:rsidRPr="001D7282" w:rsidR="002324AE" w:rsidP="002324AE" w:rsidRDefault="002324AE" w14:paraId="404F673D" w14:textId="77777777">
      <w:pPr>
        <w:pStyle w:val="TextoPrincipal"/>
      </w:pPr>
      <w:r w:rsidRPr="001D7282">
        <w:t>Otros gastos diversos y otros costos también muestran variaciones anuales. Los otros costos alcanzaron su punto más alto en 2019 y han mostrado una tendencia a la baja en los años siguientes.</w:t>
      </w:r>
    </w:p>
    <w:p w:rsidRPr="001D7282" w:rsidR="002324AE" w:rsidP="002324AE" w:rsidRDefault="002324AE" w14:paraId="41386973" w14:textId="77777777">
      <w:pPr>
        <w:pStyle w:val="TextoPrincipal"/>
        <w:rPr>
          <w:b/>
          <w:bCs/>
        </w:rPr>
      </w:pPr>
      <w:r w:rsidRPr="001D7282">
        <w:rPr>
          <w:b/>
          <w:bCs/>
        </w:rPr>
        <w:t>Proporción de Costos Fijos</w:t>
      </w:r>
    </w:p>
    <w:p w:rsidRPr="001D7282" w:rsidR="002324AE" w:rsidP="002324AE" w:rsidRDefault="002324AE" w14:paraId="2C3235E6" w14:textId="77777777">
      <w:pPr>
        <w:pStyle w:val="TextoPrincipal"/>
      </w:pPr>
      <w:r w:rsidRPr="001D7282">
        <w:t>La proporción de costos fijos sobre el total de costos varió entre el 67% y el 89% durante los años analizados, con el valor más alto en 2023. Esto indica que una parte significativa de los costos del Proyecto Victoria son fijos, lo que puede presentar desafíos en períodos de ingresos fluctuantes.</w:t>
      </w:r>
    </w:p>
    <w:p w:rsidRPr="001D7282" w:rsidR="002324AE" w:rsidP="002324AE" w:rsidRDefault="002324AE" w14:paraId="1D4A7938" w14:textId="77777777">
      <w:pPr>
        <w:pStyle w:val="TextoPrincipal"/>
        <w:rPr>
          <w:b/>
          <w:bCs/>
        </w:rPr>
      </w:pPr>
      <w:r w:rsidRPr="001D7282">
        <w:rPr>
          <w:b/>
          <w:bCs/>
        </w:rPr>
        <w:t>Conclusión</w:t>
      </w:r>
    </w:p>
    <w:p w:rsidRPr="001D7282" w:rsidR="00883D62" w:rsidP="000D3CB8" w:rsidRDefault="002324AE" w14:paraId="0071C75A" w14:textId="1F9C3F85">
      <w:pPr>
        <w:pStyle w:val="TextoPrincipal"/>
      </w:pPr>
      <w:r w:rsidRPr="001D7282">
        <w:t>El análisis de los costos fijos del Proyecto Victoria muestra variaciones significativas en diferentes categorías de gastos a lo largo de los años. Estos cambios reflejan las adaptaciones y ajustes realizados por la organización en respuesta a diferentes circunstancias y necesidades operativas. Es crucial para la organización mantener una gestión eficiente de estos costos para asegurar su sostenibilidad financiera a largo plazo.</w:t>
      </w:r>
    </w:p>
    <w:p w:rsidRPr="001D7282" w:rsidR="002324AE" w:rsidRDefault="002324AE" w14:paraId="04FD0876" w14:textId="2A00D354">
      <w:pPr>
        <w:pStyle w:val="Ttulo5"/>
        <w:numPr>
          <w:ilvl w:val="4"/>
          <w:numId w:val="8"/>
        </w:numPr>
        <w:rPr>
          <w:lang w:val="es-HN"/>
        </w:rPr>
      </w:pPr>
      <w:r w:rsidRPr="001D7282">
        <w:rPr>
          <w:lang w:val="es-HN"/>
        </w:rPr>
        <w:t xml:space="preserve">Costos variables </w:t>
      </w:r>
    </w:p>
    <w:p w:rsidRPr="001D7282" w:rsidR="002324AE" w:rsidP="002324AE" w:rsidRDefault="002324AE" w14:paraId="6028F30C" w14:textId="75CB0B74">
      <w:pPr>
        <w:pStyle w:val="Descripcin"/>
        <w:rPr>
          <w:rFonts w:ascii="Times New Roman" w:hAnsi="Times New Roman" w:cs="Times New Roman"/>
          <w:i w:val="0"/>
          <w:color w:val="auto"/>
          <w:sz w:val="24"/>
          <w:lang w:val="es-HN"/>
        </w:rPr>
      </w:pPr>
      <w:bookmarkStart w:name="_Toc169633556" w:id="173"/>
      <w:bookmarkStart w:name="_Toc171069799" w:id="174"/>
      <w:bookmarkStart w:name="_Toc173782841" w:id="175"/>
      <w:r w:rsidRPr="001D7282">
        <w:rPr>
          <w:rFonts w:ascii="Times New Roman" w:hAnsi="Times New Roman" w:cs="Times New Roman"/>
          <w:b/>
          <w:i w:val="0"/>
          <w:color w:val="auto"/>
          <w:sz w:val="24"/>
          <w:lang w:val="es-HN"/>
        </w:rPr>
        <w:t xml:space="preserve">Tabla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Tabla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7</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Costos Variables</w:t>
      </w:r>
      <w:bookmarkEnd w:id="173"/>
      <w:bookmarkEnd w:id="174"/>
      <w:bookmarkEnd w:id="175"/>
    </w:p>
    <w:tbl>
      <w:tblPr>
        <w:tblStyle w:val="Tablaconcuadrcula6concolores-nfasis2"/>
        <w:tblW w:w="0" w:type="auto"/>
        <w:tblLook w:val="04A0" w:firstRow="1" w:lastRow="0" w:firstColumn="1" w:lastColumn="0" w:noHBand="0" w:noVBand="1"/>
      </w:tblPr>
      <w:tblGrid>
        <w:gridCol w:w="1935"/>
        <w:gridCol w:w="1444"/>
        <w:gridCol w:w="1479"/>
        <w:gridCol w:w="1512"/>
        <w:gridCol w:w="1563"/>
        <w:gridCol w:w="1417"/>
      </w:tblGrid>
      <w:tr w:rsidRPr="001D7282" w:rsidR="00167497" w:rsidTr="006A309A" w14:paraId="1E563BC1" w14:textId="7777777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D8FAFC"/>
            <w:noWrap/>
            <w:hideMark/>
          </w:tcPr>
          <w:p w:rsidRPr="001D7282" w:rsidR="002324AE" w:rsidP="002975DB" w:rsidRDefault="002324AE" w14:paraId="13C1A3EF" w14:textId="77777777">
            <w:pPr>
              <w:widowControl/>
              <w:jc w:val="center"/>
              <w:rPr>
                <w:rFonts w:ascii="Calibri" w:hAnsi="Calibri" w:eastAsia="Times New Roman" w:cs="Calibri"/>
                <w:b w:val="0"/>
                <w:bCs w:val="0"/>
                <w:color w:val="000000"/>
                <w:sz w:val="16"/>
                <w:szCs w:val="16"/>
                <w:lang w:val="es-HN" w:eastAsia="es-HN"/>
              </w:rPr>
            </w:pPr>
            <w:r w:rsidRPr="001D7282">
              <w:rPr>
                <w:rFonts w:ascii="Calibri" w:hAnsi="Calibri" w:eastAsia="Times New Roman" w:cs="Calibri"/>
                <w:color w:val="000000"/>
                <w:sz w:val="16"/>
                <w:szCs w:val="16"/>
                <w:lang w:val="es-HN" w:eastAsia="es-HN"/>
              </w:rPr>
              <w:t xml:space="preserve">COSTOS VARIABLES </w:t>
            </w:r>
          </w:p>
        </w:tc>
        <w:tc>
          <w:tcPr>
            <w:tcW w:w="1444" w:type="dxa"/>
            <w:shd w:val="clear" w:color="auto" w:fill="D8FAFC"/>
            <w:noWrap/>
            <w:hideMark/>
          </w:tcPr>
          <w:p w:rsidRPr="001D7282" w:rsidR="002324AE" w:rsidP="002975DB" w:rsidRDefault="002324AE" w14:paraId="06BAB888"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6"/>
                <w:szCs w:val="16"/>
                <w:lang w:val="es-HN" w:eastAsia="es-HN"/>
              </w:rPr>
            </w:pPr>
            <w:r w:rsidRPr="001D7282">
              <w:rPr>
                <w:rFonts w:ascii="Calibri" w:hAnsi="Calibri" w:eastAsia="Times New Roman" w:cs="Calibri"/>
                <w:color w:val="000000"/>
                <w:sz w:val="16"/>
                <w:szCs w:val="16"/>
                <w:lang w:val="es-HN" w:eastAsia="es-HN"/>
              </w:rPr>
              <w:t>2019</w:t>
            </w:r>
          </w:p>
        </w:tc>
        <w:tc>
          <w:tcPr>
            <w:tcW w:w="1479" w:type="dxa"/>
            <w:shd w:val="clear" w:color="auto" w:fill="D8FAFC"/>
            <w:noWrap/>
            <w:hideMark/>
          </w:tcPr>
          <w:p w:rsidRPr="001D7282" w:rsidR="002324AE" w:rsidP="002975DB" w:rsidRDefault="002324AE" w14:paraId="4445EF6E"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6"/>
                <w:szCs w:val="16"/>
                <w:lang w:val="es-HN" w:eastAsia="es-HN"/>
              </w:rPr>
            </w:pPr>
            <w:r w:rsidRPr="001D7282">
              <w:rPr>
                <w:rFonts w:ascii="Calibri" w:hAnsi="Calibri" w:eastAsia="Times New Roman" w:cs="Calibri"/>
                <w:color w:val="000000"/>
                <w:sz w:val="16"/>
                <w:szCs w:val="16"/>
                <w:lang w:val="es-HN" w:eastAsia="es-HN"/>
              </w:rPr>
              <w:t>2020</w:t>
            </w:r>
          </w:p>
        </w:tc>
        <w:tc>
          <w:tcPr>
            <w:tcW w:w="1512" w:type="dxa"/>
            <w:shd w:val="clear" w:color="auto" w:fill="D8FAFC"/>
            <w:noWrap/>
            <w:hideMark/>
          </w:tcPr>
          <w:p w:rsidRPr="001D7282" w:rsidR="002324AE" w:rsidP="002975DB" w:rsidRDefault="002324AE" w14:paraId="49FF2760"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6"/>
                <w:szCs w:val="16"/>
                <w:lang w:val="es-HN" w:eastAsia="es-HN"/>
              </w:rPr>
            </w:pPr>
            <w:r w:rsidRPr="001D7282">
              <w:rPr>
                <w:rFonts w:ascii="Calibri" w:hAnsi="Calibri" w:eastAsia="Times New Roman" w:cs="Calibri"/>
                <w:color w:val="000000"/>
                <w:sz w:val="16"/>
                <w:szCs w:val="16"/>
                <w:lang w:val="es-HN" w:eastAsia="es-HN"/>
              </w:rPr>
              <w:t>2021</w:t>
            </w:r>
          </w:p>
        </w:tc>
        <w:tc>
          <w:tcPr>
            <w:tcW w:w="1563" w:type="dxa"/>
            <w:shd w:val="clear" w:color="auto" w:fill="D8FAFC"/>
            <w:noWrap/>
            <w:hideMark/>
          </w:tcPr>
          <w:p w:rsidRPr="001D7282" w:rsidR="002324AE" w:rsidP="002975DB" w:rsidRDefault="002324AE" w14:paraId="5C96749A"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6"/>
                <w:szCs w:val="16"/>
                <w:lang w:val="es-HN" w:eastAsia="es-HN"/>
              </w:rPr>
            </w:pPr>
            <w:r w:rsidRPr="001D7282">
              <w:rPr>
                <w:rFonts w:ascii="Calibri" w:hAnsi="Calibri" w:eastAsia="Times New Roman" w:cs="Calibri"/>
                <w:color w:val="000000"/>
                <w:sz w:val="16"/>
                <w:szCs w:val="16"/>
                <w:lang w:val="es-HN" w:eastAsia="es-HN"/>
              </w:rPr>
              <w:t>2022</w:t>
            </w:r>
          </w:p>
        </w:tc>
        <w:tc>
          <w:tcPr>
            <w:tcW w:w="1417" w:type="dxa"/>
            <w:shd w:val="clear" w:color="auto" w:fill="D8FAFC"/>
            <w:noWrap/>
            <w:hideMark/>
          </w:tcPr>
          <w:p w:rsidRPr="001D7282" w:rsidR="002324AE" w:rsidP="002975DB" w:rsidRDefault="002324AE" w14:paraId="130412E9" w14:textId="77777777">
            <w:pPr>
              <w:widowControl/>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b w:val="0"/>
                <w:bCs w:val="0"/>
                <w:color w:val="000000"/>
                <w:sz w:val="16"/>
                <w:szCs w:val="16"/>
                <w:lang w:val="es-HN" w:eastAsia="es-HN"/>
              </w:rPr>
            </w:pPr>
            <w:r w:rsidRPr="001D7282">
              <w:rPr>
                <w:rFonts w:ascii="Calibri" w:hAnsi="Calibri" w:eastAsia="Times New Roman" w:cs="Calibri"/>
                <w:color w:val="000000"/>
                <w:sz w:val="16"/>
                <w:szCs w:val="16"/>
                <w:lang w:val="es-HN" w:eastAsia="es-HN"/>
              </w:rPr>
              <w:t>2023</w:t>
            </w:r>
          </w:p>
        </w:tc>
      </w:tr>
      <w:tr w:rsidRPr="001D7282" w:rsidR="00167497" w:rsidTr="00883D62" w14:paraId="4C8EDA2C"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6D3F1D0C"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POR VOLUNTARIADO </w:t>
            </w:r>
          </w:p>
        </w:tc>
        <w:tc>
          <w:tcPr>
            <w:tcW w:w="1444" w:type="dxa"/>
            <w:shd w:val="clear" w:color="auto" w:fill="auto"/>
            <w:noWrap/>
            <w:hideMark/>
          </w:tcPr>
          <w:p w:rsidRPr="001D7282" w:rsidR="002324AE" w:rsidP="002975DB" w:rsidRDefault="002324AE" w14:paraId="294A4F92"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409,382.68 </w:t>
            </w:r>
          </w:p>
        </w:tc>
        <w:tc>
          <w:tcPr>
            <w:tcW w:w="1479" w:type="dxa"/>
            <w:shd w:val="clear" w:color="auto" w:fill="auto"/>
            <w:noWrap/>
            <w:hideMark/>
          </w:tcPr>
          <w:p w:rsidRPr="001D7282" w:rsidR="002324AE" w:rsidP="002975DB" w:rsidRDefault="002324AE" w14:paraId="22DB5168"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527,130.00 </w:t>
            </w:r>
          </w:p>
        </w:tc>
        <w:tc>
          <w:tcPr>
            <w:tcW w:w="1512" w:type="dxa"/>
            <w:shd w:val="clear" w:color="auto" w:fill="auto"/>
            <w:noWrap/>
            <w:hideMark/>
          </w:tcPr>
          <w:p w:rsidRPr="001D7282" w:rsidR="002324AE" w:rsidP="002975DB" w:rsidRDefault="002324AE" w14:paraId="52CED38E"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434,651.00 </w:t>
            </w:r>
          </w:p>
        </w:tc>
        <w:tc>
          <w:tcPr>
            <w:tcW w:w="1563" w:type="dxa"/>
            <w:shd w:val="clear" w:color="auto" w:fill="auto"/>
            <w:noWrap/>
            <w:hideMark/>
          </w:tcPr>
          <w:p w:rsidRPr="001D7282" w:rsidR="002324AE" w:rsidP="002975DB" w:rsidRDefault="002324AE" w14:paraId="6396C115"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763,963.02 </w:t>
            </w:r>
          </w:p>
        </w:tc>
        <w:tc>
          <w:tcPr>
            <w:tcW w:w="1417" w:type="dxa"/>
            <w:shd w:val="clear" w:color="auto" w:fill="auto"/>
            <w:noWrap/>
            <w:hideMark/>
          </w:tcPr>
          <w:p w:rsidRPr="001D7282" w:rsidR="002324AE" w:rsidP="002975DB" w:rsidRDefault="002324AE" w14:paraId="297A1BF2"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59,400.00 </w:t>
            </w:r>
          </w:p>
        </w:tc>
      </w:tr>
      <w:tr w:rsidRPr="001D7282" w:rsidR="00167497" w:rsidTr="00883D62" w14:paraId="3D500D59"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1F5499DC"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SALARIO MINISTERIO EDUCA </w:t>
            </w:r>
          </w:p>
        </w:tc>
        <w:tc>
          <w:tcPr>
            <w:tcW w:w="1444" w:type="dxa"/>
            <w:shd w:val="clear" w:color="auto" w:fill="auto"/>
            <w:noWrap/>
            <w:hideMark/>
          </w:tcPr>
          <w:p w:rsidRPr="001D7282" w:rsidR="002324AE" w:rsidP="002975DB" w:rsidRDefault="002324AE" w14:paraId="0B9F5887"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180,832.32 </w:t>
            </w:r>
          </w:p>
        </w:tc>
        <w:tc>
          <w:tcPr>
            <w:tcW w:w="1479" w:type="dxa"/>
            <w:shd w:val="clear" w:color="auto" w:fill="auto"/>
            <w:noWrap/>
            <w:hideMark/>
          </w:tcPr>
          <w:p w:rsidRPr="001D7282" w:rsidR="002324AE" w:rsidP="002975DB" w:rsidRDefault="002324AE" w14:paraId="7B13F11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180,832.32 </w:t>
            </w:r>
          </w:p>
        </w:tc>
        <w:tc>
          <w:tcPr>
            <w:tcW w:w="1512" w:type="dxa"/>
            <w:shd w:val="clear" w:color="auto" w:fill="auto"/>
            <w:noWrap/>
            <w:hideMark/>
          </w:tcPr>
          <w:p w:rsidRPr="001D7282" w:rsidR="002324AE" w:rsidP="002975DB" w:rsidRDefault="002324AE" w14:paraId="47149BC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180,832.32 </w:t>
            </w:r>
          </w:p>
        </w:tc>
        <w:tc>
          <w:tcPr>
            <w:tcW w:w="1563" w:type="dxa"/>
            <w:shd w:val="clear" w:color="auto" w:fill="auto"/>
            <w:noWrap/>
            <w:hideMark/>
          </w:tcPr>
          <w:p w:rsidRPr="001D7282" w:rsidR="002324AE" w:rsidP="002975DB" w:rsidRDefault="002324AE" w14:paraId="7CA80EF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417" w:type="dxa"/>
            <w:shd w:val="clear" w:color="auto" w:fill="auto"/>
            <w:noWrap/>
            <w:hideMark/>
          </w:tcPr>
          <w:p w:rsidRPr="001D7282" w:rsidR="002324AE" w:rsidP="002975DB" w:rsidRDefault="002324AE" w14:paraId="5652B0A8"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r>
      <w:tr w:rsidRPr="001D7282" w:rsidR="00167497" w:rsidTr="00883D62" w14:paraId="2B8CE3A2"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431CF3E3"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DE ALIMENTACION </w:t>
            </w:r>
          </w:p>
        </w:tc>
        <w:tc>
          <w:tcPr>
            <w:tcW w:w="1444" w:type="dxa"/>
            <w:shd w:val="clear" w:color="auto" w:fill="auto"/>
            <w:noWrap/>
            <w:hideMark/>
          </w:tcPr>
          <w:p w:rsidRPr="001D7282" w:rsidR="002324AE" w:rsidP="002975DB" w:rsidRDefault="002324AE" w14:paraId="48C51C2A"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1,115,246.86 </w:t>
            </w:r>
          </w:p>
        </w:tc>
        <w:tc>
          <w:tcPr>
            <w:tcW w:w="1479" w:type="dxa"/>
            <w:shd w:val="clear" w:color="auto" w:fill="auto"/>
            <w:noWrap/>
            <w:hideMark/>
          </w:tcPr>
          <w:p w:rsidRPr="001D7282" w:rsidR="002324AE" w:rsidP="002975DB" w:rsidRDefault="002324AE" w14:paraId="4CD642C9"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803,578.28 </w:t>
            </w:r>
          </w:p>
        </w:tc>
        <w:tc>
          <w:tcPr>
            <w:tcW w:w="1512" w:type="dxa"/>
            <w:shd w:val="clear" w:color="auto" w:fill="auto"/>
            <w:noWrap/>
            <w:hideMark/>
          </w:tcPr>
          <w:p w:rsidRPr="001D7282" w:rsidR="002324AE" w:rsidP="002975DB" w:rsidRDefault="002324AE" w14:paraId="52CCF674"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1,625,435.31 </w:t>
            </w:r>
          </w:p>
        </w:tc>
        <w:tc>
          <w:tcPr>
            <w:tcW w:w="1563" w:type="dxa"/>
            <w:shd w:val="clear" w:color="auto" w:fill="auto"/>
            <w:noWrap/>
            <w:hideMark/>
          </w:tcPr>
          <w:p w:rsidRPr="001D7282" w:rsidR="002324AE" w:rsidP="002975DB" w:rsidRDefault="002324AE" w14:paraId="1C17AD63"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1,289,854.23 </w:t>
            </w:r>
          </w:p>
        </w:tc>
        <w:tc>
          <w:tcPr>
            <w:tcW w:w="1417" w:type="dxa"/>
            <w:shd w:val="clear" w:color="auto" w:fill="auto"/>
            <w:noWrap/>
            <w:hideMark/>
          </w:tcPr>
          <w:p w:rsidRPr="001D7282" w:rsidR="002324AE" w:rsidP="002975DB" w:rsidRDefault="002324AE" w14:paraId="5363825C"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412,910.39 </w:t>
            </w:r>
          </w:p>
        </w:tc>
      </w:tr>
      <w:tr w:rsidRPr="001D7282" w:rsidR="00167497" w:rsidTr="00883D62" w14:paraId="2D7A6B5E"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7057A05"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UTENCILIOS DE COCINA </w:t>
            </w:r>
          </w:p>
        </w:tc>
        <w:tc>
          <w:tcPr>
            <w:tcW w:w="1444" w:type="dxa"/>
            <w:shd w:val="clear" w:color="auto" w:fill="auto"/>
            <w:noWrap/>
            <w:hideMark/>
          </w:tcPr>
          <w:p w:rsidRPr="001D7282" w:rsidR="002324AE" w:rsidP="002975DB" w:rsidRDefault="002324AE" w14:paraId="0826E630"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8,999.14 </w:t>
            </w:r>
          </w:p>
        </w:tc>
        <w:tc>
          <w:tcPr>
            <w:tcW w:w="1479" w:type="dxa"/>
            <w:shd w:val="clear" w:color="auto" w:fill="auto"/>
            <w:noWrap/>
            <w:hideMark/>
          </w:tcPr>
          <w:p w:rsidRPr="001D7282" w:rsidR="002324AE" w:rsidP="002975DB" w:rsidRDefault="002324AE" w14:paraId="5759872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4,110.50 </w:t>
            </w:r>
          </w:p>
        </w:tc>
        <w:tc>
          <w:tcPr>
            <w:tcW w:w="1512" w:type="dxa"/>
            <w:shd w:val="clear" w:color="auto" w:fill="auto"/>
            <w:noWrap/>
            <w:hideMark/>
          </w:tcPr>
          <w:p w:rsidRPr="001D7282" w:rsidR="002324AE" w:rsidP="002975DB" w:rsidRDefault="002324AE" w14:paraId="20A269C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8,316.89 </w:t>
            </w:r>
          </w:p>
        </w:tc>
        <w:tc>
          <w:tcPr>
            <w:tcW w:w="1563" w:type="dxa"/>
            <w:shd w:val="clear" w:color="auto" w:fill="auto"/>
            <w:noWrap/>
            <w:hideMark/>
          </w:tcPr>
          <w:p w:rsidRPr="001D7282" w:rsidR="002324AE" w:rsidP="002975DB" w:rsidRDefault="002324AE" w14:paraId="11C0371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2,521.86 </w:t>
            </w:r>
          </w:p>
        </w:tc>
        <w:tc>
          <w:tcPr>
            <w:tcW w:w="1417" w:type="dxa"/>
            <w:shd w:val="clear" w:color="auto" w:fill="auto"/>
            <w:noWrap/>
            <w:hideMark/>
          </w:tcPr>
          <w:p w:rsidRPr="001D7282" w:rsidR="002324AE" w:rsidP="002975DB" w:rsidRDefault="002324AE" w14:paraId="160DE0EC"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1,815.79 </w:t>
            </w:r>
          </w:p>
        </w:tc>
      </w:tr>
      <w:tr w:rsidRPr="001D7282" w:rsidR="00167497" w:rsidTr="00883D62" w14:paraId="402470E9"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4C75C060"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DE VIAJE </w:t>
            </w:r>
          </w:p>
        </w:tc>
        <w:tc>
          <w:tcPr>
            <w:tcW w:w="1444" w:type="dxa"/>
            <w:shd w:val="clear" w:color="auto" w:fill="auto"/>
            <w:noWrap/>
            <w:hideMark/>
          </w:tcPr>
          <w:p w:rsidRPr="001D7282" w:rsidR="002324AE" w:rsidP="002975DB" w:rsidRDefault="002324AE" w14:paraId="5C620ACD"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5,001.02 </w:t>
            </w:r>
          </w:p>
        </w:tc>
        <w:tc>
          <w:tcPr>
            <w:tcW w:w="1479" w:type="dxa"/>
            <w:shd w:val="clear" w:color="auto" w:fill="auto"/>
            <w:noWrap/>
            <w:hideMark/>
          </w:tcPr>
          <w:p w:rsidRPr="001D7282" w:rsidR="002324AE" w:rsidP="002975DB" w:rsidRDefault="002324AE" w14:paraId="384531D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3,599.70 </w:t>
            </w:r>
          </w:p>
        </w:tc>
        <w:tc>
          <w:tcPr>
            <w:tcW w:w="1512" w:type="dxa"/>
            <w:shd w:val="clear" w:color="auto" w:fill="auto"/>
            <w:noWrap/>
            <w:hideMark/>
          </w:tcPr>
          <w:p w:rsidRPr="001D7282" w:rsidR="002324AE" w:rsidP="002975DB" w:rsidRDefault="002324AE" w14:paraId="5195D700"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2,418.90 </w:t>
            </w:r>
          </w:p>
        </w:tc>
        <w:tc>
          <w:tcPr>
            <w:tcW w:w="1563" w:type="dxa"/>
            <w:shd w:val="clear" w:color="auto" w:fill="auto"/>
            <w:noWrap/>
            <w:hideMark/>
          </w:tcPr>
          <w:p w:rsidRPr="001D7282" w:rsidR="002324AE" w:rsidP="002975DB" w:rsidRDefault="002324AE" w14:paraId="7C66094B"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620.00 </w:t>
            </w:r>
          </w:p>
        </w:tc>
        <w:tc>
          <w:tcPr>
            <w:tcW w:w="1417" w:type="dxa"/>
            <w:shd w:val="clear" w:color="auto" w:fill="auto"/>
            <w:noWrap/>
            <w:hideMark/>
          </w:tcPr>
          <w:p w:rsidRPr="001D7282" w:rsidR="002324AE" w:rsidP="002975DB" w:rsidRDefault="002324AE" w14:paraId="717F6A78"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4,472.01 </w:t>
            </w:r>
          </w:p>
        </w:tc>
      </w:tr>
      <w:tr w:rsidRPr="001D7282" w:rsidR="00167497" w:rsidTr="00883D62" w14:paraId="7E4FE463"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10C6319"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COMBUSTIBLE </w:t>
            </w:r>
          </w:p>
        </w:tc>
        <w:tc>
          <w:tcPr>
            <w:tcW w:w="1444" w:type="dxa"/>
            <w:shd w:val="clear" w:color="auto" w:fill="auto"/>
            <w:noWrap/>
            <w:hideMark/>
          </w:tcPr>
          <w:p w:rsidRPr="001D7282" w:rsidR="002324AE" w:rsidP="002975DB" w:rsidRDefault="002324AE" w14:paraId="6342A8B8"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43,594.11 </w:t>
            </w:r>
          </w:p>
        </w:tc>
        <w:tc>
          <w:tcPr>
            <w:tcW w:w="1479" w:type="dxa"/>
            <w:shd w:val="clear" w:color="auto" w:fill="auto"/>
            <w:noWrap/>
            <w:hideMark/>
          </w:tcPr>
          <w:p w:rsidRPr="001D7282" w:rsidR="002324AE" w:rsidP="002975DB" w:rsidRDefault="002324AE" w14:paraId="0F4F979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43,328.35 </w:t>
            </w:r>
          </w:p>
        </w:tc>
        <w:tc>
          <w:tcPr>
            <w:tcW w:w="1512" w:type="dxa"/>
            <w:shd w:val="clear" w:color="auto" w:fill="auto"/>
            <w:noWrap/>
            <w:hideMark/>
          </w:tcPr>
          <w:p w:rsidRPr="001D7282" w:rsidR="002324AE" w:rsidP="002975DB" w:rsidRDefault="002324AE" w14:paraId="7B77B2F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79,570.72 </w:t>
            </w:r>
          </w:p>
        </w:tc>
        <w:tc>
          <w:tcPr>
            <w:tcW w:w="1563" w:type="dxa"/>
            <w:shd w:val="clear" w:color="auto" w:fill="auto"/>
            <w:noWrap/>
            <w:hideMark/>
          </w:tcPr>
          <w:p w:rsidRPr="001D7282" w:rsidR="002324AE" w:rsidP="002975DB" w:rsidRDefault="002324AE" w14:paraId="3A1A1E53"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79,041.15 </w:t>
            </w:r>
          </w:p>
        </w:tc>
        <w:tc>
          <w:tcPr>
            <w:tcW w:w="1417" w:type="dxa"/>
            <w:shd w:val="clear" w:color="auto" w:fill="auto"/>
            <w:noWrap/>
            <w:hideMark/>
          </w:tcPr>
          <w:p w:rsidRPr="001D7282" w:rsidR="002324AE" w:rsidP="002975DB" w:rsidRDefault="002324AE" w14:paraId="170A3996"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53,940.10 </w:t>
            </w:r>
          </w:p>
        </w:tc>
      </w:tr>
      <w:tr w:rsidRPr="001D7282" w:rsidR="00167497" w:rsidTr="00883D62" w14:paraId="6C1E2BEF"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9F9B34F"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DE TRANSPORTE </w:t>
            </w:r>
          </w:p>
        </w:tc>
        <w:tc>
          <w:tcPr>
            <w:tcW w:w="1444" w:type="dxa"/>
            <w:shd w:val="clear" w:color="auto" w:fill="auto"/>
            <w:noWrap/>
            <w:hideMark/>
          </w:tcPr>
          <w:p w:rsidRPr="001D7282" w:rsidR="002324AE" w:rsidP="002975DB" w:rsidRDefault="002324AE" w14:paraId="5B60B59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313,063.50 </w:t>
            </w:r>
          </w:p>
        </w:tc>
        <w:tc>
          <w:tcPr>
            <w:tcW w:w="1479" w:type="dxa"/>
            <w:shd w:val="clear" w:color="auto" w:fill="auto"/>
            <w:noWrap/>
            <w:hideMark/>
          </w:tcPr>
          <w:p w:rsidRPr="001D7282" w:rsidR="002324AE" w:rsidP="002975DB" w:rsidRDefault="002324AE" w14:paraId="28233E2B"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152,001.00 </w:t>
            </w:r>
          </w:p>
        </w:tc>
        <w:tc>
          <w:tcPr>
            <w:tcW w:w="1512" w:type="dxa"/>
            <w:shd w:val="clear" w:color="auto" w:fill="auto"/>
            <w:noWrap/>
            <w:hideMark/>
          </w:tcPr>
          <w:p w:rsidRPr="001D7282" w:rsidR="002324AE" w:rsidP="002975DB" w:rsidRDefault="002324AE" w14:paraId="6B14C911"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355,511.00 </w:t>
            </w:r>
          </w:p>
        </w:tc>
        <w:tc>
          <w:tcPr>
            <w:tcW w:w="1563" w:type="dxa"/>
            <w:shd w:val="clear" w:color="auto" w:fill="auto"/>
            <w:noWrap/>
            <w:hideMark/>
          </w:tcPr>
          <w:p w:rsidRPr="001D7282" w:rsidR="002324AE" w:rsidP="002975DB" w:rsidRDefault="002324AE" w14:paraId="17727C0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314,070.00 </w:t>
            </w:r>
          </w:p>
        </w:tc>
        <w:tc>
          <w:tcPr>
            <w:tcW w:w="1417" w:type="dxa"/>
            <w:shd w:val="clear" w:color="auto" w:fill="auto"/>
            <w:noWrap/>
            <w:hideMark/>
          </w:tcPr>
          <w:p w:rsidRPr="001D7282" w:rsidR="002324AE" w:rsidP="002975DB" w:rsidRDefault="002324AE" w14:paraId="1E0CCCEC"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134,230.00 </w:t>
            </w:r>
          </w:p>
        </w:tc>
      </w:tr>
      <w:tr w:rsidRPr="001D7282" w:rsidR="00167497" w:rsidTr="00883D62" w14:paraId="15B9540D"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C88647C"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SUMINISTROS Y MATERIALES </w:t>
            </w:r>
          </w:p>
        </w:tc>
        <w:tc>
          <w:tcPr>
            <w:tcW w:w="1444" w:type="dxa"/>
            <w:shd w:val="clear" w:color="auto" w:fill="auto"/>
            <w:noWrap/>
            <w:hideMark/>
          </w:tcPr>
          <w:p w:rsidRPr="001D7282" w:rsidR="002324AE" w:rsidP="002975DB" w:rsidRDefault="002324AE" w14:paraId="7783E23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74,352.94 </w:t>
            </w:r>
          </w:p>
        </w:tc>
        <w:tc>
          <w:tcPr>
            <w:tcW w:w="1479" w:type="dxa"/>
            <w:shd w:val="clear" w:color="auto" w:fill="auto"/>
            <w:noWrap/>
            <w:hideMark/>
          </w:tcPr>
          <w:p w:rsidRPr="001D7282" w:rsidR="002324AE" w:rsidP="002975DB" w:rsidRDefault="002324AE" w14:paraId="1989DA1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42,816.03 </w:t>
            </w:r>
          </w:p>
        </w:tc>
        <w:tc>
          <w:tcPr>
            <w:tcW w:w="1512" w:type="dxa"/>
            <w:shd w:val="clear" w:color="auto" w:fill="auto"/>
            <w:noWrap/>
            <w:hideMark/>
          </w:tcPr>
          <w:p w:rsidRPr="001D7282" w:rsidR="002324AE" w:rsidP="002975DB" w:rsidRDefault="002324AE" w14:paraId="58800E66"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78,441.16 </w:t>
            </w:r>
          </w:p>
        </w:tc>
        <w:tc>
          <w:tcPr>
            <w:tcW w:w="1563" w:type="dxa"/>
            <w:shd w:val="clear" w:color="auto" w:fill="auto"/>
            <w:noWrap/>
            <w:hideMark/>
          </w:tcPr>
          <w:p w:rsidRPr="001D7282" w:rsidR="002324AE" w:rsidP="002975DB" w:rsidRDefault="002324AE" w14:paraId="43B556C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97,038.02 </w:t>
            </w:r>
          </w:p>
        </w:tc>
        <w:tc>
          <w:tcPr>
            <w:tcW w:w="1417" w:type="dxa"/>
            <w:shd w:val="clear" w:color="auto" w:fill="auto"/>
            <w:noWrap/>
            <w:hideMark/>
          </w:tcPr>
          <w:p w:rsidRPr="001D7282" w:rsidR="002324AE" w:rsidP="002975DB" w:rsidRDefault="002324AE" w14:paraId="1ECF674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51,152.76 </w:t>
            </w:r>
          </w:p>
        </w:tc>
      </w:tr>
      <w:tr w:rsidRPr="001D7282" w:rsidR="00167497" w:rsidTr="00883D62" w14:paraId="4A11F481"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01DA40FB"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MATRICULAS VARIAS </w:t>
            </w:r>
          </w:p>
        </w:tc>
        <w:tc>
          <w:tcPr>
            <w:tcW w:w="1444" w:type="dxa"/>
            <w:shd w:val="clear" w:color="auto" w:fill="auto"/>
            <w:noWrap/>
            <w:hideMark/>
          </w:tcPr>
          <w:p w:rsidRPr="001D7282" w:rsidR="002324AE" w:rsidP="002975DB" w:rsidRDefault="002324AE" w14:paraId="2CFB90E3"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9,843.20 </w:t>
            </w:r>
          </w:p>
        </w:tc>
        <w:tc>
          <w:tcPr>
            <w:tcW w:w="1479" w:type="dxa"/>
            <w:shd w:val="clear" w:color="auto" w:fill="auto"/>
            <w:noWrap/>
            <w:hideMark/>
          </w:tcPr>
          <w:p w:rsidRPr="001D7282" w:rsidR="002324AE" w:rsidP="002975DB" w:rsidRDefault="002324AE" w14:paraId="49F214AE"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1,300.00 </w:t>
            </w:r>
          </w:p>
        </w:tc>
        <w:tc>
          <w:tcPr>
            <w:tcW w:w="1512" w:type="dxa"/>
            <w:shd w:val="clear" w:color="auto" w:fill="auto"/>
            <w:noWrap/>
            <w:hideMark/>
          </w:tcPr>
          <w:p w:rsidRPr="001D7282" w:rsidR="002324AE" w:rsidP="002975DB" w:rsidRDefault="002324AE" w14:paraId="67103B3D"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1,725.00 </w:t>
            </w:r>
          </w:p>
        </w:tc>
        <w:tc>
          <w:tcPr>
            <w:tcW w:w="1563" w:type="dxa"/>
            <w:shd w:val="clear" w:color="auto" w:fill="auto"/>
            <w:noWrap/>
            <w:hideMark/>
          </w:tcPr>
          <w:p w:rsidRPr="001D7282" w:rsidR="002324AE" w:rsidP="002975DB" w:rsidRDefault="002324AE" w14:paraId="74BD7FCE"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2,700.00 </w:t>
            </w:r>
          </w:p>
        </w:tc>
        <w:tc>
          <w:tcPr>
            <w:tcW w:w="1417" w:type="dxa"/>
            <w:shd w:val="clear" w:color="auto" w:fill="auto"/>
            <w:noWrap/>
            <w:hideMark/>
          </w:tcPr>
          <w:p w:rsidRPr="001D7282" w:rsidR="002324AE" w:rsidP="002975DB" w:rsidRDefault="002324AE" w14:paraId="24DCEA3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4,500.00 </w:t>
            </w:r>
          </w:p>
        </w:tc>
      </w:tr>
      <w:tr w:rsidRPr="001D7282" w:rsidR="00167497" w:rsidTr="00883D62" w14:paraId="09E5B5EE"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2DDDDF5E"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DE ESTUDIANTES FINCA </w:t>
            </w:r>
          </w:p>
        </w:tc>
        <w:tc>
          <w:tcPr>
            <w:tcW w:w="1444" w:type="dxa"/>
            <w:shd w:val="clear" w:color="auto" w:fill="auto"/>
            <w:noWrap/>
            <w:hideMark/>
          </w:tcPr>
          <w:p w:rsidRPr="001D7282" w:rsidR="002324AE" w:rsidP="002975DB" w:rsidRDefault="002324AE" w14:paraId="33CEDF3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2,682.83 </w:t>
            </w:r>
          </w:p>
        </w:tc>
        <w:tc>
          <w:tcPr>
            <w:tcW w:w="1479" w:type="dxa"/>
            <w:shd w:val="clear" w:color="auto" w:fill="auto"/>
            <w:noWrap/>
            <w:hideMark/>
          </w:tcPr>
          <w:p w:rsidRPr="001D7282" w:rsidR="002324AE" w:rsidP="002975DB" w:rsidRDefault="002324AE" w14:paraId="2255C7B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512" w:type="dxa"/>
            <w:shd w:val="clear" w:color="auto" w:fill="auto"/>
            <w:noWrap/>
            <w:hideMark/>
          </w:tcPr>
          <w:p w:rsidRPr="001D7282" w:rsidR="002324AE" w:rsidP="002975DB" w:rsidRDefault="002324AE" w14:paraId="4FDBEB62"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563" w:type="dxa"/>
            <w:shd w:val="clear" w:color="auto" w:fill="auto"/>
            <w:noWrap/>
            <w:hideMark/>
          </w:tcPr>
          <w:p w:rsidRPr="001D7282" w:rsidR="002324AE" w:rsidP="002975DB" w:rsidRDefault="002324AE" w14:paraId="42E1ED03"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417" w:type="dxa"/>
            <w:shd w:val="clear" w:color="auto" w:fill="auto"/>
            <w:noWrap/>
            <w:hideMark/>
          </w:tcPr>
          <w:p w:rsidRPr="001D7282" w:rsidR="002324AE" w:rsidP="002975DB" w:rsidRDefault="002324AE" w14:paraId="704E60D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4,500.00 </w:t>
            </w:r>
          </w:p>
        </w:tc>
      </w:tr>
      <w:tr w:rsidRPr="001D7282" w:rsidR="00167497" w:rsidTr="00883D62" w14:paraId="74942528"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4C812A53"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CAPACITACIONES </w:t>
            </w:r>
          </w:p>
        </w:tc>
        <w:tc>
          <w:tcPr>
            <w:tcW w:w="1444" w:type="dxa"/>
            <w:shd w:val="clear" w:color="auto" w:fill="auto"/>
            <w:noWrap/>
            <w:hideMark/>
          </w:tcPr>
          <w:p w:rsidRPr="001D7282" w:rsidR="002324AE" w:rsidP="002975DB" w:rsidRDefault="002324AE" w14:paraId="12419B34"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8,000.00 </w:t>
            </w:r>
          </w:p>
        </w:tc>
        <w:tc>
          <w:tcPr>
            <w:tcW w:w="1479" w:type="dxa"/>
            <w:shd w:val="clear" w:color="auto" w:fill="auto"/>
            <w:noWrap/>
            <w:hideMark/>
          </w:tcPr>
          <w:p w:rsidRPr="001D7282" w:rsidR="002324AE" w:rsidP="002975DB" w:rsidRDefault="002324AE" w14:paraId="79EBE6B0"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13,972.20 </w:t>
            </w:r>
          </w:p>
        </w:tc>
        <w:tc>
          <w:tcPr>
            <w:tcW w:w="1512" w:type="dxa"/>
            <w:shd w:val="clear" w:color="auto" w:fill="auto"/>
            <w:noWrap/>
            <w:hideMark/>
          </w:tcPr>
          <w:p w:rsidRPr="001D7282" w:rsidR="002324AE" w:rsidP="002975DB" w:rsidRDefault="002324AE" w14:paraId="69FDF51B"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108,728.78 </w:t>
            </w:r>
          </w:p>
        </w:tc>
        <w:tc>
          <w:tcPr>
            <w:tcW w:w="1563" w:type="dxa"/>
            <w:shd w:val="clear" w:color="auto" w:fill="auto"/>
            <w:noWrap/>
            <w:hideMark/>
          </w:tcPr>
          <w:p w:rsidRPr="001D7282" w:rsidR="002324AE" w:rsidP="002975DB" w:rsidRDefault="002324AE" w14:paraId="4EB100B9"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36,024.23 </w:t>
            </w:r>
          </w:p>
        </w:tc>
        <w:tc>
          <w:tcPr>
            <w:tcW w:w="1417" w:type="dxa"/>
            <w:shd w:val="clear" w:color="auto" w:fill="auto"/>
            <w:noWrap/>
            <w:hideMark/>
          </w:tcPr>
          <w:p w:rsidRPr="001D7282" w:rsidR="002324AE" w:rsidP="002975DB" w:rsidRDefault="002324AE" w14:paraId="777592F8"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29,783.13 </w:t>
            </w:r>
          </w:p>
        </w:tc>
      </w:tr>
      <w:tr w:rsidRPr="001D7282" w:rsidR="00167497" w:rsidTr="00883D62" w14:paraId="07FC337A"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7262737A"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GASTOS DE GRUPO DE SEGUIMIENTO</w:t>
            </w:r>
          </w:p>
        </w:tc>
        <w:tc>
          <w:tcPr>
            <w:tcW w:w="1444" w:type="dxa"/>
            <w:shd w:val="clear" w:color="auto" w:fill="auto"/>
            <w:noWrap/>
            <w:hideMark/>
          </w:tcPr>
          <w:p w:rsidRPr="001D7282" w:rsidR="002324AE" w:rsidP="002975DB" w:rsidRDefault="002324AE" w14:paraId="45F50A9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3,000.52 </w:t>
            </w:r>
          </w:p>
        </w:tc>
        <w:tc>
          <w:tcPr>
            <w:tcW w:w="1479" w:type="dxa"/>
            <w:shd w:val="clear" w:color="auto" w:fill="auto"/>
            <w:noWrap/>
            <w:hideMark/>
          </w:tcPr>
          <w:p w:rsidRPr="001D7282" w:rsidR="002324AE" w:rsidP="002975DB" w:rsidRDefault="002324AE" w14:paraId="64A3A1F6"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512" w:type="dxa"/>
            <w:shd w:val="clear" w:color="auto" w:fill="auto"/>
            <w:noWrap/>
            <w:hideMark/>
          </w:tcPr>
          <w:p w:rsidRPr="001D7282" w:rsidR="002324AE" w:rsidP="002975DB" w:rsidRDefault="002324AE" w14:paraId="74893E2B"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563" w:type="dxa"/>
            <w:shd w:val="clear" w:color="auto" w:fill="auto"/>
            <w:noWrap/>
            <w:hideMark/>
          </w:tcPr>
          <w:p w:rsidRPr="001D7282" w:rsidR="002324AE" w:rsidP="002975DB" w:rsidRDefault="002324AE" w14:paraId="5022F5BA"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417" w:type="dxa"/>
            <w:shd w:val="clear" w:color="auto" w:fill="auto"/>
            <w:noWrap/>
            <w:hideMark/>
          </w:tcPr>
          <w:p w:rsidRPr="001D7282" w:rsidR="002324AE" w:rsidP="002975DB" w:rsidRDefault="002324AE" w14:paraId="6839AF05"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r>
      <w:tr w:rsidRPr="001D7282" w:rsidR="00167497" w:rsidTr="00883D62" w14:paraId="3DFA2731"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714F8EEF"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GASTOS TERAPIA RECRE-FISICA</w:t>
            </w:r>
          </w:p>
        </w:tc>
        <w:tc>
          <w:tcPr>
            <w:tcW w:w="1444" w:type="dxa"/>
            <w:shd w:val="clear" w:color="auto" w:fill="auto"/>
            <w:noWrap/>
            <w:hideMark/>
          </w:tcPr>
          <w:p w:rsidRPr="001D7282" w:rsidR="002324AE" w:rsidP="002975DB" w:rsidRDefault="002324AE" w14:paraId="142B48D5"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2,788.95 </w:t>
            </w:r>
          </w:p>
        </w:tc>
        <w:tc>
          <w:tcPr>
            <w:tcW w:w="1479" w:type="dxa"/>
            <w:shd w:val="clear" w:color="auto" w:fill="auto"/>
            <w:noWrap/>
            <w:hideMark/>
          </w:tcPr>
          <w:p w:rsidRPr="001D7282" w:rsidR="002324AE" w:rsidP="002975DB" w:rsidRDefault="002324AE" w14:paraId="5B95DD55"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2,208.99 </w:t>
            </w:r>
          </w:p>
        </w:tc>
        <w:tc>
          <w:tcPr>
            <w:tcW w:w="1512" w:type="dxa"/>
            <w:shd w:val="clear" w:color="auto" w:fill="auto"/>
            <w:noWrap/>
            <w:hideMark/>
          </w:tcPr>
          <w:p w:rsidRPr="001D7282" w:rsidR="002324AE" w:rsidP="002975DB" w:rsidRDefault="002324AE" w14:paraId="1F58EA6F"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12,918.75 </w:t>
            </w:r>
          </w:p>
        </w:tc>
        <w:tc>
          <w:tcPr>
            <w:tcW w:w="1563" w:type="dxa"/>
            <w:shd w:val="clear" w:color="auto" w:fill="auto"/>
            <w:noWrap/>
            <w:hideMark/>
          </w:tcPr>
          <w:p w:rsidRPr="001D7282" w:rsidR="002324AE" w:rsidP="002975DB" w:rsidRDefault="002324AE" w14:paraId="3126750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4,109.19 </w:t>
            </w:r>
          </w:p>
        </w:tc>
        <w:tc>
          <w:tcPr>
            <w:tcW w:w="1417" w:type="dxa"/>
            <w:shd w:val="clear" w:color="auto" w:fill="auto"/>
            <w:noWrap/>
            <w:hideMark/>
          </w:tcPr>
          <w:p w:rsidRPr="001D7282" w:rsidR="002324AE" w:rsidP="002975DB" w:rsidRDefault="002324AE" w14:paraId="2B6432B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3,900.00 </w:t>
            </w:r>
          </w:p>
        </w:tc>
      </w:tr>
      <w:tr w:rsidRPr="001D7282" w:rsidR="00167497" w:rsidTr="00883D62" w14:paraId="57616D2F"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40BE49AF"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CAPACITACIONES N.2</w:t>
            </w:r>
          </w:p>
        </w:tc>
        <w:tc>
          <w:tcPr>
            <w:tcW w:w="1444" w:type="dxa"/>
            <w:shd w:val="clear" w:color="auto" w:fill="auto"/>
            <w:noWrap/>
            <w:hideMark/>
          </w:tcPr>
          <w:p w:rsidRPr="001D7282" w:rsidR="002324AE" w:rsidP="002975DB" w:rsidRDefault="002324AE" w14:paraId="5F1D91F8"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6,700.00 </w:t>
            </w:r>
          </w:p>
        </w:tc>
        <w:tc>
          <w:tcPr>
            <w:tcW w:w="1479" w:type="dxa"/>
            <w:shd w:val="clear" w:color="auto" w:fill="auto"/>
            <w:noWrap/>
            <w:hideMark/>
          </w:tcPr>
          <w:p w:rsidRPr="001D7282" w:rsidR="002324AE" w:rsidP="002975DB" w:rsidRDefault="002324AE" w14:paraId="0C75B74E"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8,894.92 </w:t>
            </w:r>
          </w:p>
        </w:tc>
        <w:tc>
          <w:tcPr>
            <w:tcW w:w="1512" w:type="dxa"/>
            <w:shd w:val="clear" w:color="auto" w:fill="auto"/>
            <w:noWrap/>
            <w:hideMark/>
          </w:tcPr>
          <w:p w:rsidRPr="001D7282" w:rsidR="002324AE" w:rsidP="002975DB" w:rsidRDefault="002324AE" w14:paraId="1B05E78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60,285.50 </w:t>
            </w:r>
          </w:p>
        </w:tc>
        <w:tc>
          <w:tcPr>
            <w:tcW w:w="1563" w:type="dxa"/>
            <w:shd w:val="clear" w:color="auto" w:fill="auto"/>
            <w:noWrap/>
            <w:hideMark/>
          </w:tcPr>
          <w:p w:rsidRPr="001D7282" w:rsidR="002324AE" w:rsidP="002975DB" w:rsidRDefault="002324AE" w14:paraId="4C8F143B"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33,107.18 </w:t>
            </w:r>
          </w:p>
        </w:tc>
        <w:tc>
          <w:tcPr>
            <w:tcW w:w="1417" w:type="dxa"/>
            <w:shd w:val="clear" w:color="auto" w:fill="auto"/>
            <w:noWrap/>
            <w:hideMark/>
          </w:tcPr>
          <w:p w:rsidRPr="001D7282" w:rsidR="002324AE" w:rsidP="002975DB" w:rsidRDefault="002324AE" w14:paraId="2808098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4,660.43 </w:t>
            </w:r>
          </w:p>
        </w:tc>
      </w:tr>
      <w:tr w:rsidRPr="001D7282" w:rsidR="00167497" w:rsidTr="00883D62" w14:paraId="434F72DD"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4FA67D50"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POR HONORARIOS </w:t>
            </w:r>
          </w:p>
        </w:tc>
        <w:tc>
          <w:tcPr>
            <w:tcW w:w="1444" w:type="dxa"/>
            <w:shd w:val="clear" w:color="auto" w:fill="auto"/>
            <w:noWrap/>
            <w:hideMark/>
          </w:tcPr>
          <w:p w:rsidRPr="001D7282" w:rsidR="002324AE" w:rsidP="002975DB" w:rsidRDefault="002324AE" w14:paraId="41224CB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1,000.00 </w:t>
            </w:r>
          </w:p>
        </w:tc>
        <w:tc>
          <w:tcPr>
            <w:tcW w:w="1479" w:type="dxa"/>
            <w:shd w:val="clear" w:color="auto" w:fill="auto"/>
            <w:noWrap/>
            <w:hideMark/>
          </w:tcPr>
          <w:p w:rsidRPr="001D7282" w:rsidR="002324AE" w:rsidP="002975DB" w:rsidRDefault="002324AE" w14:paraId="5BE5DC79"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3,310.00 </w:t>
            </w:r>
          </w:p>
        </w:tc>
        <w:tc>
          <w:tcPr>
            <w:tcW w:w="1512" w:type="dxa"/>
            <w:shd w:val="clear" w:color="auto" w:fill="auto"/>
            <w:noWrap/>
            <w:hideMark/>
          </w:tcPr>
          <w:p w:rsidRPr="001D7282" w:rsidR="002324AE" w:rsidP="002975DB" w:rsidRDefault="002324AE" w14:paraId="1C47FF8D"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563" w:type="dxa"/>
            <w:shd w:val="clear" w:color="auto" w:fill="auto"/>
            <w:noWrap/>
            <w:hideMark/>
          </w:tcPr>
          <w:p w:rsidRPr="001D7282" w:rsidR="002324AE" w:rsidP="002975DB" w:rsidRDefault="002324AE" w14:paraId="112385CA" w14:textId="77777777">
            <w:pPr>
              <w:widowControl/>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417" w:type="dxa"/>
            <w:shd w:val="clear" w:color="auto" w:fill="auto"/>
            <w:noWrap/>
            <w:hideMark/>
          </w:tcPr>
          <w:p w:rsidRPr="001D7282" w:rsidR="002324AE" w:rsidP="002975DB" w:rsidRDefault="002324AE" w14:paraId="1AD04763" w14:textId="77777777">
            <w:pPr>
              <w:widowControl/>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16"/>
                <w:szCs w:val="16"/>
                <w:lang w:val="es-HN" w:eastAsia="es-HN"/>
              </w:rPr>
            </w:pPr>
          </w:p>
        </w:tc>
      </w:tr>
      <w:tr w:rsidRPr="001D7282" w:rsidR="00167497" w:rsidTr="00883D62" w14:paraId="36DD3875"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9F65037"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CELEBRACIONES-RECONOCIMIENTO</w:t>
            </w:r>
          </w:p>
        </w:tc>
        <w:tc>
          <w:tcPr>
            <w:tcW w:w="1444" w:type="dxa"/>
            <w:shd w:val="clear" w:color="auto" w:fill="auto"/>
            <w:noWrap/>
            <w:hideMark/>
          </w:tcPr>
          <w:p w:rsidRPr="001D7282" w:rsidR="002324AE" w:rsidP="002975DB" w:rsidRDefault="002324AE" w14:paraId="5970363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3,106.11 </w:t>
            </w:r>
          </w:p>
        </w:tc>
        <w:tc>
          <w:tcPr>
            <w:tcW w:w="1479" w:type="dxa"/>
            <w:shd w:val="clear" w:color="auto" w:fill="auto"/>
            <w:noWrap/>
            <w:hideMark/>
          </w:tcPr>
          <w:p w:rsidRPr="001D7282" w:rsidR="002324AE" w:rsidP="002975DB" w:rsidRDefault="002324AE" w14:paraId="40DC5C2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850.00 </w:t>
            </w:r>
          </w:p>
        </w:tc>
        <w:tc>
          <w:tcPr>
            <w:tcW w:w="1512" w:type="dxa"/>
            <w:shd w:val="clear" w:color="auto" w:fill="auto"/>
            <w:noWrap/>
            <w:hideMark/>
          </w:tcPr>
          <w:p w:rsidRPr="001D7282" w:rsidR="002324AE" w:rsidP="002975DB" w:rsidRDefault="002324AE" w14:paraId="60C745C3"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563" w:type="dxa"/>
            <w:shd w:val="clear" w:color="auto" w:fill="auto"/>
            <w:noWrap/>
            <w:hideMark/>
          </w:tcPr>
          <w:p w:rsidRPr="001D7282" w:rsidR="002324AE" w:rsidP="002975DB" w:rsidRDefault="002324AE" w14:paraId="57CC39A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3,033.00 </w:t>
            </w:r>
          </w:p>
        </w:tc>
        <w:tc>
          <w:tcPr>
            <w:tcW w:w="1417" w:type="dxa"/>
            <w:shd w:val="clear" w:color="auto" w:fill="auto"/>
            <w:noWrap/>
            <w:hideMark/>
          </w:tcPr>
          <w:p w:rsidRPr="001D7282" w:rsidR="002324AE" w:rsidP="002975DB" w:rsidRDefault="002324AE" w14:paraId="50CBD5FD"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1,299.95 </w:t>
            </w:r>
          </w:p>
        </w:tc>
      </w:tr>
      <w:tr w:rsidRPr="001D7282" w:rsidR="00167497" w:rsidTr="00883D62" w14:paraId="558617EE"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FCBA968"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RETIROS VARIOS </w:t>
            </w:r>
          </w:p>
        </w:tc>
        <w:tc>
          <w:tcPr>
            <w:tcW w:w="1444" w:type="dxa"/>
            <w:shd w:val="clear" w:color="auto" w:fill="auto"/>
            <w:noWrap/>
            <w:hideMark/>
          </w:tcPr>
          <w:p w:rsidRPr="001D7282" w:rsidR="002324AE" w:rsidP="002975DB" w:rsidRDefault="002324AE" w14:paraId="232EF0DF"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479" w:type="dxa"/>
            <w:shd w:val="clear" w:color="auto" w:fill="auto"/>
            <w:noWrap/>
            <w:hideMark/>
          </w:tcPr>
          <w:p w:rsidRPr="001D7282" w:rsidR="002324AE" w:rsidP="002975DB" w:rsidRDefault="002324AE" w14:paraId="5ADB58AD" w14:textId="77777777">
            <w:pPr>
              <w:widowControl/>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512" w:type="dxa"/>
            <w:shd w:val="clear" w:color="auto" w:fill="auto"/>
            <w:noWrap/>
            <w:hideMark/>
          </w:tcPr>
          <w:p w:rsidRPr="001D7282" w:rsidR="002324AE" w:rsidP="002975DB" w:rsidRDefault="002324AE" w14:paraId="2BE5D17F"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2,850.10 </w:t>
            </w:r>
          </w:p>
        </w:tc>
        <w:tc>
          <w:tcPr>
            <w:tcW w:w="1563" w:type="dxa"/>
            <w:shd w:val="clear" w:color="auto" w:fill="auto"/>
            <w:noWrap/>
            <w:hideMark/>
          </w:tcPr>
          <w:p w:rsidRPr="001D7282" w:rsidR="002324AE" w:rsidP="002975DB" w:rsidRDefault="002324AE" w14:paraId="2AA2B72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1,000.00 </w:t>
            </w:r>
          </w:p>
        </w:tc>
        <w:tc>
          <w:tcPr>
            <w:tcW w:w="1417" w:type="dxa"/>
            <w:shd w:val="clear" w:color="auto" w:fill="auto"/>
            <w:noWrap/>
            <w:hideMark/>
          </w:tcPr>
          <w:p w:rsidRPr="001D7282" w:rsidR="002324AE" w:rsidP="002975DB" w:rsidRDefault="002324AE" w14:paraId="3F59079E"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2,600.00 </w:t>
            </w:r>
          </w:p>
        </w:tc>
      </w:tr>
      <w:tr w:rsidRPr="001D7282" w:rsidR="00167497" w:rsidTr="00883D62" w14:paraId="08F1C3B9"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1450F602"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DE VIAJE </w:t>
            </w:r>
          </w:p>
        </w:tc>
        <w:tc>
          <w:tcPr>
            <w:tcW w:w="1444" w:type="dxa"/>
            <w:shd w:val="clear" w:color="auto" w:fill="auto"/>
            <w:noWrap/>
            <w:hideMark/>
          </w:tcPr>
          <w:p w:rsidRPr="001D7282" w:rsidR="002324AE" w:rsidP="002975DB" w:rsidRDefault="002324AE" w14:paraId="00FA5777"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13,309.14 </w:t>
            </w:r>
          </w:p>
        </w:tc>
        <w:tc>
          <w:tcPr>
            <w:tcW w:w="1479" w:type="dxa"/>
            <w:shd w:val="clear" w:color="auto" w:fill="auto"/>
            <w:noWrap/>
            <w:hideMark/>
          </w:tcPr>
          <w:p w:rsidRPr="001D7282" w:rsidR="002324AE" w:rsidP="002975DB" w:rsidRDefault="002324AE" w14:paraId="1EFA0E3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2,513.25 </w:t>
            </w:r>
          </w:p>
        </w:tc>
        <w:tc>
          <w:tcPr>
            <w:tcW w:w="1512" w:type="dxa"/>
            <w:shd w:val="clear" w:color="auto" w:fill="auto"/>
            <w:noWrap/>
            <w:hideMark/>
          </w:tcPr>
          <w:p w:rsidRPr="001D7282" w:rsidR="002324AE" w:rsidP="002975DB" w:rsidRDefault="002324AE" w14:paraId="79FFAD8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16,323.55 </w:t>
            </w:r>
          </w:p>
        </w:tc>
        <w:tc>
          <w:tcPr>
            <w:tcW w:w="1563" w:type="dxa"/>
            <w:shd w:val="clear" w:color="auto" w:fill="auto"/>
            <w:noWrap/>
            <w:hideMark/>
          </w:tcPr>
          <w:p w:rsidRPr="001D7282" w:rsidR="002324AE" w:rsidP="002975DB" w:rsidRDefault="002324AE" w14:paraId="60B18BDE"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25,704.43 </w:t>
            </w:r>
          </w:p>
        </w:tc>
        <w:tc>
          <w:tcPr>
            <w:tcW w:w="1417" w:type="dxa"/>
            <w:shd w:val="clear" w:color="auto" w:fill="auto"/>
            <w:noWrap/>
            <w:hideMark/>
          </w:tcPr>
          <w:p w:rsidRPr="001D7282" w:rsidR="002324AE" w:rsidP="002975DB" w:rsidRDefault="002324AE" w14:paraId="164FA82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25,768.00 </w:t>
            </w:r>
          </w:p>
        </w:tc>
      </w:tr>
      <w:tr w:rsidRPr="001D7282" w:rsidR="00167497" w:rsidTr="00883D62" w14:paraId="0D470F89"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3DEE397E"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COMBUSTIBLE-GAS-LUBRICANTES </w:t>
            </w:r>
          </w:p>
        </w:tc>
        <w:tc>
          <w:tcPr>
            <w:tcW w:w="1444" w:type="dxa"/>
            <w:shd w:val="clear" w:color="auto" w:fill="auto"/>
            <w:noWrap/>
            <w:hideMark/>
          </w:tcPr>
          <w:p w:rsidRPr="001D7282" w:rsidR="002324AE" w:rsidP="002975DB" w:rsidRDefault="002324AE" w14:paraId="772073D5"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1,430.10 </w:t>
            </w:r>
          </w:p>
        </w:tc>
        <w:tc>
          <w:tcPr>
            <w:tcW w:w="1479" w:type="dxa"/>
            <w:shd w:val="clear" w:color="auto" w:fill="auto"/>
            <w:noWrap/>
            <w:hideMark/>
          </w:tcPr>
          <w:p w:rsidRPr="001D7282" w:rsidR="002324AE" w:rsidP="002975DB" w:rsidRDefault="002324AE" w14:paraId="3308A32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300.00 </w:t>
            </w:r>
          </w:p>
        </w:tc>
        <w:tc>
          <w:tcPr>
            <w:tcW w:w="1512" w:type="dxa"/>
            <w:shd w:val="clear" w:color="auto" w:fill="auto"/>
            <w:noWrap/>
            <w:hideMark/>
          </w:tcPr>
          <w:p w:rsidRPr="001D7282" w:rsidR="002324AE" w:rsidP="002975DB" w:rsidRDefault="002324AE" w14:paraId="6D67AA84"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3,322.70 </w:t>
            </w:r>
          </w:p>
        </w:tc>
        <w:tc>
          <w:tcPr>
            <w:tcW w:w="1563" w:type="dxa"/>
            <w:shd w:val="clear" w:color="auto" w:fill="auto"/>
            <w:noWrap/>
            <w:hideMark/>
          </w:tcPr>
          <w:p w:rsidRPr="001D7282" w:rsidR="002324AE" w:rsidP="002975DB" w:rsidRDefault="002324AE" w14:paraId="3D056F42"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1,250.01 </w:t>
            </w:r>
          </w:p>
        </w:tc>
        <w:tc>
          <w:tcPr>
            <w:tcW w:w="1417" w:type="dxa"/>
            <w:shd w:val="clear" w:color="auto" w:fill="auto"/>
            <w:noWrap/>
            <w:hideMark/>
          </w:tcPr>
          <w:p w:rsidRPr="001D7282" w:rsidR="002324AE" w:rsidP="002975DB" w:rsidRDefault="002324AE" w14:paraId="148A00A2"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900.00 </w:t>
            </w:r>
          </w:p>
        </w:tc>
      </w:tr>
      <w:tr w:rsidRPr="001D7282" w:rsidR="00167497" w:rsidTr="00883D62" w14:paraId="61E985A0"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7A2BB596"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DE TRANSPORTE ADMON </w:t>
            </w:r>
          </w:p>
        </w:tc>
        <w:tc>
          <w:tcPr>
            <w:tcW w:w="1444" w:type="dxa"/>
            <w:shd w:val="clear" w:color="auto" w:fill="auto"/>
            <w:noWrap/>
            <w:hideMark/>
          </w:tcPr>
          <w:p w:rsidRPr="001D7282" w:rsidR="002324AE" w:rsidP="002975DB" w:rsidRDefault="002324AE" w14:paraId="79E22BE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5,108.00 </w:t>
            </w:r>
          </w:p>
        </w:tc>
        <w:tc>
          <w:tcPr>
            <w:tcW w:w="1479" w:type="dxa"/>
            <w:shd w:val="clear" w:color="auto" w:fill="auto"/>
            <w:noWrap/>
            <w:hideMark/>
          </w:tcPr>
          <w:p w:rsidRPr="001D7282" w:rsidR="002324AE" w:rsidP="002975DB" w:rsidRDefault="002324AE" w14:paraId="74BA689F"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2,184.00 </w:t>
            </w:r>
          </w:p>
        </w:tc>
        <w:tc>
          <w:tcPr>
            <w:tcW w:w="1512" w:type="dxa"/>
            <w:shd w:val="clear" w:color="auto" w:fill="auto"/>
            <w:noWrap/>
            <w:hideMark/>
          </w:tcPr>
          <w:p w:rsidRPr="001D7282" w:rsidR="002324AE" w:rsidP="002975DB" w:rsidRDefault="002324AE" w14:paraId="2E4C8EC7"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1,542.00 </w:t>
            </w:r>
          </w:p>
        </w:tc>
        <w:tc>
          <w:tcPr>
            <w:tcW w:w="1563" w:type="dxa"/>
            <w:shd w:val="clear" w:color="auto" w:fill="auto"/>
            <w:noWrap/>
            <w:hideMark/>
          </w:tcPr>
          <w:p w:rsidRPr="001D7282" w:rsidR="002324AE" w:rsidP="002975DB" w:rsidRDefault="002324AE" w14:paraId="4A0E3B3D"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6,778.90 </w:t>
            </w:r>
          </w:p>
        </w:tc>
        <w:tc>
          <w:tcPr>
            <w:tcW w:w="1417" w:type="dxa"/>
            <w:shd w:val="clear" w:color="auto" w:fill="auto"/>
            <w:noWrap/>
            <w:hideMark/>
          </w:tcPr>
          <w:p w:rsidRPr="001D7282" w:rsidR="002324AE" w:rsidP="002975DB" w:rsidRDefault="002324AE" w14:paraId="1F036FEC"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7,306.00 </w:t>
            </w:r>
          </w:p>
        </w:tc>
      </w:tr>
      <w:tr w:rsidRPr="001D7282" w:rsidR="00167497" w:rsidTr="00883D62" w14:paraId="63305DD5"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6B8439C"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CELEBRACIONES-RECONOCIMIENTO</w:t>
            </w:r>
          </w:p>
        </w:tc>
        <w:tc>
          <w:tcPr>
            <w:tcW w:w="1444" w:type="dxa"/>
            <w:shd w:val="clear" w:color="auto" w:fill="auto"/>
            <w:noWrap/>
            <w:hideMark/>
          </w:tcPr>
          <w:p w:rsidRPr="001D7282" w:rsidR="002324AE" w:rsidP="002975DB" w:rsidRDefault="002324AE" w14:paraId="76069481"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1,300.00 </w:t>
            </w:r>
          </w:p>
        </w:tc>
        <w:tc>
          <w:tcPr>
            <w:tcW w:w="1479" w:type="dxa"/>
            <w:shd w:val="clear" w:color="auto" w:fill="auto"/>
            <w:noWrap/>
            <w:hideMark/>
          </w:tcPr>
          <w:p w:rsidRPr="001D7282" w:rsidR="002324AE" w:rsidP="002975DB" w:rsidRDefault="002324AE" w14:paraId="757C1B1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512" w:type="dxa"/>
            <w:shd w:val="clear" w:color="auto" w:fill="auto"/>
            <w:noWrap/>
            <w:hideMark/>
          </w:tcPr>
          <w:p w:rsidRPr="001D7282" w:rsidR="002324AE" w:rsidP="002975DB" w:rsidRDefault="002324AE" w14:paraId="35280F82"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1,500.00 </w:t>
            </w:r>
          </w:p>
        </w:tc>
        <w:tc>
          <w:tcPr>
            <w:tcW w:w="1563" w:type="dxa"/>
            <w:shd w:val="clear" w:color="auto" w:fill="auto"/>
            <w:noWrap/>
            <w:hideMark/>
          </w:tcPr>
          <w:p w:rsidRPr="001D7282" w:rsidR="002324AE" w:rsidP="002975DB" w:rsidRDefault="002324AE" w14:paraId="5CE7B31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2,893.28 </w:t>
            </w:r>
          </w:p>
        </w:tc>
        <w:tc>
          <w:tcPr>
            <w:tcW w:w="1417" w:type="dxa"/>
            <w:shd w:val="clear" w:color="auto" w:fill="auto"/>
            <w:noWrap/>
            <w:hideMark/>
          </w:tcPr>
          <w:p w:rsidRPr="001D7282" w:rsidR="002324AE" w:rsidP="002975DB" w:rsidRDefault="002324AE" w14:paraId="3FCE2A0F"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1,000.00 </w:t>
            </w:r>
          </w:p>
        </w:tc>
      </w:tr>
      <w:tr w:rsidRPr="001D7282" w:rsidR="00167497" w:rsidTr="00883D62" w14:paraId="602877DC"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18CB328"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CENTROS DE PRODUCCION </w:t>
            </w:r>
          </w:p>
        </w:tc>
        <w:tc>
          <w:tcPr>
            <w:tcW w:w="1444" w:type="dxa"/>
            <w:shd w:val="clear" w:color="auto" w:fill="auto"/>
            <w:noWrap/>
            <w:hideMark/>
          </w:tcPr>
          <w:p w:rsidRPr="001D7282" w:rsidR="002324AE" w:rsidP="002975DB" w:rsidRDefault="002324AE" w14:paraId="1DC1EC43"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424,169.17 </w:t>
            </w:r>
          </w:p>
        </w:tc>
        <w:tc>
          <w:tcPr>
            <w:tcW w:w="1479" w:type="dxa"/>
            <w:shd w:val="clear" w:color="auto" w:fill="auto"/>
            <w:noWrap/>
            <w:hideMark/>
          </w:tcPr>
          <w:p w:rsidRPr="001D7282" w:rsidR="002324AE" w:rsidP="002975DB" w:rsidRDefault="002324AE" w14:paraId="33917AF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366,837.56 </w:t>
            </w:r>
          </w:p>
        </w:tc>
        <w:tc>
          <w:tcPr>
            <w:tcW w:w="1512" w:type="dxa"/>
            <w:shd w:val="clear" w:color="auto" w:fill="auto"/>
            <w:noWrap/>
            <w:hideMark/>
          </w:tcPr>
          <w:p w:rsidRPr="001D7282" w:rsidR="002324AE" w:rsidP="002975DB" w:rsidRDefault="002324AE" w14:paraId="6F2636A8"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19,563.20 </w:t>
            </w:r>
          </w:p>
        </w:tc>
        <w:tc>
          <w:tcPr>
            <w:tcW w:w="1563" w:type="dxa"/>
            <w:shd w:val="clear" w:color="auto" w:fill="auto"/>
            <w:noWrap/>
            <w:hideMark/>
          </w:tcPr>
          <w:p w:rsidRPr="001D7282" w:rsidR="002324AE" w:rsidP="002975DB" w:rsidRDefault="002324AE" w14:paraId="280BB355"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417" w:type="dxa"/>
            <w:shd w:val="clear" w:color="auto" w:fill="auto"/>
            <w:noWrap/>
            <w:hideMark/>
          </w:tcPr>
          <w:p w:rsidRPr="001D7282" w:rsidR="002324AE" w:rsidP="002975DB" w:rsidRDefault="002324AE" w14:paraId="63EB97B9"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sz w:val="16"/>
                <w:szCs w:val="16"/>
                <w:lang w:val="es-HN" w:eastAsia="es-HN"/>
              </w:rPr>
            </w:pPr>
          </w:p>
        </w:tc>
      </w:tr>
      <w:tr w:rsidRPr="001D7282" w:rsidR="00167497" w:rsidTr="00883D62" w14:paraId="1588B599"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0B8B2318"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POR OTRAS ACTIVIDADES </w:t>
            </w:r>
          </w:p>
        </w:tc>
        <w:tc>
          <w:tcPr>
            <w:tcW w:w="1444" w:type="dxa"/>
            <w:shd w:val="clear" w:color="auto" w:fill="auto"/>
            <w:noWrap/>
            <w:hideMark/>
          </w:tcPr>
          <w:p w:rsidRPr="001D7282" w:rsidR="002324AE" w:rsidP="002975DB" w:rsidRDefault="002324AE" w14:paraId="73CDFFF8"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219,082.56 </w:t>
            </w:r>
          </w:p>
        </w:tc>
        <w:tc>
          <w:tcPr>
            <w:tcW w:w="1479" w:type="dxa"/>
            <w:shd w:val="clear" w:color="auto" w:fill="auto"/>
            <w:noWrap/>
            <w:hideMark/>
          </w:tcPr>
          <w:p w:rsidRPr="001D7282" w:rsidR="002324AE" w:rsidP="002975DB" w:rsidRDefault="002324AE" w14:paraId="40E1CC66"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54,959.87 </w:t>
            </w:r>
          </w:p>
        </w:tc>
        <w:tc>
          <w:tcPr>
            <w:tcW w:w="1512" w:type="dxa"/>
            <w:shd w:val="clear" w:color="auto" w:fill="auto"/>
            <w:noWrap/>
            <w:hideMark/>
          </w:tcPr>
          <w:p w:rsidRPr="001D7282" w:rsidR="002324AE" w:rsidP="002975DB" w:rsidRDefault="002324AE" w14:paraId="316B2FE9"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26,285.35 </w:t>
            </w:r>
          </w:p>
        </w:tc>
        <w:tc>
          <w:tcPr>
            <w:tcW w:w="1563" w:type="dxa"/>
            <w:shd w:val="clear" w:color="auto" w:fill="auto"/>
            <w:noWrap/>
            <w:hideMark/>
          </w:tcPr>
          <w:p w:rsidRPr="001D7282" w:rsidR="002324AE" w:rsidP="002975DB" w:rsidRDefault="002324AE" w14:paraId="7819C2BA"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174,135.75 </w:t>
            </w:r>
          </w:p>
        </w:tc>
        <w:tc>
          <w:tcPr>
            <w:tcW w:w="1417" w:type="dxa"/>
            <w:shd w:val="clear" w:color="auto" w:fill="auto"/>
            <w:noWrap/>
            <w:hideMark/>
          </w:tcPr>
          <w:p w:rsidRPr="001D7282" w:rsidR="002324AE" w:rsidP="002975DB" w:rsidRDefault="002324AE" w14:paraId="0F50458C"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47,734.50 </w:t>
            </w:r>
          </w:p>
        </w:tc>
      </w:tr>
      <w:tr w:rsidRPr="001D7282" w:rsidR="00167497" w:rsidTr="00883D62" w14:paraId="243DB076"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38AB68BA"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GASTOS FINANCIEROS </w:t>
            </w:r>
          </w:p>
        </w:tc>
        <w:tc>
          <w:tcPr>
            <w:tcW w:w="1444" w:type="dxa"/>
            <w:shd w:val="clear" w:color="auto" w:fill="auto"/>
            <w:noWrap/>
            <w:hideMark/>
          </w:tcPr>
          <w:p w:rsidRPr="001D7282" w:rsidR="002324AE" w:rsidP="002975DB" w:rsidRDefault="002324AE" w14:paraId="22DD7F9D"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5,648.40 </w:t>
            </w:r>
          </w:p>
        </w:tc>
        <w:tc>
          <w:tcPr>
            <w:tcW w:w="1479" w:type="dxa"/>
            <w:shd w:val="clear" w:color="auto" w:fill="auto"/>
            <w:noWrap/>
            <w:hideMark/>
          </w:tcPr>
          <w:p w:rsidRPr="001D7282" w:rsidR="002324AE" w:rsidP="002975DB" w:rsidRDefault="002324AE" w14:paraId="26756DEC"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6,038.85 </w:t>
            </w:r>
          </w:p>
        </w:tc>
        <w:tc>
          <w:tcPr>
            <w:tcW w:w="1512" w:type="dxa"/>
            <w:shd w:val="clear" w:color="auto" w:fill="auto"/>
            <w:noWrap/>
            <w:hideMark/>
          </w:tcPr>
          <w:p w:rsidRPr="001D7282" w:rsidR="002324AE" w:rsidP="002975DB" w:rsidRDefault="002324AE" w14:paraId="0206BFF2"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13,255.34 </w:t>
            </w:r>
          </w:p>
        </w:tc>
        <w:tc>
          <w:tcPr>
            <w:tcW w:w="1563" w:type="dxa"/>
            <w:shd w:val="clear" w:color="auto" w:fill="auto"/>
            <w:noWrap/>
            <w:hideMark/>
          </w:tcPr>
          <w:p w:rsidRPr="001D7282" w:rsidR="002324AE" w:rsidP="002975DB" w:rsidRDefault="002324AE" w14:paraId="57FE45C9"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11,591.14 </w:t>
            </w:r>
          </w:p>
        </w:tc>
        <w:tc>
          <w:tcPr>
            <w:tcW w:w="1417" w:type="dxa"/>
            <w:shd w:val="clear" w:color="auto" w:fill="auto"/>
            <w:noWrap/>
            <w:hideMark/>
          </w:tcPr>
          <w:p w:rsidRPr="001D7282" w:rsidR="002324AE" w:rsidP="002975DB" w:rsidRDefault="002324AE" w14:paraId="50C8039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18,558.51 </w:t>
            </w:r>
          </w:p>
        </w:tc>
      </w:tr>
      <w:tr w:rsidRPr="001D7282" w:rsidR="00167497" w:rsidTr="00883D62" w14:paraId="21986788"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6DA77016"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GASTOS POR APADRINAMIENTO</w:t>
            </w:r>
          </w:p>
        </w:tc>
        <w:tc>
          <w:tcPr>
            <w:tcW w:w="1444" w:type="dxa"/>
            <w:shd w:val="clear" w:color="auto" w:fill="auto"/>
            <w:noWrap/>
            <w:hideMark/>
          </w:tcPr>
          <w:p w:rsidRPr="001D7282" w:rsidR="002324AE" w:rsidP="002975DB" w:rsidRDefault="002324AE" w14:paraId="4B83F84C"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p>
        </w:tc>
        <w:tc>
          <w:tcPr>
            <w:tcW w:w="1479" w:type="dxa"/>
            <w:shd w:val="clear" w:color="auto" w:fill="auto"/>
            <w:noWrap/>
            <w:hideMark/>
          </w:tcPr>
          <w:p w:rsidRPr="001D7282" w:rsidR="002324AE" w:rsidP="002975DB" w:rsidRDefault="002324AE" w14:paraId="20D962A3" w14:textId="77777777">
            <w:pPr>
              <w:widowControl/>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512" w:type="dxa"/>
            <w:shd w:val="clear" w:color="auto" w:fill="auto"/>
            <w:noWrap/>
            <w:hideMark/>
          </w:tcPr>
          <w:p w:rsidRPr="001D7282" w:rsidR="002324AE" w:rsidP="002975DB" w:rsidRDefault="002324AE" w14:paraId="4EA9D7B0" w14:textId="77777777">
            <w:pPr>
              <w:widowControl/>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563" w:type="dxa"/>
            <w:shd w:val="clear" w:color="auto" w:fill="auto"/>
            <w:noWrap/>
            <w:hideMark/>
          </w:tcPr>
          <w:p w:rsidRPr="001D7282" w:rsidR="002324AE" w:rsidP="002975DB" w:rsidRDefault="002324AE" w14:paraId="64C457EC" w14:textId="77777777">
            <w:pPr>
              <w:widowControl/>
              <w:jc w:val="center"/>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sz w:val="16"/>
                <w:szCs w:val="16"/>
                <w:lang w:val="es-HN" w:eastAsia="es-HN"/>
              </w:rPr>
            </w:pPr>
          </w:p>
        </w:tc>
        <w:tc>
          <w:tcPr>
            <w:tcW w:w="1417" w:type="dxa"/>
            <w:shd w:val="clear" w:color="auto" w:fill="auto"/>
            <w:noWrap/>
            <w:hideMark/>
          </w:tcPr>
          <w:p w:rsidRPr="001D7282" w:rsidR="002324AE" w:rsidP="002975DB" w:rsidRDefault="002324AE" w14:paraId="5B6DE288"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112,000.00 </w:t>
            </w:r>
          </w:p>
        </w:tc>
      </w:tr>
      <w:tr w:rsidRPr="001D7282" w:rsidR="00167497" w:rsidTr="00883D62" w14:paraId="65CF452E"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6EC88400" w14:textId="77777777">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SUMINISTROS Y MATERIALES </w:t>
            </w:r>
          </w:p>
        </w:tc>
        <w:tc>
          <w:tcPr>
            <w:tcW w:w="1444" w:type="dxa"/>
            <w:shd w:val="clear" w:color="auto" w:fill="auto"/>
            <w:noWrap/>
            <w:hideMark/>
          </w:tcPr>
          <w:p w:rsidRPr="001D7282" w:rsidR="002324AE" w:rsidP="002975DB" w:rsidRDefault="002324AE" w14:paraId="1D7CEBAA"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26,934.82 </w:t>
            </w:r>
          </w:p>
        </w:tc>
        <w:tc>
          <w:tcPr>
            <w:tcW w:w="1479" w:type="dxa"/>
            <w:shd w:val="clear" w:color="auto" w:fill="auto"/>
            <w:noWrap/>
            <w:hideMark/>
          </w:tcPr>
          <w:p w:rsidRPr="001D7282" w:rsidR="002324AE" w:rsidP="002975DB" w:rsidRDefault="002324AE" w14:paraId="5C698F61"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50,295.81 </w:t>
            </w:r>
          </w:p>
        </w:tc>
        <w:tc>
          <w:tcPr>
            <w:tcW w:w="1512" w:type="dxa"/>
            <w:shd w:val="clear" w:color="auto" w:fill="auto"/>
            <w:noWrap/>
            <w:hideMark/>
          </w:tcPr>
          <w:p w:rsidRPr="001D7282" w:rsidR="002324AE" w:rsidP="002975DB" w:rsidRDefault="002324AE" w14:paraId="58AE6609"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46,320.25 </w:t>
            </w:r>
          </w:p>
        </w:tc>
        <w:tc>
          <w:tcPr>
            <w:tcW w:w="1563" w:type="dxa"/>
            <w:shd w:val="clear" w:color="auto" w:fill="auto"/>
            <w:noWrap/>
            <w:hideMark/>
          </w:tcPr>
          <w:p w:rsidRPr="001D7282" w:rsidR="002324AE" w:rsidP="002975DB" w:rsidRDefault="002324AE" w14:paraId="358D5364"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25,354.73 </w:t>
            </w:r>
          </w:p>
        </w:tc>
        <w:tc>
          <w:tcPr>
            <w:tcW w:w="1417" w:type="dxa"/>
            <w:shd w:val="clear" w:color="auto" w:fill="auto"/>
            <w:noWrap/>
            <w:hideMark/>
          </w:tcPr>
          <w:p w:rsidRPr="001D7282" w:rsidR="002324AE" w:rsidP="002975DB" w:rsidRDefault="002324AE" w14:paraId="09C5014B" w14:textId="77777777">
            <w:pPr>
              <w:widowControl/>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21,540.64 </w:t>
            </w:r>
          </w:p>
        </w:tc>
      </w:tr>
      <w:tr w:rsidRPr="001D7282" w:rsidR="00167497" w:rsidTr="00883D62" w14:paraId="3D72A359"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5B9DD29F" w14:textId="4BC7ED65">
            <w:pPr>
              <w:widowControl/>
              <w:jc w:val="center"/>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w:t>
            </w:r>
            <w:r w:rsidRPr="001D7282" w:rsidR="00D82C09">
              <w:rPr>
                <w:rFonts w:ascii="Calibri" w:hAnsi="Calibri" w:eastAsia="Times New Roman" w:cs="Calibri"/>
                <w:color w:val="000000"/>
                <w:sz w:val="16"/>
                <w:szCs w:val="16"/>
                <w:lang w:val="es-HN" w:eastAsia="es-HN"/>
              </w:rPr>
              <w:t>TOTAL,</w:t>
            </w:r>
            <w:r w:rsidRPr="001D7282">
              <w:rPr>
                <w:rFonts w:ascii="Calibri" w:hAnsi="Calibri" w:eastAsia="Times New Roman" w:cs="Calibri"/>
                <w:color w:val="000000"/>
                <w:sz w:val="16"/>
                <w:szCs w:val="16"/>
                <w:lang w:val="es-HN" w:eastAsia="es-HN"/>
              </w:rPr>
              <w:t xml:space="preserve"> COSTOS VARIABLES </w:t>
            </w:r>
          </w:p>
        </w:tc>
        <w:tc>
          <w:tcPr>
            <w:tcW w:w="1444" w:type="dxa"/>
            <w:shd w:val="clear" w:color="auto" w:fill="auto"/>
            <w:noWrap/>
            <w:hideMark/>
          </w:tcPr>
          <w:p w:rsidRPr="001D7282" w:rsidR="002324AE" w:rsidP="002975DB" w:rsidRDefault="002324AE" w14:paraId="50A6009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2,884,576.37 </w:t>
            </w:r>
          </w:p>
        </w:tc>
        <w:tc>
          <w:tcPr>
            <w:tcW w:w="1479" w:type="dxa"/>
            <w:shd w:val="clear" w:color="auto" w:fill="auto"/>
            <w:noWrap/>
            <w:hideMark/>
          </w:tcPr>
          <w:p w:rsidRPr="001D7282" w:rsidR="002324AE" w:rsidP="002975DB" w:rsidRDefault="002324AE" w14:paraId="0B71911A"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2,271,061.63 </w:t>
            </w:r>
          </w:p>
        </w:tc>
        <w:tc>
          <w:tcPr>
            <w:tcW w:w="1512" w:type="dxa"/>
            <w:shd w:val="clear" w:color="auto" w:fill="auto"/>
            <w:noWrap/>
            <w:hideMark/>
          </w:tcPr>
          <w:p w:rsidRPr="001D7282" w:rsidR="002324AE" w:rsidP="002975DB" w:rsidRDefault="002324AE" w14:paraId="1ED849AB"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3,079,797.82 </w:t>
            </w:r>
          </w:p>
        </w:tc>
        <w:tc>
          <w:tcPr>
            <w:tcW w:w="1563" w:type="dxa"/>
            <w:shd w:val="clear" w:color="auto" w:fill="auto"/>
            <w:noWrap/>
            <w:hideMark/>
          </w:tcPr>
          <w:p w:rsidRPr="001D7282" w:rsidR="002324AE" w:rsidP="002975DB" w:rsidRDefault="002324AE" w14:paraId="6A8EF9F0"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2,874,790.12 </w:t>
            </w:r>
          </w:p>
        </w:tc>
        <w:tc>
          <w:tcPr>
            <w:tcW w:w="1417" w:type="dxa"/>
            <w:shd w:val="clear" w:color="auto" w:fill="auto"/>
            <w:noWrap/>
            <w:hideMark/>
          </w:tcPr>
          <w:p w:rsidRPr="001D7282" w:rsidR="002324AE" w:rsidP="002975DB" w:rsidRDefault="002324AE" w14:paraId="0A175DB5"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color w:val="000000"/>
                <w:sz w:val="16"/>
                <w:szCs w:val="16"/>
                <w:lang w:val="es-HN" w:eastAsia="es-HN"/>
              </w:rPr>
            </w:pPr>
            <w:r w:rsidRPr="001D7282">
              <w:rPr>
                <w:rFonts w:ascii="Calibri" w:hAnsi="Calibri" w:eastAsia="Times New Roman" w:cs="Calibri"/>
                <w:color w:val="000000"/>
                <w:sz w:val="16"/>
                <w:szCs w:val="16"/>
                <w:lang w:val="es-HN" w:eastAsia="es-HN"/>
              </w:rPr>
              <w:t xml:space="preserve"> L     1,003,972.21 </w:t>
            </w:r>
          </w:p>
        </w:tc>
      </w:tr>
      <w:tr w:rsidRPr="001D7282" w:rsidR="00167497" w:rsidTr="00883D62" w14:paraId="2DDE5EF1" w14:textId="77777777">
        <w:trPr>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71F168D1" w14:textId="77777777">
            <w:pPr>
              <w:widowControl/>
              <w:jc w:val="center"/>
              <w:rPr>
                <w:rFonts w:ascii="Calibri" w:hAnsi="Calibri" w:eastAsia="Times New Roman" w:cs="Calibri"/>
                <w:color w:val="000000"/>
                <w:sz w:val="16"/>
                <w:szCs w:val="16"/>
                <w:lang w:val="es-HN" w:eastAsia="es-HN"/>
              </w:rPr>
            </w:pPr>
          </w:p>
        </w:tc>
        <w:tc>
          <w:tcPr>
            <w:tcW w:w="1444" w:type="dxa"/>
            <w:shd w:val="clear" w:color="auto" w:fill="auto"/>
            <w:noWrap/>
            <w:hideMark/>
          </w:tcPr>
          <w:p w:rsidRPr="001D7282" w:rsidR="002324AE" w:rsidP="002975DB" w:rsidRDefault="002324AE" w14:paraId="554F11CF"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bCs/>
                <w:sz w:val="16"/>
                <w:szCs w:val="16"/>
                <w:lang w:val="es-HN" w:eastAsia="es-HN"/>
              </w:rPr>
            </w:pPr>
          </w:p>
        </w:tc>
        <w:tc>
          <w:tcPr>
            <w:tcW w:w="1479" w:type="dxa"/>
            <w:shd w:val="clear" w:color="auto" w:fill="auto"/>
            <w:noWrap/>
            <w:hideMark/>
          </w:tcPr>
          <w:p w:rsidRPr="001D7282" w:rsidR="002324AE" w:rsidP="002975DB" w:rsidRDefault="002324AE" w14:paraId="556B2404"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bCs/>
                <w:sz w:val="16"/>
                <w:szCs w:val="16"/>
                <w:lang w:val="es-HN" w:eastAsia="es-HN"/>
              </w:rPr>
            </w:pPr>
          </w:p>
        </w:tc>
        <w:tc>
          <w:tcPr>
            <w:tcW w:w="1512" w:type="dxa"/>
            <w:shd w:val="clear" w:color="auto" w:fill="auto"/>
            <w:noWrap/>
            <w:hideMark/>
          </w:tcPr>
          <w:p w:rsidRPr="001D7282" w:rsidR="002324AE" w:rsidP="002975DB" w:rsidRDefault="002324AE" w14:paraId="0A5183ED"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bCs/>
                <w:sz w:val="16"/>
                <w:szCs w:val="16"/>
                <w:lang w:val="es-HN" w:eastAsia="es-HN"/>
              </w:rPr>
            </w:pPr>
          </w:p>
        </w:tc>
        <w:tc>
          <w:tcPr>
            <w:tcW w:w="1563" w:type="dxa"/>
            <w:shd w:val="clear" w:color="auto" w:fill="auto"/>
            <w:noWrap/>
            <w:hideMark/>
          </w:tcPr>
          <w:p w:rsidRPr="001D7282" w:rsidR="002324AE" w:rsidP="002975DB" w:rsidRDefault="002324AE" w14:paraId="743EBFBC"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bCs/>
                <w:sz w:val="16"/>
                <w:szCs w:val="16"/>
                <w:lang w:val="es-HN" w:eastAsia="es-HN"/>
              </w:rPr>
            </w:pPr>
          </w:p>
        </w:tc>
        <w:tc>
          <w:tcPr>
            <w:tcW w:w="1417" w:type="dxa"/>
            <w:shd w:val="clear" w:color="auto" w:fill="auto"/>
            <w:noWrap/>
            <w:hideMark/>
          </w:tcPr>
          <w:p w:rsidRPr="001D7282" w:rsidR="002324AE" w:rsidP="002975DB" w:rsidRDefault="002324AE" w14:paraId="264E88AF" w14:textId="77777777">
            <w:pPr>
              <w:widowControl/>
              <w:jc w:val="center"/>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b/>
                <w:bCs/>
                <w:sz w:val="16"/>
                <w:szCs w:val="16"/>
                <w:lang w:val="es-HN" w:eastAsia="es-HN"/>
              </w:rPr>
            </w:pPr>
          </w:p>
        </w:tc>
      </w:tr>
      <w:tr w:rsidRPr="001D7282" w:rsidR="00883D62" w:rsidTr="00883D62" w14:paraId="09015453" w14:textId="7777777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935" w:type="dxa"/>
            <w:shd w:val="clear" w:color="auto" w:fill="auto"/>
            <w:noWrap/>
            <w:hideMark/>
          </w:tcPr>
          <w:p w:rsidRPr="001D7282" w:rsidR="002324AE" w:rsidP="002975DB" w:rsidRDefault="002324AE" w14:paraId="46ED1453" w14:textId="77777777">
            <w:pPr>
              <w:widowControl/>
              <w:jc w:val="center"/>
              <w:rPr>
                <w:rFonts w:ascii="Times New Roman" w:hAnsi="Times New Roman" w:eastAsia="Times New Roman" w:cs="Times New Roman"/>
                <w:sz w:val="16"/>
                <w:szCs w:val="16"/>
                <w:lang w:val="es-HN" w:eastAsia="es-HN"/>
              </w:rPr>
            </w:pPr>
          </w:p>
        </w:tc>
        <w:tc>
          <w:tcPr>
            <w:tcW w:w="1444" w:type="dxa"/>
            <w:shd w:val="clear" w:color="auto" w:fill="auto"/>
            <w:noWrap/>
            <w:hideMark/>
          </w:tcPr>
          <w:p w:rsidRPr="001D7282" w:rsidR="002324AE" w:rsidP="002975DB" w:rsidRDefault="002324AE" w14:paraId="103186A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b/>
                <w:bCs/>
                <w:color w:val="000000"/>
                <w:sz w:val="16"/>
                <w:szCs w:val="16"/>
                <w:lang w:val="es-HN" w:eastAsia="es-HN"/>
              </w:rPr>
            </w:pPr>
            <w:r w:rsidRPr="001D7282">
              <w:rPr>
                <w:rFonts w:ascii="Calibri" w:hAnsi="Calibri" w:eastAsia="Times New Roman" w:cs="Calibri"/>
                <w:b/>
                <w:bCs/>
                <w:color w:val="000000"/>
                <w:sz w:val="16"/>
                <w:szCs w:val="16"/>
                <w:lang w:val="es-HN" w:eastAsia="es-HN"/>
              </w:rPr>
              <w:t>31%</w:t>
            </w:r>
          </w:p>
        </w:tc>
        <w:tc>
          <w:tcPr>
            <w:tcW w:w="1479" w:type="dxa"/>
            <w:shd w:val="clear" w:color="auto" w:fill="auto"/>
            <w:noWrap/>
            <w:hideMark/>
          </w:tcPr>
          <w:p w:rsidRPr="001D7282" w:rsidR="002324AE" w:rsidP="002975DB" w:rsidRDefault="002324AE" w14:paraId="5707679E"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b/>
                <w:bCs/>
                <w:color w:val="000000"/>
                <w:sz w:val="16"/>
                <w:szCs w:val="16"/>
                <w:lang w:val="es-HN" w:eastAsia="es-HN"/>
              </w:rPr>
            </w:pPr>
            <w:r w:rsidRPr="001D7282">
              <w:rPr>
                <w:rFonts w:ascii="Calibri" w:hAnsi="Calibri" w:eastAsia="Times New Roman" w:cs="Calibri"/>
                <w:b/>
                <w:bCs/>
                <w:color w:val="000000"/>
                <w:sz w:val="16"/>
                <w:szCs w:val="16"/>
                <w:lang w:val="es-HN" w:eastAsia="es-HN"/>
              </w:rPr>
              <w:t>33%</w:t>
            </w:r>
          </w:p>
        </w:tc>
        <w:tc>
          <w:tcPr>
            <w:tcW w:w="1512" w:type="dxa"/>
            <w:shd w:val="clear" w:color="auto" w:fill="auto"/>
            <w:noWrap/>
            <w:hideMark/>
          </w:tcPr>
          <w:p w:rsidRPr="001D7282" w:rsidR="002324AE" w:rsidP="002975DB" w:rsidRDefault="002324AE" w14:paraId="521F0605"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b/>
                <w:bCs/>
                <w:color w:val="000000"/>
                <w:sz w:val="16"/>
                <w:szCs w:val="16"/>
                <w:lang w:val="es-HN" w:eastAsia="es-HN"/>
              </w:rPr>
            </w:pPr>
            <w:r w:rsidRPr="001D7282">
              <w:rPr>
                <w:rFonts w:ascii="Calibri" w:hAnsi="Calibri" w:eastAsia="Times New Roman" w:cs="Calibri"/>
                <w:b/>
                <w:bCs/>
                <w:color w:val="000000"/>
                <w:sz w:val="16"/>
                <w:szCs w:val="16"/>
                <w:lang w:val="es-HN" w:eastAsia="es-HN"/>
              </w:rPr>
              <w:t>28%</w:t>
            </w:r>
          </w:p>
        </w:tc>
        <w:tc>
          <w:tcPr>
            <w:tcW w:w="1563" w:type="dxa"/>
            <w:shd w:val="clear" w:color="auto" w:fill="auto"/>
            <w:noWrap/>
            <w:hideMark/>
          </w:tcPr>
          <w:p w:rsidRPr="001D7282" w:rsidR="002324AE" w:rsidP="002975DB" w:rsidRDefault="002324AE" w14:paraId="0B36BDB2"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b/>
                <w:bCs/>
                <w:color w:val="000000"/>
                <w:sz w:val="16"/>
                <w:szCs w:val="16"/>
                <w:lang w:val="es-HN" w:eastAsia="es-HN"/>
              </w:rPr>
            </w:pPr>
            <w:r w:rsidRPr="001D7282">
              <w:rPr>
                <w:rFonts w:ascii="Calibri" w:hAnsi="Calibri" w:eastAsia="Times New Roman" w:cs="Calibri"/>
                <w:b/>
                <w:bCs/>
                <w:color w:val="000000"/>
                <w:sz w:val="16"/>
                <w:szCs w:val="16"/>
                <w:lang w:val="es-HN" w:eastAsia="es-HN"/>
              </w:rPr>
              <w:t>31%</w:t>
            </w:r>
          </w:p>
        </w:tc>
        <w:tc>
          <w:tcPr>
            <w:tcW w:w="1417" w:type="dxa"/>
            <w:shd w:val="clear" w:color="auto" w:fill="auto"/>
            <w:noWrap/>
            <w:hideMark/>
          </w:tcPr>
          <w:p w:rsidRPr="001D7282" w:rsidR="002324AE" w:rsidP="002975DB" w:rsidRDefault="002324AE" w14:paraId="4E17FAE7" w14:textId="77777777">
            <w:pPr>
              <w:widowControl/>
              <w:jc w:val="center"/>
              <w:cnfStyle w:val="000000100000" w:firstRow="0" w:lastRow="0" w:firstColumn="0" w:lastColumn="0" w:oddVBand="0" w:evenVBand="0" w:oddHBand="1" w:evenHBand="0" w:firstRowFirstColumn="0" w:firstRowLastColumn="0" w:lastRowFirstColumn="0" w:lastRowLastColumn="0"/>
              <w:rPr>
                <w:rFonts w:ascii="Calibri" w:hAnsi="Calibri" w:eastAsia="Times New Roman" w:cs="Calibri"/>
                <w:b/>
                <w:bCs/>
                <w:color w:val="000000"/>
                <w:sz w:val="16"/>
                <w:szCs w:val="16"/>
                <w:lang w:val="es-HN" w:eastAsia="es-HN"/>
              </w:rPr>
            </w:pPr>
            <w:r w:rsidRPr="001D7282">
              <w:rPr>
                <w:rFonts w:ascii="Calibri" w:hAnsi="Calibri" w:eastAsia="Times New Roman" w:cs="Calibri"/>
                <w:b/>
                <w:bCs/>
                <w:color w:val="000000"/>
                <w:sz w:val="16"/>
                <w:szCs w:val="16"/>
                <w:lang w:val="es-HN" w:eastAsia="es-HN"/>
              </w:rPr>
              <w:t>11%</w:t>
            </w:r>
          </w:p>
        </w:tc>
      </w:tr>
    </w:tbl>
    <w:p w:rsidRPr="001D7282" w:rsidR="002324AE" w:rsidP="002324AE" w:rsidRDefault="002324AE" w14:paraId="1EFE3EA1" w14:textId="26655744">
      <w:pPr>
        <w:pStyle w:val="TextoPrincipal"/>
        <w:ind w:firstLine="0"/>
        <w:rPr>
          <w:sz w:val="20"/>
        </w:rPr>
      </w:pPr>
      <w:r w:rsidRPr="001D7282">
        <w:rPr>
          <w:sz w:val="20"/>
        </w:rPr>
        <w:t xml:space="preserve">Fuente: Elaboración Propia </w:t>
      </w:r>
    </w:p>
    <w:p w:rsidRPr="001D7282" w:rsidR="002324AE" w:rsidP="002324AE" w:rsidRDefault="002324AE" w14:paraId="4020D962" w14:textId="77777777">
      <w:pPr>
        <w:pStyle w:val="TextoPrincipal"/>
        <w:rPr>
          <w:b/>
          <w:bCs/>
        </w:rPr>
      </w:pPr>
      <w:r w:rsidRPr="001D7282">
        <w:rPr>
          <w:b/>
          <w:bCs/>
        </w:rPr>
        <w:t>Análisis General</w:t>
      </w:r>
    </w:p>
    <w:p w:rsidRPr="001D7282" w:rsidR="002324AE" w:rsidP="002324AE" w:rsidRDefault="002324AE" w14:paraId="47406A94" w14:textId="77777777">
      <w:pPr>
        <w:pStyle w:val="TextoPrincipal"/>
      </w:pPr>
      <w:r w:rsidRPr="001D7282">
        <w:t xml:space="preserve">La tabla de costos variables desglosados proporciona una visión detallada de los gastos </w:t>
      </w:r>
      <w:r w:rsidRPr="001D7282">
        <w:t>incurridos por el Proyecto Victoria durante los años 2019 a 2023. Los costos variables son aquellos que cambian en función del nivel de producción o actividades de la organización. La proporción de costos variables sobre el total de costos varía significativamente cada año, reflejando diferentes estrategias y actividades operativas.</w:t>
      </w:r>
    </w:p>
    <w:p w:rsidRPr="001D7282" w:rsidR="002324AE" w:rsidP="002324AE" w:rsidRDefault="002324AE" w14:paraId="0D4591C6" w14:textId="77777777">
      <w:pPr>
        <w:pStyle w:val="TextoPrincipal"/>
        <w:rPr>
          <w:b/>
          <w:bCs/>
        </w:rPr>
      </w:pPr>
      <w:r w:rsidRPr="001D7282">
        <w:rPr>
          <w:b/>
          <w:bCs/>
        </w:rPr>
        <w:t>Gastos por Voluntariado</w:t>
      </w:r>
    </w:p>
    <w:p w:rsidRPr="001D7282" w:rsidR="002324AE" w:rsidP="002324AE" w:rsidRDefault="002324AE" w14:paraId="40F622E2" w14:textId="339E6934">
      <w:pPr>
        <w:pStyle w:val="TextoPrincipal"/>
      </w:pPr>
      <w:r w:rsidRPr="001D7282">
        <w:t>El gasto por voluntariado muestra variaciones significativas a lo largo de los años. En 2019, el gasto fue de L409</w:t>
      </w:r>
      <w:r w:rsidRPr="001D7282" w:rsidR="00747C0A">
        <w:t>, 382.68</w:t>
      </w:r>
      <w:r w:rsidRPr="001D7282">
        <w:t>, aumentando a L527</w:t>
      </w:r>
      <w:r w:rsidRPr="001D7282" w:rsidR="00747C0A">
        <w:t>, 130.00</w:t>
      </w:r>
      <w:r w:rsidRPr="001D7282">
        <w:t xml:space="preserve"> en 2020. Sin embargo, en 2021, se redujo a L434</w:t>
      </w:r>
      <w:r w:rsidRPr="001D7282" w:rsidR="00747C0A">
        <w:t>, 651.00</w:t>
      </w:r>
      <w:r w:rsidRPr="001D7282">
        <w:t xml:space="preserve"> y aumentó nuevamente en 2022 a L763</w:t>
      </w:r>
      <w:r w:rsidRPr="001D7282" w:rsidR="00747C0A">
        <w:t>, 963.02</w:t>
      </w:r>
      <w:r w:rsidRPr="001D7282">
        <w:t>, lo que podría indicar una mayor participación de voluntarios o más actividades relacionadas con voluntariado. En 2023, hubo una caída drástica a L59</w:t>
      </w:r>
      <w:r w:rsidRPr="001D7282" w:rsidR="00747C0A">
        <w:t>, 400.00</w:t>
      </w:r>
      <w:r w:rsidRPr="001D7282">
        <w:t>, sugiriendo una reducción en las actividades de voluntariado o en el número de voluntarios.</w:t>
      </w:r>
    </w:p>
    <w:p w:rsidRPr="001D7282" w:rsidR="002324AE" w:rsidP="002324AE" w:rsidRDefault="002324AE" w14:paraId="3DA51CA8" w14:textId="77777777">
      <w:pPr>
        <w:pStyle w:val="TextoPrincipal"/>
        <w:rPr>
          <w:b/>
          <w:bCs/>
        </w:rPr>
      </w:pPr>
      <w:r w:rsidRPr="001D7282">
        <w:rPr>
          <w:b/>
          <w:bCs/>
        </w:rPr>
        <w:t>Gastos de Alimentación</w:t>
      </w:r>
    </w:p>
    <w:p w:rsidRPr="001D7282" w:rsidR="002324AE" w:rsidP="002324AE" w:rsidRDefault="002324AE" w14:paraId="024929BC" w14:textId="278B6EA5">
      <w:pPr>
        <w:pStyle w:val="TextoPrincipal"/>
      </w:pPr>
      <w:r w:rsidRPr="001D7282">
        <w:t>Los gastos de alimentación son una parte considerable de los costos variables. En 2019, ascendieron a L1</w:t>
      </w:r>
      <w:r w:rsidRPr="001D7282" w:rsidR="00B609B0">
        <w:t>, 115,246.86</w:t>
      </w:r>
      <w:r w:rsidRPr="001D7282">
        <w:t xml:space="preserve"> y disminuyeron a L803</w:t>
      </w:r>
      <w:r w:rsidRPr="001D7282" w:rsidR="00B609B0">
        <w:t>, 578.28</w:t>
      </w:r>
      <w:r w:rsidRPr="001D7282">
        <w:t xml:space="preserve"> en 2020. En 2021, hubo un aumento significativo a L1</w:t>
      </w:r>
      <w:r w:rsidRPr="001D7282" w:rsidR="00B609B0">
        <w:t>, 625,435.31</w:t>
      </w:r>
      <w:r w:rsidRPr="001D7282">
        <w:t>, posiblemente debido a una mayor cantidad de personas atendidas o a un incremento en los costos de alimentos. En 2022, los gastos fueron de L1</w:t>
      </w:r>
      <w:r w:rsidRPr="001D7282" w:rsidR="00B609B0">
        <w:t>, 289,854.23</w:t>
      </w:r>
      <w:r w:rsidRPr="001D7282">
        <w:t>, y en 2023, disminuyeron considerablemente a L412</w:t>
      </w:r>
      <w:r w:rsidRPr="001D7282" w:rsidR="00B609B0">
        <w:t>, 910.39</w:t>
      </w:r>
      <w:r w:rsidRPr="001D7282">
        <w:t>.</w:t>
      </w:r>
    </w:p>
    <w:p w:rsidRPr="001D7282" w:rsidR="002324AE" w:rsidP="002324AE" w:rsidRDefault="002324AE" w14:paraId="4BD2B676" w14:textId="77777777">
      <w:pPr>
        <w:pStyle w:val="TextoPrincipal"/>
        <w:rPr>
          <w:b/>
          <w:bCs/>
        </w:rPr>
      </w:pPr>
      <w:r w:rsidRPr="001D7282">
        <w:rPr>
          <w:b/>
          <w:bCs/>
        </w:rPr>
        <w:t>Combustible y Transporte</w:t>
      </w:r>
    </w:p>
    <w:p w:rsidRPr="001D7282" w:rsidR="002324AE" w:rsidP="002324AE" w:rsidRDefault="002324AE" w14:paraId="6DAEAA4D" w14:textId="5F7FB04A">
      <w:pPr>
        <w:pStyle w:val="TextoPrincipal"/>
      </w:pPr>
      <w:r w:rsidRPr="001D7282">
        <w:t>Los gastos en combustible y transporte también muestran variaciones notables. Los gastos de combustible se mantuvieron relativamente estables entre 2019 y 2022, pero disminuyeron a L53</w:t>
      </w:r>
      <w:r w:rsidRPr="001D7282" w:rsidR="00B609B0">
        <w:t>, 940.10</w:t>
      </w:r>
      <w:r w:rsidRPr="001D7282">
        <w:t xml:space="preserve"> en 2023. Los gastos de transporte, que incluyen suministros y materiales, variaron significativamente, con un aumento notable en 2021 a L355</w:t>
      </w:r>
      <w:r w:rsidRPr="001D7282" w:rsidR="00B609B0">
        <w:t>, 511.00</w:t>
      </w:r>
      <w:r w:rsidRPr="001D7282">
        <w:t xml:space="preserve"> y una disminución en 2023 a L134</w:t>
      </w:r>
      <w:r w:rsidRPr="001D7282" w:rsidR="00B609B0">
        <w:t>, 230.00</w:t>
      </w:r>
      <w:r w:rsidRPr="001D7282">
        <w:t>. Estos cambios pueden reflejar variaciones en las operaciones logísticas y de transporte del Proyecto Victoria.</w:t>
      </w:r>
    </w:p>
    <w:p w:rsidRPr="001D7282" w:rsidR="002324AE" w:rsidP="002324AE" w:rsidRDefault="002324AE" w14:paraId="60C85038" w14:textId="77777777">
      <w:pPr>
        <w:pStyle w:val="TextoPrincipal"/>
        <w:rPr>
          <w:b/>
          <w:bCs/>
        </w:rPr>
      </w:pPr>
      <w:r w:rsidRPr="001D7282">
        <w:rPr>
          <w:b/>
          <w:bCs/>
        </w:rPr>
        <w:t>Capacitación y Celebraciones</w:t>
      </w:r>
    </w:p>
    <w:p w:rsidRPr="001D7282" w:rsidR="002324AE" w:rsidP="002324AE" w:rsidRDefault="002324AE" w14:paraId="7FBA651B" w14:textId="0256EDCD">
      <w:pPr>
        <w:pStyle w:val="TextoPrincipal"/>
      </w:pPr>
      <w:r w:rsidRPr="001D7282">
        <w:t>Los gastos en capacitación aumentaron significativamente en 2021 a L108</w:t>
      </w:r>
      <w:r w:rsidRPr="001D7282" w:rsidR="00B609B0">
        <w:t>, 728.78</w:t>
      </w:r>
      <w:r w:rsidRPr="001D7282">
        <w:t>, reflejando posiblemente un enfoque en el desarrollo del personal. En 2023, estos gastos disminuyeron a L29</w:t>
      </w:r>
      <w:r w:rsidRPr="001D7282" w:rsidR="00B609B0">
        <w:t>, 783.13</w:t>
      </w:r>
      <w:r w:rsidRPr="001D7282">
        <w:t>. Los gastos en celebraciones y reconocimientos muestran fluctuaciones, con un aumento en 2022 y una disminución en 2023.</w:t>
      </w:r>
    </w:p>
    <w:p w:rsidRPr="001D7282" w:rsidR="002324AE" w:rsidP="002324AE" w:rsidRDefault="002324AE" w14:paraId="2CC5CB2D" w14:textId="77777777">
      <w:pPr>
        <w:pStyle w:val="TextoPrincipal"/>
        <w:rPr>
          <w:b/>
          <w:bCs/>
        </w:rPr>
      </w:pPr>
      <w:r w:rsidRPr="001D7282">
        <w:rPr>
          <w:b/>
          <w:bCs/>
        </w:rPr>
        <w:t>Suministros y Materiales</w:t>
      </w:r>
    </w:p>
    <w:p w:rsidRPr="001D7282" w:rsidR="002324AE" w:rsidP="002324AE" w:rsidRDefault="002324AE" w14:paraId="3B103552" w14:textId="599EF2CE">
      <w:pPr>
        <w:pStyle w:val="TextoPrincipal"/>
      </w:pPr>
      <w:r w:rsidRPr="001D7282">
        <w:t>Los gastos en suministros y materiales también muestran variaciones anuales. En 2019, fueron de L74</w:t>
      </w:r>
      <w:r w:rsidRPr="001D7282" w:rsidR="00B609B0">
        <w:t>, 352.94</w:t>
      </w:r>
      <w:r w:rsidRPr="001D7282">
        <w:t>, disminuyendo en 2020 y aumentando nuevamente en 2021. En 2022, los gastos fueron de L97</w:t>
      </w:r>
      <w:r w:rsidRPr="001D7282" w:rsidR="00B609B0">
        <w:t>, 038.02</w:t>
      </w:r>
      <w:r w:rsidRPr="001D7282">
        <w:t>, y en 2023, disminuyeron a L51</w:t>
      </w:r>
      <w:r w:rsidRPr="001D7282" w:rsidR="00B609B0">
        <w:t>, 152.76</w:t>
      </w:r>
      <w:r w:rsidRPr="001D7282">
        <w:t>.</w:t>
      </w:r>
    </w:p>
    <w:p w:rsidRPr="001D7282" w:rsidR="002324AE" w:rsidP="002324AE" w:rsidRDefault="002324AE" w14:paraId="77DA5890" w14:textId="77777777">
      <w:pPr>
        <w:pStyle w:val="TextoPrincipal"/>
        <w:rPr>
          <w:b/>
          <w:bCs/>
        </w:rPr>
      </w:pPr>
      <w:r w:rsidRPr="001D7282">
        <w:rPr>
          <w:b/>
          <w:bCs/>
        </w:rPr>
        <w:t>Otros Gastos Variables</w:t>
      </w:r>
    </w:p>
    <w:p w:rsidRPr="001D7282" w:rsidR="002324AE" w:rsidP="002324AE" w:rsidRDefault="002324AE" w14:paraId="0E847AFC" w14:textId="7B54A60A">
      <w:pPr>
        <w:pStyle w:val="TextoPrincipal"/>
      </w:pPr>
      <w:r w:rsidRPr="001D7282">
        <w:t>Otros gastos variables, como los gastos de apadrinamiento, gastos por actividades, y gastos financieros, también presentan variaciones significativas. Por ejemplo, los gastos por apadrinamiento aparecen en 2023 con L112</w:t>
      </w:r>
      <w:r w:rsidRPr="001D7282" w:rsidR="00B609B0">
        <w:t>, 000.00</w:t>
      </w:r>
      <w:r w:rsidRPr="001D7282">
        <w:t>, reflejando posiblemente nuevas iniciativas o programas implementados por el Proyecto Victoria.</w:t>
      </w:r>
    </w:p>
    <w:p w:rsidRPr="001D7282" w:rsidR="002324AE" w:rsidP="002324AE" w:rsidRDefault="002324AE" w14:paraId="0B6ED3F7" w14:textId="77777777">
      <w:pPr>
        <w:pStyle w:val="TextoPrincipal"/>
        <w:rPr>
          <w:b/>
          <w:bCs/>
        </w:rPr>
      </w:pPr>
      <w:r w:rsidRPr="001D7282">
        <w:rPr>
          <w:b/>
          <w:bCs/>
        </w:rPr>
        <w:t>Proporción de Costos Variables</w:t>
      </w:r>
    </w:p>
    <w:p w:rsidRPr="001D7282" w:rsidR="002324AE" w:rsidP="002324AE" w:rsidRDefault="002324AE" w14:paraId="35C669F9" w14:textId="77777777">
      <w:pPr>
        <w:pStyle w:val="TextoPrincipal"/>
      </w:pPr>
      <w:r w:rsidRPr="001D7282">
        <w:t>La proporción de costos variables sobre el total de costos varió entre el 11% y el 33% durante los años analizados, con el valor más bajo en 2023. Esto indica que los costos variables constituyen una parte fluctuante pero significativa de los gastos totales de la organización, lo que puede presentar desafíos en la gestión financiera y operativa.</w:t>
      </w:r>
    </w:p>
    <w:p w:rsidRPr="001D7282" w:rsidR="002324AE" w:rsidP="002324AE" w:rsidRDefault="002324AE" w14:paraId="17DC34A0" w14:textId="77777777">
      <w:pPr>
        <w:pStyle w:val="TextoPrincipal"/>
        <w:rPr>
          <w:b/>
          <w:bCs/>
        </w:rPr>
      </w:pPr>
      <w:r w:rsidRPr="001D7282">
        <w:rPr>
          <w:b/>
          <w:bCs/>
        </w:rPr>
        <w:t>Conclusión</w:t>
      </w:r>
    </w:p>
    <w:p w:rsidRPr="001D7282" w:rsidR="002324AE" w:rsidP="002324AE" w:rsidRDefault="002324AE" w14:paraId="75DB9651" w14:textId="77777777">
      <w:pPr>
        <w:pStyle w:val="TextoPrincipal"/>
      </w:pPr>
      <w:r w:rsidRPr="001D7282">
        <w:t>El análisis de los costos variables del Proyecto Victoria muestra variaciones significativas en diferentes categorías de gastos a lo largo de los años. Estos cambios reflejan las adaptaciones y ajustes realizados por la organización en respuesta a diferentes circunstancias y necesidades operativas. Es crucial para la organización mantener una gestión eficiente de estos costos para asegurar su sostenibilidad financiera y operativa a largo plazo.</w:t>
      </w:r>
    </w:p>
    <w:p w:rsidRPr="001D7282" w:rsidR="002324AE" w:rsidP="002324AE" w:rsidRDefault="002324AE" w14:paraId="5FF3C227" w14:textId="340CD221">
      <w:pPr>
        <w:pStyle w:val="TextoPrincipal"/>
      </w:pPr>
    </w:p>
    <w:p w:rsidRPr="001D7282" w:rsidR="002324AE" w:rsidRDefault="002324AE" w14:paraId="6AE611A1" w14:textId="17A6AFD6">
      <w:pPr>
        <w:pStyle w:val="Ttulo5"/>
        <w:numPr>
          <w:ilvl w:val="4"/>
          <w:numId w:val="8"/>
        </w:numPr>
        <w:rPr>
          <w:lang w:val="es-HN"/>
        </w:rPr>
      </w:pPr>
      <w:r w:rsidRPr="001D7282">
        <w:rPr>
          <w:lang w:val="es-HN"/>
        </w:rPr>
        <w:t xml:space="preserve">Punto de equilibrio </w:t>
      </w:r>
    </w:p>
    <w:p w:rsidRPr="001D7282" w:rsidR="002324AE" w:rsidP="002324AE" w:rsidRDefault="002324AE" w14:paraId="70B45418" w14:textId="77777777">
      <w:pPr>
        <w:rPr>
          <w:lang w:val="es-HN"/>
        </w:rPr>
      </w:pPr>
    </w:p>
    <w:p w:rsidRPr="001D7282" w:rsidR="002324AE" w:rsidP="002324AE" w:rsidRDefault="002324AE" w14:paraId="6B3FD4CF" w14:textId="77777777">
      <w:pPr>
        <w:pStyle w:val="TextoPrincipal"/>
        <w:rPr>
          <w:b/>
          <w:bCs/>
        </w:rPr>
      </w:pPr>
      <w:r w:rsidRPr="001D7282">
        <w:rPr>
          <w:b/>
          <w:bCs/>
        </w:rPr>
        <w:t>Definición del Punto de Equilibrio</w:t>
      </w:r>
    </w:p>
    <w:p w:rsidRPr="001D7282" w:rsidR="002324AE" w:rsidP="002324AE" w:rsidRDefault="002324AE" w14:paraId="0AD3FCD1" w14:textId="77777777">
      <w:pPr>
        <w:pStyle w:val="TextoPrincipal"/>
      </w:pPr>
      <w:r w:rsidRPr="001D7282">
        <w:t>El punto de equilibrio es el nivel de ventas en el cual los ingresos totales son iguales a los costos totales, tanto fijos como variables. En otras palabras, es el punto donde la organización no obtiene ni ganancias ni pérdidas. Este concepto es fundamental para entender la viabilidad financiera de una organización y para tomar decisiones estratégicas sobre precios, producción y gestión de costos.</w:t>
      </w:r>
    </w:p>
    <w:p w:rsidRPr="001D7282" w:rsidR="002324AE" w:rsidP="002324AE" w:rsidRDefault="002324AE" w14:paraId="01969BE5" w14:textId="77777777">
      <w:pPr>
        <w:pStyle w:val="TextoPrincipal"/>
        <w:rPr>
          <w:b/>
          <w:bCs/>
        </w:rPr>
      </w:pPr>
      <w:r w:rsidRPr="001D7282">
        <w:rPr>
          <w:b/>
          <w:bCs/>
        </w:rPr>
        <w:t>Cálculo del Punto de Equilibrio</w:t>
      </w:r>
    </w:p>
    <w:p w:rsidRPr="001D7282" w:rsidR="002324AE" w:rsidP="002324AE" w:rsidRDefault="002324AE" w14:paraId="09E75BFD" w14:textId="77777777">
      <w:pPr>
        <w:pStyle w:val="TextoPrincipal"/>
      </w:pPr>
      <w:r w:rsidRPr="001D7282">
        <w:t>Para calcular el punto de equilibrio, se utiliza la siguiente fórmula:</w:t>
      </w:r>
    </w:p>
    <w:p w:rsidRPr="001D7282" w:rsidR="002324AE" w:rsidP="002324AE" w:rsidRDefault="002324AE" w14:paraId="5FC06039" w14:textId="54750642">
      <w:pPr>
        <w:pStyle w:val="TextoPrincipal"/>
      </w:pPr>
      <w:r w:rsidRPr="001D7282">
        <w:rPr>
          <w:noProof/>
          <w:lang w:eastAsia="es-HN"/>
        </w:rPr>
        <w:drawing>
          <wp:inline distT="0" distB="0" distL="0" distR="0" wp14:anchorId="287DF841" wp14:editId="1C752C29">
            <wp:extent cx="5296639" cy="43821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296639" cy="438211"/>
                    </a:xfrm>
                    <a:prstGeom prst="rect">
                      <a:avLst/>
                    </a:prstGeom>
                  </pic:spPr>
                </pic:pic>
              </a:graphicData>
            </a:graphic>
          </wp:inline>
        </w:drawing>
      </w:r>
    </w:p>
    <w:p w:rsidRPr="001D7282" w:rsidR="002324AE" w:rsidP="002324AE" w:rsidRDefault="002324AE" w14:paraId="06FE4B35" w14:textId="1782180C">
      <w:pPr>
        <w:pStyle w:val="TextoPrincipal"/>
      </w:pPr>
      <w:r w:rsidRPr="001D7282">
        <w:rPr>
          <w:noProof/>
          <w:lang w:eastAsia="es-HN"/>
        </w:rPr>
        <w:drawing>
          <wp:anchor distT="0" distB="0" distL="114300" distR="114300" simplePos="0" relativeHeight="251660288" behindDoc="0" locked="0" layoutInCell="1" allowOverlap="1" wp14:anchorId="2E066302" wp14:editId="562BE59A">
            <wp:simplePos x="0" y="0"/>
            <wp:positionH relativeFrom="column">
              <wp:posOffset>419100</wp:posOffset>
            </wp:positionH>
            <wp:positionV relativeFrom="paragraph">
              <wp:posOffset>548005</wp:posOffset>
            </wp:positionV>
            <wp:extent cx="3543795" cy="504895"/>
            <wp:effectExtent l="0" t="0" r="0" b="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3543795" cy="504895"/>
                    </a:xfrm>
                    <a:prstGeom prst="rect">
                      <a:avLst/>
                    </a:prstGeom>
                  </pic:spPr>
                </pic:pic>
              </a:graphicData>
            </a:graphic>
          </wp:anchor>
        </w:drawing>
      </w:r>
      <w:r w:rsidRPr="001D7282">
        <w:t xml:space="preserve">Dado que no se tienen las unidades específicas de productos vendidos, utilizaremos una aproximación basada en los </w:t>
      </w:r>
      <w:r w:rsidRPr="001D7282" w:rsidR="007B6C3D">
        <w:t>ingresos y los costos totales</w:t>
      </w:r>
      <w:r w:rsidRPr="001D7282">
        <w:t>:</w:t>
      </w:r>
    </w:p>
    <w:p w:rsidRPr="001D7282" w:rsidR="002324AE" w:rsidP="002324AE" w:rsidRDefault="002324AE" w14:paraId="35B2575A" w14:textId="77777777">
      <w:pPr>
        <w:pStyle w:val="TextoPrincipal"/>
        <w:rPr>
          <w:b/>
          <w:bCs/>
        </w:rPr>
      </w:pPr>
      <w:r w:rsidRPr="001D7282">
        <w:rPr>
          <w:b/>
          <w:bCs/>
        </w:rPr>
        <w:t>Datos Utilizados</w:t>
      </w:r>
    </w:p>
    <w:p w:rsidRPr="001D7282" w:rsidR="002324AE" w:rsidP="002324AE" w:rsidRDefault="002324AE" w14:paraId="15CDF6DB" w14:textId="77777777">
      <w:pPr>
        <w:pStyle w:val="TextoPrincipal"/>
      </w:pPr>
      <w:r w:rsidRPr="001D7282">
        <w:t>Para el período 2019-2023, se tienen los siguientes datos:</w:t>
      </w:r>
    </w:p>
    <w:p w:rsidRPr="001D7282" w:rsidR="002324AE" w:rsidRDefault="002324AE" w14:paraId="1983FD43" w14:textId="77777777">
      <w:pPr>
        <w:pStyle w:val="TextoPrincipal"/>
        <w:numPr>
          <w:ilvl w:val="0"/>
          <w:numId w:val="12"/>
        </w:numPr>
      </w:pPr>
      <w:r w:rsidRPr="001D7282">
        <w:rPr>
          <w:b/>
          <w:bCs/>
        </w:rPr>
        <w:t>Costos Fijos Totales (2019-2023):</w:t>
      </w:r>
    </w:p>
    <w:p w:rsidRPr="001D7282" w:rsidR="002324AE" w:rsidRDefault="002324AE" w14:paraId="7797B4AD" w14:textId="77777777">
      <w:pPr>
        <w:pStyle w:val="TextoPrincipal"/>
        <w:numPr>
          <w:ilvl w:val="1"/>
          <w:numId w:val="12"/>
        </w:numPr>
      </w:pPr>
      <w:r w:rsidRPr="001D7282">
        <w:t>2019: L6,362,360.48</w:t>
      </w:r>
    </w:p>
    <w:p w:rsidRPr="001D7282" w:rsidR="002324AE" w:rsidRDefault="002324AE" w14:paraId="11FB39AD" w14:textId="77777777">
      <w:pPr>
        <w:pStyle w:val="TextoPrincipal"/>
        <w:numPr>
          <w:ilvl w:val="1"/>
          <w:numId w:val="12"/>
        </w:numPr>
      </w:pPr>
      <w:r w:rsidRPr="001D7282">
        <w:t>2020: L4,564,997.41</w:t>
      </w:r>
    </w:p>
    <w:p w:rsidRPr="001D7282" w:rsidR="002324AE" w:rsidRDefault="002324AE" w14:paraId="6DE059D1" w14:textId="77777777">
      <w:pPr>
        <w:pStyle w:val="TextoPrincipal"/>
        <w:numPr>
          <w:ilvl w:val="1"/>
          <w:numId w:val="12"/>
        </w:numPr>
      </w:pPr>
      <w:r w:rsidRPr="001D7282">
        <w:t>2021: L7,852,292.53</w:t>
      </w:r>
    </w:p>
    <w:p w:rsidRPr="001D7282" w:rsidR="002324AE" w:rsidRDefault="002324AE" w14:paraId="52E29B10" w14:textId="77777777">
      <w:pPr>
        <w:pStyle w:val="TextoPrincipal"/>
        <w:numPr>
          <w:ilvl w:val="1"/>
          <w:numId w:val="12"/>
        </w:numPr>
      </w:pPr>
      <w:r w:rsidRPr="001D7282">
        <w:t>2022: L6,349,519.34</w:t>
      </w:r>
    </w:p>
    <w:p w:rsidRPr="001D7282" w:rsidR="002324AE" w:rsidRDefault="002324AE" w14:paraId="5A63A3A1" w14:textId="77777777">
      <w:pPr>
        <w:pStyle w:val="TextoPrincipal"/>
        <w:numPr>
          <w:ilvl w:val="1"/>
          <w:numId w:val="12"/>
        </w:numPr>
      </w:pPr>
      <w:r w:rsidRPr="001D7282">
        <w:t>2023: L8,211,331.40</w:t>
      </w:r>
    </w:p>
    <w:p w:rsidRPr="001D7282" w:rsidR="002324AE" w:rsidRDefault="002324AE" w14:paraId="3B894A21" w14:textId="77777777">
      <w:pPr>
        <w:pStyle w:val="TextoPrincipal"/>
        <w:numPr>
          <w:ilvl w:val="0"/>
          <w:numId w:val="12"/>
        </w:numPr>
      </w:pPr>
      <w:r w:rsidRPr="001D7282">
        <w:rPr>
          <w:b/>
          <w:bCs/>
        </w:rPr>
        <w:t>Costos Variables Totales (2019-2023):</w:t>
      </w:r>
    </w:p>
    <w:p w:rsidRPr="001D7282" w:rsidR="002324AE" w:rsidRDefault="002324AE" w14:paraId="1CEDAA62" w14:textId="77777777">
      <w:pPr>
        <w:pStyle w:val="TextoPrincipal"/>
        <w:numPr>
          <w:ilvl w:val="1"/>
          <w:numId w:val="12"/>
        </w:numPr>
      </w:pPr>
      <w:r w:rsidRPr="001D7282">
        <w:t>2019: L2,884,576.37</w:t>
      </w:r>
    </w:p>
    <w:p w:rsidRPr="001D7282" w:rsidR="002324AE" w:rsidRDefault="002324AE" w14:paraId="64AE35A2" w14:textId="77777777">
      <w:pPr>
        <w:pStyle w:val="TextoPrincipal"/>
        <w:numPr>
          <w:ilvl w:val="1"/>
          <w:numId w:val="12"/>
        </w:numPr>
      </w:pPr>
      <w:r w:rsidRPr="001D7282">
        <w:t>2020: L2,271,061.63</w:t>
      </w:r>
    </w:p>
    <w:p w:rsidRPr="001D7282" w:rsidR="002324AE" w:rsidRDefault="002324AE" w14:paraId="0A4C855C" w14:textId="77777777">
      <w:pPr>
        <w:pStyle w:val="TextoPrincipal"/>
        <w:numPr>
          <w:ilvl w:val="1"/>
          <w:numId w:val="12"/>
        </w:numPr>
      </w:pPr>
      <w:r w:rsidRPr="001D7282">
        <w:t>2021: L3,079,797.82</w:t>
      </w:r>
    </w:p>
    <w:p w:rsidRPr="001D7282" w:rsidR="002324AE" w:rsidRDefault="002324AE" w14:paraId="34A4D76A" w14:textId="77777777">
      <w:pPr>
        <w:pStyle w:val="TextoPrincipal"/>
        <w:numPr>
          <w:ilvl w:val="1"/>
          <w:numId w:val="12"/>
        </w:numPr>
      </w:pPr>
      <w:r w:rsidRPr="001D7282">
        <w:t>2022: L2,874,790.12</w:t>
      </w:r>
    </w:p>
    <w:p w:rsidRPr="001D7282" w:rsidR="002324AE" w:rsidRDefault="002324AE" w14:paraId="32E8D1CE" w14:textId="77777777">
      <w:pPr>
        <w:pStyle w:val="TextoPrincipal"/>
        <w:numPr>
          <w:ilvl w:val="1"/>
          <w:numId w:val="12"/>
        </w:numPr>
      </w:pPr>
      <w:r w:rsidRPr="001D7282">
        <w:t>2023: L1,003,972.21</w:t>
      </w:r>
    </w:p>
    <w:p w:rsidRPr="001D7282" w:rsidR="002324AE" w:rsidRDefault="002324AE" w14:paraId="28C58C93" w14:textId="77777777">
      <w:pPr>
        <w:pStyle w:val="TextoPrincipal"/>
        <w:numPr>
          <w:ilvl w:val="0"/>
          <w:numId w:val="12"/>
        </w:numPr>
      </w:pPr>
      <w:r w:rsidRPr="001D7282">
        <w:rPr>
          <w:b/>
          <w:bCs/>
        </w:rPr>
        <w:t>Ingresos Totales (2019-2023):</w:t>
      </w:r>
    </w:p>
    <w:p w:rsidRPr="001D7282" w:rsidR="002324AE" w:rsidRDefault="002324AE" w14:paraId="3DAEBAD8" w14:textId="77777777">
      <w:pPr>
        <w:pStyle w:val="TextoPrincipal"/>
        <w:numPr>
          <w:ilvl w:val="1"/>
          <w:numId w:val="12"/>
        </w:numPr>
      </w:pPr>
      <w:r w:rsidRPr="001D7282">
        <w:t>2019: L8,960,187.00</w:t>
      </w:r>
    </w:p>
    <w:p w:rsidRPr="001D7282" w:rsidR="002324AE" w:rsidRDefault="002324AE" w14:paraId="7342C955" w14:textId="77777777">
      <w:pPr>
        <w:pStyle w:val="TextoPrincipal"/>
        <w:numPr>
          <w:ilvl w:val="1"/>
          <w:numId w:val="12"/>
        </w:numPr>
      </w:pPr>
      <w:r w:rsidRPr="001D7282">
        <w:t>2020: L6,836,059.04</w:t>
      </w:r>
    </w:p>
    <w:p w:rsidRPr="001D7282" w:rsidR="002324AE" w:rsidRDefault="002324AE" w14:paraId="6432AC0D" w14:textId="77777777">
      <w:pPr>
        <w:pStyle w:val="TextoPrincipal"/>
        <w:numPr>
          <w:ilvl w:val="1"/>
          <w:numId w:val="12"/>
        </w:numPr>
      </w:pPr>
      <w:r w:rsidRPr="001D7282">
        <w:t>2021: L10,932,090.35</w:t>
      </w:r>
    </w:p>
    <w:p w:rsidRPr="001D7282" w:rsidR="002324AE" w:rsidRDefault="002324AE" w14:paraId="06FF5767" w14:textId="77777777">
      <w:pPr>
        <w:pStyle w:val="TextoPrincipal"/>
        <w:numPr>
          <w:ilvl w:val="1"/>
          <w:numId w:val="12"/>
        </w:numPr>
      </w:pPr>
      <w:r w:rsidRPr="001D7282">
        <w:t>2022: L9,224,309.46</w:t>
      </w:r>
    </w:p>
    <w:p w:rsidRPr="001D7282" w:rsidR="002324AE" w:rsidRDefault="002324AE" w14:paraId="0CC8B462" w14:textId="77777777">
      <w:pPr>
        <w:pStyle w:val="TextoPrincipal"/>
        <w:numPr>
          <w:ilvl w:val="1"/>
          <w:numId w:val="12"/>
        </w:numPr>
      </w:pPr>
      <w:r w:rsidRPr="001D7282">
        <w:t>2023: L9,215,303.61</w:t>
      </w:r>
    </w:p>
    <w:p w:rsidRPr="001D7282" w:rsidR="002324AE" w:rsidP="002324AE" w:rsidRDefault="002324AE" w14:paraId="0ABCBC4B" w14:textId="77777777">
      <w:pPr>
        <w:pStyle w:val="TextoPrincipal"/>
        <w:rPr>
          <w:b/>
          <w:bCs/>
        </w:rPr>
      </w:pPr>
      <w:r w:rsidRPr="001D7282">
        <w:rPr>
          <w:b/>
          <w:bCs/>
        </w:rPr>
        <w:t>Cálculo del Punto de Equilibrio</w:t>
      </w:r>
    </w:p>
    <w:p w:rsidRPr="001D7282" w:rsidR="002324AE" w:rsidP="002324AE" w:rsidRDefault="002324AE" w14:paraId="05902E90" w14:textId="77777777">
      <w:pPr>
        <w:pStyle w:val="TextoPrincipal"/>
      </w:pPr>
      <w:r w:rsidRPr="001D7282">
        <w:t>Utilizando los datos proporcionados y la fórmula del punto de equilibrio en ingresos:</w:t>
      </w:r>
    </w:p>
    <w:p w:rsidRPr="001D7282" w:rsidR="002324AE" w:rsidP="002324AE" w:rsidRDefault="002324AE" w14:paraId="557903AD" w14:textId="6DC5F48E">
      <w:pPr>
        <w:pStyle w:val="TextoPrincipal"/>
      </w:pPr>
      <w:r w:rsidRPr="001D7282">
        <w:rPr>
          <w:noProof/>
          <w:lang w:eastAsia="es-HN"/>
        </w:rPr>
        <w:drawing>
          <wp:inline distT="0" distB="0" distL="0" distR="0" wp14:anchorId="5E43E4D2" wp14:editId="6DAE223B">
            <wp:extent cx="4010585" cy="1419423"/>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010585" cy="1419423"/>
                    </a:xfrm>
                    <a:prstGeom prst="rect">
                      <a:avLst/>
                    </a:prstGeom>
                  </pic:spPr>
                </pic:pic>
              </a:graphicData>
            </a:graphic>
          </wp:inline>
        </w:drawing>
      </w:r>
    </w:p>
    <w:p w:rsidRPr="001D7282" w:rsidR="002324AE" w:rsidP="002324AE" w:rsidRDefault="002324AE" w14:paraId="5E1E2921" w14:textId="77777777">
      <w:pPr>
        <w:pStyle w:val="TextoPrincipal"/>
        <w:rPr>
          <w:b/>
          <w:bCs/>
        </w:rPr>
      </w:pPr>
      <w:r w:rsidRPr="001D7282">
        <w:rPr>
          <w:b/>
          <w:bCs/>
        </w:rPr>
        <w:t>Análisis del Punto de Equilibrio</w:t>
      </w:r>
    </w:p>
    <w:p w:rsidRPr="001D7282" w:rsidR="002324AE" w:rsidP="002324AE" w:rsidRDefault="002324AE" w14:paraId="461CB04E" w14:textId="77777777">
      <w:pPr>
        <w:pStyle w:val="TextoPrincipal"/>
      </w:pPr>
      <w:r w:rsidRPr="001D7282">
        <w:t>El cálculo del punto de equilibrio para los años 2019 a 2023 muestra la cantidad mínima de ingresos necesarios para cubrir todos los costos fijos y variables del Proyecto Victoria.</w:t>
      </w:r>
    </w:p>
    <w:p w:rsidRPr="001D7282" w:rsidR="002324AE" w:rsidRDefault="002324AE" w14:paraId="55A46797" w14:textId="77777777">
      <w:pPr>
        <w:pStyle w:val="TextoPrincipal"/>
        <w:numPr>
          <w:ilvl w:val="0"/>
          <w:numId w:val="13"/>
        </w:numPr>
      </w:pPr>
      <w:r w:rsidRPr="001D7282">
        <w:rPr>
          <w:b/>
          <w:bCs/>
        </w:rPr>
        <w:t>Tendencias Generales:</w:t>
      </w:r>
    </w:p>
    <w:p w:rsidRPr="001D7282" w:rsidR="002324AE" w:rsidRDefault="002324AE" w14:paraId="1F270218" w14:textId="3F439A71">
      <w:pPr>
        <w:pStyle w:val="TextoPrincipal"/>
        <w:numPr>
          <w:ilvl w:val="1"/>
          <w:numId w:val="13"/>
        </w:numPr>
      </w:pPr>
      <w:r w:rsidRPr="001D7282">
        <w:t>En 2019, el punto de equilibrio fue de aproximadamente L7</w:t>
      </w:r>
      <w:r w:rsidRPr="001D7282" w:rsidR="00B609B0">
        <w:t>, 325,085.60</w:t>
      </w:r>
      <w:r w:rsidRPr="001D7282">
        <w:t>, lo que indica que, para cubrir todos sus costos, el Proyecto Victoria necesitaba generar al menos esta cantidad en ingresos.</w:t>
      </w:r>
    </w:p>
    <w:p w:rsidRPr="001D7282" w:rsidR="002324AE" w:rsidRDefault="002324AE" w14:paraId="36881E53" w14:textId="35894DA6">
      <w:pPr>
        <w:pStyle w:val="TextoPrincipal"/>
        <w:numPr>
          <w:ilvl w:val="1"/>
          <w:numId w:val="13"/>
        </w:numPr>
      </w:pPr>
      <w:r w:rsidRPr="001D7282">
        <w:t>En 2020, debido a una reducción en los costos variables, el punto de equilibrio fue menor (L6</w:t>
      </w:r>
      <w:r w:rsidRPr="001D7282" w:rsidR="00B609B0">
        <w:t>, 696,366.00</w:t>
      </w:r>
      <w:r w:rsidRPr="001D7282">
        <w:t>), reflejando una menor necesidad de ingresos para cubrir los costos totales.</w:t>
      </w:r>
    </w:p>
    <w:p w:rsidRPr="001D7282" w:rsidR="002324AE" w:rsidRDefault="002324AE" w14:paraId="1F001432" w14:textId="1BAA67B4">
      <w:pPr>
        <w:pStyle w:val="TextoPrincipal"/>
        <w:numPr>
          <w:ilvl w:val="1"/>
          <w:numId w:val="13"/>
        </w:numPr>
      </w:pPr>
      <w:r w:rsidRPr="001D7282">
        <w:t>En 2021, hubo un aumento significativo en los costos fijos, lo que elevó el punto de equilibrio a L9</w:t>
      </w:r>
      <w:r w:rsidRPr="001D7282" w:rsidR="00B609B0">
        <w:t>, 783,726.90</w:t>
      </w:r>
      <w:r w:rsidRPr="001D7282">
        <w:t>, indicando una mayor necesidad de ingresos.</w:t>
      </w:r>
    </w:p>
    <w:p w:rsidRPr="001D7282" w:rsidR="002324AE" w:rsidRDefault="002324AE" w14:paraId="611384EC" w14:textId="45C60C1F">
      <w:pPr>
        <w:pStyle w:val="TextoPrincipal"/>
        <w:numPr>
          <w:ilvl w:val="1"/>
          <w:numId w:val="13"/>
        </w:numPr>
      </w:pPr>
      <w:r w:rsidRPr="001D7282">
        <w:t>En 2022, el punto de equilibrio fue de L7</w:t>
      </w:r>
      <w:r w:rsidRPr="001D7282" w:rsidR="00B609B0">
        <w:t>, 822,689.20</w:t>
      </w:r>
      <w:r w:rsidRPr="001D7282">
        <w:t>, mostrando una estabilidad relativa en comparación con años anteriores.</w:t>
      </w:r>
    </w:p>
    <w:p w:rsidRPr="001D7282" w:rsidR="002324AE" w:rsidRDefault="002324AE" w14:paraId="44DF4BDE" w14:textId="4606DC5F">
      <w:pPr>
        <w:pStyle w:val="TextoPrincipal"/>
        <w:numPr>
          <w:ilvl w:val="1"/>
          <w:numId w:val="13"/>
        </w:numPr>
      </w:pPr>
      <w:r w:rsidRPr="001D7282">
        <w:t>En 2023, a pesar de una reducción en los costos variables, el incremento en los costos fijos llevó el punto de equilibrio a L9</w:t>
      </w:r>
      <w:r w:rsidRPr="001D7282" w:rsidR="00B609B0">
        <w:t>, 264,823.40</w:t>
      </w:r>
      <w:r w:rsidRPr="001D7282">
        <w:t>, señalando nuevamente una alta dependencia en la generación de ingresos.</w:t>
      </w:r>
    </w:p>
    <w:p w:rsidRPr="001D7282" w:rsidR="002324AE" w:rsidRDefault="002324AE" w14:paraId="456E6056" w14:textId="77777777">
      <w:pPr>
        <w:pStyle w:val="TextoPrincipal"/>
        <w:numPr>
          <w:ilvl w:val="0"/>
          <w:numId w:val="13"/>
        </w:numPr>
      </w:pPr>
      <w:r w:rsidRPr="001D7282">
        <w:rPr>
          <w:b/>
          <w:bCs/>
        </w:rPr>
        <w:t>Impacto en la Estrategia Financiera:</w:t>
      </w:r>
    </w:p>
    <w:p w:rsidRPr="001D7282" w:rsidR="002324AE" w:rsidRDefault="002324AE" w14:paraId="3672912B" w14:textId="77777777">
      <w:pPr>
        <w:pStyle w:val="TextoPrincipal"/>
        <w:numPr>
          <w:ilvl w:val="1"/>
          <w:numId w:val="13"/>
        </w:numPr>
      </w:pPr>
      <w:r w:rsidRPr="001D7282">
        <w:rPr>
          <w:b/>
          <w:bCs/>
        </w:rPr>
        <w:t>Ajuste de Costos:</w:t>
      </w:r>
      <w:r w:rsidRPr="001D7282">
        <w:t xml:space="preserve"> El Proyecto Victoria debe seguir monitoreando y ajustando tanto los costos fijos como los variables para mantener el punto de equilibrio en un nivel manejable.</w:t>
      </w:r>
    </w:p>
    <w:p w:rsidRPr="001D7282" w:rsidR="002324AE" w:rsidRDefault="002324AE" w14:paraId="6437F4DD" w14:textId="77777777">
      <w:pPr>
        <w:pStyle w:val="TextoPrincipal"/>
        <w:numPr>
          <w:ilvl w:val="1"/>
          <w:numId w:val="13"/>
        </w:numPr>
      </w:pPr>
      <w:r w:rsidRPr="001D7282">
        <w:rPr>
          <w:b/>
          <w:bCs/>
        </w:rPr>
        <w:t>Diversificación de Ingresos:</w:t>
      </w:r>
      <w:r w:rsidRPr="001D7282">
        <w:t xml:space="preserve"> Es crucial diversificar las fuentes de ingresos para no depender exclusivamente de una o dos fuentes principales. Esto puede incluir donaciones, subvenciones, y generación de ingresos a través de actividades propias.</w:t>
      </w:r>
    </w:p>
    <w:p w:rsidRPr="001D7282" w:rsidR="002324AE" w:rsidRDefault="002324AE" w14:paraId="51B99EBF" w14:textId="77777777">
      <w:pPr>
        <w:pStyle w:val="TextoPrincipal"/>
        <w:numPr>
          <w:ilvl w:val="1"/>
          <w:numId w:val="13"/>
        </w:numPr>
      </w:pPr>
      <w:r w:rsidRPr="001D7282">
        <w:rPr>
          <w:b/>
          <w:bCs/>
        </w:rPr>
        <w:t>Eficiencia Operativa:</w:t>
      </w:r>
      <w:r w:rsidRPr="001D7282">
        <w:t xml:space="preserve"> Mejorar la eficiencia operativa para reducir los costos variables sin comprometer la calidad de los servicios ofrecidos.</w:t>
      </w:r>
    </w:p>
    <w:p w:rsidRPr="001D7282" w:rsidR="002324AE" w:rsidRDefault="002324AE" w14:paraId="590BE4C5" w14:textId="77777777">
      <w:pPr>
        <w:pStyle w:val="TextoPrincipal"/>
        <w:numPr>
          <w:ilvl w:val="1"/>
          <w:numId w:val="13"/>
        </w:numPr>
      </w:pPr>
      <w:r w:rsidRPr="001D7282">
        <w:rPr>
          <w:b/>
          <w:bCs/>
        </w:rPr>
        <w:t>Gestión de Riesgos:</w:t>
      </w:r>
      <w:r w:rsidRPr="001D7282">
        <w:t xml:space="preserve"> Implementar estrategias de gestión de riesgos para mitigar los efectos de posibles disminuciones en los ingresos o aumentos inesperados en los costos.</w:t>
      </w:r>
    </w:p>
    <w:p w:rsidRPr="001D7282" w:rsidR="002324AE" w:rsidP="002324AE" w:rsidRDefault="002324AE" w14:paraId="38543C2C" w14:textId="77777777">
      <w:pPr>
        <w:pStyle w:val="TextoPrincipal"/>
        <w:rPr>
          <w:b/>
          <w:bCs/>
        </w:rPr>
      </w:pPr>
      <w:r w:rsidRPr="001D7282">
        <w:rPr>
          <w:b/>
          <w:bCs/>
        </w:rPr>
        <w:t>Conclusión</w:t>
      </w:r>
    </w:p>
    <w:p w:rsidRPr="001D7282" w:rsidR="002324AE" w:rsidP="002324AE" w:rsidRDefault="002324AE" w14:paraId="12953F53" w14:textId="77777777">
      <w:pPr>
        <w:pStyle w:val="TextoPrincipal"/>
      </w:pPr>
      <w:r w:rsidRPr="001D7282">
        <w:t>El análisis del punto de equilibrio proporciona una herramienta vital para la planificación financiera y la toma de decisiones estratégicas del Proyecto Victoria. Entender y gestionar el punto de equilibrio permite a la organización asegurar su sostenibilidad financiera a largo plazo y continuar cumpliendo con su misión de manera efectiva.</w:t>
      </w:r>
    </w:p>
    <w:p w:rsidRPr="001D7282" w:rsidR="00A941E0" w:rsidP="00A941E0" w:rsidRDefault="00A941E0" w14:paraId="3C2EAD89" w14:textId="77777777">
      <w:pPr>
        <w:pStyle w:val="TextoPrincipal"/>
      </w:pPr>
    </w:p>
    <w:p w:rsidRPr="001D7282" w:rsidR="000131FF" w:rsidRDefault="000131FF" w14:paraId="6A68F4E1" w14:textId="5F2C8DC8">
      <w:pPr>
        <w:pStyle w:val="Ttulo2"/>
        <w:numPr>
          <w:ilvl w:val="2"/>
          <w:numId w:val="8"/>
        </w:numPr>
        <w:ind w:left="1296"/>
        <w:rPr>
          <w:lang w:val="es-HN"/>
        </w:rPr>
      </w:pPr>
      <w:bookmarkStart w:name="_Toc174130292" w:id="176"/>
      <w:r w:rsidRPr="001D7282">
        <w:rPr>
          <w:lang w:val="es-HN"/>
        </w:rPr>
        <w:t>RESULTADOS CUA</w:t>
      </w:r>
      <w:r w:rsidRPr="001D7282" w:rsidR="007718D6">
        <w:rPr>
          <w:lang w:val="es-HN"/>
        </w:rPr>
        <w:t>LITATIVOS</w:t>
      </w:r>
      <w:bookmarkEnd w:id="176"/>
    </w:p>
    <w:p w:rsidRPr="001D7282" w:rsidR="002C0E2F" w:rsidP="002C0E2F" w:rsidRDefault="002C0E2F" w14:paraId="493A3FB7" w14:textId="3771AE7C">
      <w:pPr>
        <w:pStyle w:val="TextoPrincipal"/>
      </w:pPr>
      <w:r w:rsidRPr="001D7282">
        <w:t>En este apartado se presentan los resultados cualitativos obtenidos a partir de la investigación realizada en el Proyecto Victoria. Estos resultados se basan en entrevistas, grupos focales y observaciones directas realizadas con el personal administrativo, y otros actores clave involucrados en el proyecto. El propósito de esta sección es proporcionar una comprensión profunda y detallada de las percepciones, experiencias y opiniones de los participantes sobre las estrategias de captación de fondos y el desempeño financiero del proyecto.</w:t>
      </w:r>
    </w:p>
    <w:p w:rsidRPr="001D7282" w:rsidR="002C0E2F" w:rsidP="002C0E2F" w:rsidRDefault="002C0E2F" w14:paraId="7337A224" w14:textId="77777777">
      <w:pPr>
        <w:pStyle w:val="TextoPrincipal"/>
      </w:pPr>
      <w:r w:rsidRPr="001D7282">
        <w:t xml:space="preserve">Se explorarán temas como la efectividad de las estrategias implementadas, los desafíos enfrentados, las lecciones aprendidas y las oportunidades de mejora identificadas por los diferentes actores. Además, se analizarán las percepciones sobre el impacto de las condiciones macroeconómicas en la sostenibilidad del proyecto y las formas en que la organización ha </w:t>
      </w:r>
      <w:r w:rsidRPr="001D7282">
        <w:t>respondido a estos desafíos.</w:t>
      </w:r>
    </w:p>
    <w:p w:rsidRPr="001D7282" w:rsidR="002C0E2F" w:rsidP="002C0E2F" w:rsidRDefault="002C0E2F" w14:paraId="0F830792" w14:textId="77777777">
      <w:pPr>
        <w:pStyle w:val="TextoPrincipal"/>
      </w:pPr>
      <w:r w:rsidRPr="001D7282">
        <w:t>Los resultados cualitativos complementan los datos cuantitativos presentados en capítulos anteriores, proporcionando un panorama más completo y enriquecido del desempeño del Proyecto Victoria. Esta sección permitirá identificar aspectos intangibles y contextuales que son cruciales para comprender plenamente la dinámica financiera y operativa de la organización.</w:t>
      </w:r>
    </w:p>
    <w:p w:rsidRPr="001D7282" w:rsidR="00716931" w:rsidRDefault="00E572C2" w14:paraId="3886C872" w14:textId="66FCA38F">
      <w:pPr>
        <w:pStyle w:val="TextoPrincipal"/>
        <w:numPr>
          <w:ilvl w:val="0"/>
          <w:numId w:val="4"/>
        </w:numPr>
      </w:pPr>
      <w:r w:rsidRPr="001D7282">
        <w:t xml:space="preserve">Herramientas de captación de fondos </w:t>
      </w:r>
    </w:p>
    <w:p w:rsidRPr="001D7282" w:rsidR="00E572C2" w:rsidP="00E572C2" w:rsidRDefault="00E572C2" w14:paraId="0F1A6C2C" w14:textId="66B0B917">
      <w:pPr>
        <w:pStyle w:val="TextoPrincipal"/>
        <w:ind w:firstLine="0"/>
      </w:pPr>
      <w:r w:rsidRPr="001D7282">
        <w:t>¿Qué tipo de herramientas de captación de fondos se han utilizado en el Proyecto Victoria?</w:t>
      </w:r>
    </w:p>
    <w:p w:rsidRPr="001D7282" w:rsidR="001937F5" w:rsidP="001937F5" w:rsidRDefault="001937F5" w14:paraId="41563F7F" w14:textId="57871F3E">
      <w:pPr>
        <w:pStyle w:val="NormalWeb"/>
      </w:pPr>
      <w:r w:rsidRPr="001D7282">
        <w:rPr>
          <w:noProof/>
        </w:rPr>
        <w:drawing>
          <wp:inline distT="0" distB="0" distL="0" distR="0" wp14:anchorId="043005AC" wp14:editId="5F67E075">
            <wp:extent cx="5712460" cy="4316819"/>
            <wp:effectExtent l="0" t="0" r="0" b="0"/>
            <wp:docPr id="9936447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12354" cy="4392308"/>
                    </a:xfrm>
                    <a:prstGeom prst="rect">
                      <a:avLst/>
                    </a:prstGeom>
                    <a:noFill/>
                    <a:ln>
                      <a:noFill/>
                    </a:ln>
                  </pic:spPr>
                </pic:pic>
              </a:graphicData>
            </a:graphic>
          </wp:inline>
        </w:drawing>
      </w:r>
    </w:p>
    <w:p w:rsidRPr="001D7282" w:rsidR="001C7BA1" w:rsidP="002975DB" w:rsidRDefault="002975DB" w14:paraId="1925E591" w14:textId="56E05817">
      <w:pPr>
        <w:pStyle w:val="Descripcin"/>
        <w:rPr>
          <w:rFonts w:ascii="Times New Roman" w:hAnsi="Times New Roman" w:cs="Times New Roman"/>
          <w:i w:val="0"/>
          <w:color w:val="auto"/>
          <w:sz w:val="24"/>
          <w:lang w:val="es-HN"/>
        </w:rPr>
      </w:pPr>
      <w:bookmarkStart w:name="_Toc169633557" w:id="177"/>
      <w:bookmarkStart w:name="_Toc171069800" w:id="178"/>
      <w:bookmarkStart w:name="_Toc173782842" w:id="179"/>
      <w:r w:rsidRPr="001D7282">
        <w:rPr>
          <w:rFonts w:ascii="Times New Roman" w:hAnsi="Times New Roman" w:cs="Times New Roman"/>
          <w:b/>
          <w:i w:val="0"/>
          <w:color w:val="auto"/>
          <w:sz w:val="24"/>
          <w:lang w:val="es-HN"/>
        </w:rPr>
        <w:t xml:space="preserve">Tabla </w:t>
      </w:r>
      <w:r w:rsidRPr="001D7282">
        <w:rPr>
          <w:rFonts w:ascii="Times New Roman" w:hAnsi="Times New Roman" w:cs="Times New Roman"/>
          <w:b/>
          <w:i w:val="0"/>
          <w:color w:val="auto"/>
          <w:sz w:val="24"/>
          <w:lang w:val="es-HN"/>
        </w:rPr>
        <w:fldChar w:fldCharType="begin"/>
      </w:r>
      <w:r w:rsidRPr="001D7282">
        <w:rPr>
          <w:rFonts w:ascii="Times New Roman" w:hAnsi="Times New Roman" w:cs="Times New Roman"/>
          <w:b/>
          <w:i w:val="0"/>
          <w:color w:val="auto"/>
          <w:sz w:val="24"/>
          <w:lang w:val="es-HN"/>
        </w:rPr>
        <w:instrText xml:space="preserve"> SEQ Tabla \* ARABIC </w:instrText>
      </w:r>
      <w:r w:rsidRPr="001D7282">
        <w:rPr>
          <w:rFonts w:ascii="Times New Roman" w:hAnsi="Times New Roman" w:cs="Times New Roman"/>
          <w:b/>
          <w:i w:val="0"/>
          <w:color w:val="auto"/>
          <w:sz w:val="24"/>
          <w:lang w:val="es-HN"/>
        </w:rPr>
        <w:fldChar w:fldCharType="separate"/>
      </w:r>
      <w:r w:rsidR="00947D45">
        <w:rPr>
          <w:rFonts w:ascii="Times New Roman" w:hAnsi="Times New Roman" w:cs="Times New Roman"/>
          <w:b/>
          <w:i w:val="0"/>
          <w:noProof/>
          <w:color w:val="auto"/>
          <w:sz w:val="24"/>
          <w:lang w:val="es-HN"/>
        </w:rPr>
        <w:t>8</w:t>
      </w:r>
      <w:r w:rsidRPr="001D7282">
        <w:rPr>
          <w:rFonts w:ascii="Times New Roman" w:hAnsi="Times New Roman" w:cs="Times New Roman"/>
          <w:b/>
          <w:i w:val="0"/>
          <w:color w:val="auto"/>
          <w:sz w:val="24"/>
          <w:lang w:val="es-HN"/>
        </w:rPr>
        <w:fldChar w:fldCharType="end"/>
      </w:r>
      <w:r w:rsidRPr="001D7282">
        <w:rPr>
          <w:rFonts w:ascii="Times New Roman" w:hAnsi="Times New Roman" w:cs="Times New Roman"/>
          <w:b/>
          <w:i w:val="0"/>
          <w:color w:val="auto"/>
          <w:sz w:val="24"/>
          <w:lang w:val="es-HN"/>
        </w:rPr>
        <w:t>:</w:t>
      </w:r>
      <w:r w:rsidRPr="001D7282">
        <w:rPr>
          <w:rFonts w:ascii="Times New Roman" w:hAnsi="Times New Roman" w:cs="Times New Roman"/>
          <w:i w:val="0"/>
          <w:color w:val="auto"/>
          <w:sz w:val="24"/>
          <w:lang w:val="es-HN"/>
        </w:rPr>
        <w:t xml:space="preserve"> Entrevista aplicada</w:t>
      </w:r>
      <w:bookmarkEnd w:id="177"/>
      <w:bookmarkEnd w:id="178"/>
      <w:bookmarkEnd w:id="179"/>
    </w:p>
    <w:tbl>
      <w:tblPr>
        <w:tblStyle w:val="Tablaconcuadrcula"/>
        <w:tblW w:w="0" w:type="auto"/>
        <w:tblLook w:val="04A0" w:firstRow="1" w:lastRow="0" w:firstColumn="1" w:lastColumn="0" w:noHBand="0" w:noVBand="1"/>
      </w:tblPr>
      <w:tblGrid>
        <w:gridCol w:w="3040"/>
        <w:gridCol w:w="6310"/>
      </w:tblGrid>
      <w:tr w:rsidRPr="00B609B0" w:rsidR="002975DB" w:rsidTr="00B609B0" w14:paraId="7F783E73" w14:textId="77777777">
        <w:tc>
          <w:tcPr>
            <w:tcW w:w="0" w:type="auto"/>
            <w:shd w:val="clear" w:color="auto" w:fill="D8FAFC"/>
            <w:hideMark/>
          </w:tcPr>
          <w:p w:rsidRPr="00B609B0" w:rsidR="002975DB" w:rsidP="002975DB" w:rsidRDefault="002975DB" w14:paraId="20FE25F6" w14:textId="77777777">
            <w:pPr>
              <w:pStyle w:val="NormalWeb"/>
              <w:rPr>
                <w:b/>
                <w:bCs/>
                <w:sz w:val="20"/>
                <w:szCs w:val="20"/>
              </w:rPr>
            </w:pPr>
            <w:r w:rsidRPr="00B609B0">
              <w:rPr>
                <w:b/>
                <w:bCs/>
                <w:sz w:val="20"/>
                <w:szCs w:val="20"/>
              </w:rPr>
              <w:t>Pregunta</w:t>
            </w:r>
          </w:p>
        </w:tc>
        <w:tc>
          <w:tcPr>
            <w:tcW w:w="0" w:type="auto"/>
            <w:shd w:val="clear" w:color="auto" w:fill="D8FAFC"/>
            <w:hideMark/>
          </w:tcPr>
          <w:p w:rsidRPr="00B609B0" w:rsidR="002975DB" w:rsidP="002975DB" w:rsidRDefault="002975DB" w14:paraId="51031CE4" w14:textId="77777777">
            <w:pPr>
              <w:pStyle w:val="NormalWeb"/>
              <w:rPr>
                <w:b/>
                <w:bCs/>
                <w:sz w:val="20"/>
                <w:szCs w:val="20"/>
              </w:rPr>
            </w:pPr>
            <w:r w:rsidRPr="00B609B0">
              <w:rPr>
                <w:b/>
                <w:bCs/>
                <w:sz w:val="20"/>
                <w:szCs w:val="20"/>
              </w:rPr>
              <w:t>Respuesta</w:t>
            </w:r>
          </w:p>
        </w:tc>
      </w:tr>
      <w:tr w:rsidRPr="0066732C" w:rsidR="002975DB" w:rsidTr="00B609B0" w14:paraId="395C2BFE" w14:textId="77777777">
        <w:tc>
          <w:tcPr>
            <w:tcW w:w="0" w:type="auto"/>
            <w:hideMark/>
          </w:tcPr>
          <w:p w:rsidRPr="00B609B0" w:rsidR="002975DB" w:rsidP="000D3CB8" w:rsidRDefault="002975DB" w14:paraId="4300C9FF" w14:textId="1175E489">
            <w:pPr>
              <w:pStyle w:val="NormalWeb"/>
              <w:jc w:val="both"/>
              <w:rPr>
                <w:sz w:val="20"/>
                <w:szCs w:val="20"/>
              </w:rPr>
            </w:pPr>
            <w:r w:rsidRPr="00B609B0">
              <w:rPr>
                <w:b/>
                <w:bCs/>
                <w:sz w:val="20"/>
                <w:szCs w:val="20"/>
              </w:rPr>
              <w:t>¿Cuáles son las principales fuentes de ingresos de Proyecto Victoria?</w:t>
            </w:r>
          </w:p>
        </w:tc>
        <w:tc>
          <w:tcPr>
            <w:tcW w:w="0" w:type="auto"/>
            <w:hideMark/>
          </w:tcPr>
          <w:p w:rsidRPr="00B609B0" w:rsidR="002975DB" w:rsidP="000D3CB8" w:rsidRDefault="002975DB" w14:paraId="10521E2C" w14:textId="77777777">
            <w:pPr>
              <w:pStyle w:val="NormalWeb"/>
              <w:jc w:val="both"/>
              <w:rPr>
                <w:sz w:val="20"/>
                <w:szCs w:val="20"/>
              </w:rPr>
            </w:pPr>
            <w:r w:rsidRPr="00B609B0">
              <w:rPr>
                <w:sz w:val="20"/>
                <w:szCs w:val="20"/>
              </w:rPr>
              <w:t>La principal fuente es lo que se recibe del gobierno, otra parte es una cuota de mensualidades de los internos de L. 4,000 y ayudas de la iglesia y brigadas.</w:t>
            </w:r>
          </w:p>
        </w:tc>
      </w:tr>
      <w:tr w:rsidRPr="0066732C" w:rsidR="002975DB" w:rsidTr="00B609B0" w14:paraId="571D841A" w14:textId="77777777">
        <w:tc>
          <w:tcPr>
            <w:tcW w:w="0" w:type="auto"/>
            <w:hideMark/>
          </w:tcPr>
          <w:p w:rsidRPr="00B609B0" w:rsidR="002975DB" w:rsidP="000D3CB8" w:rsidRDefault="002975DB" w14:paraId="201076FB" w14:textId="7C0AFC88">
            <w:pPr>
              <w:pStyle w:val="NormalWeb"/>
              <w:jc w:val="both"/>
              <w:rPr>
                <w:sz w:val="20"/>
                <w:szCs w:val="20"/>
              </w:rPr>
            </w:pPr>
            <w:r w:rsidRPr="00B609B0">
              <w:rPr>
                <w:b/>
                <w:bCs/>
                <w:sz w:val="20"/>
                <w:szCs w:val="20"/>
              </w:rPr>
              <w:t>¿Qué porcentaje de los ingresos surge de cada fuente?</w:t>
            </w:r>
          </w:p>
        </w:tc>
        <w:tc>
          <w:tcPr>
            <w:tcW w:w="0" w:type="auto"/>
            <w:hideMark/>
          </w:tcPr>
          <w:p w:rsidRPr="00B609B0" w:rsidR="002975DB" w:rsidP="000D3CB8" w:rsidRDefault="002975DB" w14:paraId="32B14E81" w14:textId="20D67BC2">
            <w:pPr>
              <w:pStyle w:val="NormalWeb"/>
              <w:jc w:val="both"/>
              <w:rPr>
                <w:sz w:val="20"/>
                <w:szCs w:val="20"/>
              </w:rPr>
            </w:pPr>
            <w:r w:rsidRPr="00B609B0">
              <w:rPr>
                <w:sz w:val="20"/>
                <w:szCs w:val="20"/>
              </w:rPr>
              <w:t xml:space="preserve">El gobierno cubre aproximadamente un </w:t>
            </w:r>
            <w:r w:rsidRPr="00B609B0" w:rsidR="009E64CF">
              <w:rPr>
                <w:sz w:val="20"/>
                <w:szCs w:val="20"/>
              </w:rPr>
              <w:t>6</w:t>
            </w:r>
            <w:r w:rsidRPr="00B609B0">
              <w:rPr>
                <w:sz w:val="20"/>
                <w:szCs w:val="20"/>
              </w:rPr>
              <w:t xml:space="preserve">0%, y el </w:t>
            </w:r>
            <w:r w:rsidRPr="00B609B0" w:rsidR="009E64CF">
              <w:rPr>
                <w:sz w:val="20"/>
                <w:szCs w:val="20"/>
              </w:rPr>
              <w:t>4</w:t>
            </w:r>
            <w:r w:rsidRPr="00B609B0">
              <w:rPr>
                <w:sz w:val="20"/>
                <w:szCs w:val="20"/>
              </w:rPr>
              <w:t>0% proviene de otras fuentes.</w:t>
            </w:r>
          </w:p>
        </w:tc>
      </w:tr>
      <w:tr w:rsidRPr="0066732C" w:rsidR="002975DB" w:rsidTr="00B609B0" w14:paraId="4F66F17E" w14:textId="77777777">
        <w:tc>
          <w:tcPr>
            <w:tcW w:w="0" w:type="auto"/>
            <w:hideMark/>
          </w:tcPr>
          <w:p w:rsidRPr="00B609B0" w:rsidR="002975DB" w:rsidP="000D3CB8" w:rsidRDefault="002975DB" w14:paraId="2261C019" w14:textId="52ED37A8">
            <w:pPr>
              <w:pStyle w:val="NormalWeb"/>
              <w:jc w:val="both"/>
              <w:rPr>
                <w:sz w:val="20"/>
                <w:szCs w:val="20"/>
              </w:rPr>
            </w:pPr>
            <w:r w:rsidRPr="00B609B0">
              <w:rPr>
                <w:b/>
                <w:bCs/>
                <w:sz w:val="20"/>
                <w:szCs w:val="20"/>
              </w:rPr>
              <w:t>¿Con qué presupuesto cuenta El Proyecto Victoria para suplir con sus gastos operativos?</w:t>
            </w:r>
          </w:p>
        </w:tc>
        <w:tc>
          <w:tcPr>
            <w:tcW w:w="0" w:type="auto"/>
            <w:hideMark/>
          </w:tcPr>
          <w:p w:rsidRPr="00B609B0" w:rsidR="002975DB" w:rsidP="00D60676" w:rsidRDefault="002975DB" w14:paraId="1B135314" w14:textId="77777777">
            <w:pPr>
              <w:pStyle w:val="NormalWeb"/>
              <w:jc w:val="both"/>
              <w:rPr>
                <w:sz w:val="20"/>
                <w:szCs w:val="20"/>
              </w:rPr>
            </w:pPr>
            <w:r w:rsidRPr="00B609B0">
              <w:rPr>
                <w:sz w:val="20"/>
                <w:szCs w:val="20"/>
              </w:rPr>
              <w:t>El Proyecto Victoria elabora y ejecuta un presupuesto cada año. Además de la ayuda del gobierno a través de la Secretaría de Salud, tienen un presupuesto aparte que debe ser utilizado con precisión. La organización también contrata una firma auditora para asegurar el buen uso de los recursos. Se cuenta con una estructura contable que detalla los gastos en cada rubro: personal, mantenimiento, alimentación, transporte, capacitación, entre otros.</w:t>
            </w:r>
          </w:p>
        </w:tc>
      </w:tr>
      <w:tr w:rsidRPr="0066732C" w:rsidR="002975DB" w:rsidTr="00B609B0" w14:paraId="32653C97" w14:textId="77777777">
        <w:tc>
          <w:tcPr>
            <w:tcW w:w="0" w:type="auto"/>
            <w:hideMark/>
          </w:tcPr>
          <w:p w:rsidRPr="00B609B0" w:rsidR="002975DB" w:rsidP="000D3CB8" w:rsidRDefault="002975DB" w14:paraId="3B4B56B3" w14:textId="062D1321">
            <w:pPr>
              <w:pStyle w:val="NormalWeb"/>
              <w:jc w:val="both"/>
              <w:rPr>
                <w:sz w:val="20"/>
                <w:szCs w:val="20"/>
              </w:rPr>
            </w:pPr>
            <w:r w:rsidRPr="00B609B0">
              <w:rPr>
                <w:b/>
                <w:bCs/>
                <w:sz w:val="20"/>
                <w:szCs w:val="20"/>
              </w:rPr>
              <w:t>¿Qué herramientas de gestión se utilizan para dar seguimiento a los ingresos?</w:t>
            </w:r>
          </w:p>
        </w:tc>
        <w:tc>
          <w:tcPr>
            <w:tcW w:w="0" w:type="auto"/>
            <w:hideMark/>
          </w:tcPr>
          <w:p w:rsidRPr="00B609B0" w:rsidR="002975DB" w:rsidP="000D3CB8" w:rsidRDefault="002975DB" w14:paraId="5449E865" w14:textId="77777777">
            <w:pPr>
              <w:pStyle w:val="NormalWeb"/>
              <w:jc w:val="both"/>
              <w:rPr>
                <w:sz w:val="20"/>
                <w:szCs w:val="20"/>
              </w:rPr>
            </w:pPr>
            <w:r w:rsidRPr="00B609B0">
              <w:rPr>
                <w:sz w:val="20"/>
                <w:szCs w:val="20"/>
              </w:rPr>
              <w:t>La única herramienta utilizada es un aplicativo contable que permite analizar el estado financiero.</w:t>
            </w:r>
          </w:p>
        </w:tc>
      </w:tr>
      <w:tr w:rsidRPr="0066732C" w:rsidR="002975DB" w:rsidTr="00B609B0" w14:paraId="6E309CD6" w14:textId="77777777">
        <w:tc>
          <w:tcPr>
            <w:tcW w:w="0" w:type="auto"/>
            <w:hideMark/>
          </w:tcPr>
          <w:p w:rsidRPr="00B609B0" w:rsidR="002975DB" w:rsidP="000D3CB8" w:rsidRDefault="002975DB" w14:paraId="70D234C9" w14:textId="64322F4E">
            <w:pPr>
              <w:pStyle w:val="NormalWeb"/>
              <w:jc w:val="both"/>
              <w:rPr>
                <w:sz w:val="20"/>
                <w:szCs w:val="20"/>
              </w:rPr>
            </w:pPr>
            <w:r w:rsidRPr="00B609B0">
              <w:rPr>
                <w:b/>
                <w:bCs/>
                <w:sz w:val="20"/>
                <w:szCs w:val="20"/>
              </w:rPr>
              <w:t>¿Qué experiencia tiene usted con el uso de la herramienta para dar seguimiento a los ingresos y gastos, y es eficaz esta?</w:t>
            </w:r>
          </w:p>
        </w:tc>
        <w:tc>
          <w:tcPr>
            <w:tcW w:w="0" w:type="auto"/>
            <w:hideMark/>
          </w:tcPr>
          <w:p w:rsidRPr="00B609B0" w:rsidR="002975DB" w:rsidP="000D3CB8" w:rsidRDefault="002975DB" w14:paraId="4B3FEB3F" w14:textId="77777777">
            <w:pPr>
              <w:pStyle w:val="NormalWeb"/>
              <w:jc w:val="both"/>
              <w:rPr>
                <w:sz w:val="20"/>
                <w:szCs w:val="20"/>
              </w:rPr>
            </w:pPr>
            <w:r w:rsidRPr="00B609B0">
              <w:rPr>
                <w:sz w:val="20"/>
                <w:szCs w:val="20"/>
              </w:rPr>
              <w:t>Se lleva el control de ingresos y gastos mediante el plan operativo anual (POA). Sin embargo, a veces se utilizan fondos para cubrir áreas de interés urgente, lo que puede llevar a situaciones donde se agotan los recursos inesperadamente.</w:t>
            </w:r>
          </w:p>
        </w:tc>
      </w:tr>
      <w:tr w:rsidRPr="0066732C" w:rsidR="002975DB" w:rsidTr="00B609B0" w14:paraId="66C7B919" w14:textId="77777777">
        <w:tc>
          <w:tcPr>
            <w:tcW w:w="0" w:type="auto"/>
            <w:hideMark/>
          </w:tcPr>
          <w:p w:rsidRPr="00B609B0" w:rsidR="002975DB" w:rsidP="000D3CB8" w:rsidRDefault="002975DB" w14:paraId="59FDAC7C" w14:textId="2A5AE27E">
            <w:pPr>
              <w:pStyle w:val="NormalWeb"/>
              <w:jc w:val="both"/>
              <w:rPr>
                <w:sz w:val="20"/>
                <w:szCs w:val="20"/>
              </w:rPr>
            </w:pPr>
            <w:r w:rsidRPr="00B609B0">
              <w:rPr>
                <w:b/>
                <w:bCs/>
                <w:sz w:val="20"/>
                <w:szCs w:val="20"/>
              </w:rPr>
              <w:t>¿Cuáles son las formas de rendir cuentas a los donantes sobre el uso de los fondos y a quiénes informa sobre su utilización?</w:t>
            </w:r>
          </w:p>
        </w:tc>
        <w:tc>
          <w:tcPr>
            <w:tcW w:w="0" w:type="auto"/>
            <w:hideMark/>
          </w:tcPr>
          <w:p w:rsidRPr="00B609B0" w:rsidR="002975DB" w:rsidP="000D3CB8" w:rsidRDefault="002975DB" w14:paraId="73CEFCDE" w14:textId="77777777">
            <w:pPr>
              <w:pStyle w:val="NormalWeb"/>
              <w:jc w:val="both"/>
              <w:rPr>
                <w:sz w:val="20"/>
                <w:szCs w:val="20"/>
              </w:rPr>
            </w:pPr>
            <w:r w:rsidRPr="00B609B0">
              <w:rPr>
                <w:sz w:val="20"/>
                <w:szCs w:val="20"/>
              </w:rPr>
              <w:t>El fundador Mario Fumero es muy riguroso en esto. Si un donante especifica el uso de su donación, se asegura de que se utilice para ese propósito, enviando fotos y facturas. Se hacen boletines informativos agradeciendo el apoyo y detallando cómo se ejecutaron los fondos.</w:t>
            </w:r>
          </w:p>
        </w:tc>
      </w:tr>
      <w:tr w:rsidRPr="00B609B0" w:rsidR="002975DB" w:rsidTr="00B609B0" w14:paraId="15FA235D" w14:textId="77777777">
        <w:tc>
          <w:tcPr>
            <w:tcW w:w="0" w:type="auto"/>
            <w:hideMark/>
          </w:tcPr>
          <w:p w:rsidRPr="00B609B0" w:rsidR="002975DB" w:rsidP="000D3CB8" w:rsidRDefault="002975DB" w14:paraId="1714D604" w14:textId="5885465C">
            <w:pPr>
              <w:pStyle w:val="NormalWeb"/>
              <w:jc w:val="both"/>
              <w:rPr>
                <w:sz w:val="20"/>
                <w:szCs w:val="20"/>
              </w:rPr>
            </w:pPr>
            <w:r w:rsidRPr="00B609B0">
              <w:rPr>
                <w:b/>
                <w:bCs/>
                <w:sz w:val="20"/>
                <w:szCs w:val="20"/>
              </w:rPr>
              <w:t>¿A qué monto ascienden los gastos e inversiones mensualmente y cómo se auditan?</w:t>
            </w:r>
          </w:p>
        </w:tc>
        <w:tc>
          <w:tcPr>
            <w:tcW w:w="0" w:type="auto"/>
            <w:hideMark/>
          </w:tcPr>
          <w:p w:rsidRPr="00B609B0" w:rsidR="002975DB" w:rsidP="000D3CB8" w:rsidRDefault="002975DB" w14:paraId="15631A71" w14:textId="77777777">
            <w:pPr>
              <w:pStyle w:val="NormalWeb"/>
              <w:jc w:val="both"/>
              <w:rPr>
                <w:sz w:val="20"/>
                <w:szCs w:val="20"/>
              </w:rPr>
            </w:pPr>
            <w:r w:rsidRPr="00B609B0">
              <w:rPr>
                <w:sz w:val="20"/>
                <w:szCs w:val="20"/>
              </w:rPr>
              <w:t xml:space="preserve">Mensualmente se utilizan los fondos proporcionados por el gobierno, que alcanzan hasta septiembre </w:t>
            </w:r>
            <w:proofErr w:type="spellStart"/>
            <w:r w:rsidRPr="00B609B0">
              <w:rPr>
                <w:sz w:val="20"/>
                <w:szCs w:val="20"/>
              </w:rPr>
              <w:t>o</w:t>
            </w:r>
            <w:proofErr w:type="spellEnd"/>
            <w:r w:rsidRPr="00B609B0">
              <w:rPr>
                <w:sz w:val="20"/>
                <w:szCs w:val="20"/>
              </w:rPr>
              <w:t xml:space="preserve"> octubre. Los primeros meses del año son difíciles porque la ayuda del gobierno llega hasta marzo o abril, por lo que a veces se necesita pedir préstamos. A final de año también se enfrentan dificultades financieras.</w:t>
            </w:r>
          </w:p>
        </w:tc>
      </w:tr>
      <w:tr w:rsidRPr="0066732C" w:rsidR="002975DB" w:rsidTr="00B609B0" w14:paraId="70642262" w14:textId="77777777">
        <w:tc>
          <w:tcPr>
            <w:tcW w:w="0" w:type="auto"/>
            <w:hideMark/>
          </w:tcPr>
          <w:p w:rsidRPr="00B609B0" w:rsidR="002975DB" w:rsidP="000D3CB8" w:rsidRDefault="002975DB" w14:paraId="382B771C" w14:textId="5CB064F7">
            <w:pPr>
              <w:pStyle w:val="NormalWeb"/>
              <w:jc w:val="both"/>
              <w:rPr>
                <w:sz w:val="20"/>
                <w:szCs w:val="20"/>
              </w:rPr>
            </w:pPr>
            <w:r w:rsidRPr="00B609B0">
              <w:rPr>
                <w:b/>
                <w:bCs/>
                <w:sz w:val="20"/>
                <w:szCs w:val="20"/>
              </w:rPr>
              <w:t>¿Qué presupuesto se designa a cada área productiva y si cuenta con un administrador?</w:t>
            </w:r>
          </w:p>
        </w:tc>
        <w:tc>
          <w:tcPr>
            <w:tcW w:w="0" w:type="auto"/>
            <w:hideMark/>
          </w:tcPr>
          <w:p w:rsidRPr="00B609B0" w:rsidR="002975DB" w:rsidP="000D3CB8" w:rsidRDefault="002975DB" w14:paraId="76853C38" w14:textId="77777777">
            <w:pPr>
              <w:pStyle w:val="NormalWeb"/>
              <w:jc w:val="both"/>
              <w:rPr>
                <w:sz w:val="20"/>
                <w:szCs w:val="20"/>
              </w:rPr>
            </w:pPr>
            <w:r w:rsidRPr="00B609B0">
              <w:rPr>
                <w:sz w:val="20"/>
                <w:szCs w:val="20"/>
              </w:rPr>
              <w:t>Los centros de producción forman parte de la terapia ocupacional. Se les asigna un presupuesto para hacerlo productivo, por ejemplo, criaderos de cerdos. El dinero recaudado se reinvierte en la compra de más animales, manteniendo un ciclo productivo.</w:t>
            </w:r>
          </w:p>
        </w:tc>
      </w:tr>
      <w:tr w:rsidRPr="0066732C" w:rsidR="002975DB" w:rsidTr="00B609B0" w14:paraId="4EAC0BAA" w14:textId="77777777">
        <w:tc>
          <w:tcPr>
            <w:tcW w:w="0" w:type="auto"/>
            <w:hideMark/>
          </w:tcPr>
          <w:p w:rsidRPr="00B609B0" w:rsidR="002975DB" w:rsidP="000D3CB8" w:rsidRDefault="002975DB" w14:paraId="4C87F520" w14:textId="3B7BC97F">
            <w:pPr>
              <w:pStyle w:val="NormalWeb"/>
              <w:jc w:val="both"/>
              <w:rPr>
                <w:sz w:val="20"/>
                <w:szCs w:val="20"/>
              </w:rPr>
            </w:pPr>
            <w:r w:rsidRPr="00B609B0">
              <w:rPr>
                <w:b/>
                <w:bCs/>
                <w:sz w:val="20"/>
                <w:szCs w:val="20"/>
              </w:rPr>
              <w:t>¿Se realizan análisis de costos operativos por área productiva para conocer los impactos y beneficios?</w:t>
            </w:r>
          </w:p>
        </w:tc>
        <w:tc>
          <w:tcPr>
            <w:tcW w:w="0" w:type="auto"/>
            <w:hideMark/>
          </w:tcPr>
          <w:p w:rsidRPr="00B609B0" w:rsidR="002975DB" w:rsidP="000D3CB8" w:rsidRDefault="002975DB" w14:paraId="16D39948" w14:textId="77777777">
            <w:pPr>
              <w:pStyle w:val="NormalWeb"/>
              <w:jc w:val="both"/>
              <w:rPr>
                <w:sz w:val="20"/>
                <w:szCs w:val="20"/>
              </w:rPr>
            </w:pPr>
            <w:r w:rsidRPr="00B609B0">
              <w:rPr>
                <w:sz w:val="20"/>
                <w:szCs w:val="20"/>
              </w:rPr>
              <w:t>No se realizan análisis de costos, ya que se considera una terapia ocupacional.</w:t>
            </w:r>
          </w:p>
        </w:tc>
      </w:tr>
      <w:tr w:rsidRPr="0066732C" w:rsidR="002975DB" w:rsidTr="00B609B0" w14:paraId="0EE505E9" w14:textId="77777777">
        <w:tc>
          <w:tcPr>
            <w:tcW w:w="0" w:type="auto"/>
            <w:hideMark/>
          </w:tcPr>
          <w:p w:rsidRPr="00B609B0" w:rsidR="002975DB" w:rsidP="000D3CB8" w:rsidRDefault="002975DB" w14:paraId="39484E8D" w14:textId="3B2FD27D">
            <w:pPr>
              <w:pStyle w:val="NormalWeb"/>
              <w:jc w:val="both"/>
              <w:rPr>
                <w:sz w:val="20"/>
                <w:szCs w:val="20"/>
              </w:rPr>
            </w:pPr>
            <w:r w:rsidRPr="00B609B0">
              <w:rPr>
                <w:b/>
                <w:bCs/>
                <w:sz w:val="20"/>
                <w:szCs w:val="20"/>
              </w:rPr>
              <w:t>¿Se proyecta variación de costos en los análisis realizados actualmente?</w:t>
            </w:r>
          </w:p>
        </w:tc>
        <w:tc>
          <w:tcPr>
            <w:tcW w:w="0" w:type="auto"/>
            <w:hideMark/>
          </w:tcPr>
          <w:p w:rsidRPr="00B609B0" w:rsidR="002975DB" w:rsidP="000D3CB8" w:rsidRDefault="002975DB" w14:paraId="25FA503D" w14:textId="77777777">
            <w:pPr>
              <w:pStyle w:val="NormalWeb"/>
              <w:jc w:val="both"/>
              <w:rPr>
                <w:sz w:val="20"/>
                <w:szCs w:val="20"/>
              </w:rPr>
            </w:pPr>
            <w:r w:rsidRPr="00B609B0">
              <w:rPr>
                <w:sz w:val="20"/>
                <w:szCs w:val="20"/>
              </w:rPr>
              <w:t>No, las proyecciones se basan en los gastos del año anterior, ajustándolos ligeramente para reflejar los costos reales.</w:t>
            </w:r>
          </w:p>
        </w:tc>
      </w:tr>
      <w:tr w:rsidRPr="0066732C" w:rsidR="002975DB" w:rsidTr="00B609B0" w14:paraId="3964ABB4" w14:textId="77777777">
        <w:tc>
          <w:tcPr>
            <w:tcW w:w="0" w:type="auto"/>
            <w:hideMark/>
          </w:tcPr>
          <w:p w:rsidRPr="00B609B0" w:rsidR="002975DB" w:rsidP="000D3CB8" w:rsidRDefault="002975DB" w14:paraId="032075A5" w14:textId="07BEBA71">
            <w:pPr>
              <w:pStyle w:val="NormalWeb"/>
              <w:jc w:val="both"/>
              <w:rPr>
                <w:sz w:val="20"/>
                <w:szCs w:val="20"/>
              </w:rPr>
            </w:pPr>
            <w:r w:rsidRPr="00B609B0">
              <w:rPr>
                <w:b/>
                <w:bCs/>
                <w:sz w:val="20"/>
                <w:szCs w:val="20"/>
              </w:rPr>
              <w:t>¿Se realizaron comparativos de costos en el periodo 2019-2023?</w:t>
            </w:r>
          </w:p>
        </w:tc>
        <w:tc>
          <w:tcPr>
            <w:tcW w:w="0" w:type="auto"/>
            <w:hideMark/>
          </w:tcPr>
          <w:p w:rsidRPr="00B609B0" w:rsidR="002975DB" w:rsidP="000D3CB8" w:rsidRDefault="002975DB" w14:paraId="0F4DDEAF" w14:textId="77777777">
            <w:pPr>
              <w:pStyle w:val="NormalWeb"/>
              <w:jc w:val="both"/>
              <w:rPr>
                <w:sz w:val="20"/>
                <w:szCs w:val="20"/>
              </w:rPr>
            </w:pPr>
            <w:r w:rsidRPr="00B609B0">
              <w:rPr>
                <w:sz w:val="20"/>
                <w:szCs w:val="20"/>
              </w:rPr>
              <w:t>Sí, se hacen comparativos de costos anuales para proyectar los presupuestos del siguiente año, sumando un porcentaje adicional.</w:t>
            </w:r>
          </w:p>
        </w:tc>
      </w:tr>
      <w:tr w:rsidRPr="0066732C" w:rsidR="002975DB" w:rsidTr="00B609B0" w14:paraId="534151FF" w14:textId="77777777">
        <w:tc>
          <w:tcPr>
            <w:tcW w:w="0" w:type="auto"/>
            <w:hideMark/>
          </w:tcPr>
          <w:p w:rsidRPr="00B609B0" w:rsidR="002975DB" w:rsidP="000D3CB8" w:rsidRDefault="002975DB" w14:paraId="661BF7D9" w14:textId="718AA640">
            <w:pPr>
              <w:pStyle w:val="NormalWeb"/>
              <w:jc w:val="both"/>
              <w:rPr>
                <w:sz w:val="20"/>
                <w:szCs w:val="20"/>
              </w:rPr>
            </w:pPr>
            <w:r w:rsidRPr="00B609B0">
              <w:rPr>
                <w:b/>
                <w:bCs/>
                <w:sz w:val="20"/>
                <w:szCs w:val="20"/>
              </w:rPr>
              <w:t>¿Se tienen metas establecidas con relación a los costos?</w:t>
            </w:r>
          </w:p>
        </w:tc>
        <w:tc>
          <w:tcPr>
            <w:tcW w:w="0" w:type="auto"/>
            <w:hideMark/>
          </w:tcPr>
          <w:p w:rsidRPr="00B609B0" w:rsidR="002975DB" w:rsidP="000D3CB8" w:rsidRDefault="002975DB" w14:paraId="5A002968" w14:textId="77777777">
            <w:pPr>
              <w:pStyle w:val="NormalWeb"/>
              <w:jc w:val="both"/>
              <w:rPr>
                <w:sz w:val="20"/>
                <w:szCs w:val="20"/>
              </w:rPr>
            </w:pPr>
            <w:r w:rsidRPr="00B609B0">
              <w:rPr>
                <w:sz w:val="20"/>
                <w:szCs w:val="20"/>
              </w:rPr>
              <w:t>Sí, se elabora un presupuesto anual que guía el uso de los recursos, aunque a veces los gastos superan lo presupuestado.</w:t>
            </w:r>
          </w:p>
        </w:tc>
      </w:tr>
      <w:tr w:rsidRPr="00B609B0" w:rsidR="002975DB" w:rsidTr="00B609B0" w14:paraId="402E239C" w14:textId="77777777">
        <w:tc>
          <w:tcPr>
            <w:tcW w:w="0" w:type="auto"/>
            <w:hideMark/>
          </w:tcPr>
          <w:p w:rsidRPr="00B609B0" w:rsidR="002975DB" w:rsidP="000D3CB8" w:rsidRDefault="002975DB" w14:paraId="0BF38DF7" w14:textId="4AA5AC36">
            <w:pPr>
              <w:pStyle w:val="NormalWeb"/>
              <w:jc w:val="both"/>
              <w:rPr>
                <w:sz w:val="20"/>
                <w:szCs w:val="20"/>
              </w:rPr>
            </w:pPr>
            <w:r w:rsidRPr="00B609B0">
              <w:rPr>
                <w:b/>
                <w:bCs/>
                <w:sz w:val="20"/>
                <w:szCs w:val="20"/>
              </w:rPr>
              <w:t>¿Se realizan auditorías internas y externas para asegurar el buen uso de los recursos en cada área productiva?</w:t>
            </w:r>
          </w:p>
        </w:tc>
        <w:tc>
          <w:tcPr>
            <w:tcW w:w="0" w:type="auto"/>
            <w:hideMark/>
          </w:tcPr>
          <w:p w:rsidRPr="00B609B0" w:rsidR="002975DB" w:rsidP="000D3CB8" w:rsidRDefault="002975DB" w14:paraId="1999E68B" w14:textId="77777777">
            <w:pPr>
              <w:pStyle w:val="NormalWeb"/>
              <w:jc w:val="both"/>
              <w:rPr>
                <w:sz w:val="20"/>
                <w:szCs w:val="20"/>
              </w:rPr>
            </w:pPr>
            <w:r w:rsidRPr="00B609B0">
              <w:rPr>
                <w:sz w:val="20"/>
                <w:szCs w:val="20"/>
              </w:rPr>
              <w:t>Sí, se realizan auditorías y el Tribunal Superior de Cuentas también puede auditar el uso de recursos estatales. Hasta ahora, no ha habido problemas en las auditorías.</w:t>
            </w:r>
          </w:p>
        </w:tc>
      </w:tr>
      <w:tr w:rsidRPr="0066732C" w:rsidR="002975DB" w:rsidTr="00B609B0" w14:paraId="38BA365E" w14:textId="77777777">
        <w:tc>
          <w:tcPr>
            <w:tcW w:w="0" w:type="auto"/>
            <w:hideMark/>
          </w:tcPr>
          <w:p w:rsidRPr="00B609B0" w:rsidR="002975DB" w:rsidP="000D3CB8" w:rsidRDefault="002975DB" w14:paraId="4518EB97" w14:textId="5BA124A6">
            <w:pPr>
              <w:pStyle w:val="NormalWeb"/>
              <w:jc w:val="both"/>
              <w:rPr>
                <w:sz w:val="20"/>
                <w:szCs w:val="20"/>
              </w:rPr>
            </w:pPr>
            <w:r w:rsidRPr="00B609B0">
              <w:rPr>
                <w:b/>
                <w:bCs/>
                <w:sz w:val="20"/>
                <w:szCs w:val="20"/>
              </w:rPr>
              <w:t>¿Se realizan análisis de variación de impactos o beneficios en el POA?</w:t>
            </w:r>
          </w:p>
        </w:tc>
        <w:tc>
          <w:tcPr>
            <w:tcW w:w="0" w:type="auto"/>
            <w:hideMark/>
          </w:tcPr>
          <w:p w:rsidRPr="00B609B0" w:rsidR="002975DB" w:rsidP="000D3CB8" w:rsidRDefault="002975DB" w14:paraId="6812EA7A" w14:textId="77777777">
            <w:pPr>
              <w:pStyle w:val="NormalWeb"/>
              <w:jc w:val="both"/>
              <w:rPr>
                <w:sz w:val="20"/>
                <w:szCs w:val="20"/>
              </w:rPr>
            </w:pPr>
            <w:r w:rsidRPr="00B609B0">
              <w:rPr>
                <w:sz w:val="20"/>
                <w:szCs w:val="20"/>
              </w:rPr>
              <w:t>No, se limitan a los ingresos recibidos.</w:t>
            </w:r>
          </w:p>
        </w:tc>
      </w:tr>
      <w:tr w:rsidRPr="0066732C" w:rsidR="002975DB" w:rsidTr="00B609B0" w14:paraId="394B19AD" w14:textId="77777777">
        <w:tc>
          <w:tcPr>
            <w:tcW w:w="0" w:type="auto"/>
            <w:hideMark/>
          </w:tcPr>
          <w:p w:rsidRPr="00B609B0" w:rsidR="002975DB" w:rsidP="000D3CB8" w:rsidRDefault="002975DB" w14:paraId="5AC48B24" w14:textId="53AD0EC9">
            <w:pPr>
              <w:pStyle w:val="NormalWeb"/>
              <w:jc w:val="both"/>
              <w:rPr>
                <w:sz w:val="20"/>
                <w:szCs w:val="20"/>
              </w:rPr>
            </w:pPr>
            <w:r w:rsidRPr="00B609B0">
              <w:rPr>
                <w:b/>
                <w:bCs/>
                <w:sz w:val="20"/>
                <w:szCs w:val="20"/>
              </w:rPr>
              <w:t>¿Qué acciones tomó el proyecto para mantener a flote los gastos operativos en el periodo 2019-2023?</w:t>
            </w:r>
          </w:p>
        </w:tc>
        <w:tc>
          <w:tcPr>
            <w:tcW w:w="0" w:type="auto"/>
            <w:hideMark/>
          </w:tcPr>
          <w:p w:rsidRPr="00B609B0" w:rsidR="002975DB" w:rsidP="000D3CB8" w:rsidRDefault="002975DB" w14:paraId="411AB97F" w14:textId="77777777">
            <w:pPr>
              <w:pStyle w:val="NormalWeb"/>
              <w:jc w:val="both"/>
              <w:rPr>
                <w:sz w:val="20"/>
                <w:szCs w:val="20"/>
              </w:rPr>
            </w:pPr>
            <w:r w:rsidRPr="00B609B0">
              <w:rPr>
                <w:sz w:val="20"/>
                <w:szCs w:val="20"/>
              </w:rPr>
              <w:t>Durante la pandemia, se redujeron los ingresos de los internos, pero se recibieron algunas ayudas. Se utilizaron los recursos de los centros de producción para mantener la alimentación, aunque se recortó personal y se enfrentaron dificultades financieras.</w:t>
            </w:r>
          </w:p>
        </w:tc>
      </w:tr>
      <w:tr w:rsidRPr="0066732C" w:rsidR="002975DB" w:rsidTr="00B609B0" w14:paraId="3D6145C8" w14:textId="77777777">
        <w:tc>
          <w:tcPr>
            <w:tcW w:w="0" w:type="auto"/>
            <w:hideMark/>
          </w:tcPr>
          <w:p w:rsidRPr="00B609B0" w:rsidR="002975DB" w:rsidP="000D3CB8" w:rsidRDefault="002975DB" w14:paraId="1124C1D7" w14:textId="54538EF1">
            <w:pPr>
              <w:pStyle w:val="NormalWeb"/>
              <w:jc w:val="both"/>
              <w:rPr>
                <w:sz w:val="20"/>
                <w:szCs w:val="20"/>
              </w:rPr>
            </w:pPr>
            <w:r w:rsidRPr="00B609B0">
              <w:rPr>
                <w:b/>
                <w:bCs/>
                <w:sz w:val="20"/>
                <w:szCs w:val="20"/>
              </w:rPr>
              <w:t>¿El Proyecto Victoria publica información financiera en su sitio web o en otros documentos públicos?</w:t>
            </w:r>
          </w:p>
        </w:tc>
        <w:tc>
          <w:tcPr>
            <w:tcW w:w="0" w:type="auto"/>
            <w:hideMark/>
          </w:tcPr>
          <w:p w:rsidRPr="00B609B0" w:rsidR="002975DB" w:rsidP="000D3CB8" w:rsidRDefault="002975DB" w14:paraId="4A2D0D3A" w14:textId="77777777">
            <w:pPr>
              <w:pStyle w:val="NormalWeb"/>
              <w:jc w:val="both"/>
              <w:rPr>
                <w:sz w:val="20"/>
                <w:szCs w:val="20"/>
              </w:rPr>
            </w:pPr>
            <w:r w:rsidRPr="00B609B0">
              <w:rPr>
                <w:sz w:val="20"/>
                <w:szCs w:val="20"/>
              </w:rPr>
              <w:t>Sí, la parte financiada por el gobierno se publica en la página de finanzas.</w:t>
            </w:r>
          </w:p>
        </w:tc>
      </w:tr>
      <w:tr w:rsidRPr="0066732C" w:rsidR="002975DB" w:rsidTr="00B609B0" w14:paraId="3DA06C38" w14:textId="77777777">
        <w:tc>
          <w:tcPr>
            <w:tcW w:w="0" w:type="auto"/>
            <w:hideMark/>
          </w:tcPr>
          <w:p w:rsidRPr="00B609B0" w:rsidR="002975DB" w:rsidP="000D3CB8" w:rsidRDefault="002975DB" w14:paraId="57BEF015" w14:textId="6A2347F0">
            <w:pPr>
              <w:pStyle w:val="NormalWeb"/>
              <w:jc w:val="both"/>
              <w:rPr>
                <w:sz w:val="20"/>
                <w:szCs w:val="20"/>
              </w:rPr>
            </w:pPr>
            <w:r w:rsidRPr="00B609B0">
              <w:rPr>
                <w:b/>
                <w:bCs/>
                <w:sz w:val="20"/>
                <w:szCs w:val="20"/>
              </w:rPr>
              <w:t xml:space="preserve">¿El Proyecto Victoria cuenta con un departamento de marketing para dar a conocer su ayuda </w:t>
            </w:r>
            <w:r w:rsidRPr="00B609B0">
              <w:rPr>
                <w:b/>
                <w:bCs/>
                <w:sz w:val="20"/>
                <w:szCs w:val="20"/>
              </w:rPr>
              <w:t>comunitaria de importancia al país?</w:t>
            </w:r>
          </w:p>
        </w:tc>
        <w:tc>
          <w:tcPr>
            <w:tcW w:w="0" w:type="auto"/>
            <w:hideMark/>
          </w:tcPr>
          <w:p w:rsidRPr="00B609B0" w:rsidR="002975DB" w:rsidP="000D3CB8" w:rsidRDefault="002975DB" w14:paraId="530D3B15" w14:textId="77777777">
            <w:pPr>
              <w:pStyle w:val="NormalWeb"/>
              <w:jc w:val="both"/>
              <w:rPr>
                <w:sz w:val="20"/>
                <w:szCs w:val="20"/>
              </w:rPr>
            </w:pPr>
            <w:r w:rsidRPr="00B609B0">
              <w:rPr>
                <w:sz w:val="20"/>
                <w:szCs w:val="20"/>
              </w:rPr>
              <w:t>No, solo se tiene una persona contratada para gestionar la captación de fondos.</w:t>
            </w:r>
          </w:p>
        </w:tc>
      </w:tr>
      <w:tr w:rsidRPr="0066732C" w:rsidR="002975DB" w:rsidTr="00B609B0" w14:paraId="2A93BDDD" w14:textId="77777777">
        <w:tc>
          <w:tcPr>
            <w:tcW w:w="0" w:type="auto"/>
            <w:hideMark/>
          </w:tcPr>
          <w:p w:rsidRPr="00B609B0" w:rsidR="002975DB" w:rsidP="000D3CB8" w:rsidRDefault="002975DB" w14:paraId="4E648725" w14:textId="2AE0F4F3">
            <w:pPr>
              <w:pStyle w:val="NormalWeb"/>
              <w:jc w:val="both"/>
              <w:rPr>
                <w:sz w:val="20"/>
                <w:szCs w:val="20"/>
              </w:rPr>
            </w:pPr>
            <w:r w:rsidRPr="00B609B0">
              <w:rPr>
                <w:b/>
                <w:bCs/>
                <w:sz w:val="20"/>
                <w:szCs w:val="20"/>
              </w:rPr>
              <w:t>¿Cuál es la estrategia con la que cuenta el Proyecto Victoria para la captación de fondos?</w:t>
            </w:r>
          </w:p>
        </w:tc>
        <w:tc>
          <w:tcPr>
            <w:tcW w:w="0" w:type="auto"/>
            <w:hideMark/>
          </w:tcPr>
          <w:p w:rsidRPr="00B609B0" w:rsidR="002975DB" w:rsidP="000D3CB8" w:rsidRDefault="002975DB" w14:paraId="01A17860" w14:textId="77777777">
            <w:pPr>
              <w:pStyle w:val="NormalWeb"/>
              <w:jc w:val="both"/>
              <w:rPr>
                <w:sz w:val="20"/>
                <w:szCs w:val="20"/>
              </w:rPr>
            </w:pPr>
            <w:r w:rsidRPr="00B609B0">
              <w:rPr>
                <w:sz w:val="20"/>
                <w:szCs w:val="20"/>
              </w:rPr>
              <w:t>La estrategia se basa en la influencia del fundador, el Reverendo Mario Fumero, quien tiene un blog llamado "Contra la Apostasía". En este blog, se publica información del centro y se incita a donar.</w:t>
            </w:r>
          </w:p>
        </w:tc>
      </w:tr>
      <w:tr w:rsidRPr="0066732C" w:rsidR="002975DB" w:rsidTr="00B609B0" w14:paraId="23E2097B" w14:textId="77777777">
        <w:tc>
          <w:tcPr>
            <w:tcW w:w="0" w:type="auto"/>
            <w:hideMark/>
          </w:tcPr>
          <w:p w:rsidRPr="00B609B0" w:rsidR="002975DB" w:rsidP="000D3CB8" w:rsidRDefault="002975DB" w14:paraId="00E7899A" w14:textId="6F7626EE">
            <w:pPr>
              <w:pStyle w:val="NormalWeb"/>
              <w:jc w:val="both"/>
              <w:rPr>
                <w:sz w:val="20"/>
                <w:szCs w:val="20"/>
              </w:rPr>
            </w:pPr>
            <w:r w:rsidRPr="00B609B0">
              <w:rPr>
                <w:b/>
                <w:bCs/>
                <w:sz w:val="20"/>
                <w:szCs w:val="20"/>
              </w:rPr>
              <w:t>¿Conoce usted los desafíos financieros del Proyecto Victoria?</w:t>
            </w:r>
          </w:p>
        </w:tc>
        <w:tc>
          <w:tcPr>
            <w:tcW w:w="0" w:type="auto"/>
            <w:hideMark/>
          </w:tcPr>
          <w:p w:rsidRPr="00B609B0" w:rsidR="002975DB" w:rsidP="000D3CB8" w:rsidRDefault="002975DB" w14:paraId="4D968E68" w14:textId="77777777">
            <w:pPr>
              <w:pStyle w:val="NormalWeb"/>
              <w:jc w:val="both"/>
              <w:rPr>
                <w:sz w:val="20"/>
                <w:szCs w:val="20"/>
              </w:rPr>
            </w:pPr>
            <w:r w:rsidRPr="00B609B0">
              <w:rPr>
                <w:sz w:val="20"/>
                <w:szCs w:val="20"/>
              </w:rPr>
              <w:t>Uno de los mayores desafíos es alcanzar la autosostenibilidad con donantes permanentes, evitando la incertidumbre de la ayuda gubernamental que puede variar con cambios de administración.</w:t>
            </w:r>
          </w:p>
        </w:tc>
      </w:tr>
      <w:tr w:rsidRPr="0066732C" w:rsidR="002975DB" w:rsidTr="00B609B0" w14:paraId="3D1B305E" w14:textId="77777777">
        <w:tc>
          <w:tcPr>
            <w:tcW w:w="0" w:type="auto"/>
            <w:hideMark/>
          </w:tcPr>
          <w:p w:rsidRPr="00B609B0" w:rsidR="002975DB" w:rsidP="000D3CB8" w:rsidRDefault="002975DB" w14:paraId="31928B47" w14:textId="002D0253">
            <w:pPr>
              <w:pStyle w:val="NormalWeb"/>
              <w:jc w:val="both"/>
              <w:rPr>
                <w:sz w:val="20"/>
                <w:szCs w:val="20"/>
              </w:rPr>
            </w:pPr>
            <w:r w:rsidRPr="00B609B0">
              <w:rPr>
                <w:b/>
                <w:bCs/>
                <w:sz w:val="20"/>
                <w:szCs w:val="20"/>
              </w:rPr>
              <w:t>¿Cuáles fueron las experiencias y métodos de control financiero que se emplearon en el periodo 2019-2023?</w:t>
            </w:r>
          </w:p>
        </w:tc>
        <w:tc>
          <w:tcPr>
            <w:tcW w:w="0" w:type="auto"/>
            <w:hideMark/>
          </w:tcPr>
          <w:p w:rsidRPr="00B609B0" w:rsidR="002975DB" w:rsidP="000D3CB8" w:rsidRDefault="002975DB" w14:paraId="5DF5E33B" w14:textId="77777777">
            <w:pPr>
              <w:pStyle w:val="NormalWeb"/>
              <w:jc w:val="both"/>
              <w:rPr>
                <w:sz w:val="20"/>
                <w:szCs w:val="20"/>
              </w:rPr>
            </w:pPr>
            <w:r w:rsidRPr="00B609B0">
              <w:rPr>
                <w:sz w:val="20"/>
                <w:szCs w:val="20"/>
              </w:rPr>
              <w:t>Durante la pandemia, se utilizó la producción existente para mantener la alimentación. Hubo ajustes significativos debido a la reducción de apoyos financieros.</w:t>
            </w:r>
          </w:p>
        </w:tc>
      </w:tr>
      <w:tr w:rsidRPr="0066732C" w:rsidR="002975DB" w:rsidTr="00B609B0" w14:paraId="1D0F8ADE" w14:textId="77777777">
        <w:tc>
          <w:tcPr>
            <w:tcW w:w="0" w:type="auto"/>
            <w:hideMark/>
          </w:tcPr>
          <w:p w:rsidRPr="00B609B0" w:rsidR="002975DB" w:rsidP="000D3CB8" w:rsidRDefault="002975DB" w14:paraId="571B4922" w14:textId="386CBFB9">
            <w:pPr>
              <w:pStyle w:val="NormalWeb"/>
              <w:jc w:val="both"/>
              <w:rPr>
                <w:sz w:val="20"/>
                <w:szCs w:val="20"/>
              </w:rPr>
            </w:pPr>
            <w:r w:rsidRPr="00B609B0">
              <w:rPr>
                <w:b/>
                <w:bCs/>
                <w:sz w:val="20"/>
                <w:szCs w:val="20"/>
              </w:rPr>
              <w:t>¿Cuáles son las principales necesidades que surgieron entre los años 2019-2023, periodo de pandemia?</w:t>
            </w:r>
          </w:p>
        </w:tc>
        <w:tc>
          <w:tcPr>
            <w:tcW w:w="0" w:type="auto"/>
            <w:hideMark/>
          </w:tcPr>
          <w:p w:rsidRPr="00B609B0" w:rsidR="002975DB" w:rsidP="000D3CB8" w:rsidRDefault="002975DB" w14:paraId="4CD18607" w14:textId="77777777">
            <w:pPr>
              <w:pStyle w:val="NormalWeb"/>
              <w:jc w:val="both"/>
              <w:rPr>
                <w:sz w:val="20"/>
                <w:szCs w:val="20"/>
              </w:rPr>
            </w:pPr>
            <w:r w:rsidRPr="00B609B0">
              <w:rPr>
                <w:sz w:val="20"/>
                <w:szCs w:val="20"/>
              </w:rPr>
              <w:t>La principal necesidad fue la comida, además de la duplicación de trabajo por parte del personal y el contagio de algunos internos.</w:t>
            </w:r>
          </w:p>
        </w:tc>
      </w:tr>
      <w:tr w:rsidRPr="0066732C" w:rsidR="002975DB" w:rsidTr="00B609B0" w14:paraId="5551E7E9" w14:textId="77777777">
        <w:tc>
          <w:tcPr>
            <w:tcW w:w="0" w:type="auto"/>
            <w:hideMark/>
          </w:tcPr>
          <w:p w:rsidRPr="00B609B0" w:rsidR="002975DB" w:rsidP="000D3CB8" w:rsidRDefault="002975DB" w14:paraId="784F35B2" w14:textId="2D76FEBC">
            <w:pPr>
              <w:pStyle w:val="NormalWeb"/>
              <w:jc w:val="both"/>
              <w:rPr>
                <w:sz w:val="20"/>
                <w:szCs w:val="20"/>
              </w:rPr>
            </w:pPr>
            <w:r w:rsidRPr="00B609B0">
              <w:rPr>
                <w:b/>
                <w:bCs/>
                <w:sz w:val="20"/>
                <w:szCs w:val="20"/>
              </w:rPr>
              <w:t>¿Cómo se comportaron las ayudas financieras en el periodo 2019-2023?</w:t>
            </w:r>
          </w:p>
        </w:tc>
        <w:tc>
          <w:tcPr>
            <w:tcW w:w="0" w:type="auto"/>
            <w:hideMark/>
          </w:tcPr>
          <w:p w:rsidRPr="00B609B0" w:rsidR="002975DB" w:rsidP="000D3CB8" w:rsidRDefault="002975DB" w14:paraId="11CBDFB5" w14:textId="77777777">
            <w:pPr>
              <w:pStyle w:val="NormalWeb"/>
              <w:jc w:val="both"/>
              <w:rPr>
                <w:sz w:val="20"/>
                <w:szCs w:val="20"/>
              </w:rPr>
            </w:pPr>
            <w:r w:rsidRPr="00B609B0">
              <w:rPr>
                <w:sz w:val="20"/>
                <w:szCs w:val="20"/>
              </w:rPr>
              <w:t>Las ayudas financieras disminuyeron considerablemente. Algunas instituciones ayudaron de manera limitada, y muchos donantes regulares también dejaron de apoyar debido a sus propias dificultades.</w:t>
            </w:r>
          </w:p>
        </w:tc>
      </w:tr>
      <w:tr w:rsidRPr="0066732C" w:rsidR="002975DB" w:rsidTr="00B609B0" w14:paraId="511F729B" w14:textId="77777777">
        <w:tc>
          <w:tcPr>
            <w:tcW w:w="0" w:type="auto"/>
            <w:hideMark/>
          </w:tcPr>
          <w:p w:rsidRPr="00B609B0" w:rsidR="002975DB" w:rsidP="000D3CB8" w:rsidRDefault="002975DB" w14:paraId="423AC896" w14:textId="2B3716D6">
            <w:pPr>
              <w:pStyle w:val="NormalWeb"/>
              <w:jc w:val="both"/>
              <w:rPr>
                <w:sz w:val="20"/>
                <w:szCs w:val="20"/>
              </w:rPr>
            </w:pPr>
            <w:r w:rsidRPr="00B609B0">
              <w:rPr>
                <w:b/>
                <w:bCs/>
                <w:sz w:val="20"/>
                <w:szCs w:val="20"/>
              </w:rPr>
              <w:t>¿Qué tipo de estrategias de captación de fondos se realizaron en el periodo 2019-2023?</w:t>
            </w:r>
          </w:p>
        </w:tc>
        <w:tc>
          <w:tcPr>
            <w:tcW w:w="0" w:type="auto"/>
            <w:hideMark/>
          </w:tcPr>
          <w:p w:rsidRPr="00B609B0" w:rsidR="002975DB" w:rsidP="000D3CB8" w:rsidRDefault="002975DB" w14:paraId="642DEE65" w14:textId="77777777">
            <w:pPr>
              <w:pStyle w:val="NormalWeb"/>
              <w:jc w:val="both"/>
              <w:rPr>
                <w:sz w:val="20"/>
                <w:szCs w:val="20"/>
              </w:rPr>
            </w:pPr>
            <w:r w:rsidRPr="00B609B0">
              <w:rPr>
                <w:sz w:val="20"/>
                <w:szCs w:val="20"/>
              </w:rPr>
              <w:t>No especificado en las respuestas proporcionadas.</w:t>
            </w:r>
          </w:p>
        </w:tc>
      </w:tr>
      <w:tr w:rsidRPr="0066732C" w:rsidR="002975DB" w:rsidTr="00B609B0" w14:paraId="46A90876" w14:textId="77777777">
        <w:tc>
          <w:tcPr>
            <w:tcW w:w="0" w:type="auto"/>
            <w:hideMark/>
          </w:tcPr>
          <w:p w:rsidRPr="00B609B0" w:rsidR="002975DB" w:rsidP="000D3CB8" w:rsidRDefault="002975DB" w14:paraId="3E7C7CF3" w14:textId="1A4CB16D">
            <w:pPr>
              <w:pStyle w:val="NormalWeb"/>
              <w:jc w:val="both"/>
              <w:rPr>
                <w:sz w:val="20"/>
                <w:szCs w:val="20"/>
              </w:rPr>
            </w:pPr>
            <w:r w:rsidRPr="00B609B0">
              <w:rPr>
                <w:b/>
                <w:bCs/>
                <w:sz w:val="20"/>
                <w:szCs w:val="20"/>
              </w:rPr>
              <w:t>¿Actualmente El Proyecto Victoria cuenta con el apoyo de instituciones privadas? ¿Cuáles?</w:t>
            </w:r>
          </w:p>
        </w:tc>
        <w:tc>
          <w:tcPr>
            <w:tcW w:w="0" w:type="auto"/>
            <w:hideMark/>
          </w:tcPr>
          <w:p w:rsidRPr="001D7282" w:rsidR="002975DB" w:rsidP="000D3CB8" w:rsidRDefault="002975DB" w14:paraId="48D24B8C" w14:textId="77777777">
            <w:pPr>
              <w:pStyle w:val="NormalWeb"/>
              <w:jc w:val="both"/>
              <w:rPr>
                <w:sz w:val="20"/>
                <w:szCs w:val="20"/>
              </w:rPr>
            </w:pPr>
            <w:r w:rsidRPr="00B609B0">
              <w:rPr>
                <w:sz w:val="20"/>
                <w:szCs w:val="20"/>
              </w:rPr>
              <w:t>Sí, aunque son pocas. Entre ellas están Jaremar, Cortijo, Tropigas de Honduras, una imprenta, y Standard Fruit Company, que ayudan con productos específicos y donaciones pequeñas.</w:t>
            </w:r>
          </w:p>
        </w:tc>
      </w:tr>
    </w:tbl>
    <w:p w:rsidRPr="001D7282" w:rsidR="001937F5" w:rsidP="002975DB" w:rsidRDefault="002975DB" w14:paraId="180960E2" w14:textId="4F2D7905">
      <w:pPr>
        <w:pStyle w:val="NormalWeb"/>
        <w:rPr>
          <w:sz w:val="20"/>
        </w:rPr>
      </w:pPr>
      <w:r w:rsidRPr="001D7282">
        <w:rPr>
          <w:sz w:val="20"/>
        </w:rPr>
        <w:t xml:space="preserve">Fuente: Elaboración Propia </w:t>
      </w:r>
    </w:p>
    <w:p w:rsidRPr="001D7282" w:rsidR="002975DB" w:rsidP="002975DB" w:rsidRDefault="002975DB" w14:paraId="1A31227F" w14:textId="3D8FBD34">
      <w:pPr>
        <w:pStyle w:val="TextoPrincipal"/>
      </w:pPr>
      <w:r w:rsidRPr="001D7282">
        <w:t xml:space="preserve">La entrevista con el representante del Proyecto Victoria proporciona una visión detallada y multifacética de los desafíos y estrategias de la organización en cuanto a la gestión financiera y operativa. </w:t>
      </w:r>
    </w:p>
    <w:p w:rsidRPr="001D7282" w:rsidR="002975DB" w:rsidP="002975DB" w:rsidRDefault="002975DB" w14:paraId="6A052EA3" w14:textId="77777777">
      <w:pPr>
        <w:pStyle w:val="TextoPrincipal"/>
        <w:rPr>
          <w:b/>
          <w:bCs/>
        </w:rPr>
      </w:pPr>
      <w:r w:rsidRPr="001D7282">
        <w:rPr>
          <w:b/>
          <w:bCs/>
        </w:rPr>
        <w:t>Fuentes de Ingresos y Estructura Financiera</w:t>
      </w:r>
    </w:p>
    <w:p w:rsidRPr="001D7282" w:rsidR="002975DB" w:rsidP="002975DB" w:rsidRDefault="002975DB" w14:paraId="63DB0E83" w14:textId="6821A067">
      <w:pPr>
        <w:pStyle w:val="TextoPrincipal"/>
      </w:pPr>
      <w:r w:rsidRPr="001D7282">
        <w:t xml:space="preserve">El Proyecto Victoria se sostiene principalmente a través de fondos gubernamentales y donaciones, siendo el </w:t>
      </w:r>
      <w:r w:rsidRPr="001D7282" w:rsidR="009E64CF">
        <w:t>6</w:t>
      </w:r>
      <w:r w:rsidRPr="001D7282">
        <w:t xml:space="preserve">0% de los ingresos provenientes del gobierno y el </w:t>
      </w:r>
      <w:r w:rsidRPr="001D7282" w:rsidR="009E64CF">
        <w:t>4</w:t>
      </w:r>
      <w:r w:rsidRPr="001D7282">
        <w:t>0% de otras fuentes como mensualidades de los internos y ayudas de la iglesia. Esta diversificación de ingresos es crucial para la sostenibilidad financiera, aunque la dependencia significativa de los fondos gubernamentales introduce un nivel de incertidumbre debido a los posibles cambios en las políticas gubernamentales y administrativas.</w:t>
      </w:r>
    </w:p>
    <w:p w:rsidRPr="001D7282" w:rsidR="002975DB" w:rsidP="002975DB" w:rsidRDefault="002975DB" w14:paraId="65C8959F" w14:textId="77777777">
      <w:pPr>
        <w:pStyle w:val="TextoPrincipal"/>
      </w:pPr>
      <w:r w:rsidRPr="001D7282">
        <w:t>La organización maneja un presupuesto anual que se ejecuta con precisión, supervisado por una firma auditora para asegurar la transparencia y el buen uso de los recursos. Esta práctica es fundamental para mantener la confianza de los donantes y garantizar la continuidad de los fondos recibidos.</w:t>
      </w:r>
    </w:p>
    <w:p w:rsidRPr="001D7282" w:rsidR="002975DB" w:rsidP="002975DB" w:rsidRDefault="002975DB" w14:paraId="5B20F364" w14:textId="77777777">
      <w:pPr>
        <w:pStyle w:val="TextoPrincipal"/>
        <w:rPr>
          <w:b/>
          <w:bCs/>
        </w:rPr>
      </w:pPr>
      <w:r w:rsidRPr="001D7282">
        <w:rPr>
          <w:b/>
          <w:bCs/>
        </w:rPr>
        <w:t>Herramientas de Gestión y Eficiencia Operativa</w:t>
      </w:r>
    </w:p>
    <w:p w:rsidRPr="001D7282" w:rsidR="009E64CF" w:rsidP="00150EC8" w:rsidRDefault="002975DB" w14:paraId="1DED6CD0" w14:textId="26C09436">
      <w:pPr>
        <w:pStyle w:val="TextoPrincipal"/>
      </w:pPr>
      <w:r w:rsidRPr="001D7282">
        <w:t>El Proyecto Victoria utiliza un aplicativo contable para llevar el control de ingresos y gastos, alineado con el plan operativo anual (POA). Sin embargo, se evidencian dificultades en la gestión eficiente de los recursos, especialmente cuando los fondos se agotan inesperadamente. La dependencia de un solo sistema contable y la falta de análisis de costos operativos por área productiva sugieren la necesidad de mejorar las herramientas y métodos de gestión financiera.</w:t>
      </w:r>
    </w:p>
    <w:p w:rsidRPr="001D7282" w:rsidR="00BC772C" w:rsidP="002975DB" w:rsidRDefault="00BC772C" w14:paraId="065F850B" w14:textId="77777777">
      <w:pPr>
        <w:pStyle w:val="TextoPrincipal"/>
      </w:pPr>
    </w:p>
    <w:p w:rsidRPr="001D7282" w:rsidR="002975DB" w:rsidP="002975DB" w:rsidRDefault="002975DB" w14:paraId="43118E1B" w14:textId="77777777">
      <w:pPr>
        <w:pStyle w:val="TextoPrincipal"/>
        <w:rPr>
          <w:b/>
          <w:bCs/>
        </w:rPr>
      </w:pPr>
      <w:r w:rsidRPr="001D7282">
        <w:rPr>
          <w:b/>
          <w:bCs/>
        </w:rPr>
        <w:t>Rendición de Cuentas y Transparencia</w:t>
      </w:r>
    </w:p>
    <w:p w:rsidRPr="001D7282" w:rsidR="002975DB" w:rsidP="002975DB" w:rsidRDefault="002975DB" w14:paraId="1385682B" w14:textId="77777777">
      <w:pPr>
        <w:pStyle w:val="TextoPrincipal"/>
      </w:pPr>
      <w:r w:rsidRPr="001D7282">
        <w:t>El fundador del Proyecto Victoria, Mario Fumero, asegura una alta transparencia en el uso de los fondos, proporcionando informes detallados y evidencias a los donantes. Esta práctica es vital para mantener la credibilidad y el apoyo continuo de los donantes. Sin embargo, la publicación de información financiera se limita a los fondos recibidos del gobierno, lo cual podría ampliarse para incluir otros fondos y mejorar aún más la transparencia.</w:t>
      </w:r>
    </w:p>
    <w:p w:rsidRPr="001D7282" w:rsidR="002975DB" w:rsidP="002975DB" w:rsidRDefault="002975DB" w14:paraId="7FFA0299" w14:textId="77777777">
      <w:pPr>
        <w:pStyle w:val="TextoPrincipal"/>
        <w:rPr>
          <w:b/>
          <w:bCs/>
        </w:rPr>
      </w:pPr>
      <w:r w:rsidRPr="001D7282">
        <w:rPr>
          <w:b/>
          <w:bCs/>
        </w:rPr>
        <w:t>Desafíos Financieros y Autosostenibilidad</w:t>
      </w:r>
    </w:p>
    <w:p w:rsidRPr="001D7282" w:rsidR="002975DB" w:rsidP="002975DB" w:rsidRDefault="002975DB" w14:paraId="3542A4A3" w14:textId="77777777">
      <w:pPr>
        <w:pStyle w:val="TextoPrincipal"/>
      </w:pPr>
      <w:r w:rsidRPr="001D7282">
        <w:t>Uno de los mayores desafíos identificados es alcanzar la autosostenibilidad financiera. La organización enfrenta la incertidumbre de las ayudas gubernamentales, que pueden variar con los cambios de administración. La estrategia actual se centra en la captación de fondos a través de la influencia del fundador y su blog, pero existe una necesidad clara de establecer donantes permanentes y diversificar aún más las fuentes de ingresos.</w:t>
      </w:r>
    </w:p>
    <w:p w:rsidRPr="001D7282" w:rsidR="002975DB" w:rsidP="002975DB" w:rsidRDefault="002975DB" w14:paraId="58B2E132" w14:textId="77777777">
      <w:pPr>
        <w:pStyle w:val="TextoPrincipal"/>
        <w:rPr>
          <w:b/>
          <w:bCs/>
        </w:rPr>
      </w:pPr>
      <w:r w:rsidRPr="001D7282">
        <w:rPr>
          <w:b/>
          <w:bCs/>
        </w:rPr>
        <w:t>Impacto de la Pandemia y Estrategias de Supervivencia</w:t>
      </w:r>
    </w:p>
    <w:p w:rsidRPr="001D7282" w:rsidR="002975DB" w:rsidP="002975DB" w:rsidRDefault="002975DB" w14:paraId="61762F27" w14:textId="77777777">
      <w:pPr>
        <w:pStyle w:val="TextoPrincipal"/>
      </w:pPr>
      <w:r w:rsidRPr="001D7282">
        <w:t>La pandemia de COVID-19 tuvo un impacto significativo en las operaciones del Proyecto Victoria. Las ayudas financieras disminuyeron y la organización tuvo que recurrir a la producción interna para mantener la alimentación y las necesidades básicas de los internos. Esta situación resalta la resiliencia de la organización, pero también la necesidad de establecer mecanismos más robustos para enfrentar futuras crisis.</w:t>
      </w:r>
    </w:p>
    <w:p w:rsidRPr="001D7282" w:rsidR="002975DB" w:rsidP="002975DB" w:rsidRDefault="002975DB" w14:paraId="0DFBCBE7" w14:textId="77777777">
      <w:pPr>
        <w:pStyle w:val="TextoPrincipal"/>
        <w:rPr>
          <w:b/>
          <w:bCs/>
        </w:rPr>
      </w:pPr>
      <w:r w:rsidRPr="001D7282">
        <w:rPr>
          <w:b/>
          <w:bCs/>
        </w:rPr>
        <w:t>Auditorías y Control de Recursos</w:t>
      </w:r>
    </w:p>
    <w:p w:rsidRPr="001D7282" w:rsidR="002975DB" w:rsidP="002975DB" w:rsidRDefault="002975DB" w14:paraId="0FCA2381" w14:textId="77777777">
      <w:pPr>
        <w:pStyle w:val="TextoPrincipal"/>
      </w:pPr>
      <w:r w:rsidRPr="001D7282">
        <w:t xml:space="preserve">La organización realiza auditorías tanto internas como externas, incluyendo posibles auditorías del Tribunal Superior de Cuentas debido al uso de recursos estatales. Hasta ahora, estas </w:t>
      </w:r>
      <w:r w:rsidRPr="001D7282">
        <w:t>auditorías no han identificado problemas, lo que refleja un buen manejo de los recursos. Sin embargo, la falta de análisis de costos operativos y la proyección de variaciones de costos indican áreas de mejora en la gestión financiera.</w:t>
      </w:r>
    </w:p>
    <w:p w:rsidRPr="001D7282" w:rsidR="002975DB" w:rsidP="002975DB" w:rsidRDefault="002975DB" w14:paraId="58C0C362" w14:textId="77777777">
      <w:pPr>
        <w:pStyle w:val="TextoPrincipal"/>
        <w:rPr>
          <w:b/>
          <w:bCs/>
        </w:rPr>
      </w:pPr>
      <w:r w:rsidRPr="001D7282">
        <w:rPr>
          <w:b/>
          <w:bCs/>
        </w:rPr>
        <w:t>Estrategias de Captación de Fondos y Marketing</w:t>
      </w:r>
    </w:p>
    <w:p w:rsidRPr="001D7282" w:rsidR="002975DB" w:rsidP="002975DB" w:rsidRDefault="002975DB" w14:paraId="7614774A" w14:textId="77777777">
      <w:pPr>
        <w:pStyle w:val="TextoPrincipal"/>
      </w:pPr>
      <w:r w:rsidRPr="001D7282">
        <w:t>El Proyecto Victoria carece de un departamento de marketing formal, contando solo con una persona encargada de gestionar la captación de fondos. La estrategia actual se basa en la influencia del fundador y en el blog "Contra la Apostasía", donde se publican informaciones del centro y se incita a las donaciones. Esta estrategia podría beneficiarse de una mayor profesionalización y diversificación para asegurar una captación de fondos más efectiva y sostenida.</w:t>
      </w:r>
    </w:p>
    <w:p w:rsidRPr="001D7282" w:rsidR="002975DB" w:rsidP="002975DB" w:rsidRDefault="002975DB" w14:paraId="0A315948" w14:textId="77777777">
      <w:pPr>
        <w:pStyle w:val="TextoPrincipal"/>
        <w:rPr>
          <w:b/>
          <w:bCs/>
        </w:rPr>
      </w:pPr>
      <w:r w:rsidRPr="001D7282">
        <w:rPr>
          <w:b/>
          <w:bCs/>
        </w:rPr>
        <w:t>Conclusión</w:t>
      </w:r>
    </w:p>
    <w:p w:rsidRPr="001D7282" w:rsidR="002975DB" w:rsidP="002975DB" w:rsidRDefault="002975DB" w14:paraId="223ADB53" w14:textId="77777777">
      <w:pPr>
        <w:pStyle w:val="TextoPrincipal"/>
      </w:pPr>
      <w:r w:rsidRPr="001D7282">
        <w:t>El Proyecto Victoria enfrenta numerosos desafíos financieros y operativos, pero también muestra una notable capacidad de resiliencia y adaptación. La dependencia de los fondos gubernamentales y la necesidad de una gestión financiera más eficiente son áreas críticas que requieren atención. La diversificación de ingresos, la mejora en las herramientas de gestión, y la profesionalización de las estrategias de captación de fondos son esenciales para asegurar la sostenibilidad a largo plazo de la organización. La transparencia y rendición de cuentas, ya bien establecidas, deben mantenerse y ampliarse para continuar ganando la confianza de los donantes y asegurar el apoyo necesario para cumplir con su misión.</w:t>
      </w:r>
    </w:p>
    <w:p w:rsidRPr="001D7282" w:rsidR="002975DB" w:rsidP="002975DB" w:rsidRDefault="002975DB" w14:paraId="6C4B8362" w14:textId="77777777">
      <w:pPr>
        <w:pStyle w:val="TextoPrincipal"/>
        <w:rPr>
          <w:vanish/>
        </w:rPr>
      </w:pPr>
      <w:r w:rsidRPr="001D7282">
        <w:rPr>
          <w:vanish/>
        </w:rPr>
        <w:t>Principio del formulario</w:t>
      </w:r>
    </w:p>
    <w:p w:rsidRPr="001D7282" w:rsidR="002975DB" w:rsidP="002975DB" w:rsidRDefault="002975DB" w14:paraId="27FC4049" w14:textId="77777777">
      <w:pPr>
        <w:pStyle w:val="TextoPrincipal"/>
        <w:rPr>
          <w:vanish/>
        </w:rPr>
      </w:pPr>
      <w:r w:rsidRPr="001D7282">
        <w:rPr>
          <w:vanish/>
        </w:rPr>
        <w:t>Final del formulario</w:t>
      </w:r>
    </w:p>
    <w:p w:rsidRPr="001D7282" w:rsidR="001937F5" w:rsidP="002975DB" w:rsidRDefault="001937F5" w14:paraId="53764268" w14:textId="77777777">
      <w:pPr>
        <w:pStyle w:val="TextoPrincipal"/>
      </w:pPr>
    </w:p>
    <w:p w:rsidRPr="001D7282" w:rsidR="001937F5" w:rsidP="001937F5" w:rsidRDefault="001937F5" w14:paraId="41F6E564" w14:textId="77777777">
      <w:pPr>
        <w:pStyle w:val="NormalWeb"/>
      </w:pPr>
    </w:p>
    <w:p w:rsidRPr="001D7282" w:rsidR="00E572C2" w:rsidP="00E572C2" w:rsidRDefault="00E572C2" w14:paraId="01246D36" w14:textId="77777777">
      <w:pPr>
        <w:pStyle w:val="TextoPrincipal"/>
        <w:ind w:firstLine="0"/>
      </w:pPr>
    </w:p>
    <w:p w:rsidRPr="001D7282" w:rsidR="009340E3" w:rsidP="00A94B2A" w:rsidRDefault="009340E3" w14:paraId="5861C5DC" w14:textId="13431C65">
      <w:pPr>
        <w:widowControl/>
        <w:spacing w:after="160" w:line="360" w:lineRule="auto"/>
        <w:rPr>
          <w:rFonts w:ascii="Times New Roman" w:hAnsi="Times New Roman" w:cs="Times New Roman"/>
          <w:sz w:val="24"/>
          <w:szCs w:val="24"/>
          <w:lang w:val="es-HN"/>
        </w:rPr>
      </w:pPr>
      <w:r w:rsidRPr="001D7282">
        <w:rPr>
          <w:lang w:val="es-HN"/>
        </w:rPr>
        <w:br w:type="page"/>
      </w:r>
    </w:p>
    <w:p w:rsidRPr="000D3CB8" w:rsidR="00F560FD" w:rsidP="00A94B2A" w:rsidRDefault="00640979" w14:paraId="10A5095D" w14:textId="7E49A1D4">
      <w:pPr>
        <w:pStyle w:val="Ttulo1"/>
      </w:pPr>
      <w:bookmarkStart w:name="_Toc474331201" w:id="180"/>
      <w:bookmarkStart w:name="_Toc474331404" w:id="181"/>
      <w:bookmarkStart w:name="_Toc132615474" w:id="182"/>
      <w:bookmarkStart w:name="_Toc174130293" w:id="183"/>
      <w:r w:rsidRPr="000D3CB8">
        <w:t>CAPÍTULO V. CONCLUSIONES Y RECOMENDACIONES</w:t>
      </w:r>
      <w:bookmarkEnd w:id="180"/>
      <w:bookmarkEnd w:id="181"/>
      <w:bookmarkEnd w:id="182"/>
      <w:bookmarkEnd w:id="183"/>
    </w:p>
    <w:p w:rsidRPr="000D3CB8" w:rsidR="000E2A5D" w:rsidRDefault="000E2A5D" w14:paraId="363485D8" w14:textId="77777777">
      <w:pPr>
        <w:pStyle w:val="Prrafodelista"/>
        <w:numPr>
          <w:ilvl w:val="0"/>
          <w:numId w:val="8"/>
        </w:numPr>
        <w:spacing w:after="120" w:line="360" w:lineRule="auto"/>
        <w:outlineLvl w:val="1"/>
        <w:rPr>
          <w:rFonts w:ascii="Times New Roman" w:hAnsi="Times New Roman" w:eastAsia="Times New Roman"/>
          <w:b/>
          <w:bCs/>
          <w:vanish/>
          <w:sz w:val="24"/>
          <w:szCs w:val="32"/>
          <w:lang w:val="es-HN"/>
        </w:rPr>
      </w:pPr>
      <w:bookmarkStart w:name="_Toc130288109" w:id="184"/>
      <w:bookmarkStart w:name="_Toc132615475" w:id="185"/>
      <w:bookmarkStart w:name="_Toc160591848" w:id="186"/>
      <w:bookmarkStart w:name="_Toc160591975" w:id="187"/>
      <w:bookmarkStart w:name="_Toc160592066" w:id="188"/>
      <w:bookmarkStart w:name="_Toc160592136" w:id="189"/>
      <w:bookmarkStart w:name="_Toc160592339" w:id="190"/>
      <w:bookmarkStart w:name="_Toc168678968" w:id="191"/>
      <w:bookmarkStart w:name="_Toc168679058" w:id="192"/>
      <w:bookmarkStart w:name="_Toc168727739" w:id="193"/>
      <w:bookmarkStart w:name="_Toc168728048" w:id="194"/>
      <w:bookmarkStart w:name="_Toc169455259" w:id="195"/>
      <w:bookmarkStart w:name="_Toc169633530" w:id="196"/>
      <w:bookmarkStart w:name="_Toc170934944" w:id="197"/>
      <w:bookmarkStart w:name="_Toc170936969" w:id="198"/>
      <w:bookmarkStart w:name="_Toc170938135" w:id="199"/>
      <w:bookmarkStart w:name="_Toc170938272" w:id="200"/>
      <w:bookmarkStart w:name="_Toc170938405" w:id="201"/>
      <w:bookmarkStart w:name="_Toc170938527" w:id="202"/>
      <w:bookmarkStart w:name="_Toc170938611" w:id="203"/>
      <w:bookmarkStart w:name="_Toc170938694" w:id="204"/>
      <w:bookmarkStart w:name="_Toc170938778" w:id="205"/>
      <w:bookmarkStart w:name="_Toc170938946" w:id="206"/>
      <w:bookmarkStart w:name="_Toc170939029" w:id="207"/>
      <w:bookmarkStart w:name="_Toc170939113" w:id="208"/>
      <w:bookmarkStart w:name="_Toc170939197" w:id="209"/>
      <w:bookmarkStart w:name="_Toc170939281" w:id="210"/>
      <w:bookmarkStart w:name="_Toc170939364" w:id="211"/>
      <w:bookmarkStart w:name="_Toc170939448" w:id="212"/>
      <w:bookmarkStart w:name="_Toc170939532" w:id="213"/>
      <w:bookmarkStart w:name="_Toc170939616" w:id="214"/>
      <w:bookmarkStart w:name="_Toc170939700" w:id="215"/>
      <w:bookmarkStart w:name="_Toc171011563" w:id="216"/>
      <w:bookmarkStart w:name="_Toc171011712" w:id="217"/>
      <w:bookmarkStart w:name="_Toc171012009" w:id="218"/>
      <w:bookmarkStart w:name="_Toc171012096" w:id="219"/>
      <w:bookmarkStart w:name="_Toc171071895" w:id="220"/>
      <w:bookmarkStart w:name="_Toc171071982" w:id="221"/>
      <w:bookmarkStart w:name="_Toc173782809" w:id="222"/>
      <w:bookmarkStart w:name="_Toc174040470" w:id="223"/>
      <w:bookmarkStart w:name="_Toc174040559" w:id="224"/>
      <w:bookmarkStart w:name="_Toc174127250" w:id="225"/>
      <w:bookmarkStart w:name="_Toc174130294" w:id="226"/>
      <w:bookmarkStart w:name="_Toc474331202" w:id="227"/>
      <w:bookmarkStart w:name="_Toc474331405" w:id="228"/>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rsidRPr="000D3CB8" w:rsidR="00640979" w:rsidRDefault="00B609B0" w14:paraId="7A1B2439" w14:textId="10B79810">
      <w:pPr>
        <w:pStyle w:val="Ttulo2"/>
        <w:numPr>
          <w:ilvl w:val="1"/>
          <w:numId w:val="8"/>
        </w:numPr>
        <w:rPr>
          <w:lang w:val="es-HN"/>
        </w:rPr>
      </w:pPr>
      <w:bookmarkStart w:name="_Toc132615476" w:id="229"/>
      <w:r w:rsidRPr="000D3CB8">
        <w:rPr>
          <w:lang w:val="es-HN"/>
        </w:rPr>
        <w:t xml:space="preserve">  </w:t>
      </w:r>
      <w:bookmarkStart w:name="_Toc174130295" w:id="230"/>
      <w:r w:rsidRPr="000D3CB8" w:rsidR="00A871DB">
        <w:rPr>
          <w:lang w:val="es-HN"/>
        </w:rPr>
        <w:t>CONCLUSIONES</w:t>
      </w:r>
      <w:bookmarkEnd w:id="227"/>
      <w:bookmarkEnd w:id="228"/>
      <w:bookmarkEnd w:id="229"/>
      <w:bookmarkEnd w:id="230"/>
    </w:p>
    <w:p w:rsidRPr="000D3CB8" w:rsidR="00DE7D5E" w:rsidRDefault="00DE7D5E" w14:paraId="4F7BD61F" w14:textId="77777777">
      <w:pPr>
        <w:pStyle w:val="TextoPrincipal"/>
        <w:numPr>
          <w:ilvl w:val="0"/>
          <w:numId w:val="14"/>
        </w:numPr>
      </w:pPr>
      <w:r w:rsidRPr="000D3CB8">
        <w:t>A lo largo del período 2019-2023, el Proyecto Victoria mostró una mejora progresiva en la gestión financiera, superando inicialmente un déficit del 9.4% en 2019 y logrando reducir significativamente los egresos en 2020 y 2021. Esta tendencia refleja una adaptación efectiva a las adversidades financieras y una capacidad notable para optimizar la captación y el uso de los recursos, contribuyendo a la estabilidad operativa del proyecto.</w:t>
      </w:r>
    </w:p>
    <w:p w:rsidRPr="000D3CB8" w:rsidR="00DE7D5E" w:rsidRDefault="00DE7D5E" w14:paraId="59EC383D" w14:textId="77777777">
      <w:pPr>
        <w:pStyle w:val="TextoPrincipal"/>
        <w:numPr>
          <w:ilvl w:val="0"/>
          <w:numId w:val="14"/>
        </w:numPr>
      </w:pPr>
      <w:r w:rsidRPr="000D3CB8">
        <w:t>Durante el período estudiado, el Proyecto Victoria empleó una estrategia de captación de fondos diversificada y robusta, incluyendo subvenciones gubernamentales y donaciones de diversas fuentes, complementadas con ingresos generados por actividades internas. Esta diversificación no solo ayudó a mitigar los riesgos asociados con la dependencia de una sola fuente de ingresos, sino que también demostró ser crucial para mantener la viabilidad financiera del proyecto ante fluctuaciones económicas externas.</w:t>
      </w:r>
    </w:p>
    <w:p w:rsidRPr="000D3CB8" w:rsidR="00DE7D5E" w:rsidRDefault="00DE7D5E" w14:paraId="522DDD2A" w14:textId="5577F8E8">
      <w:pPr>
        <w:pStyle w:val="TextoPrincipal"/>
        <w:numPr>
          <w:ilvl w:val="0"/>
          <w:numId w:val="14"/>
        </w:numPr>
      </w:pPr>
      <w:r w:rsidRPr="000D3CB8">
        <w:t xml:space="preserve">El análisis del punto de equilibrio reveló que, </w:t>
      </w:r>
      <w:r w:rsidRPr="000D3CB8" w:rsidR="006925B3">
        <w:t>a pesar de los retos financieros significativos enfrentados por el Proyecto Victoria, las estrategias para diversificar sus fuentes de ingresos y controlar sus costos han mejorado su posición financiera, sin embargo, la capacidad de ajuste subraya la importancia de una gestión financiera flexible y la necesidad de innovar en estrategias financieras que le permitan asegurar la sostenibilidad a largo plazo.</w:t>
      </w:r>
    </w:p>
    <w:p w:rsidRPr="000D3CB8" w:rsidR="00640979" w:rsidP="00DE7D5E" w:rsidRDefault="00DE7D5E" w14:paraId="1BB75F02" w14:textId="586B75EF">
      <w:pPr>
        <w:pStyle w:val="TextoPrincipal"/>
        <w:numPr>
          <w:ilvl w:val="0"/>
          <w:numId w:val="14"/>
        </w:numPr>
      </w:pPr>
      <w:r w:rsidRPr="000D3CB8">
        <w:t>Para mejorar la eficiencia financiera del Proyecto Victoria hacia el año 2025, se recomienda la implementación de un sistema de gestión financiero integral. Este sistema debería proporcionar herramientas avanzadas para la planificación, el monitoreo en tiempo real y la evaluación de la eficacia financiera, facilitando así una gestión más estratégica y proactiva de los recursos, esencial para adaptarse a las cambiantes condiciones económicas y maximizar el impacto del proyecto.</w:t>
      </w:r>
    </w:p>
    <w:p w:rsidR="00DE7D5E" w:rsidP="00970EEA" w:rsidRDefault="00DE7D5E" w14:paraId="4923F741" w14:textId="2E05E20E">
      <w:pPr>
        <w:pStyle w:val="TextoPrincipal"/>
        <w:ind w:firstLine="0"/>
        <w:rPr>
          <w:highlight w:val="yellow"/>
        </w:rPr>
      </w:pPr>
    </w:p>
    <w:p w:rsidRPr="00842E44" w:rsidR="000A56B8" w:rsidP="00970EEA" w:rsidRDefault="000A56B8" w14:paraId="35CF7683" w14:textId="77777777">
      <w:pPr>
        <w:pStyle w:val="TextoPrincipal"/>
        <w:ind w:firstLine="0"/>
        <w:rPr>
          <w:highlight w:val="yellow"/>
        </w:rPr>
      </w:pPr>
    </w:p>
    <w:p w:rsidR="00DE7D5E" w:rsidP="00970EEA" w:rsidRDefault="00DE7D5E" w14:paraId="32BDF1F4" w14:textId="775DA663">
      <w:pPr>
        <w:pStyle w:val="TextoPrincipal"/>
        <w:ind w:firstLine="0"/>
        <w:rPr>
          <w:highlight w:val="yellow"/>
        </w:rPr>
      </w:pPr>
    </w:p>
    <w:p w:rsidRPr="00842E44" w:rsidR="003D4577" w:rsidP="00970EEA" w:rsidRDefault="003D4577" w14:paraId="6F69C7BE" w14:textId="77777777">
      <w:pPr>
        <w:pStyle w:val="TextoPrincipal"/>
        <w:ind w:firstLine="0"/>
        <w:rPr>
          <w:highlight w:val="yellow"/>
        </w:rPr>
      </w:pPr>
    </w:p>
    <w:p w:rsidRPr="000D3CB8" w:rsidR="00640979" w:rsidRDefault="00987645" w14:paraId="280E72D5" w14:textId="76B93B30">
      <w:pPr>
        <w:pStyle w:val="Ttulo2"/>
        <w:numPr>
          <w:ilvl w:val="1"/>
          <w:numId w:val="8"/>
        </w:numPr>
        <w:rPr>
          <w:lang w:val="es-HN"/>
        </w:rPr>
      </w:pPr>
      <w:bookmarkStart w:name="_Toc474331203" w:id="231"/>
      <w:bookmarkStart w:name="_Toc474331406" w:id="232"/>
      <w:bookmarkStart w:name="_Toc132615477" w:id="233"/>
      <w:r w:rsidRPr="000D3CB8">
        <w:rPr>
          <w:lang w:val="es-HN"/>
        </w:rPr>
        <w:t xml:space="preserve"> </w:t>
      </w:r>
      <w:bookmarkEnd w:id="231"/>
      <w:bookmarkEnd w:id="232"/>
      <w:bookmarkEnd w:id="233"/>
      <w:r w:rsidRPr="000D3CB8">
        <w:rPr>
          <w:lang w:val="es-HN"/>
        </w:rPr>
        <w:t xml:space="preserve"> </w:t>
      </w:r>
      <w:bookmarkStart w:name="_Toc174130296" w:id="234"/>
      <w:r w:rsidRPr="000D3CB8">
        <w:rPr>
          <w:lang w:val="es-HN"/>
        </w:rPr>
        <w:t>RECOMENDACIONES</w:t>
      </w:r>
      <w:bookmarkEnd w:id="234"/>
      <w:r w:rsidRPr="000D3CB8">
        <w:rPr>
          <w:lang w:val="es-HN"/>
        </w:rPr>
        <w:t xml:space="preserve"> </w:t>
      </w:r>
    </w:p>
    <w:p w:rsidRPr="000D3CB8" w:rsidR="00C17958" w:rsidP="000C4B86" w:rsidRDefault="00DE7D5E" w14:paraId="3434DE32" w14:textId="560BF8F0">
      <w:pPr>
        <w:pStyle w:val="TextoPrincipal"/>
        <w:numPr>
          <w:ilvl w:val="0"/>
          <w:numId w:val="25"/>
        </w:numPr>
      </w:pPr>
      <w:r w:rsidRPr="000D3CB8">
        <w:t>Para robustecer la sostenibilidad financiera del Proyecto Victoria, es crucial implementar un sistema de monitoreo continuo de los estados de resultados, realizar análisis trimestrales para detectar desajustes financieros tempranamente, y diversificar las fuentes de ingresos a través de alianzas con el sector privado y donantes internacionales. Adicionalmente, desarrollar un plan de contingencia financiero y mantener una comunicación transparente con los donantes fortalecerá la confianza y permitirá adaptaciones rápidas a escenarios económicos cambiantes</w:t>
      </w:r>
      <w:r w:rsidRPr="000D3CB8" w:rsidR="00C17958">
        <w:t>.</w:t>
      </w:r>
    </w:p>
    <w:p w:rsidRPr="000D3CB8" w:rsidR="00DE7D5E" w:rsidP="00DE7D5E" w:rsidRDefault="00DE7D5E" w14:paraId="4F33D407" w14:textId="1CC83A69">
      <w:pPr>
        <w:pStyle w:val="TextoPrincipal"/>
        <w:numPr>
          <w:ilvl w:val="0"/>
          <w:numId w:val="25"/>
        </w:numPr>
      </w:pPr>
      <w:r w:rsidRPr="000D3CB8">
        <w:t>El Proyecto Victoria debería evaluar y actualizar sus estrategias de captación de fondos, integrando tecnologías digitales como plataformas de crowdfunding y aplicaciones móviles. Establecer un departamento de relaciones públicas para fortalecer alianzas y fomentar la responsabilidad social corporativa, junto con la formación continua en técnicas avanzadas de recaudación, incrementará la eficiencia y la confianza de los donantes. Las auditorías transparentes también serán fundamentales para demostrar la gestión eficaz de los fondos.</w:t>
      </w:r>
    </w:p>
    <w:p w:rsidRPr="000D3CB8" w:rsidR="00DE7D5E" w:rsidP="00DE7D5E" w:rsidRDefault="00DE7D5E" w14:paraId="7B12F799" w14:textId="55BA76FC">
      <w:pPr>
        <w:pStyle w:val="TextoPrincipal"/>
        <w:numPr>
          <w:ilvl w:val="0"/>
          <w:numId w:val="25"/>
        </w:numPr>
      </w:pPr>
      <w:r w:rsidRPr="000D3CB8">
        <w:t>Para asegurar la estabilidad financiera, el Proyecto Victoria necesita optimizar sus costos y maximizar ingresos mediante la diversificación de actividades productivas internas y el desarrollo de programas de formación y empleo para internos, lo cual también podría reducir los costos operativos. Un fondo de reserva para emergencias financieras y un sistema de gestión de costos eficaz ayudarán al proyecto a ajustarse a fluctuaciones económicas y mantener el equilibrio financiero.</w:t>
      </w:r>
    </w:p>
    <w:p w:rsidRPr="000D3CB8" w:rsidR="0040100C" w:rsidP="00842E44" w:rsidRDefault="00DE7D5E" w14:paraId="5F37C58E" w14:textId="67AB6E47">
      <w:pPr>
        <w:pStyle w:val="TextoPrincipal"/>
        <w:widowControl/>
        <w:numPr>
          <w:ilvl w:val="0"/>
          <w:numId w:val="25"/>
        </w:numPr>
        <w:spacing w:after="160"/>
      </w:pPr>
      <w:r w:rsidRPr="000D3CB8">
        <w:t>Es esencial que el Proyecto Victoria implemente un sistema integral de gestión financiera utilizando software avanzado para consolidar y optimizar el manejo de recursos. Desarrollar una estrategia de marketing digital efectiva que incluya contenido visual impactante y testimonios, una presencia activa en redes sociales, y un sitio web optimizado para donaciones facilitará la captación de fondos. La inversión en capacitación para el personal en marketing digital y la colaboración con</w:t>
      </w:r>
      <w:r w:rsidRPr="000D3CB8" w:rsidR="006925B3">
        <w:t xml:space="preserve"> lideres influyentes en redes sociales</w:t>
      </w:r>
      <w:r w:rsidRPr="000D3CB8">
        <w:t xml:space="preserve"> son también críticas para maximizar el alcance y la efectividad de las campañas de recaudación de fondos.</w:t>
      </w:r>
    </w:p>
    <w:p w:rsidRPr="000D3CB8" w:rsidR="004B1456" w:rsidP="004B1456" w:rsidRDefault="004B1456" w14:paraId="621D7065" w14:textId="77777777">
      <w:pPr>
        <w:pStyle w:val="TextoPrincipal"/>
        <w:widowControl/>
        <w:spacing w:after="160"/>
        <w:ind w:left="720" w:firstLine="0"/>
      </w:pPr>
    </w:p>
    <w:p w:rsidRPr="000D3CB8" w:rsidR="0040100C" w:rsidP="0040100C" w:rsidRDefault="0040100C" w14:paraId="1A62305B" w14:textId="69E90BBB">
      <w:pPr>
        <w:pStyle w:val="Ttulo2"/>
        <w:numPr>
          <w:ilvl w:val="1"/>
          <w:numId w:val="8"/>
        </w:numPr>
        <w:rPr>
          <w:lang w:val="es-HN"/>
        </w:rPr>
      </w:pPr>
      <w:r w:rsidRPr="000D3CB8">
        <w:rPr>
          <w:lang w:val="es-HN"/>
        </w:rPr>
        <w:t xml:space="preserve"> </w:t>
      </w:r>
      <w:bookmarkStart w:name="_Toc174130297" w:id="235"/>
      <w:r w:rsidRPr="000D3CB8">
        <w:rPr>
          <w:lang w:val="es-HN"/>
        </w:rPr>
        <w:t>deficiencias y desafios encontrados.</w:t>
      </w:r>
      <w:bookmarkEnd w:id="235"/>
    </w:p>
    <w:p w:rsidRPr="000D3CB8" w:rsidR="0040100C" w:rsidP="0040100C" w:rsidRDefault="0040100C" w14:paraId="05CFDD7D" w14:textId="77777777">
      <w:pPr>
        <w:pStyle w:val="TextoPrincipal"/>
        <w:spacing w:after="160"/>
      </w:pPr>
      <w:r w:rsidRPr="000D3CB8">
        <w:rPr>
          <w:b/>
          <w:bCs/>
        </w:rPr>
        <w:t>Deficiencias:</w:t>
      </w:r>
    </w:p>
    <w:p w:rsidRPr="000D3CB8" w:rsidR="0040100C" w:rsidP="0040100C" w:rsidRDefault="0040100C" w14:paraId="1270C42D" w14:textId="77777777">
      <w:pPr>
        <w:pStyle w:val="TextoPrincipal"/>
        <w:numPr>
          <w:ilvl w:val="0"/>
          <w:numId w:val="26"/>
        </w:numPr>
        <w:spacing w:after="160"/>
      </w:pPr>
      <w:r w:rsidRPr="000D3CB8">
        <w:rPr>
          <w:b/>
          <w:bCs/>
        </w:rPr>
        <w:t>Sistema de gestión financiera inadecuado</w:t>
      </w:r>
      <w:r w:rsidRPr="000D3CB8">
        <w:t>: Falta de herramientas y sistemas integrados para la gestión financiera efectiva, limitando la capacidad del proyecto para realizar proyecciones financieras precisas y planificación estratégica.</w:t>
      </w:r>
    </w:p>
    <w:p w:rsidRPr="000D3CB8" w:rsidR="0040100C" w:rsidP="0040100C" w:rsidRDefault="0040100C" w14:paraId="0B22BBEE" w14:textId="77777777">
      <w:pPr>
        <w:pStyle w:val="TextoPrincipal"/>
        <w:numPr>
          <w:ilvl w:val="0"/>
          <w:numId w:val="26"/>
        </w:numPr>
        <w:spacing w:after="160"/>
      </w:pPr>
      <w:r w:rsidRPr="000D3CB8">
        <w:rPr>
          <w:b/>
          <w:bCs/>
        </w:rPr>
        <w:t>Capacitación insuficiente del personal</w:t>
      </w:r>
      <w:r w:rsidRPr="000D3CB8">
        <w:t>: El personal carecía de formación especializada en técnicas avanzadas de recaudación de fondos y gestión de proyectos, lo que reducía la eficacia en la implementación de estrategias innovadoras para la captación de recursos.</w:t>
      </w:r>
    </w:p>
    <w:p w:rsidRPr="000D3CB8" w:rsidR="0040100C" w:rsidP="0040100C" w:rsidRDefault="0040100C" w14:paraId="4E905B2C" w14:textId="77777777">
      <w:pPr>
        <w:pStyle w:val="TextoPrincipal"/>
        <w:numPr>
          <w:ilvl w:val="0"/>
          <w:numId w:val="26"/>
        </w:numPr>
        <w:spacing w:after="160"/>
      </w:pPr>
      <w:r w:rsidRPr="000D3CB8">
        <w:rPr>
          <w:b/>
          <w:bCs/>
        </w:rPr>
        <w:t>Comunicación y transparencia deficiente</w:t>
      </w:r>
      <w:r w:rsidRPr="000D3CB8">
        <w:t>: Ineficiencias en la comunicación con donantes y colaboradores respecto al uso y el impacto de las donaciones, afectando la confianza y potencialmente disminuyendo el apoyo continuo.</w:t>
      </w:r>
    </w:p>
    <w:p w:rsidRPr="000D3CB8" w:rsidR="0040100C" w:rsidP="0040100C" w:rsidRDefault="0040100C" w14:paraId="13068C4A" w14:textId="77777777">
      <w:pPr>
        <w:pStyle w:val="TextoPrincipal"/>
        <w:spacing w:after="160"/>
      </w:pPr>
      <w:r w:rsidRPr="000D3CB8">
        <w:rPr>
          <w:b/>
          <w:bCs/>
        </w:rPr>
        <w:t>Desafíos:</w:t>
      </w:r>
    </w:p>
    <w:p w:rsidRPr="000D3CB8" w:rsidR="0040100C" w:rsidP="0040100C" w:rsidRDefault="0040100C" w14:paraId="7D40BC89" w14:textId="77777777">
      <w:pPr>
        <w:pStyle w:val="TextoPrincipal"/>
        <w:numPr>
          <w:ilvl w:val="0"/>
          <w:numId w:val="27"/>
        </w:numPr>
        <w:spacing w:after="160"/>
      </w:pPr>
      <w:r w:rsidRPr="000D3CB8">
        <w:rPr>
          <w:b/>
          <w:bCs/>
        </w:rPr>
        <w:t>Dependencia de financiación externa</w:t>
      </w:r>
      <w:r w:rsidRPr="000D3CB8">
        <w:t>: Alta dependencia de subvenciones gubernamentales y donaciones, haciéndolo vulnerable a las fluctuaciones políticas y económicas que pueden resultar en recortes presupuestarios.</w:t>
      </w:r>
    </w:p>
    <w:p w:rsidRPr="000D3CB8" w:rsidR="0040100C" w:rsidP="0040100C" w:rsidRDefault="0040100C" w14:paraId="378DC2D0" w14:textId="77777777">
      <w:pPr>
        <w:pStyle w:val="TextoPrincipal"/>
        <w:numPr>
          <w:ilvl w:val="0"/>
          <w:numId w:val="27"/>
        </w:numPr>
        <w:spacing w:after="160"/>
      </w:pPr>
      <w:r w:rsidRPr="000D3CB8">
        <w:rPr>
          <w:b/>
          <w:bCs/>
        </w:rPr>
        <w:t>Limitada diversificación de ingresos</w:t>
      </w:r>
      <w:r w:rsidRPr="000D3CB8">
        <w:t>: Falta de desarrollo suficiente en actividades internas generadoras de ingresos, impidiendo alcanzar una autosuficiencia financiera a largo plazo.</w:t>
      </w:r>
    </w:p>
    <w:p w:rsidRPr="000D3CB8" w:rsidR="0040100C" w:rsidP="0040100C" w:rsidRDefault="0040100C" w14:paraId="547786E5" w14:textId="77777777">
      <w:pPr>
        <w:pStyle w:val="TextoPrincipal"/>
        <w:numPr>
          <w:ilvl w:val="0"/>
          <w:numId w:val="27"/>
        </w:numPr>
        <w:spacing w:after="160"/>
      </w:pPr>
      <w:r w:rsidRPr="000D3CB8">
        <w:rPr>
          <w:b/>
          <w:bCs/>
        </w:rPr>
        <w:t>Adaptación a la tecnología digital</w:t>
      </w:r>
      <w:r w:rsidRPr="000D3CB8">
        <w:t>: Escasez de iniciativas para integrar tecnologías digitales en las campañas de recaudación de fondos, limitando el alcance y la efectividad en la captación de nuevos donantes, especialmente en plataformas online.</w:t>
      </w:r>
    </w:p>
    <w:p w:rsidRPr="001D7282" w:rsidR="0040100C" w:rsidP="0040100C" w:rsidRDefault="0040100C" w14:paraId="3418615A" w14:textId="77777777">
      <w:pPr>
        <w:pStyle w:val="TextoPrincipal"/>
        <w:widowControl/>
        <w:spacing w:after="160"/>
      </w:pPr>
    </w:p>
    <w:p w:rsidRPr="001D7282" w:rsidR="0040100C" w:rsidP="0040100C" w:rsidRDefault="0040100C" w14:paraId="0E2E7970" w14:textId="77777777">
      <w:pPr>
        <w:pStyle w:val="TextoPrincipal"/>
        <w:widowControl/>
        <w:spacing w:after="160"/>
      </w:pPr>
    </w:p>
    <w:p w:rsidRPr="001D7282" w:rsidR="0040100C" w:rsidP="0040100C" w:rsidRDefault="0040100C" w14:paraId="238CB783" w14:textId="77777777">
      <w:pPr>
        <w:pStyle w:val="TextoPrincipal"/>
        <w:widowControl/>
        <w:spacing w:after="160"/>
      </w:pPr>
    </w:p>
    <w:p w:rsidRPr="001D7282" w:rsidR="0040100C" w:rsidP="0040100C" w:rsidRDefault="0040100C" w14:paraId="26539C4E" w14:textId="77777777">
      <w:pPr>
        <w:pStyle w:val="TextoPrincipal"/>
        <w:widowControl/>
        <w:spacing w:after="160"/>
      </w:pPr>
    </w:p>
    <w:p w:rsidRPr="001D7282" w:rsidR="0040100C" w:rsidP="0040100C" w:rsidRDefault="0040100C" w14:paraId="4B70F0A5" w14:textId="77777777">
      <w:pPr>
        <w:pStyle w:val="TextoPrincipal"/>
        <w:widowControl/>
        <w:spacing w:after="160"/>
      </w:pPr>
    </w:p>
    <w:p w:rsidRPr="001D7282" w:rsidR="000E2A5D" w:rsidP="00A94B2A" w:rsidRDefault="000E2A5D" w14:paraId="1500EE89" w14:textId="78A10072">
      <w:pPr>
        <w:pStyle w:val="Ttulo1"/>
      </w:pPr>
      <w:bookmarkStart w:name="_Toc132615478" w:id="236"/>
      <w:bookmarkStart w:name="_Toc174130298" w:id="237"/>
      <w:r w:rsidRPr="001D7282">
        <w:t>CAPÍTULO VI. APLICABILIDAD</w:t>
      </w:r>
      <w:bookmarkEnd w:id="236"/>
      <w:bookmarkEnd w:id="237"/>
    </w:p>
    <w:p w:rsidRPr="001D7282" w:rsidR="004A6C4C" w:rsidP="004A6C4C" w:rsidRDefault="004A6C4C" w14:paraId="2F7C6E40" w14:textId="77777777">
      <w:pPr>
        <w:pStyle w:val="TextoPrincipal"/>
      </w:pPr>
      <w:r w:rsidRPr="001D7282">
        <w:t>Este capítulo está dedicado a la exploración y el desarrollo de estrategias aplicables derivadas de los hallazgos obtenidos en los capítulos anteriores sobre el análisis de las estrategias financieras empleadas por el Proyecto Victoria durante el período 2019-2023. A través de esta investigación, se han identificado diversas oportunidades y desafíos que enfrenta la organización en su gestión de recursos financieros. La aplicabilidad de estas estrategias se fundamenta en la necesidad imperante de fortalecer la sostenibilidad financiera y operativa del Proyecto Victoria, permitiendo así una mayor eficiencia y un impacto ampliado en su misión social.</w:t>
      </w:r>
    </w:p>
    <w:p w:rsidRPr="001D7282" w:rsidR="004A6C4C" w:rsidP="004A6C4C" w:rsidRDefault="004A6C4C" w14:paraId="539E4AC4" w14:textId="77777777">
      <w:pPr>
        <w:pStyle w:val="TextoPrincipal"/>
      </w:pPr>
      <w:r w:rsidRPr="001D7282">
        <w:t>La implementación de soluciones prácticas y sostenibles es crucial para que el Proyecto Victoria no solo mantenga, sino también mejore su capacidad para servir a la comunidad de manera efectiva. En respuesta a los desafíos identificados, este capítulo propone un conjunto integrado de acciones y recomendaciones que buscan optimizar los procesos financieros y administrativos. Las propuestas detalladas en este capítulo están diseñadas para ser implementadas a corto y mediano plazo, asegurando que la organización pueda adaptarse rápidamente a las dinámicas cambiantes del entorno financiero y operativo.</w:t>
      </w:r>
    </w:p>
    <w:p w:rsidRPr="001D7282" w:rsidR="004A6C4C" w:rsidP="004A6C4C" w:rsidRDefault="004A6C4C" w14:paraId="7AA71FE9" w14:textId="77777777">
      <w:pPr>
        <w:pStyle w:val="TextoPrincipal"/>
      </w:pPr>
      <w:r w:rsidRPr="001D7282">
        <w:t>Enfocándose en la sustentabilidad y la autonomía financiera, se delineará un plan que incluye la modernización de sistemas, la capacitación de personal, y el desarrollo de políticas que refuercen las capacidades de gestión interna del Proyecto Victoria. Estas medidas están alineadas con los objetivos estratégicos de la organización y se basan en las mejores prácticas identificadas en la literatura relevante y en el análisis empírico de los datos financieros recopilados.</w:t>
      </w:r>
    </w:p>
    <w:p w:rsidRPr="001D7282" w:rsidR="004A6C4C" w:rsidP="004A6C4C" w:rsidRDefault="004A6C4C" w14:paraId="68349A30" w14:textId="77777777">
      <w:pPr>
        <w:pStyle w:val="TextoPrincipal"/>
      </w:pPr>
    </w:p>
    <w:p w:rsidRPr="001D7282" w:rsidR="000E2A5D" w:rsidRDefault="000E2A5D" w14:paraId="349D99B5" w14:textId="77777777">
      <w:pPr>
        <w:pStyle w:val="Prrafodelista"/>
        <w:numPr>
          <w:ilvl w:val="0"/>
          <w:numId w:val="15"/>
        </w:numPr>
        <w:spacing w:after="120" w:line="360" w:lineRule="auto"/>
        <w:outlineLvl w:val="1"/>
        <w:rPr>
          <w:rFonts w:ascii="Times New Roman" w:hAnsi="Times New Roman" w:eastAsia="Times New Roman"/>
          <w:b/>
          <w:bCs/>
          <w:vanish/>
          <w:sz w:val="24"/>
          <w:szCs w:val="32"/>
          <w:lang w:val="es-HN"/>
        </w:rPr>
      </w:pPr>
      <w:bookmarkStart w:name="_Toc130288113" w:id="238"/>
      <w:bookmarkStart w:name="_Toc132615479" w:id="239"/>
      <w:bookmarkStart w:name="_Toc160591852" w:id="240"/>
      <w:bookmarkStart w:name="_Toc160591979" w:id="241"/>
      <w:bookmarkStart w:name="_Toc160592070" w:id="242"/>
      <w:bookmarkStart w:name="_Toc160592140" w:id="243"/>
      <w:bookmarkStart w:name="_Toc160592343" w:id="244"/>
      <w:bookmarkStart w:name="_Toc168678972" w:id="245"/>
      <w:bookmarkStart w:name="_Toc168679062" w:id="246"/>
      <w:bookmarkStart w:name="_Toc168727743" w:id="247"/>
      <w:bookmarkStart w:name="_Toc168728052" w:id="248"/>
      <w:bookmarkStart w:name="_Toc169455263" w:id="249"/>
      <w:bookmarkStart w:name="_Toc169633534" w:id="250"/>
      <w:bookmarkStart w:name="_Toc170934948" w:id="251"/>
      <w:bookmarkStart w:name="_Toc170936973" w:id="252"/>
      <w:bookmarkStart w:name="_Toc170938139" w:id="253"/>
      <w:bookmarkStart w:name="_Toc170938276" w:id="254"/>
      <w:bookmarkStart w:name="_Toc170938409" w:id="255"/>
      <w:bookmarkStart w:name="_Toc170938531" w:id="256"/>
      <w:bookmarkStart w:name="_Toc170938615" w:id="257"/>
      <w:bookmarkStart w:name="_Toc170938698" w:id="258"/>
      <w:bookmarkStart w:name="_Toc170938782" w:id="259"/>
      <w:bookmarkStart w:name="_Toc170938950" w:id="260"/>
      <w:bookmarkStart w:name="_Toc170939033" w:id="261"/>
      <w:bookmarkStart w:name="_Toc170939117" w:id="262"/>
      <w:bookmarkStart w:name="_Toc170939201" w:id="263"/>
      <w:bookmarkStart w:name="_Toc170939285" w:id="264"/>
      <w:bookmarkStart w:name="_Toc170939368" w:id="265"/>
      <w:bookmarkStart w:name="_Toc170939452" w:id="266"/>
      <w:bookmarkStart w:name="_Toc170939536" w:id="267"/>
      <w:bookmarkStart w:name="_Toc170939620" w:id="268"/>
      <w:bookmarkStart w:name="_Toc170939704" w:id="269"/>
      <w:bookmarkStart w:name="_Toc171011567" w:id="270"/>
      <w:bookmarkStart w:name="_Toc171011716" w:id="271"/>
      <w:bookmarkStart w:name="_Toc171012013" w:id="272"/>
      <w:bookmarkStart w:name="_Toc171012100" w:id="273"/>
      <w:bookmarkStart w:name="_Toc171071899" w:id="274"/>
      <w:bookmarkStart w:name="_Toc171071986" w:id="275"/>
      <w:bookmarkStart w:name="_Toc173782814" w:id="276"/>
      <w:bookmarkStart w:name="_Toc174040475" w:id="277"/>
      <w:bookmarkStart w:name="_Toc174040564" w:id="278"/>
      <w:bookmarkStart w:name="_Toc174127255" w:id="279"/>
      <w:bookmarkStart w:name="_Toc174130299" w:id="280"/>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rsidRPr="000D3CB8" w:rsidR="00D14CAF" w:rsidP="00D14CAF" w:rsidRDefault="008B2C1F" w14:paraId="4C453450" w14:textId="57674AAF">
      <w:pPr>
        <w:pStyle w:val="Ttulo2"/>
        <w:rPr>
          <w:lang w:val="es-HN"/>
        </w:rPr>
      </w:pPr>
      <w:bookmarkStart w:name="_Toc132615480" w:id="281"/>
      <w:bookmarkStart w:name="_Toc174130300" w:id="282"/>
      <w:r w:rsidRPr="001D7282">
        <w:rPr>
          <w:lang w:val="es-HN"/>
        </w:rPr>
        <w:t>6.1. NOMBRE</w:t>
      </w:r>
      <w:r w:rsidRPr="001D7282" w:rsidR="00A871DB">
        <w:rPr>
          <w:lang w:val="es-HN"/>
        </w:rPr>
        <w:t xml:space="preserve"> DE LA PROPUESTA</w:t>
      </w:r>
      <w:bookmarkEnd w:id="281"/>
      <w:bookmarkEnd w:id="282"/>
    </w:p>
    <w:p w:rsidRPr="000D3CB8" w:rsidR="009C4734" w:rsidRDefault="00D14CAF" w14:paraId="3EBF493E" w14:textId="553925B1">
      <w:pPr>
        <w:pStyle w:val="TextoPrincipal"/>
        <w:rPr>
          <w:b/>
          <w:bCs/>
        </w:rPr>
      </w:pPr>
      <w:r w:rsidRPr="000D3CB8">
        <w:rPr>
          <w:rFonts w:eastAsia="Times New Roman"/>
          <w:b/>
          <w:bCs/>
          <w:caps/>
        </w:rPr>
        <w:t>Fortalecimiento Financiero y Operativo a través de un sistema integral de gestión financiera y captación de recursos para la sostenibilidad del Proyecto Victoria en 2025.</w:t>
      </w:r>
    </w:p>
    <w:p w:rsidRPr="001D7282" w:rsidR="000E2A5D" w:rsidP="008B2C1F" w:rsidRDefault="008B2C1F" w14:paraId="4C297E18" w14:textId="779C9305">
      <w:pPr>
        <w:pStyle w:val="Ttulo2"/>
        <w:rPr>
          <w:lang w:val="es-HN"/>
        </w:rPr>
      </w:pPr>
      <w:bookmarkStart w:name="_Toc132615481" w:id="283"/>
      <w:bookmarkStart w:name="_Toc174130301" w:id="284"/>
      <w:r w:rsidRPr="001D7282">
        <w:rPr>
          <w:lang w:val="es-HN"/>
        </w:rPr>
        <w:t xml:space="preserve">6.2. </w:t>
      </w:r>
      <w:r w:rsidRPr="001D7282" w:rsidR="00E264D5">
        <w:rPr>
          <w:lang w:val="es-HN"/>
        </w:rPr>
        <w:t xml:space="preserve"> </w:t>
      </w:r>
      <w:r w:rsidRPr="001D7282" w:rsidR="00A871DB">
        <w:rPr>
          <w:lang w:val="es-HN"/>
        </w:rPr>
        <w:t>JUSTIFICACIÓN DE LA PROPUESTA</w:t>
      </w:r>
      <w:bookmarkEnd w:id="283"/>
      <w:bookmarkEnd w:id="284"/>
    </w:p>
    <w:p w:rsidRPr="001D7282" w:rsidR="004A6C4C" w:rsidP="004A6C4C" w:rsidRDefault="004A6C4C" w14:paraId="3869B2DE" w14:textId="77777777">
      <w:pPr>
        <w:pStyle w:val="TextoPrincipal"/>
      </w:pPr>
      <w:r w:rsidRPr="001D7282">
        <w:t xml:space="preserve">La implementación de un sistema integral de gestión financiera es esencial para el Proyecto Victoria con el fin de consolidar y optimizar su manejo de recursos. Durante el análisis de la situación financiera del período 2019-2023, se descubrieron varias deficiencias y desafíos en el </w:t>
      </w:r>
      <w:r w:rsidRPr="001D7282">
        <w:t>manejo y análisis de la información financiera, afectando adversamente la toma de decisiones estratégicas. La falta de un sistema de gestión financiera robusto y centralizado ha complicado la proyección efectiva de flujos de efectivo y la evaluación precisa de la viabilidad financiera, limitando la capacidad de la organización para adaptarse y responder a las exigencias cambiantes del entorno de ONGs.</w:t>
      </w:r>
    </w:p>
    <w:p w:rsidRPr="001D7282" w:rsidR="004A6C4C" w:rsidP="004A6C4C" w:rsidRDefault="004A6C4C" w14:paraId="71BBB79C" w14:textId="77777777">
      <w:pPr>
        <w:pStyle w:val="TextoPrincipal"/>
      </w:pPr>
      <w:r w:rsidRPr="001D7282">
        <w:t>La adopción de un sistema de gestión financiera permitirá al Proyecto Victoria registrar, procesar y analizar los datos financieros de manera más eficaz y precisa. Esta mejora no solo optimizará la administración de los costos y el control presupuestario, sino que también facilitará la generación de informes financieros detallados y oportunos, esenciales para la planificación estratégica y la toma de decisiones fundamentadas.</w:t>
      </w:r>
    </w:p>
    <w:p w:rsidRPr="001D7282" w:rsidR="004A6C4C" w:rsidP="004A6C4C" w:rsidRDefault="004A6C4C" w14:paraId="473D280D" w14:textId="77777777">
      <w:pPr>
        <w:pStyle w:val="TextoPrincipal"/>
      </w:pPr>
      <w:r w:rsidRPr="001D7282">
        <w:t>Además, la implementación de este sistema fortalecerá la infraestructura administrativa y financiera del Proyecto Victoria, asegurando que los registros sean consistentes con las regulaciones vigentes y aumentando la transparencia y la rendición de cuentas hacia los donantes y partes interesadas. Esta iniciativa es especialmente pertinente en el contexto actual, donde la eficiencia y transparencia operacional son cruciales para mantener la confianza y el apoyo de los colaboradores y financiadores.</w:t>
      </w:r>
    </w:p>
    <w:p w:rsidRPr="001D7282" w:rsidR="004A6C4C" w:rsidP="004A6C4C" w:rsidRDefault="004A6C4C" w14:paraId="123F687E" w14:textId="77777777">
      <w:pPr>
        <w:pStyle w:val="TextoPrincipal"/>
      </w:pPr>
      <w:r w:rsidRPr="001D7282">
        <w:t>La propuesta incluye la selección, compra e implementación de un software de gestión financiera adaptado a las necesidades específicas del Proyecto Victoria. También abarca la capacitación del personal involucrado para garantizar un uso eficiente y efectivo del sistema, maximizando así sus beneficios. Además, contempla la integración de este software con los procesos operativos existentes y el desarrollo de normativas estándar para el manejo y análisis financiero.</w:t>
      </w:r>
    </w:p>
    <w:p w:rsidRPr="001D7282" w:rsidR="000E2A5D" w:rsidP="004A6C4C" w:rsidRDefault="004A6C4C" w14:paraId="6ED72FCA" w14:textId="7F0A8C31">
      <w:pPr>
        <w:pStyle w:val="TextoPrincipal"/>
      </w:pPr>
      <w:r w:rsidRPr="001D7282">
        <w:t>Este enfoque no solo se centra en la implementación técnica del sistema de gestión financiera, sino que también incluye un plan de seguimiento y evaluación continuos para asegurar que el sistema funcione adecuadamente y que el personal utilice todas las funcionalidades eficientemente. Se anticipa que el proyecto se implementará durante el año 2025, que se considera el año base, estableciendo así un fundamento sólido para la futura gestión financiera del Proyecto Victoria.</w:t>
      </w:r>
    </w:p>
    <w:p w:rsidRPr="001D7282" w:rsidR="004A6C4C" w:rsidP="004A6C4C" w:rsidRDefault="00432E7F" w14:paraId="52B12B9C" w14:textId="1C98225D">
      <w:pPr>
        <w:pStyle w:val="TextoPrincipal"/>
      </w:pPr>
      <w:r w:rsidRPr="00A50CF9">
        <w:t xml:space="preserve">Adicionalmente, el nuevo sistema de gestión financiera desempeñará un papel crucial en la optimización de la captación de recursos, un aspecto fundamental para la sostenibilidad a largo </w:t>
      </w:r>
      <w:r w:rsidRPr="00A50CF9">
        <w:t>plazo del Proyecto Victoria. Al integrar herramientas avanzadas de análisis de datos y gestión de relaciones con donantes (CRM), el sistema permitirá identificar y cultivar relaciones más profundas y productivas con los actuales y potenciales donantes. Esto incluirá la automatización de procesos para campañas de recaudación de fondos, permitiendo una segmentación más efectiva y personalizada de las comunicaciones de marketing. Además, la capacidad de generar informes detallados sobre el impacto de las donaciones mejorará significativamente la transparencia y la rendición de cuentas hacia los donantes, aumentando su confianza y, por ende, su disposición a contribuir de forma continuada. Esta integración estratégica asegurará que la captación de recursos sea no solo más efectiva, sino también alineada con las metas operativas y financieras del Proyecto, fortaleciendo la posición del Proyecto Victoria dentro de un entorno competitivo de ONGs.</w:t>
      </w:r>
    </w:p>
    <w:p w:rsidRPr="001D7282" w:rsidR="00432E7F" w:rsidP="004A6C4C" w:rsidRDefault="00432E7F" w14:paraId="136B1611" w14:textId="77777777">
      <w:pPr>
        <w:pStyle w:val="TextoPrincipal"/>
      </w:pPr>
    </w:p>
    <w:p w:rsidRPr="001D7282" w:rsidR="000E2A5D" w:rsidP="008B2C1F" w:rsidRDefault="008B2C1F" w14:paraId="5C090A32" w14:textId="5CB14A80">
      <w:pPr>
        <w:pStyle w:val="Ttulo2"/>
        <w:rPr>
          <w:lang w:val="es-HN"/>
        </w:rPr>
      </w:pPr>
      <w:bookmarkStart w:name="_Toc132615482" w:id="285"/>
      <w:bookmarkStart w:name="_Toc174130302" w:id="286"/>
      <w:r w:rsidRPr="001D7282">
        <w:rPr>
          <w:lang w:val="es-HN"/>
        </w:rPr>
        <w:t xml:space="preserve">6.3. </w:t>
      </w:r>
      <w:r w:rsidRPr="001D7282" w:rsidR="00E264D5">
        <w:rPr>
          <w:lang w:val="es-HN"/>
        </w:rPr>
        <w:t xml:space="preserve"> </w:t>
      </w:r>
      <w:r w:rsidRPr="001D7282" w:rsidR="00A871DB">
        <w:rPr>
          <w:lang w:val="es-HN"/>
        </w:rPr>
        <w:t>ALCANCE DE LA PROPUESTA</w:t>
      </w:r>
      <w:bookmarkEnd w:id="285"/>
      <w:bookmarkEnd w:id="286"/>
    </w:p>
    <w:p w:rsidRPr="001D7282" w:rsidR="000E2A5D" w:rsidP="008B2C1F" w:rsidRDefault="008B2C1F" w14:paraId="61D8F881" w14:textId="00B25CB2">
      <w:pPr>
        <w:pStyle w:val="Ttulo3"/>
        <w:ind w:left="0"/>
        <w:rPr>
          <w:lang w:val="es-HN"/>
        </w:rPr>
      </w:pPr>
      <w:bookmarkStart w:name="_Toc174130303" w:id="287"/>
      <w:r w:rsidRPr="001D7282">
        <w:rPr>
          <w:lang w:val="es-HN"/>
        </w:rPr>
        <w:t xml:space="preserve">6.3.1. </w:t>
      </w:r>
      <w:r w:rsidRPr="001D7282" w:rsidR="00ED6DEB">
        <w:rPr>
          <w:lang w:val="es-HN"/>
        </w:rPr>
        <w:t>OBJETIVO GENERAL</w:t>
      </w:r>
      <w:bookmarkEnd w:id="287"/>
    </w:p>
    <w:p w:rsidRPr="001D7282" w:rsidR="00E264D5" w:rsidP="00E264D5" w:rsidRDefault="00B839E6" w14:paraId="2AE7844D" w14:textId="63ECFBC6">
      <w:pPr>
        <w:pStyle w:val="TextoPrincipal"/>
      </w:pPr>
      <w:r w:rsidRPr="00A50CF9">
        <w:t>Desarrollar una propuesta integral para mejorar la eficiencia financiera del Proyecto Victoria para el año 2025, mediante la implementación de un sistema de gestión financiera y captación de recursos</w:t>
      </w:r>
    </w:p>
    <w:p w:rsidRPr="001D7282" w:rsidR="00E264D5" w:rsidP="00E264D5" w:rsidRDefault="00E264D5" w14:paraId="6A921D47" w14:textId="77777777">
      <w:pPr>
        <w:pStyle w:val="TextoPrincipal"/>
      </w:pPr>
    </w:p>
    <w:p w:rsidRPr="001D7282" w:rsidR="00E264D5" w:rsidP="008B2C1F" w:rsidRDefault="008B2C1F" w14:paraId="5A1E4165" w14:textId="0B1C0D42">
      <w:pPr>
        <w:pStyle w:val="Ttulo3"/>
        <w:ind w:left="0"/>
        <w:rPr>
          <w:lang w:val="es-HN"/>
        </w:rPr>
      </w:pPr>
      <w:bookmarkStart w:name="_Toc174130304" w:id="288"/>
      <w:r w:rsidRPr="001D7282">
        <w:rPr>
          <w:lang w:val="es-HN"/>
        </w:rPr>
        <w:t xml:space="preserve">6.3.1.1. </w:t>
      </w:r>
      <w:r w:rsidRPr="001D7282" w:rsidR="00ED6DEB">
        <w:rPr>
          <w:lang w:val="es-HN"/>
        </w:rPr>
        <w:t>OBJETIVO ESPECIFICOS</w:t>
      </w:r>
      <w:bookmarkEnd w:id="288"/>
      <w:r w:rsidRPr="001D7282" w:rsidR="00ED6DEB">
        <w:rPr>
          <w:lang w:val="es-HN"/>
        </w:rPr>
        <w:t xml:space="preserve"> </w:t>
      </w:r>
    </w:p>
    <w:p w:rsidRPr="001D7282" w:rsidR="00E264D5" w:rsidP="00E264D5" w:rsidRDefault="00E264D5" w14:paraId="33D60FAF" w14:textId="77777777">
      <w:pPr>
        <w:pStyle w:val="TextoPrincipal"/>
      </w:pPr>
      <w:r w:rsidRPr="001D7282">
        <w:t>Identificar y definir los requisitos necesarios para un sistema de gestión financiera que se ajuste a las operaciones y necesidades específicas del Proyecto Victoria.</w:t>
      </w:r>
    </w:p>
    <w:p w:rsidRPr="001D7282" w:rsidR="00E264D5" w:rsidP="00E264D5" w:rsidRDefault="00E264D5" w14:paraId="338D1370" w14:textId="77777777">
      <w:pPr>
        <w:pStyle w:val="TextoPrincipal"/>
      </w:pPr>
      <w:r w:rsidRPr="001D7282">
        <w:t>Desarrollar una solución personalizada que integre las funcionalidades críticas del software de gestión financiera con los procesos existentes del Proyecto Victoria, asegurando compatibilidad y escalabilidad.</w:t>
      </w:r>
    </w:p>
    <w:p w:rsidRPr="001D7282" w:rsidR="00E264D5" w:rsidP="00E264D5" w:rsidRDefault="00D723A7" w14:paraId="6A8B4763" w14:textId="57E7EDD9">
      <w:pPr>
        <w:pStyle w:val="TextoPrincipal"/>
      </w:pPr>
      <w:r w:rsidRPr="00A50CF9">
        <w:t>Implementar herramientas específicas dentro del sistema de gestión financiera para optimizar las estrategias de recaudación de fondos y mejorar las relaciones con los donantes, evaluando su funcionalidad y efectividad para asegurar una captación de recursos eficiente antes de la implementación completa.</w:t>
      </w:r>
    </w:p>
    <w:p w:rsidR="00D723A7" w:rsidP="00E264D5" w:rsidRDefault="00D723A7" w14:paraId="779C745F" w14:textId="77777777">
      <w:pPr>
        <w:pStyle w:val="TextoPrincipal"/>
      </w:pPr>
    </w:p>
    <w:p w:rsidRPr="001D7282" w:rsidR="00A50CF9" w:rsidP="00E264D5" w:rsidRDefault="00A50CF9" w14:paraId="78926F87" w14:textId="77777777">
      <w:pPr>
        <w:pStyle w:val="TextoPrincipal"/>
      </w:pPr>
    </w:p>
    <w:p w:rsidRPr="001D7282" w:rsidR="000E2A5D" w:rsidP="008B2C1F" w:rsidRDefault="008B2C1F" w14:paraId="28279E3A" w14:textId="040212FD">
      <w:pPr>
        <w:pStyle w:val="Ttulo2"/>
        <w:rPr>
          <w:lang w:val="es-HN"/>
        </w:rPr>
      </w:pPr>
      <w:bookmarkStart w:name="_Toc132615483" w:id="289"/>
      <w:bookmarkStart w:name="_Toc174130305" w:id="290"/>
      <w:r w:rsidRPr="001D7282">
        <w:rPr>
          <w:lang w:val="es-HN"/>
        </w:rPr>
        <w:t xml:space="preserve">6.4. </w:t>
      </w:r>
      <w:r w:rsidRPr="001D7282" w:rsidR="00A871DB">
        <w:rPr>
          <w:lang w:val="es-HN"/>
        </w:rPr>
        <w:t>DESCRIPCIÓN Y DESARROLLO</w:t>
      </w:r>
      <w:bookmarkEnd w:id="289"/>
      <w:bookmarkEnd w:id="290"/>
    </w:p>
    <w:p w:rsidRPr="001D7282" w:rsidR="00D723A7" w:rsidP="00D723A7" w:rsidRDefault="00D723A7" w14:paraId="783D2A89" w14:textId="77777777">
      <w:pPr>
        <w:pStyle w:val="TextoPrincipal"/>
      </w:pPr>
      <w:r w:rsidRPr="001D7282">
        <w:t xml:space="preserve">Se presenta el desarrollo de la propuesta para la implementación de un sistema integral de gestión financiera en el Proyecto Victoria. Este sistema automatizará y centralizará los procesos financieros de la organización, </w:t>
      </w:r>
      <w:r w:rsidRPr="00A50CF9">
        <w:t>con una implementación prevista para enero de 2025. El objetivo es que el sistema permita un registro y análisis precisos de los datos financieros, ofreciendo una monitorización continua y facilitando una toma de decisiones más informada y eficaz. Esta capacidad será esencial para adaptar la estrategia financiera del proyecto a las condiciones cambiantes y a las exigencias del entorno operativo.</w:t>
      </w:r>
    </w:p>
    <w:p w:rsidRPr="001D7282" w:rsidR="00D723A7" w:rsidP="00D723A7" w:rsidRDefault="00D723A7" w14:paraId="5D95CB8B" w14:textId="77777777">
      <w:pPr>
        <w:pStyle w:val="TextoPrincipal"/>
      </w:pPr>
      <w:r w:rsidRPr="001D7282">
        <w:t>El sistema de gestión financiera está diseñado para minimizar los errores comunes en la contabilidad manual y mejorar la eficiencia de la gestión financiera, asegurando que todos los datos financieros estén actualizados y accesibles en tiempo real. Además, el sistema facilitará la creación de informes financieros detallados, esenciales para la planificación estratégica y la evaluación del desempeño financiero del Proyecto Victoria.</w:t>
      </w:r>
    </w:p>
    <w:p w:rsidRPr="001D7282" w:rsidR="00D723A7" w:rsidP="00D723A7" w:rsidRDefault="00D723A7" w14:paraId="56AE8469" w14:textId="2E103686">
      <w:pPr>
        <w:pStyle w:val="TextoPrincipal"/>
      </w:pPr>
      <w:r w:rsidRPr="00A50CF9">
        <w:t>Crucialmente, el sistema también incluirá módulos específicos diseñados para optimizar la captación de recursos. Estas herramientas permitirán una gestión más efectiva y sistemática de las campañas de recaudación de fondos y las relaciones con los donantes, integrando funcionalidades como la segmentación de donantes, la automatización de comunicaciones y el seguimiento de las contribuciones. Estas capacidades no solo mejorarán la eficiencia operativa en la gestión de fondos, sino que también aumentarán la transparencia y fortalecerán la confianza entre los donantes, dos elementos vitales para el crecimiento sostenido y el éxito a largo plazo del proyecto.</w:t>
      </w:r>
    </w:p>
    <w:p w:rsidRPr="001D7282" w:rsidR="00D723A7" w:rsidP="00E264D5" w:rsidRDefault="00D723A7" w14:paraId="27922FF0" w14:textId="77777777">
      <w:pPr>
        <w:pStyle w:val="TextoPrincipal"/>
      </w:pPr>
    </w:p>
    <w:p w:rsidRPr="001D7282" w:rsidR="000E2A5D" w:rsidP="00ED6DEB" w:rsidRDefault="008B2C1F" w14:paraId="0B9CDCB5" w14:textId="59003ABE">
      <w:pPr>
        <w:pStyle w:val="Ttulo3"/>
        <w:ind w:left="0"/>
        <w:rPr>
          <w:lang w:val="es-HN"/>
        </w:rPr>
      </w:pPr>
      <w:bookmarkStart w:name="_Toc132615484" w:id="291"/>
      <w:bookmarkStart w:name="_Toc174130306" w:id="292"/>
      <w:r w:rsidRPr="001D7282">
        <w:rPr>
          <w:lang w:val="es-HN"/>
        </w:rPr>
        <w:t xml:space="preserve">6.4.1. </w:t>
      </w:r>
      <w:r w:rsidRPr="001D7282" w:rsidR="00A871DB">
        <w:rPr>
          <w:lang w:val="es-HN"/>
        </w:rPr>
        <w:t>DESCRIPCIÓN</w:t>
      </w:r>
      <w:bookmarkEnd w:id="291"/>
      <w:bookmarkEnd w:id="292"/>
    </w:p>
    <w:p w:rsidRPr="001D7282" w:rsidR="00E264D5" w:rsidP="00E264D5" w:rsidRDefault="00E264D5" w14:paraId="0F5FD381" w14:textId="77777777">
      <w:pPr>
        <w:pStyle w:val="TextoPrincipal"/>
      </w:pPr>
      <w:r w:rsidRPr="001D7282">
        <w:t>La implementación de un sistema integral de gestión financiera en el Proyecto Victoria se desarrollará en varias fases. Inicialmente, se realizará un análisis exhaustivo de los requisitos específicos que el sistema debe cumplir, teniendo en cuenta las necesidades de la organización y aplicando las mejores prácticas del sector. Para esta propuesta, se recomienda el uso de un software de gestión financiera adaptable y escalable, adecuado para organizaciones no gubernamentales, que ofrezca funcionalidades integrales para una gestión eficiente.</w:t>
      </w:r>
    </w:p>
    <w:p w:rsidRPr="001D7282" w:rsidR="00E264D5" w:rsidP="00E264D5" w:rsidRDefault="00E264D5" w14:paraId="15A2B333" w14:textId="773E509B">
      <w:pPr>
        <w:pStyle w:val="TextoPrincipal"/>
      </w:pPr>
      <w:r w:rsidRPr="001D7282">
        <w:rPr>
          <w:b/>
        </w:rPr>
        <w:t xml:space="preserve">Fase 1: Definición de Requisitos: </w:t>
      </w:r>
      <w:r w:rsidRPr="001D7282">
        <w:t xml:space="preserve">En esta fase, se identificarán y documentarán los requisitos necesarios para la implementación del sistema de gestión financiera. Se realizará un análisis de las necesidades específicas del Proyecto Victoria y se seleccionarán las funcionalidades </w:t>
      </w:r>
      <w:r w:rsidRPr="001D7282">
        <w:t>esenciales del software propuesto, como la gestión de donaciones, control de fondos, manejo de cuentas por pagar y por cobrar, y la generación de informes financieros detallados.</w:t>
      </w:r>
    </w:p>
    <w:p w:rsidRPr="001D7282" w:rsidR="00E264D5" w:rsidP="00E264D5" w:rsidRDefault="00E264D5" w14:paraId="0BA5A07A" w14:textId="61648D6F">
      <w:pPr>
        <w:pStyle w:val="TextoPrincipal"/>
      </w:pPr>
      <w:r w:rsidRPr="001D7282">
        <w:rPr>
          <w:b/>
        </w:rPr>
        <w:t>Fase 2: Configuración y Personalización:</w:t>
      </w:r>
      <w:r w:rsidRPr="001D7282">
        <w:t xml:space="preserve"> Durante esta fase, se configurará una interfaz entre el software de gestión financiera y los sistemas operativos actuales de la organización. El equipo de soporte técnico trabajará estrechamente con el Proyecto Victoria para adaptar el software a las necesidades específicas de la organización. Esto incluirá la configuración de cuentas, la integración de procesos de pago, y la personalización de informes financieros.</w:t>
      </w:r>
    </w:p>
    <w:p w:rsidRPr="001D7282" w:rsidR="00E264D5" w:rsidP="00E264D5" w:rsidRDefault="00E264D5" w14:paraId="00619927" w14:textId="1A8B2BBD">
      <w:pPr>
        <w:pStyle w:val="TextoPrincipal"/>
      </w:pPr>
      <w:r w:rsidRPr="001D7282">
        <w:rPr>
          <w:b/>
        </w:rPr>
        <w:t>Fase 3: Implementación y Pruebas:</w:t>
      </w:r>
      <w:r w:rsidRPr="001D7282">
        <w:t xml:space="preserve"> Después de la configuración y personalización, se realizarán pruebas exhaustivas para garantizar el adecuado funcionamiento del sistema de gestión financiera. Esto incluirá pruebas de integración, usabilidad y funcionalidad, ajustando lo necesario antes de la implementación final. Esta fase asegura que el sistema funcione de manera fluida y cumpla con todos los requisitos de la organización.</w:t>
      </w:r>
    </w:p>
    <w:p w:rsidRPr="001D7282" w:rsidR="00E264D5" w:rsidP="00E264D5" w:rsidRDefault="00E264D5" w14:paraId="74F121A8" w14:textId="07774596">
      <w:pPr>
        <w:pStyle w:val="TextoPrincipal"/>
      </w:pPr>
      <w:r w:rsidRPr="001D7282">
        <w:rPr>
          <w:b/>
        </w:rPr>
        <w:t>Fase 4: Capacitación del Personal:</w:t>
      </w:r>
      <w:r w:rsidRPr="001D7282">
        <w:t xml:space="preserve"> Se llevará a cabo un programa de capacitación intensivo para el personal involucrado en el uso del nuevo sistema de gestión financiera. La capacitación cubrirá aspectos teóricos y prácticos sobre cómo registrar transacciones, generar informes y realizar análisis financieros, asegurando que todos los empleados puedan utilizar el sistema eficientemente.</w:t>
      </w:r>
    </w:p>
    <w:p w:rsidRPr="001D7282" w:rsidR="00E264D5" w:rsidP="00E264D5" w:rsidRDefault="00E264D5" w14:paraId="72440719" w14:textId="69A965E9">
      <w:pPr>
        <w:pStyle w:val="TextoPrincipal"/>
      </w:pPr>
      <w:r w:rsidRPr="001D7282">
        <w:rPr>
          <w:b/>
        </w:rPr>
        <w:t>Fase 5: Seguimiento y Evaluación:</w:t>
      </w:r>
      <w:r w:rsidRPr="001D7282">
        <w:t xml:space="preserve"> Una vez implementado el sistema, se realizará un seguimiento continuo para evaluar el desempeño del sistema de gestión financiera y realizar los ajustes necesarios. Se establecerán indicadores clave de rendimiento para medir la eficiencia y la precisión del sistema, y se recogerán comentarios del personal para mejorar continuamente el uso del software.</w:t>
      </w:r>
    </w:p>
    <w:p w:rsidRPr="001D7282" w:rsidR="000E2A5D" w:rsidP="00E264D5" w:rsidRDefault="00E264D5" w14:paraId="1BCBB98A" w14:textId="3D0956EB">
      <w:pPr>
        <w:pStyle w:val="TextoPrincipal"/>
        <w:spacing w:line="240" w:lineRule="auto"/>
      </w:pPr>
      <w:r w:rsidRPr="001D7282">
        <w:rPr>
          <w:noProof/>
          <w:lang w:eastAsia="es-HN"/>
        </w:rPr>
        <w:drawing>
          <wp:inline distT="0" distB="0" distL="0" distR="0" wp14:anchorId="2A584B8A" wp14:editId="4A339116">
            <wp:extent cx="5486400" cy="1024467"/>
            <wp:effectExtent l="0" t="0" r="1905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Pr="001D7282" w:rsidR="00E264D5" w:rsidP="00E264D5" w:rsidRDefault="00E264D5" w14:paraId="22514E08" w14:textId="250C6E10">
      <w:pPr>
        <w:pStyle w:val="Descripcin"/>
        <w:rPr>
          <w:rFonts w:ascii="Times New Roman" w:hAnsi="Times New Roman" w:cs="Times New Roman"/>
          <w:i w:val="0"/>
          <w:color w:val="000000" w:themeColor="text1"/>
          <w:sz w:val="24"/>
          <w:lang w:val="es-HN"/>
        </w:rPr>
      </w:pPr>
      <w:bookmarkStart w:name="_Toc174130159" w:id="293"/>
      <w:r w:rsidRPr="001D7282">
        <w:rPr>
          <w:rFonts w:ascii="Times New Roman" w:hAnsi="Times New Roman" w:cs="Times New Roman"/>
          <w:b/>
          <w:i w:val="0"/>
          <w:color w:val="000000" w:themeColor="text1"/>
          <w:sz w:val="24"/>
          <w:lang w:val="es-HN"/>
        </w:rPr>
        <w:t xml:space="preserve">Figura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Figura_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16</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Proceso de la descripción de la Implementación</w:t>
      </w:r>
      <w:bookmarkEnd w:id="293"/>
    </w:p>
    <w:p w:rsidRPr="001D7282" w:rsidR="00894ABB" w:rsidP="00894ABB" w:rsidRDefault="00894ABB" w14:paraId="08E6A04E" w14:textId="7BB1C239">
      <w:pPr>
        <w:rPr>
          <w:rFonts w:ascii="Times New Roman" w:hAnsi="Times New Roman" w:cs="Times New Roman"/>
          <w:sz w:val="20"/>
          <w:lang w:val="es-HN"/>
        </w:rPr>
      </w:pPr>
      <w:r w:rsidRPr="001D7282">
        <w:rPr>
          <w:rFonts w:ascii="Times New Roman" w:hAnsi="Times New Roman" w:cs="Times New Roman"/>
          <w:sz w:val="20"/>
          <w:lang w:val="es-HN"/>
        </w:rPr>
        <w:t xml:space="preserve">Fuente: Elaboración Propia </w:t>
      </w:r>
    </w:p>
    <w:p w:rsidRPr="001D7282" w:rsidR="00894ABB" w:rsidP="00894ABB" w:rsidRDefault="00894ABB" w14:paraId="6D74FA7E" w14:textId="77777777">
      <w:pPr>
        <w:rPr>
          <w:lang w:val="es-HN"/>
        </w:rPr>
      </w:pPr>
    </w:p>
    <w:p w:rsidRPr="001D7282" w:rsidR="000E2A5D" w:rsidP="00ED6DEB" w:rsidRDefault="008B2C1F" w14:paraId="0D107CF4" w14:textId="741C1CBB">
      <w:pPr>
        <w:pStyle w:val="Ttulo3"/>
        <w:ind w:left="0"/>
        <w:rPr>
          <w:lang w:val="es-HN"/>
        </w:rPr>
      </w:pPr>
      <w:bookmarkStart w:name="_Toc132615485" w:id="294"/>
      <w:bookmarkStart w:name="_Toc174130307" w:id="295"/>
      <w:r w:rsidRPr="001D7282">
        <w:rPr>
          <w:lang w:val="es-HN"/>
        </w:rPr>
        <w:t xml:space="preserve">6.4.2. </w:t>
      </w:r>
      <w:r w:rsidRPr="001D7282" w:rsidR="00A871DB">
        <w:rPr>
          <w:lang w:val="es-HN"/>
        </w:rPr>
        <w:t>DESARROLLO</w:t>
      </w:r>
      <w:bookmarkEnd w:id="294"/>
      <w:bookmarkEnd w:id="295"/>
    </w:p>
    <w:p w:rsidRPr="001D7282" w:rsidR="00894ABB" w:rsidP="00894ABB" w:rsidRDefault="00894ABB" w14:paraId="7E568099" w14:textId="2CEBAF80">
      <w:pPr>
        <w:pStyle w:val="TextoPrincipal"/>
      </w:pPr>
      <w:r w:rsidRPr="001D7282">
        <w:t>Basado en los hallazgos detallados en el capítulo IV de este informe, se sugiere la implementación de un módulo de cobranza, organizado en cinco etapas que se explican a continuación.</w:t>
      </w:r>
    </w:p>
    <w:p w:rsidRPr="001D7282" w:rsidR="00894ABB" w:rsidP="008B2C1F" w:rsidRDefault="008B2C1F" w14:paraId="68B8889B" w14:textId="6DCBA524">
      <w:pPr>
        <w:pStyle w:val="Ttulo4"/>
        <w:rPr>
          <w:lang w:val="es-HN"/>
        </w:rPr>
      </w:pPr>
      <w:r w:rsidRPr="001D7282">
        <w:rPr>
          <w:lang w:val="es-HN"/>
        </w:rPr>
        <w:t xml:space="preserve">6.4.2.1. </w:t>
      </w:r>
      <w:r w:rsidRPr="001D7282" w:rsidR="00894ABB">
        <w:rPr>
          <w:lang w:val="es-HN"/>
        </w:rPr>
        <w:t xml:space="preserve"> FASE 1: DEFINICIÓN DE REQUISITOS ESENCIALES</w:t>
      </w:r>
    </w:p>
    <w:p w:rsidRPr="001D7282" w:rsidR="00894ABB" w:rsidP="00894ABB" w:rsidRDefault="00894ABB" w14:paraId="7E25110D" w14:textId="77777777">
      <w:pPr>
        <w:pStyle w:val="TextoPrincipal"/>
      </w:pPr>
      <w:r w:rsidRPr="001D7282">
        <w:t>En esta fase inicial, se identificarán y documentarán los requisitos esenciales para la implementación del sistema integral de gestión financiera para el Proyecto Victoria. Se llevará a cabo un análisis detallado de las necesidades específicas de la organización, seleccionando las funcionalidades clave del sistema propuesto, como la gestión de fondos, el control de cuentas por pagar y por cobrar, el registro detallado de costos y gastos, así como la generación de informes financieros y el seguimiento de recursos. Este análisis minucioso asegurará que el sistema de gestión financiera cubra todas las necesidades y expectativas del Proyecto Victoria de manera efectiva.</w:t>
      </w:r>
    </w:p>
    <w:p w:rsidRPr="001D7282" w:rsidR="00894ABB" w:rsidP="00894ABB" w:rsidRDefault="00894ABB" w14:paraId="6D0C4658" w14:textId="77777777">
      <w:pPr>
        <w:pStyle w:val="TextoPrincipal"/>
        <w:rPr>
          <w:b/>
          <w:bCs/>
        </w:rPr>
      </w:pPr>
      <w:r w:rsidRPr="001D7282">
        <w:rPr>
          <w:b/>
          <w:bCs/>
        </w:rPr>
        <w:t>Subfases:</w:t>
      </w:r>
    </w:p>
    <w:p w:rsidRPr="001D7282" w:rsidR="00894ABB" w:rsidP="00894ABB" w:rsidRDefault="00894ABB" w14:paraId="5D4732F9" w14:textId="1E146240">
      <w:pPr>
        <w:pStyle w:val="TextoPrincipal"/>
        <w:spacing w:line="240" w:lineRule="auto"/>
      </w:pPr>
      <w:r w:rsidRPr="001D7282">
        <w:rPr>
          <w:noProof/>
          <w:lang w:eastAsia="es-HN"/>
        </w:rPr>
        <w:drawing>
          <wp:inline distT="0" distB="0" distL="0" distR="0" wp14:anchorId="282F4D49" wp14:editId="5966CC7E">
            <wp:extent cx="4626428" cy="1943100"/>
            <wp:effectExtent l="0" t="0" r="41275" b="19050"/>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Pr="001D7282" w:rsidR="00894ABB" w:rsidP="00070268" w:rsidRDefault="00070268" w14:paraId="0F09F570" w14:textId="1BFFD6E1">
      <w:pPr>
        <w:pStyle w:val="Descripcin"/>
        <w:rPr>
          <w:rFonts w:ascii="Times New Roman" w:hAnsi="Times New Roman" w:cs="Times New Roman"/>
          <w:i w:val="0"/>
          <w:color w:val="000000" w:themeColor="text1"/>
          <w:sz w:val="24"/>
          <w:lang w:val="es-HN"/>
        </w:rPr>
      </w:pPr>
      <w:bookmarkStart w:name="_Toc174130160" w:id="296"/>
      <w:r w:rsidRPr="001D7282">
        <w:rPr>
          <w:rFonts w:ascii="Times New Roman" w:hAnsi="Times New Roman" w:cs="Times New Roman"/>
          <w:b/>
          <w:i w:val="0"/>
          <w:color w:val="000000" w:themeColor="text1"/>
          <w:sz w:val="24"/>
          <w:lang w:val="es-HN"/>
        </w:rPr>
        <w:t xml:space="preserve">Figura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Figura_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17</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Subfases de la fase 1</w:t>
      </w:r>
      <w:bookmarkEnd w:id="296"/>
    </w:p>
    <w:p w:rsidRPr="001D7282" w:rsidR="00894ABB" w:rsidP="00070268" w:rsidRDefault="00070268" w14:paraId="76BF3752" w14:textId="3213F4E5">
      <w:pPr>
        <w:pStyle w:val="TextoPrincipal"/>
        <w:ind w:firstLine="0"/>
        <w:rPr>
          <w:sz w:val="20"/>
        </w:rPr>
      </w:pPr>
      <w:r w:rsidRPr="001D7282">
        <w:rPr>
          <w:sz w:val="20"/>
        </w:rPr>
        <w:t xml:space="preserve">Fuente: Elaboración Propia </w:t>
      </w:r>
    </w:p>
    <w:p w:rsidRPr="001D7282" w:rsidR="00070268" w:rsidP="00070268" w:rsidRDefault="00070268" w14:paraId="059BB4FC" w14:textId="77777777">
      <w:pPr>
        <w:pStyle w:val="TextoPrincipal"/>
      </w:pPr>
      <w:r w:rsidRPr="001D7282">
        <w:rPr>
          <w:b/>
        </w:rPr>
        <w:t>Análisis de Necesidades:</w:t>
      </w:r>
      <w:r w:rsidRPr="001D7282">
        <w:t xml:space="preserve"> Identificación y documentación de las necesidades específicas del Proyecto Victoria. Este proceso incluirá un estudio detallado de las operaciones actuales y las áreas que requieren mejoras en la gestión financiera y administrativa.</w:t>
      </w:r>
    </w:p>
    <w:p w:rsidRPr="001D7282" w:rsidR="00070268" w:rsidP="00070268" w:rsidRDefault="00070268" w14:paraId="417AEC55" w14:textId="77777777">
      <w:pPr>
        <w:pStyle w:val="TextoPrincipal"/>
      </w:pPr>
      <w:r w:rsidRPr="001D7282">
        <w:rPr>
          <w:b/>
        </w:rPr>
        <w:t>Selección de Funcionalidades:</w:t>
      </w:r>
      <w:r w:rsidRPr="001D7282">
        <w:t xml:space="preserve"> Evaluación y selección de las funcionalidades del sistema de gestión financiera que mejor se adapten a las necesidades del Proyecto Victoria. Esto abarcará herramientas para la gestión de fondos, seguimiento de donaciones, cuentas por pagar y por cobrar, </w:t>
      </w:r>
      <w:r w:rsidRPr="001D7282">
        <w:t>y otras operaciones críticas.</w:t>
      </w:r>
    </w:p>
    <w:p w:rsidRPr="001D7282" w:rsidR="00070268" w:rsidP="00070268" w:rsidRDefault="00070268" w14:paraId="23C948FB" w14:textId="77777777">
      <w:pPr>
        <w:pStyle w:val="TextoPrincipal"/>
      </w:pPr>
      <w:r w:rsidRPr="001D7282">
        <w:rPr>
          <w:b/>
        </w:rPr>
        <w:t>Documentación de Requisitos:</w:t>
      </w:r>
      <w:r w:rsidRPr="001D7282">
        <w:t xml:space="preserve"> Creación de un documento que detalle todos los requisitos técnicos y funcionales necesarios para la implementación del sistema. Este documento servirá como referencia principal durante las fases de configuración y personalización del sistema.</w:t>
      </w:r>
    </w:p>
    <w:p w:rsidRPr="001D7282" w:rsidR="00070268" w:rsidP="00070268" w:rsidRDefault="00070268" w14:paraId="6BD33F9A" w14:textId="77777777">
      <w:pPr>
        <w:pStyle w:val="TextoPrincipal"/>
      </w:pPr>
      <w:r w:rsidRPr="001D7282">
        <w:rPr>
          <w:b/>
        </w:rPr>
        <w:t>Validación de Requisitos:</w:t>
      </w:r>
      <w:r w:rsidRPr="001D7282">
        <w:t xml:space="preserve"> Antes de proceder a la fase de desarrollo, se llevará a cabo una validación de los requisitos documentados con los stakeholders principales del Proyecto Victoria. Esta etapa es crucial para asegurar que todas las partes estén de acuerdo y comprendan completamente los requisitos y funcionalidades del sistema propuesto, minimizando malentendidos y reajustes futuros.</w:t>
      </w:r>
    </w:p>
    <w:p w:rsidRPr="001D7282" w:rsidR="00A73AC0" w:rsidP="008B2C1F" w:rsidRDefault="008B2C1F" w14:paraId="46A14396" w14:textId="75662F26">
      <w:pPr>
        <w:pStyle w:val="Ttulo4"/>
        <w:rPr>
          <w:lang w:val="es-HN"/>
        </w:rPr>
      </w:pPr>
      <w:r w:rsidRPr="001D7282">
        <w:rPr>
          <w:rFonts w:eastAsiaTheme="minorEastAsia"/>
          <w:lang w:val="es-HN"/>
        </w:rPr>
        <w:t>6.4.2.2.</w:t>
      </w:r>
      <w:r w:rsidRPr="001D7282" w:rsidR="00070268">
        <w:rPr>
          <w:rFonts w:eastAsiaTheme="minorEastAsia"/>
          <w:lang w:val="es-HN"/>
        </w:rPr>
        <w:t xml:space="preserve"> Fase 2: Configuración y Personalización</w:t>
      </w:r>
    </w:p>
    <w:p w:rsidRPr="001D7282" w:rsidR="00070268" w:rsidP="00070268" w:rsidRDefault="00070268" w14:paraId="1777DEF3" w14:textId="77777777">
      <w:pPr>
        <w:pStyle w:val="TextoPrincipal"/>
      </w:pPr>
      <w:r w:rsidRPr="001D7282">
        <w:t>A continuación, se detallarán los pasos necesarios para desarrollar y proponer el software que apoyará la sustentación de la gestión financiera en el Proyecto Victoria.</w:t>
      </w:r>
    </w:p>
    <w:p w:rsidRPr="001D7282" w:rsidR="00070268" w:rsidP="00070268" w:rsidRDefault="00070268" w14:paraId="5491D1F0" w14:textId="77777777">
      <w:pPr>
        <w:pStyle w:val="TextoPrincipal"/>
      </w:pPr>
      <w:r w:rsidRPr="001D7282">
        <w:rPr>
          <w:b/>
        </w:rPr>
        <w:t>Diseño de Interfaz de Usuario (UI):</w:t>
      </w:r>
      <w:r w:rsidRPr="001D7282">
        <w:t xml:space="preserve"> La creación de una interfaz de usuario atractiva y funcional es vital para el éxito del sistema de gestión financiera. Esto implica seleccionar cuidadosamente colores, tipografías y un diseño general que mejoren la legibilidad y comprensión de la información. La organización lógica de los elementos, una navegación intuitiva y la inclusión de iconos claros y entendibles son cruciales para proporcionar una experiencia de usuario óptima. Además, se considerará la coherencia con la identidad visual del Proyecto Victoria para asegurar una integración fluida con la imagen de la organización.</w:t>
      </w:r>
    </w:p>
    <w:p w:rsidRPr="001D7282" w:rsidR="00070268" w:rsidP="00070268" w:rsidRDefault="00070268" w14:paraId="3B31BAD5" w14:textId="77777777">
      <w:pPr>
        <w:pStyle w:val="TextoPrincipal"/>
      </w:pPr>
      <w:r w:rsidRPr="001D7282">
        <w:rPr>
          <w:b/>
        </w:rPr>
        <w:t>Diseño de Experiencia de Usuario (UX):</w:t>
      </w:r>
      <w:r w:rsidRPr="001D7282">
        <w:t xml:space="preserve"> La experiencia del usuario no solo depende de la estética visual, sino también de cómo los usuarios interactúan con el sistema de gestión financiera. Garantizar una experiencia de usuario fluida y eficaz requiere entender los flujos de trabajo de los usuarios y asegurar que las funcionalidades necesarias estén disponibles en el momento y lugar adecuados. Minimizar la fricción en las tareas habituales, ofrecer retroalimentación clara y anticipar las necesidades de los usuarios son elementos clave para un diseño exitoso. La usabilidad, accesibilidad y satisfacción general son prioridades en esta fase.</w:t>
      </w:r>
    </w:p>
    <w:p w:rsidRPr="001D7282" w:rsidR="00070268" w:rsidP="00070268" w:rsidRDefault="00070268" w14:paraId="13C06A5E" w14:textId="77777777">
      <w:pPr>
        <w:pStyle w:val="TextoPrincipal"/>
      </w:pPr>
      <w:r w:rsidRPr="001D7282">
        <w:rPr>
          <w:b/>
        </w:rPr>
        <w:t>Formato del Reporte:</w:t>
      </w:r>
      <w:r w:rsidRPr="001D7282">
        <w:t xml:space="preserve"> El diseño de reportes efectivos es crucial para transmitir la información financiera de manera clara y comprensible. Un buen diseño de reporte presenta los datos de forma visualmente atractiva y bien estructurada, utilizando gráficos, tablas y otros </w:t>
      </w:r>
      <w:r w:rsidRPr="001D7282">
        <w:t>elementos visuales. La organización de la información debe facilitar la rápida identificación de tendencias y patrones importantes. Además, es esencial que la información crítica sea resaltada y que los reportes puedan exportarse en diversos formatos para facilitar su compartición y presentación.</w:t>
      </w:r>
    </w:p>
    <w:p w:rsidRPr="001D7282" w:rsidR="00070268" w:rsidP="00070268" w:rsidRDefault="00070268" w14:paraId="145007B2" w14:textId="77777777">
      <w:pPr>
        <w:pStyle w:val="TextoPrincipal"/>
      </w:pPr>
      <w:r w:rsidRPr="001D7282">
        <w:rPr>
          <w:b/>
        </w:rPr>
        <w:t xml:space="preserve">Segmentación por Plazos: </w:t>
      </w:r>
      <w:r w:rsidRPr="001D7282">
        <w:t>Segmentar las cuentas por pagar y por cobrar según plazos es fundamental para gestionar eficazmente las finanzas. Incluir segmentos distintos para deudas pendientes a 30, 60, 90 días, etc., proporciona una visión clara de la salud financiera de la organización en distintos intervalos de tiempo. Esto ayuda a identificar patrones de pago, priorizar acciones y desarrollar estrategias adecuadas para cada segmento. La segmentación por plazos optimiza la gestión de cobranzas y contribuye a una recuperación más eficiente de las cuentas atrasadas.</w:t>
      </w:r>
    </w:p>
    <w:p w:rsidRPr="001D7282" w:rsidR="00070268" w:rsidP="00070268" w:rsidRDefault="00070268" w14:paraId="13FC3A98" w14:textId="77777777">
      <w:pPr>
        <w:pStyle w:val="TextoPrincipal"/>
      </w:pPr>
      <w:r w:rsidRPr="001D7282">
        <w:rPr>
          <w:b/>
        </w:rPr>
        <w:t>Indicadores Clave:</w:t>
      </w:r>
      <w:r w:rsidRPr="001D7282">
        <w:t xml:space="preserve"> Es esencial mostrar indicadores clave como el porcentaje de cuentas atrasadas y los montos pendientes, que permiten monitorear la efectividad de la gestión financiera y tomar decisiones basadas en datos concretos.</w:t>
      </w:r>
    </w:p>
    <w:p w:rsidRPr="001D7282" w:rsidR="00070268" w:rsidP="00070268" w:rsidRDefault="00070268" w14:paraId="64C1DB98" w14:textId="45789B09">
      <w:pPr>
        <w:pStyle w:val="TextoPrincipal"/>
        <w:rPr>
          <w:b/>
          <w:sz w:val="20"/>
        </w:rPr>
      </w:pPr>
      <w:r w:rsidRPr="001D7282">
        <w:rPr>
          <w:b/>
          <w:sz w:val="20"/>
        </w:rPr>
        <w:t xml:space="preserve">Ejemplificación del Proceso </w:t>
      </w:r>
    </w:p>
    <w:p w:rsidRPr="001D7282" w:rsidR="00070268" w:rsidP="00070268" w:rsidRDefault="00070268" w14:paraId="3EE08854" w14:textId="7EE5F8D3">
      <w:pPr>
        <w:pStyle w:val="TextoPrincipal"/>
        <w:spacing w:line="240" w:lineRule="auto"/>
        <w:rPr>
          <w:b/>
          <w:sz w:val="20"/>
        </w:rPr>
      </w:pPr>
      <w:r w:rsidRPr="001D7282">
        <w:rPr>
          <w:b/>
          <w:noProof/>
          <w:sz w:val="20"/>
          <w:lang w:eastAsia="es-HN"/>
        </w:rPr>
        <w:drawing>
          <wp:inline distT="0" distB="0" distL="0" distR="0" wp14:anchorId="5787A625" wp14:editId="1A0E085C">
            <wp:extent cx="5486400" cy="947057"/>
            <wp:effectExtent l="19050" t="0" r="38100" b="0"/>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Pr="001D7282" w:rsidR="00070268" w:rsidP="00070268" w:rsidRDefault="00070268" w14:paraId="42A6C1FE" w14:textId="25088E09">
      <w:pPr>
        <w:pStyle w:val="Descripcin"/>
        <w:rPr>
          <w:rFonts w:ascii="Times New Roman" w:hAnsi="Times New Roman" w:cs="Times New Roman"/>
          <w:i w:val="0"/>
          <w:color w:val="000000" w:themeColor="text1"/>
          <w:sz w:val="28"/>
          <w:lang w:val="es-HN"/>
        </w:rPr>
      </w:pPr>
      <w:bookmarkStart w:name="_Toc174130161" w:id="297"/>
      <w:r w:rsidRPr="001D7282">
        <w:rPr>
          <w:rFonts w:ascii="Times New Roman" w:hAnsi="Times New Roman" w:cs="Times New Roman"/>
          <w:b/>
          <w:i w:val="0"/>
          <w:color w:val="000000" w:themeColor="text1"/>
          <w:sz w:val="24"/>
          <w:lang w:val="es-HN"/>
        </w:rPr>
        <w:t xml:space="preserve">Figura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Figura_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18</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Subfases de la fase 2</w:t>
      </w:r>
      <w:bookmarkEnd w:id="297"/>
    </w:p>
    <w:p w:rsidRPr="001D7282" w:rsidR="00070268" w:rsidP="00070268" w:rsidRDefault="00070268" w14:paraId="2E33529B" w14:textId="3425190C">
      <w:pPr>
        <w:pStyle w:val="TextoPrincipal"/>
        <w:ind w:firstLine="0"/>
        <w:rPr>
          <w:sz w:val="20"/>
        </w:rPr>
      </w:pPr>
      <w:r w:rsidRPr="001D7282">
        <w:rPr>
          <w:sz w:val="20"/>
        </w:rPr>
        <w:t xml:space="preserve">Fuente: Elaboración Propia </w:t>
      </w:r>
    </w:p>
    <w:p w:rsidRPr="001D7282" w:rsidR="00070268" w:rsidP="00355A76" w:rsidRDefault="00355A76" w14:paraId="7BD01FAE" w14:textId="508C2B30">
      <w:pPr>
        <w:pStyle w:val="Descripcin"/>
        <w:rPr>
          <w:rFonts w:ascii="Times New Roman" w:hAnsi="Times New Roman" w:cs="Times New Roman"/>
          <w:i w:val="0"/>
          <w:color w:val="000000" w:themeColor="text1"/>
          <w:sz w:val="28"/>
          <w:lang w:val="es-HN"/>
        </w:rPr>
      </w:pPr>
      <w:bookmarkStart w:name="_Toc169633558" w:id="298"/>
      <w:bookmarkStart w:name="_Toc171069801" w:id="299"/>
      <w:bookmarkStart w:name="_Toc173782843" w:id="300"/>
      <w:r w:rsidRPr="001D7282">
        <w:rPr>
          <w:rFonts w:ascii="Times New Roman" w:hAnsi="Times New Roman" w:cs="Times New Roman"/>
          <w:b/>
          <w:i w:val="0"/>
          <w:color w:val="000000" w:themeColor="text1"/>
          <w:sz w:val="24"/>
          <w:lang w:val="es-HN"/>
        </w:rPr>
        <w:t xml:space="preserve">Tabla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Tabla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9</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Seguimiento de la fase 2</w:t>
      </w:r>
      <w:bookmarkEnd w:id="298"/>
      <w:bookmarkEnd w:id="299"/>
      <w:bookmarkEnd w:id="300"/>
    </w:p>
    <w:tbl>
      <w:tblPr>
        <w:tblStyle w:val="Tablaconcuadrcula"/>
        <w:tblW w:w="0" w:type="auto"/>
        <w:tblLook w:val="00A0" w:firstRow="1" w:lastRow="0" w:firstColumn="1" w:lastColumn="0" w:noHBand="0" w:noVBand="0"/>
      </w:tblPr>
      <w:tblGrid>
        <w:gridCol w:w="1406"/>
        <w:gridCol w:w="2306"/>
        <w:gridCol w:w="1437"/>
        <w:gridCol w:w="1269"/>
        <w:gridCol w:w="1016"/>
        <w:gridCol w:w="1916"/>
      </w:tblGrid>
      <w:tr w:rsidRPr="001D7282" w:rsidR="00355A76" w:rsidTr="00355A76" w14:paraId="17DCDFE4" w14:textId="77777777">
        <w:tc>
          <w:tcPr>
            <w:tcW w:w="0" w:type="auto"/>
            <w:hideMark/>
          </w:tcPr>
          <w:p w:rsidRPr="001D7282" w:rsidR="00355A76" w:rsidP="00355A76" w:rsidRDefault="00355A76" w14:paraId="596F6935" w14:textId="77777777">
            <w:pPr>
              <w:widowControl/>
              <w:jc w:val="center"/>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Etapa</w:t>
            </w:r>
          </w:p>
        </w:tc>
        <w:tc>
          <w:tcPr>
            <w:tcW w:w="0" w:type="auto"/>
            <w:hideMark/>
          </w:tcPr>
          <w:p w:rsidRPr="001D7282" w:rsidR="00355A76" w:rsidP="00355A76" w:rsidRDefault="00355A76" w14:paraId="22240D18" w14:textId="77777777">
            <w:pPr>
              <w:widowControl/>
              <w:jc w:val="center"/>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Descripción</w:t>
            </w:r>
          </w:p>
        </w:tc>
        <w:tc>
          <w:tcPr>
            <w:tcW w:w="0" w:type="auto"/>
            <w:hideMark/>
          </w:tcPr>
          <w:p w:rsidRPr="001D7282" w:rsidR="00355A76" w:rsidP="00355A76" w:rsidRDefault="00355A76" w14:paraId="5C170857" w14:textId="77777777">
            <w:pPr>
              <w:widowControl/>
              <w:jc w:val="center"/>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Responsable</w:t>
            </w:r>
          </w:p>
        </w:tc>
        <w:tc>
          <w:tcPr>
            <w:tcW w:w="0" w:type="auto"/>
            <w:hideMark/>
          </w:tcPr>
          <w:p w:rsidRPr="001D7282" w:rsidR="00355A76" w:rsidP="00355A76" w:rsidRDefault="00355A76" w14:paraId="7AA7DB67" w14:textId="77777777">
            <w:pPr>
              <w:widowControl/>
              <w:jc w:val="center"/>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Fecha de Ejecución</w:t>
            </w:r>
          </w:p>
        </w:tc>
        <w:tc>
          <w:tcPr>
            <w:tcW w:w="0" w:type="auto"/>
            <w:hideMark/>
          </w:tcPr>
          <w:p w:rsidRPr="001D7282" w:rsidR="00355A76" w:rsidP="00355A76" w:rsidRDefault="00355A76" w14:paraId="1498EA8B" w14:textId="77777777">
            <w:pPr>
              <w:widowControl/>
              <w:jc w:val="center"/>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Duración</w:t>
            </w:r>
          </w:p>
        </w:tc>
        <w:tc>
          <w:tcPr>
            <w:tcW w:w="0" w:type="auto"/>
            <w:hideMark/>
          </w:tcPr>
          <w:p w:rsidRPr="001D7282" w:rsidR="00355A76" w:rsidP="00355A76" w:rsidRDefault="00355A76" w14:paraId="496A8E2B" w14:textId="77777777">
            <w:pPr>
              <w:widowControl/>
              <w:jc w:val="center"/>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Involucrados</w:t>
            </w:r>
          </w:p>
        </w:tc>
      </w:tr>
      <w:tr w:rsidRPr="0066732C" w:rsidR="00355A76" w:rsidTr="00355A76" w14:paraId="4DE5BAA2" w14:textId="77777777">
        <w:tc>
          <w:tcPr>
            <w:tcW w:w="0" w:type="auto"/>
            <w:hideMark/>
          </w:tcPr>
          <w:p w:rsidRPr="001D7282" w:rsidR="00355A76" w:rsidP="00355A76" w:rsidRDefault="00355A76" w14:paraId="0F85E042"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Fase 2: Diseño y Desarrollo</w:t>
            </w:r>
          </w:p>
        </w:tc>
        <w:tc>
          <w:tcPr>
            <w:tcW w:w="0" w:type="auto"/>
            <w:hideMark/>
          </w:tcPr>
          <w:p w:rsidRPr="001D7282" w:rsidR="00355A76" w:rsidP="00355A76" w:rsidRDefault="00355A76" w14:paraId="1DF900D2"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Crear el diseño del sistema y desarrollar todos los elementos necesarios.</w:t>
            </w:r>
          </w:p>
        </w:tc>
        <w:tc>
          <w:tcPr>
            <w:tcW w:w="0" w:type="auto"/>
            <w:hideMark/>
          </w:tcPr>
          <w:p w:rsidRPr="001D7282" w:rsidR="00355A76" w:rsidP="00355A76" w:rsidRDefault="00355A76" w14:paraId="74A13EA5"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w:t>
            </w:r>
          </w:p>
        </w:tc>
        <w:tc>
          <w:tcPr>
            <w:tcW w:w="0" w:type="auto"/>
            <w:hideMark/>
          </w:tcPr>
          <w:p w:rsidRPr="001D7282" w:rsidR="00355A76" w:rsidP="00355A76" w:rsidRDefault="00355A76" w14:paraId="68ED2F48"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2 al 3 de enero de 2025</w:t>
            </w:r>
          </w:p>
        </w:tc>
        <w:tc>
          <w:tcPr>
            <w:tcW w:w="0" w:type="auto"/>
            <w:hideMark/>
          </w:tcPr>
          <w:p w:rsidRPr="001D7282" w:rsidR="00355A76" w:rsidP="00355A76" w:rsidRDefault="00355A76" w14:paraId="6E3BDA5C"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2 días</w:t>
            </w:r>
          </w:p>
        </w:tc>
        <w:tc>
          <w:tcPr>
            <w:tcW w:w="0" w:type="auto"/>
            <w:hideMark/>
          </w:tcPr>
          <w:p w:rsidRPr="001D7282" w:rsidR="00355A76" w:rsidP="00355A76" w:rsidRDefault="00355A76" w14:paraId="0934E945"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 del Proyecto Victoria</w:t>
            </w:r>
          </w:p>
        </w:tc>
      </w:tr>
      <w:tr w:rsidRPr="0066732C" w:rsidR="00355A76" w:rsidTr="00355A76" w14:paraId="3F77C110" w14:textId="77777777">
        <w:tc>
          <w:tcPr>
            <w:tcW w:w="0" w:type="auto"/>
            <w:hideMark/>
          </w:tcPr>
          <w:p w:rsidRPr="001D7282" w:rsidR="00355A76" w:rsidP="00355A76" w:rsidRDefault="00355A76" w14:paraId="0135A608"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Subfase 1</w:t>
            </w:r>
          </w:p>
        </w:tc>
        <w:tc>
          <w:tcPr>
            <w:tcW w:w="0" w:type="auto"/>
            <w:hideMark/>
          </w:tcPr>
          <w:p w:rsidRPr="001D7282" w:rsidR="00355A76" w:rsidP="00355A76" w:rsidRDefault="00355A76" w14:paraId="022F37D5"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Recolección de requisitos y definición del diseño del sistema.</w:t>
            </w:r>
          </w:p>
        </w:tc>
        <w:tc>
          <w:tcPr>
            <w:tcW w:w="0" w:type="auto"/>
            <w:hideMark/>
          </w:tcPr>
          <w:p w:rsidRPr="001D7282" w:rsidR="00355A76" w:rsidP="00355A76" w:rsidRDefault="00355A76" w14:paraId="687D9F53"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Gerente de Proyecto</w:t>
            </w:r>
          </w:p>
        </w:tc>
        <w:tc>
          <w:tcPr>
            <w:tcW w:w="0" w:type="auto"/>
            <w:hideMark/>
          </w:tcPr>
          <w:p w:rsidRPr="001D7282" w:rsidR="00355A76" w:rsidP="00355A76" w:rsidRDefault="00355A76" w14:paraId="36561A4A"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2 de enero de 2025</w:t>
            </w:r>
          </w:p>
        </w:tc>
        <w:tc>
          <w:tcPr>
            <w:tcW w:w="0" w:type="auto"/>
            <w:hideMark/>
          </w:tcPr>
          <w:p w:rsidRPr="001D7282" w:rsidR="00355A76" w:rsidP="00355A76" w:rsidRDefault="00355A76" w14:paraId="203B6007"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4 horas</w:t>
            </w:r>
          </w:p>
        </w:tc>
        <w:tc>
          <w:tcPr>
            <w:tcW w:w="0" w:type="auto"/>
            <w:hideMark/>
          </w:tcPr>
          <w:p w:rsidRPr="001D7282" w:rsidR="00355A76" w:rsidP="00355A76" w:rsidRDefault="00355A76" w14:paraId="20DFA989"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Gerente de Proyecto y equipo de planificación</w:t>
            </w:r>
          </w:p>
        </w:tc>
      </w:tr>
      <w:tr w:rsidRPr="0066732C" w:rsidR="00355A76" w:rsidTr="00355A76" w14:paraId="26788735" w14:textId="77777777">
        <w:tc>
          <w:tcPr>
            <w:tcW w:w="0" w:type="auto"/>
            <w:hideMark/>
          </w:tcPr>
          <w:p w:rsidRPr="001D7282" w:rsidR="00355A76" w:rsidP="00355A76" w:rsidRDefault="00355A76" w14:paraId="703669E9"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Subfase 2</w:t>
            </w:r>
          </w:p>
        </w:tc>
        <w:tc>
          <w:tcPr>
            <w:tcW w:w="0" w:type="auto"/>
            <w:hideMark/>
          </w:tcPr>
          <w:p w:rsidRPr="001D7282" w:rsidR="00355A76" w:rsidP="00355A76" w:rsidRDefault="00355A76" w14:paraId="728A0D72"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Diseño del sistema y elaboración de diagramas.</w:t>
            </w:r>
          </w:p>
        </w:tc>
        <w:tc>
          <w:tcPr>
            <w:tcW w:w="0" w:type="auto"/>
            <w:hideMark/>
          </w:tcPr>
          <w:p w:rsidRPr="001D7282" w:rsidR="00355A76" w:rsidP="00355A76" w:rsidRDefault="00355A76" w14:paraId="3532CDB8"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Diseñador de Sistemas</w:t>
            </w:r>
          </w:p>
        </w:tc>
        <w:tc>
          <w:tcPr>
            <w:tcW w:w="0" w:type="auto"/>
            <w:hideMark/>
          </w:tcPr>
          <w:p w:rsidRPr="001D7282" w:rsidR="00355A76" w:rsidP="00355A76" w:rsidRDefault="00355A76" w14:paraId="790AD6B2"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2 de enero de 2025</w:t>
            </w:r>
          </w:p>
        </w:tc>
        <w:tc>
          <w:tcPr>
            <w:tcW w:w="0" w:type="auto"/>
            <w:hideMark/>
          </w:tcPr>
          <w:p w:rsidRPr="001D7282" w:rsidR="00355A76" w:rsidP="00355A76" w:rsidRDefault="00355A76" w14:paraId="2FDB561D"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4 horas</w:t>
            </w:r>
          </w:p>
        </w:tc>
        <w:tc>
          <w:tcPr>
            <w:tcW w:w="0" w:type="auto"/>
            <w:hideMark/>
          </w:tcPr>
          <w:p w:rsidRPr="001D7282" w:rsidR="00355A76" w:rsidP="00355A76" w:rsidRDefault="00355A76" w14:paraId="0C835C4C"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Diseñador de Sistemas y equipo de desarrollo</w:t>
            </w:r>
          </w:p>
        </w:tc>
      </w:tr>
      <w:tr w:rsidRPr="0066732C" w:rsidR="00355A76" w:rsidTr="00355A76" w14:paraId="66F6EEEC" w14:textId="77777777">
        <w:tc>
          <w:tcPr>
            <w:tcW w:w="0" w:type="auto"/>
            <w:hideMark/>
          </w:tcPr>
          <w:p w:rsidRPr="001D7282" w:rsidR="00355A76" w:rsidP="00355A76" w:rsidRDefault="00355A76" w14:paraId="78E7CD8C"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Subfase 3</w:t>
            </w:r>
          </w:p>
        </w:tc>
        <w:tc>
          <w:tcPr>
            <w:tcW w:w="0" w:type="auto"/>
            <w:hideMark/>
          </w:tcPr>
          <w:p w:rsidRPr="001D7282" w:rsidR="00355A76" w:rsidP="00355A76" w:rsidRDefault="00355A76" w14:paraId="6FC57722"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Desarrollo de componentes clave del sistema.</w:t>
            </w:r>
          </w:p>
        </w:tc>
        <w:tc>
          <w:tcPr>
            <w:tcW w:w="0" w:type="auto"/>
            <w:hideMark/>
          </w:tcPr>
          <w:p w:rsidRPr="001D7282" w:rsidR="00355A76" w:rsidP="00355A76" w:rsidRDefault="00355A76" w14:paraId="05783630"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w:t>
            </w:r>
          </w:p>
        </w:tc>
        <w:tc>
          <w:tcPr>
            <w:tcW w:w="0" w:type="auto"/>
            <w:hideMark/>
          </w:tcPr>
          <w:p w:rsidRPr="001D7282" w:rsidR="00355A76" w:rsidP="00355A76" w:rsidRDefault="00355A76" w14:paraId="6FC37307"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3 de enero de 2025</w:t>
            </w:r>
          </w:p>
        </w:tc>
        <w:tc>
          <w:tcPr>
            <w:tcW w:w="0" w:type="auto"/>
            <w:hideMark/>
          </w:tcPr>
          <w:p w:rsidRPr="001D7282" w:rsidR="00355A76" w:rsidP="00355A76" w:rsidRDefault="00355A76" w14:paraId="3820B819"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6 horas</w:t>
            </w:r>
          </w:p>
        </w:tc>
        <w:tc>
          <w:tcPr>
            <w:tcW w:w="0" w:type="auto"/>
            <w:hideMark/>
          </w:tcPr>
          <w:p w:rsidRPr="001D7282" w:rsidR="00355A76" w:rsidP="00355A76" w:rsidRDefault="00355A76" w14:paraId="5A4367EE"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 del Proyecto Victoria</w:t>
            </w:r>
          </w:p>
        </w:tc>
      </w:tr>
      <w:tr w:rsidRPr="0066732C" w:rsidR="00355A76" w:rsidTr="00355A76" w14:paraId="043C311C" w14:textId="77777777">
        <w:tc>
          <w:tcPr>
            <w:tcW w:w="0" w:type="auto"/>
            <w:hideMark/>
          </w:tcPr>
          <w:p w:rsidRPr="001D7282" w:rsidR="00355A76" w:rsidP="00355A76" w:rsidRDefault="00355A76" w14:paraId="2A38CF4B"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Subfase 4</w:t>
            </w:r>
          </w:p>
        </w:tc>
        <w:tc>
          <w:tcPr>
            <w:tcW w:w="0" w:type="auto"/>
            <w:hideMark/>
          </w:tcPr>
          <w:p w:rsidRPr="001D7282" w:rsidR="00355A76" w:rsidP="00355A76" w:rsidRDefault="00355A76" w14:paraId="607537E0"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Integración de componentes y pruebas iniciales de funcionalidad.</w:t>
            </w:r>
          </w:p>
        </w:tc>
        <w:tc>
          <w:tcPr>
            <w:tcW w:w="0" w:type="auto"/>
            <w:hideMark/>
          </w:tcPr>
          <w:p w:rsidRPr="001D7282" w:rsidR="00355A76" w:rsidP="00355A76" w:rsidRDefault="00355A76" w14:paraId="0BED7F18"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w:t>
            </w:r>
          </w:p>
        </w:tc>
        <w:tc>
          <w:tcPr>
            <w:tcW w:w="0" w:type="auto"/>
            <w:hideMark/>
          </w:tcPr>
          <w:p w:rsidRPr="001D7282" w:rsidR="00355A76" w:rsidP="00355A76" w:rsidRDefault="00355A76" w14:paraId="313172B8"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3 de enero de 2025</w:t>
            </w:r>
          </w:p>
        </w:tc>
        <w:tc>
          <w:tcPr>
            <w:tcW w:w="0" w:type="auto"/>
            <w:hideMark/>
          </w:tcPr>
          <w:p w:rsidRPr="001D7282" w:rsidR="00355A76" w:rsidP="00355A76" w:rsidRDefault="00355A76" w14:paraId="510ABCC2"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4 horas</w:t>
            </w:r>
          </w:p>
        </w:tc>
        <w:tc>
          <w:tcPr>
            <w:tcW w:w="0" w:type="auto"/>
            <w:hideMark/>
          </w:tcPr>
          <w:p w:rsidRPr="001D7282" w:rsidR="00355A76" w:rsidP="00355A76" w:rsidRDefault="00355A76" w14:paraId="23F835FF"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 y equipo de soporte técnico</w:t>
            </w:r>
          </w:p>
        </w:tc>
      </w:tr>
      <w:tr w:rsidRPr="0066732C" w:rsidR="00355A76" w:rsidTr="00355A76" w14:paraId="6C93B3A1" w14:textId="77777777">
        <w:tc>
          <w:tcPr>
            <w:tcW w:w="0" w:type="auto"/>
            <w:hideMark/>
          </w:tcPr>
          <w:p w:rsidRPr="001D7282" w:rsidR="00355A76" w:rsidP="00355A76" w:rsidRDefault="00355A76" w14:paraId="1434BEDD"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Subfase 5</w:t>
            </w:r>
          </w:p>
        </w:tc>
        <w:tc>
          <w:tcPr>
            <w:tcW w:w="0" w:type="auto"/>
            <w:hideMark/>
          </w:tcPr>
          <w:p w:rsidRPr="001D7282" w:rsidR="00355A76" w:rsidP="00355A76" w:rsidRDefault="00355A76" w14:paraId="468AE6E5"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Revisión y aprobación del diseño final.</w:t>
            </w:r>
          </w:p>
        </w:tc>
        <w:tc>
          <w:tcPr>
            <w:tcW w:w="0" w:type="auto"/>
            <w:hideMark/>
          </w:tcPr>
          <w:p w:rsidRPr="001D7282" w:rsidR="00355A76" w:rsidP="00355A76" w:rsidRDefault="00355A76" w14:paraId="59C8CB63"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Gerente de Proyecto</w:t>
            </w:r>
          </w:p>
        </w:tc>
        <w:tc>
          <w:tcPr>
            <w:tcW w:w="0" w:type="auto"/>
            <w:hideMark/>
          </w:tcPr>
          <w:p w:rsidRPr="001D7282" w:rsidR="00355A76" w:rsidP="00355A76" w:rsidRDefault="00355A76" w14:paraId="072F79E6"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3 de enero de 2025</w:t>
            </w:r>
          </w:p>
        </w:tc>
        <w:tc>
          <w:tcPr>
            <w:tcW w:w="0" w:type="auto"/>
            <w:hideMark/>
          </w:tcPr>
          <w:p w:rsidRPr="001D7282" w:rsidR="00355A76" w:rsidP="00355A76" w:rsidRDefault="00355A76" w14:paraId="4364135E"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2 horas</w:t>
            </w:r>
          </w:p>
        </w:tc>
        <w:tc>
          <w:tcPr>
            <w:tcW w:w="0" w:type="auto"/>
            <w:hideMark/>
          </w:tcPr>
          <w:p w:rsidRPr="001D7282" w:rsidR="00355A76" w:rsidP="00355A76" w:rsidRDefault="00355A76" w14:paraId="7147DA6E" w14:textId="77777777">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Gerente de Proyecto y equipo de evaluación</w:t>
            </w:r>
          </w:p>
        </w:tc>
      </w:tr>
    </w:tbl>
    <w:p w:rsidRPr="001D7282" w:rsidR="00355A76" w:rsidP="00070268" w:rsidRDefault="00355A76" w14:paraId="48CC7C50" w14:textId="33E8FA4C">
      <w:pPr>
        <w:pStyle w:val="TextoPrincipal"/>
        <w:ind w:firstLine="0"/>
        <w:rPr>
          <w:sz w:val="20"/>
        </w:rPr>
      </w:pPr>
      <w:r w:rsidRPr="001D7282">
        <w:rPr>
          <w:sz w:val="20"/>
        </w:rPr>
        <w:t xml:space="preserve">Fuente: Elaboración Propia </w:t>
      </w:r>
    </w:p>
    <w:p w:rsidRPr="001D7282" w:rsidR="00355A76" w:rsidP="00355A76" w:rsidRDefault="00355A76" w14:paraId="614DABD6" w14:textId="77777777">
      <w:pPr>
        <w:pStyle w:val="TextoPrincipal"/>
        <w:rPr>
          <w:lang w:eastAsia="es-HN"/>
        </w:rPr>
      </w:pPr>
      <w:r w:rsidRPr="001D7282">
        <w:rPr>
          <w:lang w:eastAsia="es-HN"/>
        </w:rPr>
        <w:t>El cuadro detalla el cronograma y las responsabilidades para el diseño y desarrollo del sistema de gestión financiera del Proyecto Victoria. La fase principal, Diseño y Desarrollo, se llevará a cabo del 2 al 3 de enero de 2025, donde el Equipo de Desarrollo trabajará durante dos días completos en la creación y desarrollo de todos los elementos necesarios para el sistema.</w:t>
      </w:r>
    </w:p>
    <w:p w:rsidRPr="001D7282" w:rsidR="00355A76" w:rsidP="00355A76" w:rsidRDefault="00355A76" w14:paraId="7BC614C5" w14:textId="07F079A6">
      <w:pPr>
        <w:pStyle w:val="TextoPrincipal"/>
        <w:rPr>
          <w:lang w:eastAsia="es-HN"/>
        </w:rPr>
      </w:pPr>
      <w:r w:rsidRPr="001D7282">
        <w:rPr>
          <w:lang w:eastAsia="es-HN"/>
        </w:rPr>
        <w:t xml:space="preserve">Inicia con la Subfase 1 el 2 de enero de 2025, donde el Gerente de Proyecto junto con el equipo de planificación </w:t>
      </w:r>
      <w:r w:rsidRPr="001D7282" w:rsidR="00D03C63">
        <w:rPr>
          <w:lang w:eastAsia="es-HN"/>
        </w:rPr>
        <w:t>recolectará</w:t>
      </w:r>
      <w:r w:rsidRPr="001D7282">
        <w:rPr>
          <w:lang w:eastAsia="es-HN"/>
        </w:rPr>
        <w:t xml:space="preserve"> y definirán los requisitos necesarios para el diseño del sistema durante cuatro horas. Ese mismo día, en la Subfase 2, el Diseñador de Sistemas y el equipo de desarrollo dedicarán otras cuatro horas al diseño del sistema y a la elaboración de diagramas que ayuden a visualizar la arquitectura propuesta.</w:t>
      </w:r>
    </w:p>
    <w:p w:rsidRPr="001D7282" w:rsidR="00355A76" w:rsidP="00355A76" w:rsidRDefault="00355A76" w14:paraId="7917B636" w14:textId="1A96BA79">
      <w:pPr>
        <w:pStyle w:val="TextoPrincipal"/>
        <w:rPr>
          <w:lang w:eastAsia="es-HN"/>
        </w:rPr>
      </w:pPr>
      <w:r w:rsidRPr="001D7282">
        <w:rPr>
          <w:lang w:eastAsia="es-HN"/>
        </w:rPr>
        <w:t xml:space="preserve">El proceso continúa el 3 de enero con la Subfase 3, donde el Equipo de Desarrollo del Proyecto Victoria pasará seis horas desarrollando los componentes clave del sistema. Posteriormente, en la Subfase 4, este mismo equipo junto con el equipo de soporte técnico </w:t>
      </w:r>
      <w:r w:rsidRPr="001D7282" w:rsidR="00D03C63">
        <w:rPr>
          <w:lang w:eastAsia="es-HN"/>
        </w:rPr>
        <w:t>integrará</w:t>
      </w:r>
      <w:r w:rsidRPr="001D7282">
        <w:rPr>
          <w:lang w:eastAsia="es-HN"/>
        </w:rPr>
        <w:t xml:space="preserve"> estos componentes y realizarán pruebas iniciales de funcionalidad durante cuatro horas para asegurar que el sistema funcione según lo previsto.</w:t>
      </w:r>
    </w:p>
    <w:p w:rsidRPr="001D7282" w:rsidR="00355A76" w:rsidP="00355A76" w:rsidRDefault="00355A76" w14:paraId="1DB61E25" w14:textId="77777777">
      <w:pPr>
        <w:pStyle w:val="TextoPrincipal"/>
        <w:rPr>
          <w:lang w:eastAsia="es-HN"/>
        </w:rPr>
      </w:pPr>
      <w:r w:rsidRPr="001D7282">
        <w:rPr>
          <w:lang w:eastAsia="es-HN"/>
        </w:rPr>
        <w:t>Finalmente, la fase concluye con la Subfase 5, donde el Gerente de Proyecto y el equipo de evaluación revisarán y aprobarán el diseño final del sistema en una sesión de dos horas. Esta estructura detallada garantiza una supervisión efectiva y un control estricto de la calidad y funcionalidad del sistema antes de su implementación final.</w:t>
      </w:r>
    </w:p>
    <w:p w:rsidRPr="001D7282" w:rsidR="00355A76" w:rsidP="00355A76" w:rsidRDefault="00355A76" w14:paraId="6EAF33E6" w14:textId="021CD609">
      <w:pPr>
        <w:widowControl/>
        <w:rPr>
          <w:rFonts w:ascii="Times New Roman" w:hAnsi="Times New Roman" w:eastAsia="Times New Roman" w:cs="Times New Roman"/>
          <w:sz w:val="24"/>
          <w:szCs w:val="24"/>
          <w:lang w:val="es-HN" w:eastAsia="es-HN"/>
        </w:rPr>
      </w:pPr>
    </w:p>
    <w:p w:rsidRPr="001D7282" w:rsidR="00A73AC0" w:rsidP="008B2C1F" w:rsidRDefault="008B2C1F" w14:paraId="34D11269" w14:textId="669576A2">
      <w:pPr>
        <w:pStyle w:val="Ttulo4"/>
        <w:rPr>
          <w:lang w:val="es-HN" w:eastAsia="es-HN"/>
        </w:rPr>
      </w:pPr>
      <w:r w:rsidRPr="001D7282">
        <w:rPr>
          <w:lang w:val="es-HN" w:eastAsia="es-HN"/>
        </w:rPr>
        <w:t xml:space="preserve">6.4.2.3. </w:t>
      </w:r>
      <w:r w:rsidRPr="001D7282" w:rsidR="00355A76">
        <w:rPr>
          <w:lang w:val="es-HN" w:eastAsia="es-HN"/>
        </w:rPr>
        <w:t xml:space="preserve"> Fase 3: Implementación y Pruebas</w:t>
      </w:r>
    </w:p>
    <w:p w:rsidRPr="001D7282" w:rsidR="00355A76" w:rsidP="00355A76" w:rsidRDefault="00355A76" w14:paraId="3B6F059B" w14:textId="77777777">
      <w:pPr>
        <w:pStyle w:val="TextoPrincipal"/>
        <w:rPr>
          <w:lang w:eastAsia="es-HN"/>
        </w:rPr>
      </w:pPr>
      <w:r w:rsidRPr="001D7282">
        <w:rPr>
          <w:lang w:eastAsia="es-HN"/>
        </w:rPr>
        <w:t xml:space="preserve">La fase de desarrollo e implementación inicial es el corazón del proceso de creación del sistema de gestión financiera para el Proyecto Victoria, donde los conceptos y requisitos definidos previamente son convertidos en un sistema funcional. Durante esta etapa crítica, los desarrolladores se dedican a la codificación de los componentes del sistema, garantizando que </w:t>
      </w:r>
      <w:r w:rsidRPr="001D7282">
        <w:rPr>
          <w:lang w:eastAsia="es-HN"/>
        </w:rPr>
        <w:t>estos cumplan con los requisitos funcionales y técnicos establecidos. Este trabajo incluye la elaboración de la lógica de negocios, la interfaz de usuario, la integración con otros sistemas existentes en la organización y la activación de las funcionalidades esenciales del sistema.</w:t>
      </w:r>
    </w:p>
    <w:p w:rsidRPr="001D7282" w:rsidR="00355A76" w:rsidP="00355A76" w:rsidRDefault="00355A76" w14:paraId="2EF3299D" w14:textId="77777777">
      <w:pPr>
        <w:pStyle w:val="TextoPrincipal"/>
        <w:rPr>
          <w:lang w:eastAsia="es-HN"/>
        </w:rPr>
      </w:pPr>
      <w:r w:rsidRPr="001D7282">
        <w:rPr>
          <w:lang w:eastAsia="es-HN"/>
        </w:rPr>
        <w:t>Es crucial adoptar un enfoque iterativo en esta fase, lo que permite realizar ajustes a medida que se detectan necesidades de mejora o cambios en los requisitos iniciales. La documentación exhaustiva de todos los procesos y la codificación es esencial para garantizar una clara comprensión y mantenibilidad del sistema a lo largo del tiempo. Más que simplemente generar líneas de código, esta fase se centra en construir una solución robusta y escalable que cumpla con las necesidades específicas del Proyecto Victoria y fomente una gestión financiera más eficaz y continua mejora.</w:t>
      </w:r>
    </w:p>
    <w:p w:rsidRPr="001D7282" w:rsidR="00355A76" w:rsidP="00355A76" w:rsidRDefault="00355A76" w14:paraId="41904487" w14:textId="77777777">
      <w:pPr>
        <w:pStyle w:val="TextoPrincipal"/>
        <w:rPr>
          <w:lang w:eastAsia="es-HN"/>
        </w:rPr>
      </w:pPr>
    </w:p>
    <w:p w:rsidRPr="001D7282" w:rsidR="00355A76" w:rsidP="00355A76" w:rsidRDefault="00355A76" w14:paraId="56A1B660" w14:textId="34F637EE">
      <w:pPr>
        <w:widowControl/>
        <w:rPr>
          <w:rFonts w:ascii="Times New Roman" w:hAnsi="Times New Roman" w:eastAsia="Times New Roman" w:cs="Times New Roman"/>
          <w:b/>
          <w:sz w:val="24"/>
          <w:szCs w:val="24"/>
          <w:lang w:val="es-HN" w:eastAsia="es-HN"/>
        </w:rPr>
      </w:pPr>
      <w:r w:rsidRPr="001D7282">
        <w:rPr>
          <w:rFonts w:ascii="Times New Roman" w:hAnsi="Times New Roman" w:eastAsia="Times New Roman" w:cs="Times New Roman"/>
          <w:b/>
          <w:sz w:val="24"/>
          <w:szCs w:val="24"/>
          <w:lang w:val="es-HN" w:eastAsia="es-HN"/>
        </w:rPr>
        <w:t xml:space="preserve">Ejemplificación </w:t>
      </w:r>
    </w:p>
    <w:p w:rsidRPr="001D7282" w:rsidR="00355A76" w:rsidP="00355A76" w:rsidRDefault="00355A76" w14:paraId="64CC6513" w14:textId="77777777">
      <w:pPr>
        <w:widowControl/>
        <w:rPr>
          <w:rFonts w:ascii="Times New Roman" w:hAnsi="Times New Roman" w:eastAsia="Times New Roman" w:cs="Times New Roman"/>
          <w:b/>
          <w:sz w:val="24"/>
          <w:szCs w:val="24"/>
          <w:lang w:val="es-HN" w:eastAsia="es-HN"/>
        </w:rPr>
      </w:pPr>
    </w:p>
    <w:p w:rsidRPr="001D7282" w:rsidR="00355A76" w:rsidP="00355A76" w:rsidRDefault="00355A76" w14:paraId="14DE57B8" w14:textId="63279DF4">
      <w:pPr>
        <w:widowControl/>
        <w:rPr>
          <w:rFonts w:ascii="Times New Roman" w:hAnsi="Times New Roman" w:eastAsia="Times New Roman" w:cs="Times New Roman"/>
          <w:b/>
          <w:sz w:val="24"/>
          <w:szCs w:val="24"/>
          <w:lang w:val="es-HN" w:eastAsia="es-HN"/>
        </w:rPr>
      </w:pPr>
      <w:r w:rsidRPr="001D7282">
        <w:rPr>
          <w:b/>
          <w:noProof/>
          <w:lang w:val="es-HN" w:eastAsia="es-HN"/>
        </w:rPr>
        <w:drawing>
          <wp:inline distT="0" distB="0" distL="0" distR="0" wp14:anchorId="01E37488" wp14:editId="2941862F">
            <wp:extent cx="5981700" cy="1236980"/>
            <wp:effectExtent l="38100" t="0" r="57150" b="0"/>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rsidRPr="001D7282" w:rsidR="00355A76" w:rsidP="00355A76" w:rsidRDefault="00355A76" w14:paraId="30D7F554" w14:textId="63EA3131">
      <w:pPr>
        <w:pStyle w:val="Descripcin"/>
        <w:rPr>
          <w:rFonts w:ascii="Times New Roman" w:hAnsi="Times New Roman" w:eastAsia="Times New Roman" w:cs="Times New Roman"/>
          <w:i w:val="0"/>
          <w:color w:val="000000" w:themeColor="text1"/>
          <w:sz w:val="36"/>
          <w:szCs w:val="24"/>
          <w:lang w:val="es-HN" w:eastAsia="es-HN"/>
        </w:rPr>
      </w:pPr>
      <w:bookmarkStart w:name="_Toc174130162" w:id="301"/>
      <w:r w:rsidRPr="001D7282">
        <w:rPr>
          <w:rFonts w:ascii="Times New Roman" w:hAnsi="Times New Roman" w:cs="Times New Roman"/>
          <w:b/>
          <w:i w:val="0"/>
          <w:color w:val="000000" w:themeColor="text1"/>
          <w:sz w:val="24"/>
          <w:lang w:val="es-HN"/>
        </w:rPr>
        <w:t xml:space="preserve">Figura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Figura_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19</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Subfases de la Fase 3</w:t>
      </w:r>
      <w:bookmarkEnd w:id="301"/>
    </w:p>
    <w:p w:rsidRPr="001D7282" w:rsidR="00355A76" w:rsidP="00355A76" w:rsidRDefault="00355A76" w14:paraId="67EB55EE" w14:textId="1168D486">
      <w:pPr>
        <w:widowControl/>
        <w:spacing w:after="120"/>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 xml:space="preserve">Fuente: Elaboración Propia </w:t>
      </w:r>
    </w:p>
    <w:p w:rsidRPr="001D7282" w:rsidR="00355A76" w:rsidP="00355A76" w:rsidRDefault="00355A76" w14:paraId="504C8407" w14:textId="77777777">
      <w:pPr>
        <w:pStyle w:val="TextoPrincipal"/>
        <w:rPr>
          <w:lang w:eastAsia="es-HN"/>
        </w:rPr>
      </w:pPr>
      <w:r w:rsidRPr="001D7282">
        <w:rPr>
          <w:lang w:eastAsia="es-HN"/>
        </w:rPr>
        <w:t>Para la Fase 3 de desarrollo e implementación inicial del sistema de gestión financiera del Proyecto Victoria, los siguientes pasos detallan cómo se llevará a cabo la transformación de los requisitos en un sistema operativo y funcional:</w:t>
      </w:r>
    </w:p>
    <w:p w:rsidRPr="001D7282" w:rsidR="00355A76" w:rsidP="00355A76" w:rsidRDefault="00355A76" w14:paraId="2271E8EC" w14:textId="77777777">
      <w:pPr>
        <w:pStyle w:val="TextoPrincipal"/>
        <w:numPr>
          <w:ilvl w:val="0"/>
          <w:numId w:val="20"/>
        </w:numPr>
        <w:rPr>
          <w:lang w:eastAsia="es-HN"/>
        </w:rPr>
      </w:pPr>
      <w:r w:rsidRPr="001D7282">
        <w:rPr>
          <w:b/>
          <w:bCs/>
          <w:lang w:eastAsia="es-HN"/>
        </w:rPr>
        <w:t>Codificación del Sistema:</w:t>
      </w:r>
      <w:r w:rsidRPr="001D7282">
        <w:rPr>
          <w:lang w:eastAsia="es-HN"/>
        </w:rPr>
        <w:t xml:space="preserve"> Se procederá al desarrollo del software basado en los requisitos específicos previamente definidos. Esta actividad implica programar todas las funcionalidades esenciales que fueron identificadas durante las fases de análisis y diseño, asegurando que el sistema sea capaz de manejar eficientemente las operaciones financieras del Proyecto Victoria.</w:t>
      </w:r>
    </w:p>
    <w:p w:rsidRPr="001D7282" w:rsidR="00355A76" w:rsidP="00355A76" w:rsidRDefault="00355A76" w14:paraId="07015A30" w14:textId="575AE510">
      <w:pPr>
        <w:pStyle w:val="TextoPrincipal"/>
        <w:numPr>
          <w:ilvl w:val="0"/>
          <w:numId w:val="20"/>
        </w:numPr>
        <w:rPr>
          <w:lang w:eastAsia="es-HN"/>
        </w:rPr>
      </w:pPr>
      <w:r w:rsidRPr="001D7282">
        <w:rPr>
          <w:b/>
          <w:bCs/>
          <w:lang w:eastAsia="es-HN"/>
        </w:rPr>
        <w:t>Integración de Sistemas:</w:t>
      </w:r>
      <w:r w:rsidRPr="001D7282">
        <w:rPr>
          <w:lang w:eastAsia="es-HN"/>
        </w:rPr>
        <w:t xml:space="preserve"> La integración efectiva del nuevo sistema de gestión financiera con los sistemas existentes en el Proyecto Victoria es crucial. Esta </w:t>
      </w:r>
      <w:r w:rsidRPr="001D7282" w:rsidR="00AF3654">
        <w:rPr>
          <w:lang w:eastAsia="es-HN"/>
        </w:rPr>
        <w:t>subbase</w:t>
      </w:r>
      <w:r w:rsidRPr="001D7282">
        <w:rPr>
          <w:lang w:eastAsia="es-HN"/>
        </w:rPr>
        <w:t xml:space="preserve"> garantiza que el nuevo sistema trabaje armoniosamente con otras plataformas y bases de datos en uso, </w:t>
      </w:r>
      <w:r w:rsidRPr="001D7282">
        <w:rPr>
          <w:lang w:eastAsia="es-HN"/>
        </w:rPr>
        <w:t>facilitando una transición suave y mejorando la eficiencia operativa.</w:t>
      </w:r>
    </w:p>
    <w:p w:rsidRPr="001D7282" w:rsidR="00355A76" w:rsidP="00355A76" w:rsidRDefault="00355A76" w14:paraId="59ED9C9B" w14:textId="77777777">
      <w:pPr>
        <w:pStyle w:val="TextoPrincipal"/>
        <w:numPr>
          <w:ilvl w:val="0"/>
          <w:numId w:val="20"/>
        </w:numPr>
        <w:rPr>
          <w:lang w:eastAsia="es-HN"/>
        </w:rPr>
      </w:pPr>
      <w:r w:rsidRPr="001D7282">
        <w:rPr>
          <w:b/>
          <w:bCs/>
          <w:lang w:eastAsia="es-HN"/>
        </w:rPr>
        <w:t>Documentación del Desarrollo:</w:t>
      </w:r>
      <w:r w:rsidRPr="001D7282">
        <w:rPr>
          <w:lang w:eastAsia="es-HN"/>
        </w:rPr>
        <w:t xml:space="preserve"> Durante el desarrollo, se creará una documentación detallada de todos los procesos y la codificación realizada. Esta documentación servirá como un recurso vital para futuras referencias y mantenimientos, asegurando que el sistema pueda ser fácilmente actualizado o modificado sin comprometer su funcionalidad o integridad estructural.</w:t>
      </w:r>
    </w:p>
    <w:p w:rsidRPr="001D7282" w:rsidR="00355A76" w:rsidP="00355A76" w:rsidRDefault="00355A76" w14:paraId="0B9DD6DB" w14:textId="77777777">
      <w:pPr>
        <w:pStyle w:val="TextoPrincipal"/>
        <w:rPr>
          <w:lang w:eastAsia="es-HN"/>
        </w:rPr>
      </w:pPr>
      <w:r w:rsidRPr="001D7282">
        <w:rPr>
          <w:lang w:eastAsia="es-HN"/>
        </w:rPr>
        <w:t>Estos pasos son fundamentales para asegurar que el sistema de gestión financiera no solo sea desarrollado según las especificaciones, sino también integrado y documentado adecuadamente para su éxito a largo plazo en el Proyecto Victoria.</w:t>
      </w:r>
    </w:p>
    <w:p w:rsidRPr="001D7282" w:rsidR="00355A76" w:rsidP="00355A76" w:rsidRDefault="00355A76" w14:paraId="274BC474" w14:textId="63111A73">
      <w:pPr>
        <w:pStyle w:val="TextoPrincipal"/>
        <w:rPr>
          <w:lang w:eastAsia="es-HN"/>
        </w:rPr>
      </w:pPr>
    </w:p>
    <w:p w:rsidRPr="001D7282" w:rsidR="00355A76" w:rsidP="008B2C1F" w:rsidRDefault="008B2C1F" w14:paraId="2230A417" w14:textId="6AC13C9B">
      <w:pPr>
        <w:pStyle w:val="Ttulo4"/>
        <w:rPr>
          <w:lang w:val="es-HN" w:eastAsia="es-HN"/>
        </w:rPr>
      </w:pPr>
      <w:r w:rsidRPr="001D7282">
        <w:rPr>
          <w:lang w:val="es-HN" w:eastAsia="es-HN"/>
        </w:rPr>
        <w:t xml:space="preserve">6.4.2.4. </w:t>
      </w:r>
      <w:r w:rsidRPr="001D7282" w:rsidR="002805D0">
        <w:rPr>
          <w:lang w:val="es-HN" w:eastAsia="es-HN"/>
        </w:rPr>
        <w:t xml:space="preserve"> FASE 4: Capacitación del Personal</w:t>
      </w:r>
    </w:p>
    <w:p w:rsidRPr="001D7282" w:rsidR="002805D0" w:rsidP="002805D0" w:rsidRDefault="002805D0" w14:paraId="0E82E8C1" w14:textId="77777777">
      <w:pPr>
        <w:pStyle w:val="TextoPrincipal"/>
        <w:rPr>
          <w:lang w:eastAsia="es-HN"/>
        </w:rPr>
      </w:pPr>
      <w:r w:rsidRPr="001D7282">
        <w:rPr>
          <w:lang w:eastAsia="es-HN"/>
        </w:rPr>
        <w:t>La Fase 4 se centra en la capacitación del personal involucrado en el manejo del nuevo sistema de gestión financiera implementado en el Proyecto Victoria. Esta etapa es crucial para asegurar que todos los usuarios del sistema comprendan completamente su funcionamiento y puedan utilizar todas las herramientas y funcionalidades eficazmente.</w:t>
      </w:r>
    </w:p>
    <w:p w:rsidRPr="001D7282" w:rsidR="002805D0" w:rsidP="002805D0" w:rsidRDefault="002805D0" w14:paraId="49E95225" w14:textId="77777777">
      <w:pPr>
        <w:pStyle w:val="TextoPrincipal"/>
        <w:rPr>
          <w:lang w:eastAsia="es-HN"/>
        </w:rPr>
      </w:pPr>
      <w:r w:rsidRPr="001D7282">
        <w:rPr>
          <w:lang w:eastAsia="es-HN"/>
        </w:rPr>
        <w:t>Durante esta fase, se llevarán a cabo sesiones de formación diseñadas para cubrir tanto los aspectos teóricos como prácticos del sistema. Las sesiones incluirán una introducción al sistema, una explicación detallada de sus funciones, y ejercicios prácticos que permitirán a los empleados familiarizarse con la interfaz diaria y las tareas específicas que deberán gestionar.</w:t>
      </w:r>
    </w:p>
    <w:p w:rsidRPr="001D7282" w:rsidR="002805D0" w:rsidP="002805D0" w:rsidRDefault="002805D0" w14:paraId="26934B65" w14:textId="77777777">
      <w:pPr>
        <w:pStyle w:val="TextoPrincipal"/>
        <w:rPr>
          <w:lang w:eastAsia="es-HN"/>
        </w:rPr>
      </w:pPr>
      <w:r w:rsidRPr="001D7282">
        <w:rPr>
          <w:lang w:eastAsia="es-HN"/>
        </w:rPr>
        <w:t>Además, se enfatizará la resolución de problemas y el manejo de situaciones comunes que puedan surgir durante el uso normal del sistema. La capacitación estará a cargo de especialistas en sistemas y gestión financiera, quienes asegurarán que cada miembro del equipo adquiera la competencia necesaria para operar el sistema de manera efectiva.</w:t>
      </w:r>
    </w:p>
    <w:p w:rsidRPr="001D7282" w:rsidR="002805D0" w:rsidP="002805D0" w:rsidRDefault="002805D0" w14:paraId="16293F91" w14:textId="77777777">
      <w:pPr>
        <w:pStyle w:val="TextoPrincipal"/>
        <w:rPr>
          <w:lang w:eastAsia="es-HN"/>
        </w:rPr>
      </w:pPr>
      <w:r w:rsidRPr="001D7282">
        <w:rPr>
          <w:lang w:eastAsia="es-HN"/>
        </w:rPr>
        <w:t>El objetivo final de esta fase es empoderar a los empleados del Proyecto Victoria, mejorando así la eficiencia operativa y minimizando los errores derivados del manejo del sistema de gestión financiera. Este entrenamiento no solo facilita la transición hacia el nuevo sistema, sino que también promueve una mayor autonomía y confianza entre el personal, aspectos clave para el éxito continuado del proyecto.</w:t>
      </w:r>
    </w:p>
    <w:p w:rsidRPr="001D7282" w:rsidR="002805D0" w:rsidP="002805D0" w:rsidRDefault="002805D0" w14:paraId="477863BC" w14:textId="3CDCDB77">
      <w:pPr>
        <w:widowControl/>
        <w:rPr>
          <w:rFonts w:ascii="Times New Roman" w:hAnsi="Times New Roman" w:eastAsia="Times New Roman" w:cs="Times New Roman"/>
          <w:b/>
          <w:sz w:val="24"/>
          <w:szCs w:val="24"/>
          <w:lang w:val="es-HN" w:eastAsia="es-HN"/>
        </w:rPr>
      </w:pPr>
      <w:r w:rsidRPr="001D7282">
        <w:rPr>
          <w:rFonts w:ascii="Times New Roman" w:hAnsi="Times New Roman" w:eastAsia="Times New Roman" w:cs="Times New Roman"/>
          <w:b/>
          <w:sz w:val="24"/>
          <w:szCs w:val="24"/>
          <w:lang w:val="es-HN" w:eastAsia="es-HN"/>
        </w:rPr>
        <w:tab/>
      </w:r>
      <w:r w:rsidRPr="001D7282">
        <w:rPr>
          <w:rFonts w:ascii="Times New Roman" w:hAnsi="Times New Roman" w:eastAsia="Times New Roman" w:cs="Times New Roman"/>
          <w:b/>
          <w:sz w:val="24"/>
          <w:szCs w:val="24"/>
          <w:lang w:val="es-HN" w:eastAsia="es-HN"/>
        </w:rPr>
        <w:t xml:space="preserve">Ejemplificación de las Subfases </w:t>
      </w:r>
    </w:p>
    <w:p w:rsidRPr="001D7282" w:rsidR="002805D0" w:rsidP="002805D0" w:rsidRDefault="002805D0" w14:paraId="7FDC46D5" w14:textId="21E5B93A">
      <w:pPr>
        <w:widowControl/>
        <w:rPr>
          <w:rFonts w:ascii="Times New Roman" w:hAnsi="Times New Roman" w:eastAsia="Times New Roman" w:cs="Times New Roman"/>
          <w:b/>
          <w:sz w:val="24"/>
          <w:szCs w:val="24"/>
          <w:lang w:val="es-HN" w:eastAsia="es-HN"/>
        </w:rPr>
      </w:pPr>
      <w:r w:rsidRPr="001D7282">
        <w:rPr>
          <w:rFonts w:ascii="Times New Roman" w:hAnsi="Times New Roman" w:eastAsia="Times New Roman" w:cs="Times New Roman"/>
          <w:b/>
          <w:noProof/>
          <w:sz w:val="24"/>
          <w:szCs w:val="24"/>
          <w:lang w:val="es-HN" w:eastAsia="es-HN"/>
        </w:rPr>
        <w:drawing>
          <wp:inline distT="0" distB="0" distL="0" distR="0" wp14:anchorId="04FFA2B1" wp14:editId="7C1D3DD2">
            <wp:extent cx="5486400" cy="2324100"/>
            <wp:effectExtent l="0" t="0" r="19050" b="1905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0" r:lo="rId81" r:qs="rId82" r:cs="rId83"/>
              </a:graphicData>
            </a:graphic>
          </wp:inline>
        </w:drawing>
      </w:r>
    </w:p>
    <w:p w:rsidRPr="001D7282" w:rsidR="002805D0" w:rsidP="002805D0" w:rsidRDefault="002805D0" w14:paraId="7096F6C4" w14:textId="10A6DEED">
      <w:pPr>
        <w:pStyle w:val="Descripcin"/>
        <w:rPr>
          <w:rFonts w:ascii="Times New Roman" w:hAnsi="Times New Roman" w:eastAsia="Times New Roman" w:cs="Times New Roman"/>
          <w:i w:val="0"/>
          <w:color w:val="000000" w:themeColor="text1"/>
          <w:sz w:val="36"/>
          <w:szCs w:val="24"/>
          <w:lang w:val="es-HN" w:eastAsia="es-HN"/>
        </w:rPr>
      </w:pPr>
      <w:bookmarkStart w:name="_Toc174130163" w:id="302"/>
      <w:r w:rsidRPr="001D7282">
        <w:rPr>
          <w:rFonts w:ascii="Times New Roman" w:hAnsi="Times New Roman" w:cs="Times New Roman"/>
          <w:b/>
          <w:i w:val="0"/>
          <w:color w:val="000000" w:themeColor="text1"/>
          <w:sz w:val="24"/>
          <w:lang w:val="es-HN"/>
        </w:rPr>
        <w:t xml:space="preserve">Figura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Figura_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20</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Proceso de la Subfase 4</w:t>
      </w:r>
      <w:bookmarkEnd w:id="302"/>
    </w:p>
    <w:p w:rsidR="002805D0" w:rsidP="002805D0" w:rsidRDefault="002805D0" w14:paraId="6A85A461" w14:textId="55FCAC9D">
      <w:pPr>
        <w:widowControl/>
        <w:tabs>
          <w:tab w:val="left" w:pos="2240"/>
        </w:tabs>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 xml:space="preserve">Fuente: Elaboración Propia </w:t>
      </w:r>
    </w:p>
    <w:p w:rsidRPr="001D7282" w:rsidR="00D03C63" w:rsidP="002805D0" w:rsidRDefault="00D03C63" w14:paraId="237C754C" w14:textId="77777777">
      <w:pPr>
        <w:widowControl/>
        <w:tabs>
          <w:tab w:val="left" w:pos="2240"/>
        </w:tabs>
        <w:rPr>
          <w:rFonts w:ascii="Times New Roman" w:hAnsi="Times New Roman" w:eastAsia="Times New Roman" w:cs="Times New Roman"/>
          <w:sz w:val="20"/>
          <w:szCs w:val="24"/>
          <w:lang w:val="es-HN" w:eastAsia="es-HN"/>
        </w:rPr>
      </w:pPr>
    </w:p>
    <w:p w:rsidRPr="001D7282" w:rsidR="002805D0" w:rsidP="002805D0" w:rsidRDefault="002805D0" w14:paraId="61D1962D" w14:textId="14AAC970">
      <w:pPr>
        <w:pStyle w:val="TextoPrincipal"/>
        <w:rPr>
          <w:lang w:eastAsia="es-HN"/>
        </w:rPr>
      </w:pPr>
      <w:r w:rsidRPr="001D7282">
        <w:rPr>
          <w:lang w:eastAsia="es-HN"/>
        </w:rPr>
        <w:t xml:space="preserve">Para asegurar una comprensión completa y una implementación eficaz del sistema de gestión financiera en el Proyecto Victoria, la capacitación del personal se divide en varias </w:t>
      </w:r>
      <w:r w:rsidRPr="001D7282" w:rsidR="00D723A7">
        <w:rPr>
          <w:lang w:eastAsia="es-HN"/>
        </w:rPr>
        <w:t>Subfases</w:t>
      </w:r>
      <w:r w:rsidRPr="001D7282">
        <w:rPr>
          <w:lang w:eastAsia="es-HN"/>
        </w:rPr>
        <w:t xml:space="preserve"> detalladas, diseñadas para cubrir todos los aspectos necesarios para el dominio del sistema. Aquí está una explicación ampliada de cada </w:t>
      </w:r>
      <w:r w:rsidRPr="001D7282" w:rsidR="00D723A7">
        <w:rPr>
          <w:lang w:eastAsia="es-HN"/>
        </w:rPr>
        <w:t>subfase</w:t>
      </w:r>
      <w:r w:rsidRPr="001D7282">
        <w:rPr>
          <w:lang w:eastAsia="es-HN"/>
        </w:rPr>
        <w:t>:</w:t>
      </w:r>
    </w:p>
    <w:p w:rsidRPr="001D7282" w:rsidR="002805D0" w:rsidP="002805D0" w:rsidRDefault="002805D0" w14:paraId="407B38E1" w14:textId="77777777">
      <w:pPr>
        <w:pStyle w:val="TextoPrincipal"/>
        <w:rPr>
          <w:lang w:eastAsia="es-HN"/>
        </w:rPr>
      </w:pPr>
      <w:r w:rsidRPr="001D7282">
        <w:rPr>
          <w:b/>
          <w:bCs/>
          <w:lang w:eastAsia="es-HN"/>
        </w:rPr>
        <w:t>Planificación de la Capacitación:</w:t>
      </w:r>
    </w:p>
    <w:p w:rsidRPr="001D7282" w:rsidR="002805D0" w:rsidP="002805D0" w:rsidRDefault="002805D0" w14:paraId="5241E53B" w14:textId="0F0CEE6F">
      <w:pPr>
        <w:pStyle w:val="TextoPrincipal"/>
        <w:rPr>
          <w:lang w:eastAsia="es-HN"/>
        </w:rPr>
      </w:pPr>
      <w:r w:rsidRPr="001D7282">
        <w:rPr>
          <w:b/>
          <w:bCs/>
          <w:lang w:eastAsia="es-HN"/>
        </w:rPr>
        <w:t>Descripción:</w:t>
      </w:r>
      <w:r w:rsidRPr="001D7282">
        <w:rPr>
          <w:lang w:eastAsia="es-HN"/>
        </w:rPr>
        <w:t xml:space="preserve"> Esta </w:t>
      </w:r>
      <w:r w:rsidRPr="001D7282" w:rsidR="00D723A7">
        <w:rPr>
          <w:lang w:eastAsia="es-HN"/>
        </w:rPr>
        <w:t>subfase</w:t>
      </w:r>
      <w:r w:rsidRPr="001D7282">
        <w:rPr>
          <w:lang w:eastAsia="es-HN"/>
        </w:rPr>
        <w:t xml:space="preserve"> inicial implica la identificación de las necesidades específicas de capacitación de todos los usuarios del sistema. El gerente de capacitación o el gerente de proyecto </w:t>
      </w:r>
      <w:r w:rsidRPr="001D7282" w:rsidR="00D03C63">
        <w:rPr>
          <w:lang w:eastAsia="es-HN"/>
        </w:rPr>
        <w:t>revisarán</w:t>
      </w:r>
      <w:r w:rsidRPr="001D7282">
        <w:rPr>
          <w:lang w:eastAsia="es-HN"/>
        </w:rPr>
        <w:t xml:space="preserve"> las funciones de cada empleado para determinar qué habilidades necesitan desarrollar. Se establecerán los objetivos de aprendizaje y se programarán las sesiones de capacitación, asignando recursos y materiales adecuados para cada sesión.</w:t>
      </w:r>
    </w:p>
    <w:p w:rsidRPr="001D7282" w:rsidR="002805D0" w:rsidP="002805D0" w:rsidRDefault="002805D0" w14:paraId="4503EBF0" w14:textId="77777777">
      <w:pPr>
        <w:pStyle w:val="TextoPrincipal"/>
        <w:rPr>
          <w:lang w:eastAsia="es-HN"/>
        </w:rPr>
      </w:pPr>
      <w:r w:rsidRPr="001D7282">
        <w:rPr>
          <w:b/>
          <w:bCs/>
          <w:lang w:eastAsia="es-HN"/>
        </w:rPr>
        <w:t>Responsable:</w:t>
      </w:r>
      <w:r w:rsidRPr="001D7282">
        <w:rPr>
          <w:lang w:eastAsia="es-HN"/>
        </w:rPr>
        <w:t xml:space="preserve"> Gerente de Capacitación o Gerente de Proyecto.</w:t>
      </w:r>
    </w:p>
    <w:p w:rsidRPr="001D7282" w:rsidR="002805D0" w:rsidP="002805D0" w:rsidRDefault="002805D0" w14:paraId="427F386B" w14:textId="77777777">
      <w:pPr>
        <w:pStyle w:val="TextoPrincipal"/>
        <w:rPr>
          <w:lang w:eastAsia="es-HN"/>
        </w:rPr>
      </w:pPr>
      <w:r w:rsidRPr="001D7282">
        <w:rPr>
          <w:b/>
          <w:bCs/>
          <w:lang w:eastAsia="es-HN"/>
        </w:rPr>
        <w:t>Importancia:</w:t>
      </w:r>
      <w:r w:rsidRPr="001D7282">
        <w:rPr>
          <w:lang w:eastAsia="es-HN"/>
        </w:rPr>
        <w:t xml:space="preserve"> Una planificación cuidadosa asegura que la capacitación sea relevante y adecuada a las necesidades de cada usuario, maximizando así la eficiencia del aprendizaje y la implementación del sistema.</w:t>
      </w:r>
    </w:p>
    <w:p w:rsidRPr="001D7282" w:rsidR="002805D0" w:rsidP="002805D0" w:rsidRDefault="002805D0" w14:paraId="25A43FBB" w14:textId="77777777">
      <w:pPr>
        <w:pStyle w:val="TextoPrincipal"/>
        <w:rPr>
          <w:lang w:eastAsia="es-HN"/>
        </w:rPr>
      </w:pPr>
      <w:r w:rsidRPr="001D7282">
        <w:rPr>
          <w:b/>
          <w:bCs/>
          <w:lang w:eastAsia="es-HN"/>
        </w:rPr>
        <w:t>Desarrollo de Materiales de Capacitación:</w:t>
      </w:r>
    </w:p>
    <w:p w:rsidRPr="001D7282" w:rsidR="002805D0" w:rsidP="002805D0" w:rsidRDefault="002805D0" w14:paraId="292DC120" w14:textId="77777777">
      <w:pPr>
        <w:pStyle w:val="TextoPrincipal"/>
        <w:rPr>
          <w:lang w:eastAsia="es-HN"/>
        </w:rPr>
      </w:pPr>
      <w:r w:rsidRPr="001D7282">
        <w:rPr>
          <w:b/>
          <w:bCs/>
          <w:lang w:eastAsia="es-HN"/>
        </w:rPr>
        <w:t>Descripción:</w:t>
      </w:r>
      <w:r w:rsidRPr="001D7282">
        <w:rPr>
          <w:lang w:eastAsia="es-HN"/>
        </w:rPr>
        <w:t xml:space="preserve"> En esta etapa, se crean o adaptan materiales educativos específicos para el sistema. Estos pueden incluir manuales detallados, guías de usuario, vídeos instructivos, y presentaciones interactivas. Los materiales deben ser claros, concisos y fáciles de entender, </w:t>
      </w:r>
      <w:r w:rsidRPr="001D7282">
        <w:rPr>
          <w:lang w:eastAsia="es-HN"/>
        </w:rPr>
        <w:t>diseñados para facilitar tanto la formación presencial como autodidacta.</w:t>
      </w:r>
    </w:p>
    <w:p w:rsidRPr="001D7282" w:rsidR="002805D0" w:rsidP="002805D0" w:rsidRDefault="002805D0" w14:paraId="5B56BA72" w14:textId="77777777">
      <w:pPr>
        <w:pStyle w:val="TextoPrincipal"/>
        <w:rPr>
          <w:lang w:eastAsia="es-HN"/>
        </w:rPr>
      </w:pPr>
      <w:r w:rsidRPr="001D7282">
        <w:rPr>
          <w:b/>
          <w:bCs/>
          <w:lang w:eastAsia="es-HN"/>
        </w:rPr>
        <w:t>Responsable:</w:t>
      </w:r>
      <w:r w:rsidRPr="001D7282">
        <w:rPr>
          <w:lang w:eastAsia="es-HN"/>
        </w:rPr>
        <w:t xml:space="preserve"> Equipo de Desarrollo de Capacitación.</w:t>
      </w:r>
    </w:p>
    <w:p w:rsidRPr="001D7282" w:rsidR="002805D0" w:rsidP="002805D0" w:rsidRDefault="002805D0" w14:paraId="293B8EBE" w14:textId="77777777">
      <w:pPr>
        <w:pStyle w:val="TextoPrincipal"/>
        <w:rPr>
          <w:lang w:eastAsia="es-HN"/>
        </w:rPr>
      </w:pPr>
      <w:r w:rsidRPr="001D7282">
        <w:rPr>
          <w:b/>
          <w:bCs/>
          <w:lang w:eastAsia="es-HN"/>
        </w:rPr>
        <w:t>Importancia:</w:t>
      </w:r>
      <w:r w:rsidRPr="001D7282">
        <w:rPr>
          <w:lang w:eastAsia="es-HN"/>
        </w:rPr>
        <w:t xml:space="preserve"> Materiales bien diseñados son cruciales para el éxito de la capacitación, ya que proporcionan una referencia constante para los usuarios y ayudan a resolver dudas de manera eficiente.</w:t>
      </w:r>
    </w:p>
    <w:p w:rsidRPr="001D7282" w:rsidR="002805D0" w:rsidP="002805D0" w:rsidRDefault="002805D0" w14:paraId="6CDFD501" w14:textId="77777777">
      <w:pPr>
        <w:pStyle w:val="TextoPrincipal"/>
        <w:rPr>
          <w:lang w:eastAsia="es-HN"/>
        </w:rPr>
      </w:pPr>
      <w:r w:rsidRPr="001D7282">
        <w:rPr>
          <w:b/>
          <w:bCs/>
          <w:lang w:eastAsia="es-HN"/>
        </w:rPr>
        <w:t>Ejecución de Sesiones de Capacitación:</w:t>
      </w:r>
    </w:p>
    <w:p w:rsidRPr="001D7282" w:rsidR="002805D0" w:rsidP="002805D0" w:rsidRDefault="002805D0" w14:paraId="61FB7A3A" w14:textId="77777777">
      <w:pPr>
        <w:pStyle w:val="TextoPrincipal"/>
        <w:rPr>
          <w:lang w:eastAsia="es-HN"/>
        </w:rPr>
      </w:pPr>
      <w:r w:rsidRPr="001D7282">
        <w:rPr>
          <w:b/>
          <w:bCs/>
          <w:lang w:eastAsia="es-HN"/>
        </w:rPr>
        <w:t>Descripción:</w:t>
      </w:r>
      <w:r w:rsidRPr="001D7282">
        <w:rPr>
          <w:lang w:eastAsia="es-HN"/>
        </w:rPr>
        <w:t xml:space="preserve"> Las sesiones de capacitación se ejecutan según el cronograma establecido, abarcando aspectos teóricos y prácticos del sistema. Estas sesiones pueden ser dirigidas en persona o a través de plataformas en línea, dependiendo de la logística y los recursos del Proyecto Victoria.</w:t>
      </w:r>
    </w:p>
    <w:p w:rsidRPr="001D7282" w:rsidR="002805D0" w:rsidP="002805D0" w:rsidRDefault="002805D0" w14:paraId="078CEE72" w14:textId="77777777">
      <w:pPr>
        <w:pStyle w:val="TextoPrincipal"/>
        <w:rPr>
          <w:lang w:eastAsia="es-HN"/>
        </w:rPr>
      </w:pPr>
      <w:r w:rsidRPr="001D7282">
        <w:rPr>
          <w:b/>
          <w:bCs/>
          <w:lang w:eastAsia="es-HN"/>
        </w:rPr>
        <w:t>Responsable:</w:t>
      </w:r>
      <w:r w:rsidRPr="001D7282">
        <w:rPr>
          <w:lang w:eastAsia="es-HN"/>
        </w:rPr>
        <w:t xml:space="preserve"> Instructores de Capacitación.</w:t>
      </w:r>
    </w:p>
    <w:p w:rsidRPr="001D7282" w:rsidR="002805D0" w:rsidP="002805D0" w:rsidRDefault="002805D0" w14:paraId="44A44A0E" w14:textId="77777777">
      <w:pPr>
        <w:pStyle w:val="TextoPrincipal"/>
        <w:rPr>
          <w:lang w:eastAsia="es-HN"/>
        </w:rPr>
      </w:pPr>
      <w:r w:rsidRPr="001D7282">
        <w:rPr>
          <w:b/>
          <w:bCs/>
          <w:lang w:eastAsia="es-HN"/>
        </w:rPr>
        <w:t>Importancia:</w:t>
      </w:r>
      <w:r w:rsidRPr="001D7282">
        <w:rPr>
          <w:lang w:eastAsia="es-HN"/>
        </w:rPr>
        <w:t xml:space="preserve"> Estas sesiones son el corazón del proceso de capacitación, donde los usuarios ganan experiencia práctica y teórica directa con el sistema.</w:t>
      </w:r>
    </w:p>
    <w:p w:rsidRPr="001D7282" w:rsidR="002805D0" w:rsidP="002805D0" w:rsidRDefault="002805D0" w14:paraId="6DB9CF3A" w14:textId="77777777">
      <w:pPr>
        <w:pStyle w:val="TextoPrincipal"/>
        <w:rPr>
          <w:lang w:eastAsia="es-HN"/>
        </w:rPr>
      </w:pPr>
      <w:r w:rsidRPr="001D7282">
        <w:rPr>
          <w:b/>
          <w:bCs/>
          <w:lang w:eastAsia="es-HN"/>
        </w:rPr>
        <w:t>Práctica y Simulaciones:</w:t>
      </w:r>
    </w:p>
    <w:p w:rsidRPr="001D7282" w:rsidR="002805D0" w:rsidP="002805D0" w:rsidRDefault="002805D0" w14:paraId="0C4FE39A" w14:textId="77777777">
      <w:pPr>
        <w:pStyle w:val="TextoPrincipal"/>
        <w:rPr>
          <w:lang w:eastAsia="es-HN"/>
        </w:rPr>
      </w:pPr>
      <w:r w:rsidRPr="001D7282">
        <w:rPr>
          <w:b/>
          <w:bCs/>
          <w:lang w:eastAsia="es-HN"/>
        </w:rPr>
        <w:t>Descripción:</w:t>
      </w:r>
      <w:r w:rsidRPr="001D7282">
        <w:rPr>
          <w:lang w:eastAsia="es-HN"/>
        </w:rPr>
        <w:t xml:space="preserve"> Tras las sesiones teóricas, los usuarios participan en simulaciones que replican escenarios reales de trabajo. Esto les permite practicar lo aprendido en un entorno controlado, identificando cualquier dificultad o confusión antes de usar el sistema en situaciones reales.</w:t>
      </w:r>
    </w:p>
    <w:p w:rsidRPr="001D7282" w:rsidR="002805D0" w:rsidP="002805D0" w:rsidRDefault="002805D0" w14:paraId="6FDB446A" w14:textId="77777777">
      <w:pPr>
        <w:pStyle w:val="TextoPrincipal"/>
        <w:rPr>
          <w:lang w:eastAsia="es-HN"/>
        </w:rPr>
      </w:pPr>
      <w:r w:rsidRPr="001D7282">
        <w:rPr>
          <w:b/>
          <w:bCs/>
          <w:lang w:eastAsia="es-HN"/>
        </w:rPr>
        <w:t>Responsable:</w:t>
      </w:r>
      <w:r w:rsidRPr="001D7282">
        <w:rPr>
          <w:lang w:eastAsia="es-HN"/>
        </w:rPr>
        <w:t xml:space="preserve"> Facilitadores de Capacitación.</w:t>
      </w:r>
    </w:p>
    <w:p w:rsidRPr="001D7282" w:rsidR="002805D0" w:rsidP="002805D0" w:rsidRDefault="002805D0" w14:paraId="49DC7C8F" w14:textId="77777777">
      <w:pPr>
        <w:pStyle w:val="TextoPrincipal"/>
        <w:rPr>
          <w:lang w:eastAsia="es-HN"/>
        </w:rPr>
      </w:pPr>
      <w:r w:rsidRPr="001D7282">
        <w:rPr>
          <w:b/>
          <w:bCs/>
          <w:lang w:eastAsia="es-HN"/>
        </w:rPr>
        <w:t>Importancia:</w:t>
      </w:r>
      <w:r w:rsidRPr="001D7282">
        <w:rPr>
          <w:lang w:eastAsia="es-HN"/>
        </w:rPr>
        <w:t xml:space="preserve"> La práctica directa es esencial para consolidar el aprendizaje y garantizar que los usuarios se sientan seguros al utilizar el nuevo sistema.</w:t>
      </w:r>
    </w:p>
    <w:p w:rsidRPr="001D7282" w:rsidR="002805D0" w:rsidP="002805D0" w:rsidRDefault="002805D0" w14:paraId="2AA36313" w14:textId="77777777">
      <w:pPr>
        <w:pStyle w:val="TextoPrincipal"/>
        <w:rPr>
          <w:lang w:eastAsia="es-HN"/>
        </w:rPr>
      </w:pPr>
      <w:r w:rsidRPr="001D7282">
        <w:rPr>
          <w:b/>
          <w:bCs/>
          <w:lang w:eastAsia="es-HN"/>
        </w:rPr>
        <w:t>Evaluación de la Capacitación:</w:t>
      </w:r>
    </w:p>
    <w:p w:rsidRPr="001D7282" w:rsidR="002805D0" w:rsidP="002805D0" w:rsidRDefault="002805D0" w14:paraId="591CA3AC" w14:textId="77777777">
      <w:pPr>
        <w:pStyle w:val="TextoPrincipal"/>
        <w:rPr>
          <w:lang w:eastAsia="es-HN"/>
        </w:rPr>
      </w:pPr>
      <w:r w:rsidRPr="001D7282">
        <w:rPr>
          <w:b/>
          <w:bCs/>
          <w:lang w:eastAsia="es-HN"/>
        </w:rPr>
        <w:t>Descripción:</w:t>
      </w:r>
      <w:r w:rsidRPr="001D7282">
        <w:rPr>
          <w:lang w:eastAsia="es-HN"/>
        </w:rPr>
        <w:t xml:space="preserve"> Al final de las sesiones de capacitación, se evalúa la efectividad del entrenamiento a través de pruebas, encuestas y solicitudes de retroalimentación. Esto permite medir si los objetivos de capacitación se han alcanzado y qué áreas podrían necesitar más atención o recursos adicionales.</w:t>
      </w:r>
    </w:p>
    <w:p w:rsidRPr="001D7282" w:rsidR="002805D0" w:rsidP="002805D0" w:rsidRDefault="002805D0" w14:paraId="3ABFDA2C" w14:textId="77777777">
      <w:pPr>
        <w:pStyle w:val="TextoPrincipal"/>
        <w:rPr>
          <w:lang w:eastAsia="es-HN"/>
        </w:rPr>
      </w:pPr>
      <w:r w:rsidRPr="001D7282">
        <w:rPr>
          <w:b/>
          <w:bCs/>
          <w:lang w:eastAsia="es-HN"/>
        </w:rPr>
        <w:t>Responsable:</w:t>
      </w:r>
      <w:r w:rsidRPr="001D7282">
        <w:rPr>
          <w:lang w:eastAsia="es-HN"/>
        </w:rPr>
        <w:t xml:space="preserve"> Gerente de Capacitación.</w:t>
      </w:r>
    </w:p>
    <w:p w:rsidRPr="001D7282" w:rsidR="002805D0" w:rsidP="002805D0" w:rsidRDefault="002805D0" w14:paraId="6D2197E8" w14:textId="77777777">
      <w:pPr>
        <w:pStyle w:val="TextoPrincipal"/>
        <w:rPr>
          <w:lang w:eastAsia="es-HN"/>
        </w:rPr>
      </w:pPr>
      <w:r w:rsidRPr="001D7282">
        <w:rPr>
          <w:b/>
          <w:bCs/>
          <w:lang w:eastAsia="es-HN"/>
        </w:rPr>
        <w:t>Importancia:</w:t>
      </w:r>
      <w:r w:rsidRPr="001D7282">
        <w:rPr>
          <w:lang w:eastAsia="es-HN"/>
        </w:rPr>
        <w:t xml:space="preserve"> La evaluación es vital para asegurar que la capacitación ha sido efectiva y para planificar sesiones futuras de refuerzo o ajustes en el programa de capacitación.</w:t>
      </w:r>
    </w:p>
    <w:p w:rsidRPr="001D7282" w:rsidR="002805D0" w:rsidP="002805D0" w:rsidRDefault="002805D0" w14:paraId="3CCD9BE3" w14:textId="77777777">
      <w:pPr>
        <w:pStyle w:val="TextoPrincipal"/>
        <w:rPr>
          <w:lang w:eastAsia="es-HN"/>
        </w:rPr>
      </w:pPr>
      <w:r w:rsidRPr="001D7282">
        <w:rPr>
          <w:b/>
          <w:bCs/>
          <w:lang w:eastAsia="es-HN"/>
        </w:rPr>
        <w:t>Refuerzo y Soporte Continuo:</w:t>
      </w:r>
    </w:p>
    <w:p w:rsidRPr="001D7282" w:rsidR="002805D0" w:rsidP="002805D0" w:rsidRDefault="002805D0" w14:paraId="36E23001" w14:textId="77777777">
      <w:pPr>
        <w:pStyle w:val="TextoPrincipal"/>
        <w:rPr>
          <w:lang w:eastAsia="es-HN"/>
        </w:rPr>
      </w:pPr>
      <w:r w:rsidRPr="001D7282">
        <w:rPr>
          <w:b/>
          <w:bCs/>
          <w:lang w:eastAsia="es-HN"/>
        </w:rPr>
        <w:t>Descripción:</w:t>
      </w:r>
      <w:r w:rsidRPr="001D7282">
        <w:rPr>
          <w:lang w:eastAsia="es-HN"/>
        </w:rPr>
        <w:t xml:space="preserve"> Incluso después de la capacitación inicial, se proporciona soporte continuo para resolver dudas y problemas que surjan a medida que los empleados utilizan el sistema. Esto incluye soporte técnico, sesiones de refuerzo y actualizaciones de capacitación según sea necesario.</w:t>
      </w:r>
    </w:p>
    <w:p w:rsidRPr="001D7282" w:rsidR="002805D0" w:rsidP="002805D0" w:rsidRDefault="002805D0" w14:paraId="1E58565B" w14:textId="77777777">
      <w:pPr>
        <w:pStyle w:val="TextoPrincipal"/>
        <w:rPr>
          <w:lang w:eastAsia="es-HN"/>
        </w:rPr>
      </w:pPr>
      <w:r w:rsidRPr="001D7282">
        <w:rPr>
          <w:b/>
          <w:bCs/>
          <w:lang w:eastAsia="es-HN"/>
        </w:rPr>
        <w:t>Responsable:</w:t>
      </w:r>
      <w:r w:rsidRPr="001D7282">
        <w:rPr>
          <w:lang w:eastAsia="es-HN"/>
        </w:rPr>
        <w:t xml:space="preserve"> Equipo de Soporte Técnico.</w:t>
      </w:r>
    </w:p>
    <w:p w:rsidRPr="001D7282" w:rsidR="002805D0" w:rsidP="002805D0" w:rsidRDefault="002805D0" w14:paraId="3DF5992E" w14:textId="77777777">
      <w:pPr>
        <w:pStyle w:val="TextoPrincipal"/>
        <w:rPr>
          <w:lang w:eastAsia="es-HN"/>
        </w:rPr>
      </w:pPr>
      <w:r w:rsidRPr="001D7282">
        <w:rPr>
          <w:b/>
          <w:bCs/>
          <w:lang w:eastAsia="es-HN"/>
        </w:rPr>
        <w:t>Importancia:</w:t>
      </w:r>
      <w:r w:rsidRPr="001D7282">
        <w:rPr>
          <w:lang w:eastAsia="es-HN"/>
        </w:rPr>
        <w:t xml:space="preserve"> El soporte continuo ayuda a mantener la eficiencia del sistema y asegura que los usuarios se sientan apoyados en todo momento, lo cual es crucial para la adopción exitosa y la optimización del nuevo sistema.</w:t>
      </w:r>
    </w:p>
    <w:p w:rsidRPr="001D7282" w:rsidR="002805D0" w:rsidP="002805D0" w:rsidRDefault="002805D0" w14:paraId="1202556D" w14:textId="64D2A20C">
      <w:pPr>
        <w:pStyle w:val="TextoPrincipal"/>
        <w:rPr>
          <w:lang w:eastAsia="es-HN"/>
        </w:rPr>
      </w:pPr>
      <w:r w:rsidRPr="001D7282">
        <w:rPr>
          <w:lang w:eastAsia="es-HN"/>
        </w:rPr>
        <w:t>Estas Subfases garantizan que el proceso de capacitación sea integral y efectivo, proporcionando a los empleados del Proyecto Victoria las habilidades y la confianza necesarias para operar el nuevo sistema de gestión financiera de manera eficiente y efectiva.</w:t>
      </w:r>
    </w:p>
    <w:p w:rsidRPr="001D7282" w:rsidR="002805D0" w:rsidP="002805D0" w:rsidRDefault="002805D0" w14:paraId="50FD6086" w14:textId="224EC45B">
      <w:pPr>
        <w:pStyle w:val="Descripcin"/>
        <w:rPr>
          <w:rFonts w:ascii="Times New Roman" w:hAnsi="Times New Roman" w:eastAsia="Times New Roman" w:cs="Times New Roman"/>
          <w:i w:val="0"/>
          <w:color w:val="000000" w:themeColor="text1"/>
          <w:sz w:val="36"/>
          <w:szCs w:val="24"/>
          <w:lang w:val="es-HN" w:eastAsia="es-HN"/>
        </w:rPr>
      </w:pPr>
      <w:bookmarkStart w:name="_Toc169633559" w:id="303"/>
      <w:bookmarkStart w:name="_Toc171069802" w:id="304"/>
      <w:bookmarkStart w:name="_Toc173782844" w:id="305"/>
      <w:r w:rsidRPr="001D7282">
        <w:rPr>
          <w:rFonts w:ascii="Times New Roman" w:hAnsi="Times New Roman" w:cs="Times New Roman"/>
          <w:b/>
          <w:i w:val="0"/>
          <w:color w:val="000000" w:themeColor="text1"/>
          <w:sz w:val="24"/>
          <w:lang w:val="es-HN"/>
        </w:rPr>
        <w:t xml:space="preserve">Tabla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Tabla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10</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Seguimiento de la Fase 4</w:t>
      </w:r>
      <w:bookmarkEnd w:id="303"/>
      <w:bookmarkEnd w:id="304"/>
      <w:bookmarkEnd w:id="305"/>
    </w:p>
    <w:tbl>
      <w:tblPr>
        <w:tblStyle w:val="Tablaconcuadrcula"/>
        <w:tblW w:w="0" w:type="auto"/>
        <w:tblLook w:val="04A0" w:firstRow="1" w:lastRow="0" w:firstColumn="1" w:lastColumn="0" w:noHBand="0" w:noVBand="1"/>
      </w:tblPr>
      <w:tblGrid>
        <w:gridCol w:w="1628"/>
        <w:gridCol w:w="3157"/>
        <w:gridCol w:w="1610"/>
        <w:gridCol w:w="2955"/>
      </w:tblGrid>
      <w:tr w:rsidRPr="001D7282" w:rsidR="002805D0" w:rsidTr="002805D0" w14:paraId="2CBC1799" w14:textId="77777777">
        <w:tc>
          <w:tcPr>
            <w:tcW w:w="0" w:type="auto"/>
            <w:hideMark/>
          </w:tcPr>
          <w:p w:rsidRPr="001D7282" w:rsidR="002805D0" w:rsidP="000D3CB8" w:rsidRDefault="002805D0" w14:paraId="236CD989" w14:textId="77777777">
            <w:pPr>
              <w:widowControl/>
              <w:jc w:val="both"/>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Subfase</w:t>
            </w:r>
          </w:p>
        </w:tc>
        <w:tc>
          <w:tcPr>
            <w:tcW w:w="0" w:type="auto"/>
            <w:hideMark/>
          </w:tcPr>
          <w:p w:rsidRPr="001D7282" w:rsidR="002805D0" w:rsidP="000D3CB8" w:rsidRDefault="002805D0" w14:paraId="21E222FB" w14:textId="77777777">
            <w:pPr>
              <w:widowControl/>
              <w:jc w:val="both"/>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Descripción</w:t>
            </w:r>
          </w:p>
        </w:tc>
        <w:tc>
          <w:tcPr>
            <w:tcW w:w="0" w:type="auto"/>
            <w:hideMark/>
          </w:tcPr>
          <w:p w:rsidRPr="001D7282" w:rsidR="002805D0" w:rsidP="000D3CB8" w:rsidRDefault="002805D0" w14:paraId="7B64B239" w14:textId="77777777">
            <w:pPr>
              <w:widowControl/>
              <w:jc w:val="both"/>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Responsable</w:t>
            </w:r>
          </w:p>
        </w:tc>
        <w:tc>
          <w:tcPr>
            <w:tcW w:w="0" w:type="auto"/>
            <w:hideMark/>
          </w:tcPr>
          <w:p w:rsidRPr="001D7282" w:rsidR="002805D0" w:rsidP="000D3CB8" w:rsidRDefault="002805D0" w14:paraId="61163A01" w14:textId="77777777">
            <w:pPr>
              <w:widowControl/>
              <w:jc w:val="both"/>
              <w:rPr>
                <w:rFonts w:ascii="Times New Roman" w:hAnsi="Times New Roman" w:eastAsia="Times New Roman" w:cs="Times New Roman"/>
                <w:b/>
                <w:bCs/>
                <w:sz w:val="20"/>
                <w:szCs w:val="24"/>
                <w:lang w:val="es-HN" w:eastAsia="es-HN"/>
              </w:rPr>
            </w:pPr>
            <w:r w:rsidRPr="001D7282">
              <w:rPr>
                <w:rFonts w:ascii="Times New Roman" w:hAnsi="Times New Roman" w:eastAsia="Times New Roman" w:cs="Times New Roman"/>
                <w:b/>
                <w:bCs/>
                <w:sz w:val="20"/>
                <w:szCs w:val="24"/>
                <w:lang w:val="es-HN" w:eastAsia="es-HN"/>
              </w:rPr>
              <w:t>Importancia</w:t>
            </w:r>
          </w:p>
        </w:tc>
      </w:tr>
      <w:tr w:rsidRPr="0066732C" w:rsidR="002805D0" w:rsidTr="002805D0" w14:paraId="54F1D069" w14:textId="77777777">
        <w:tc>
          <w:tcPr>
            <w:tcW w:w="0" w:type="auto"/>
            <w:hideMark/>
          </w:tcPr>
          <w:p w:rsidRPr="001D7282" w:rsidR="002805D0" w:rsidP="000D3CB8" w:rsidRDefault="002805D0" w14:paraId="46E21D40"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Planificación de la Capacitación</w:t>
            </w:r>
          </w:p>
        </w:tc>
        <w:tc>
          <w:tcPr>
            <w:tcW w:w="0" w:type="auto"/>
            <w:hideMark/>
          </w:tcPr>
          <w:p w:rsidRPr="001D7282" w:rsidR="002805D0" w:rsidP="000D3CB8" w:rsidRDefault="002805D0" w14:paraId="6B8903D4"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Determinar objetivos de aprendizaje, identificar personal que requiere capacitación, y desarrollar cronograma y recursos.</w:t>
            </w:r>
          </w:p>
        </w:tc>
        <w:tc>
          <w:tcPr>
            <w:tcW w:w="0" w:type="auto"/>
            <w:hideMark/>
          </w:tcPr>
          <w:p w:rsidRPr="001D7282" w:rsidR="002805D0" w:rsidP="000D3CB8" w:rsidRDefault="002805D0" w14:paraId="0264C538"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Gerente de Capacitación o Gerente de Proyecto</w:t>
            </w:r>
          </w:p>
        </w:tc>
        <w:tc>
          <w:tcPr>
            <w:tcW w:w="0" w:type="auto"/>
            <w:hideMark/>
          </w:tcPr>
          <w:p w:rsidRPr="001D7282" w:rsidR="002805D0" w:rsidP="000D3CB8" w:rsidRDefault="002805D0" w14:paraId="6EEEA9B7"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Asegura que la capacitación sea relevante y adecuada a las necesidades de cada usuario, maximizando la eficiencia del aprendizaje.</w:t>
            </w:r>
          </w:p>
        </w:tc>
      </w:tr>
      <w:tr w:rsidRPr="0066732C" w:rsidR="002805D0" w:rsidTr="002805D0" w14:paraId="35E24442" w14:textId="77777777">
        <w:tc>
          <w:tcPr>
            <w:tcW w:w="0" w:type="auto"/>
            <w:hideMark/>
          </w:tcPr>
          <w:p w:rsidRPr="001D7282" w:rsidR="002805D0" w:rsidP="000D3CB8" w:rsidRDefault="002805D0" w14:paraId="5BD53185"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Desarrollo de Materiales de Capacitación</w:t>
            </w:r>
          </w:p>
        </w:tc>
        <w:tc>
          <w:tcPr>
            <w:tcW w:w="0" w:type="auto"/>
            <w:hideMark/>
          </w:tcPr>
          <w:p w:rsidRPr="001D7282" w:rsidR="002805D0" w:rsidP="000D3CB8" w:rsidRDefault="002805D0" w14:paraId="1CD9B24E"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Creación o adaptación de manuales, guías rápidas, vídeos y presentaciones interactivas.</w:t>
            </w:r>
          </w:p>
        </w:tc>
        <w:tc>
          <w:tcPr>
            <w:tcW w:w="0" w:type="auto"/>
            <w:hideMark/>
          </w:tcPr>
          <w:p w:rsidRPr="001D7282" w:rsidR="002805D0" w:rsidP="000D3CB8" w:rsidRDefault="002805D0" w14:paraId="669A1EE5"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Desarrollo de Capacitación</w:t>
            </w:r>
          </w:p>
        </w:tc>
        <w:tc>
          <w:tcPr>
            <w:tcW w:w="0" w:type="auto"/>
            <w:hideMark/>
          </w:tcPr>
          <w:p w:rsidRPr="001D7282" w:rsidR="002805D0" w:rsidP="000D3CB8" w:rsidRDefault="002805D0" w14:paraId="41A018C0"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Proporciona recursos constantes para los usuarios, facilitando el aprendizaje autónomo y guiado.</w:t>
            </w:r>
          </w:p>
        </w:tc>
      </w:tr>
      <w:tr w:rsidRPr="0066732C" w:rsidR="002805D0" w:rsidTr="002805D0" w14:paraId="60CC81EF" w14:textId="77777777">
        <w:tc>
          <w:tcPr>
            <w:tcW w:w="0" w:type="auto"/>
            <w:hideMark/>
          </w:tcPr>
          <w:p w:rsidRPr="001D7282" w:rsidR="002805D0" w:rsidP="000D3CB8" w:rsidRDefault="002805D0" w14:paraId="44616EE5"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Ejecución de Sesiones de Capacitación</w:t>
            </w:r>
          </w:p>
        </w:tc>
        <w:tc>
          <w:tcPr>
            <w:tcW w:w="0" w:type="auto"/>
            <w:hideMark/>
          </w:tcPr>
          <w:p w:rsidRPr="001D7282" w:rsidR="002805D0" w:rsidP="000D3CB8" w:rsidRDefault="002805D0" w14:paraId="68E815A4"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Realización de sesiones que cubren aspectos teóricos y prácticos del sistema, pueden ser presenciales o virtuales.</w:t>
            </w:r>
          </w:p>
        </w:tc>
        <w:tc>
          <w:tcPr>
            <w:tcW w:w="0" w:type="auto"/>
            <w:hideMark/>
          </w:tcPr>
          <w:p w:rsidRPr="001D7282" w:rsidR="002805D0" w:rsidP="000D3CB8" w:rsidRDefault="002805D0" w14:paraId="2A93153D"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Instructores de Capacitación</w:t>
            </w:r>
          </w:p>
        </w:tc>
        <w:tc>
          <w:tcPr>
            <w:tcW w:w="0" w:type="auto"/>
            <w:hideMark/>
          </w:tcPr>
          <w:p w:rsidRPr="001D7282" w:rsidR="002805D0" w:rsidP="000D3CB8" w:rsidRDefault="002805D0" w14:paraId="67A284C6"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Core del proceso de capacitación donde los usuarios ganan experiencia directa con el sistema.</w:t>
            </w:r>
          </w:p>
        </w:tc>
      </w:tr>
      <w:tr w:rsidRPr="0066732C" w:rsidR="002805D0" w:rsidTr="002805D0" w14:paraId="4088B922" w14:textId="77777777">
        <w:tc>
          <w:tcPr>
            <w:tcW w:w="0" w:type="auto"/>
            <w:hideMark/>
          </w:tcPr>
          <w:p w:rsidRPr="001D7282" w:rsidR="002805D0" w:rsidP="000D3CB8" w:rsidRDefault="002805D0" w14:paraId="20A19E25"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Práctica y Simulaciones</w:t>
            </w:r>
          </w:p>
        </w:tc>
        <w:tc>
          <w:tcPr>
            <w:tcW w:w="0" w:type="auto"/>
            <w:hideMark/>
          </w:tcPr>
          <w:p w:rsidRPr="001D7282" w:rsidR="002805D0" w:rsidP="000D3CB8" w:rsidRDefault="002805D0" w14:paraId="733CAFA1"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Participación en simulaciones que replican escenarios de trabajo para practicar lo aprendido en un entorno controlado.</w:t>
            </w:r>
          </w:p>
        </w:tc>
        <w:tc>
          <w:tcPr>
            <w:tcW w:w="0" w:type="auto"/>
            <w:hideMark/>
          </w:tcPr>
          <w:p w:rsidRPr="001D7282" w:rsidR="002805D0" w:rsidP="000D3CB8" w:rsidRDefault="002805D0" w14:paraId="7A2AAA8C"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Facilitadores de Capacitación</w:t>
            </w:r>
          </w:p>
        </w:tc>
        <w:tc>
          <w:tcPr>
            <w:tcW w:w="0" w:type="auto"/>
            <w:hideMark/>
          </w:tcPr>
          <w:p w:rsidRPr="001D7282" w:rsidR="002805D0" w:rsidP="000D3CB8" w:rsidRDefault="002805D0" w14:paraId="51DDAED3"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Consolidación del aprendizaje y aseguramiento de la confianza de los usuarios en el manejo del sistema.</w:t>
            </w:r>
          </w:p>
        </w:tc>
      </w:tr>
      <w:tr w:rsidRPr="0066732C" w:rsidR="002805D0" w:rsidTr="002805D0" w14:paraId="3C672471" w14:textId="77777777">
        <w:tc>
          <w:tcPr>
            <w:tcW w:w="0" w:type="auto"/>
            <w:hideMark/>
          </w:tcPr>
          <w:p w:rsidRPr="001D7282" w:rsidR="002805D0" w:rsidP="001B6C2E" w:rsidRDefault="002805D0" w14:paraId="58331714"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Evaluación de la Capacitación</w:t>
            </w:r>
          </w:p>
        </w:tc>
        <w:tc>
          <w:tcPr>
            <w:tcW w:w="0" w:type="auto"/>
            <w:hideMark/>
          </w:tcPr>
          <w:p w:rsidRPr="001D7282" w:rsidR="002805D0" w:rsidP="001B6C2E" w:rsidRDefault="002805D0" w14:paraId="3B095047" w14:textId="0FBF9D14">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Medición de la efectividad del entrenamiento a través de pruebas y</w:t>
            </w:r>
            <w:r w:rsidR="001B6C2E">
              <w:rPr>
                <w:rFonts w:ascii="Times New Roman" w:hAnsi="Times New Roman" w:eastAsia="Times New Roman" w:cs="Times New Roman"/>
                <w:sz w:val="20"/>
                <w:szCs w:val="24"/>
                <w:lang w:val="es-HN" w:eastAsia="es-HN"/>
              </w:rPr>
              <w:t xml:space="preserve"> retroalimentación</w:t>
            </w:r>
            <w:r w:rsidRPr="001D7282">
              <w:rPr>
                <w:rFonts w:ascii="Times New Roman" w:hAnsi="Times New Roman" w:eastAsia="Times New Roman" w:cs="Times New Roman"/>
                <w:sz w:val="20"/>
                <w:szCs w:val="24"/>
                <w:lang w:val="es-HN" w:eastAsia="es-HN"/>
              </w:rPr>
              <w:t xml:space="preserve"> para identificar necesidades de sesiones adicionales o ajustes en el programa.</w:t>
            </w:r>
          </w:p>
        </w:tc>
        <w:tc>
          <w:tcPr>
            <w:tcW w:w="0" w:type="auto"/>
            <w:hideMark/>
          </w:tcPr>
          <w:p w:rsidRPr="001D7282" w:rsidR="002805D0" w:rsidP="001B6C2E" w:rsidRDefault="002805D0" w14:paraId="6F5990DA"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Gerente de Capacitación</w:t>
            </w:r>
          </w:p>
        </w:tc>
        <w:tc>
          <w:tcPr>
            <w:tcW w:w="0" w:type="auto"/>
            <w:hideMark/>
          </w:tcPr>
          <w:p w:rsidRPr="001D7282" w:rsidR="002805D0" w:rsidP="001B6C2E" w:rsidRDefault="002805D0" w14:paraId="5A16EBF6"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Vital para asegurar que la capacitación ha sido efectiva y para ajustar futuras necesidades de capacitación.</w:t>
            </w:r>
          </w:p>
        </w:tc>
      </w:tr>
      <w:tr w:rsidRPr="0066732C" w:rsidR="002805D0" w:rsidTr="002805D0" w14:paraId="4606184B" w14:textId="77777777">
        <w:tc>
          <w:tcPr>
            <w:tcW w:w="0" w:type="auto"/>
            <w:hideMark/>
          </w:tcPr>
          <w:p w:rsidRPr="001D7282" w:rsidR="002805D0" w:rsidP="000D3CB8" w:rsidRDefault="002805D0" w14:paraId="5BEDE85A"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b/>
                <w:bCs/>
                <w:sz w:val="20"/>
                <w:szCs w:val="24"/>
                <w:lang w:val="es-HN" w:eastAsia="es-HN"/>
              </w:rPr>
              <w:t>Refuerzo y Soporte Continuo</w:t>
            </w:r>
          </w:p>
        </w:tc>
        <w:tc>
          <w:tcPr>
            <w:tcW w:w="0" w:type="auto"/>
            <w:hideMark/>
          </w:tcPr>
          <w:p w:rsidRPr="001D7282" w:rsidR="002805D0" w:rsidP="000D3CB8" w:rsidRDefault="002805D0" w14:paraId="50F7B4B6"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Proporcionar soporte técnico, sesiones de refuerzo y actualizaciones de capacitación según sea necesario para resolver dudas y problemas durante la operación diaria del sistema.</w:t>
            </w:r>
          </w:p>
        </w:tc>
        <w:tc>
          <w:tcPr>
            <w:tcW w:w="0" w:type="auto"/>
            <w:hideMark/>
          </w:tcPr>
          <w:p w:rsidRPr="001D7282" w:rsidR="002805D0" w:rsidP="000D3CB8" w:rsidRDefault="002805D0" w14:paraId="49DC9929"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Equipo de Soporte Técnico</w:t>
            </w:r>
          </w:p>
        </w:tc>
        <w:tc>
          <w:tcPr>
            <w:tcW w:w="0" w:type="auto"/>
            <w:hideMark/>
          </w:tcPr>
          <w:p w:rsidRPr="001D7282" w:rsidR="002805D0" w:rsidP="000D3CB8" w:rsidRDefault="002805D0" w14:paraId="2EEC9B14" w14:textId="77777777">
            <w:pPr>
              <w:widowControl/>
              <w:jc w:val="both"/>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Mantiene la eficiencia operativa del sistema y asegura un soporte constante para todos los usuarios, facilitando la adaptación continua al nuevo sistema y su optimización efectiva.</w:t>
            </w:r>
          </w:p>
        </w:tc>
      </w:tr>
    </w:tbl>
    <w:p w:rsidRPr="001D7282" w:rsidR="00355A76" w:rsidP="00355A76" w:rsidRDefault="002805D0" w14:paraId="6F5AA9A3" w14:textId="1E915C2C">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 xml:space="preserve">Fuente: Elaboración Propia </w:t>
      </w:r>
    </w:p>
    <w:p w:rsidRPr="001D7282" w:rsidR="002805D0" w:rsidP="00355A76" w:rsidRDefault="002805D0" w14:paraId="79BB5789" w14:textId="0A39B2AB">
      <w:pPr>
        <w:widowControl/>
        <w:rPr>
          <w:rFonts w:ascii="Times New Roman" w:hAnsi="Times New Roman" w:eastAsia="Times New Roman" w:cs="Times New Roman"/>
          <w:sz w:val="24"/>
          <w:szCs w:val="24"/>
          <w:lang w:val="es-HN" w:eastAsia="es-HN"/>
        </w:rPr>
      </w:pPr>
    </w:p>
    <w:p w:rsidRPr="001D7282" w:rsidR="002805D0" w:rsidP="00355A76" w:rsidRDefault="002805D0" w14:paraId="6287F31B" w14:textId="20F6BB76">
      <w:pPr>
        <w:widowControl/>
        <w:rPr>
          <w:rFonts w:ascii="Times New Roman" w:hAnsi="Times New Roman" w:eastAsia="Times New Roman" w:cs="Times New Roman"/>
          <w:sz w:val="24"/>
          <w:szCs w:val="24"/>
          <w:lang w:val="es-HN" w:eastAsia="es-HN"/>
        </w:rPr>
      </w:pPr>
    </w:p>
    <w:p w:rsidRPr="001D7282" w:rsidR="002805D0" w:rsidP="00D723A7" w:rsidRDefault="00D723A7" w14:paraId="3482582A" w14:textId="1452A7F7">
      <w:pPr>
        <w:pStyle w:val="Ttulo4"/>
        <w:numPr>
          <w:ilvl w:val="3"/>
          <w:numId w:val="28"/>
        </w:numPr>
        <w:rPr>
          <w:lang w:val="es-HN" w:eastAsia="es-HN"/>
        </w:rPr>
      </w:pPr>
      <w:r w:rsidRPr="001D7282">
        <w:rPr>
          <w:lang w:val="es-HN" w:eastAsia="es-HN"/>
        </w:rPr>
        <w:t xml:space="preserve"> </w:t>
      </w:r>
      <w:r w:rsidRPr="001D7282" w:rsidR="007362A2">
        <w:rPr>
          <w:lang w:val="es-HN" w:eastAsia="es-HN"/>
        </w:rPr>
        <w:t>Fase 5: Seguimiento y Evaluación</w:t>
      </w:r>
    </w:p>
    <w:p w:rsidRPr="001D7282" w:rsidR="007362A2" w:rsidP="007362A2" w:rsidRDefault="007362A2" w14:paraId="642C6414" w14:textId="6672226D">
      <w:pPr>
        <w:pStyle w:val="TextoPrincipal"/>
        <w:rPr>
          <w:lang w:eastAsia="es-HN"/>
        </w:rPr>
      </w:pPr>
      <w:r w:rsidRPr="001D7282">
        <w:rPr>
          <w:lang w:eastAsia="es-HN"/>
        </w:rPr>
        <w:t xml:space="preserve">La Fase 5: Seguimiento y Evaluación es fundamental para garantizar la efectividad y sostenibilidad del </w:t>
      </w:r>
      <w:r w:rsidR="001B6C2E">
        <w:rPr>
          <w:lang w:eastAsia="es-HN"/>
        </w:rPr>
        <w:t xml:space="preserve">sistema </w:t>
      </w:r>
      <w:r w:rsidRPr="001D7282">
        <w:rPr>
          <w:lang w:eastAsia="es-HN"/>
        </w:rPr>
        <w:t>de gestión financiera implementado en el Proyecto Victoria. En esta etapa final, el desempeño del sistema se monitorea meticulosamente para asegurar que se cumplen todos los objetivos funcionales y técnicos especificados inicialmente. Durante esta fase, se evalúa cómo el sistema ha sido adoptado por los usuarios, y se identifican áreas de mejora para optimizar el rendimiento y la usabilidad.</w:t>
      </w:r>
    </w:p>
    <w:p w:rsidRPr="001D7282" w:rsidR="007362A2" w:rsidP="007362A2" w:rsidRDefault="007362A2" w14:paraId="56352E42" w14:textId="1CBB59C8">
      <w:pPr>
        <w:pStyle w:val="TextoPrincipal"/>
        <w:rPr>
          <w:lang w:eastAsia="es-HN"/>
        </w:rPr>
      </w:pPr>
      <w:r w:rsidRPr="001D7282">
        <w:rPr>
          <w:lang w:eastAsia="es-HN"/>
        </w:rPr>
        <w:t xml:space="preserve">La evaluación continua permite a los desarrolladores y al equipo de gestión del proyecto realizar ajustes y refinamientos basados en </w:t>
      </w:r>
      <w:r w:rsidR="001B6C2E">
        <w:rPr>
          <w:lang w:eastAsia="es-HN"/>
        </w:rPr>
        <w:t xml:space="preserve">retroalimentación </w:t>
      </w:r>
      <w:r w:rsidRPr="001D7282">
        <w:rPr>
          <w:lang w:eastAsia="es-HN"/>
        </w:rPr>
        <w:t>real y medido. Esto incluye la revisión de la lógica de negocios, la funcionalidad de la interfaz de usuario y la integración con otros sistemas operativos dentro de la organización. La integración exitosa y la operación fluida de las funcionalidades esenciales del sistema son cruciales para facilitar una gestión financiera eficaz.</w:t>
      </w:r>
    </w:p>
    <w:p w:rsidRPr="001D7282" w:rsidR="007362A2" w:rsidP="007362A2" w:rsidRDefault="007362A2" w14:paraId="1A89A431" w14:textId="6C629F62">
      <w:pPr>
        <w:pStyle w:val="TextoPrincipal"/>
        <w:rPr>
          <w:lang w:eastAsia="es-HN"/>
        </w:rPr>
      </w:pPr>
      <w:r w:rsidRPr="001D7282">
        <w:rPr>
          <w:lang w:eastAsia="es-HN"/>
        </w:rPr>
        <w:t>Adoptar un enfoque iterativo es vital en esta fase, ya que permite la adaptación a los cambios en las necesidades organizacionales o en el entorno operativo. La documentación meticulosa de las evaluaciones y de los ajustes realizados es esencial, proporcionando un registro claro que puede guiar futuras decisiones y mejoras. Este proceso no solo se enfoca en mantener el sistema, sino en evolucionar su capacidad para apoyar de manera continua y efectiva la gestión financiera del Proyecto Victoria, asegurando que el sistema no solo responda a las necesidades actuales, sino que también sea capaz de adaptarse a futuros desafíos.</w:t>
      </w:r>
    </w:p>
    <w:p w:rsidRPr="001D7282" w:rsidR="007362A2" w:rsidP="007362A2" w:rsidRDefault="007362A2" w14:paraId="2D6CA280" w14:textId="72B34AA3">
      <w:pPr>
        <w:pStyle w:val="TextoPrincipal"/>
        <w:spacing w:line="240" w:lineRule="auto"/>
        <w:rPr>
          <w:lang w:eastAsia="es-HN"/>
        </w:rPr>
      </w:pPr>
      <w:r w:rsidRPr="001D7282">
        <w:rPr>
          <w:noProof/>
          <w:lang w:eastAsia="es-HN"/>
        </w:rPr>
        <w:drawing>
          <wp:inline distT="0" distB="0" distL="0" distR="0" wp14:anchorId="63435124" wp14:editId="5AE65D41">
            <wp:extent cx="5486400" cy="3200400"/>
            <wp:effectExtent l="0" t="0" r="0" b="1905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5" r:lo="rId86" r:qs="rId87" r:cs="rId88"/>
              </a:graphicData>
            </a:graphic>
          </wp:inline>
        </w:drawing>
      </w:r>
    </w:p>
    <w:p w:rsidRPr="001D7282" w:rsidR="007362A2" w:rsidP="007362A2" w:rsidRDefault="007362A2" w14:paraId="3BA2D2E8" w14:textId="3225360D">
      <w:pPr>
        <w:pStyle w:val="Descripcin"/>
        <w:rPr>
          <w:rFonts w:ascii="Times New Roman" w:hAnsi="Times New Roman" w:eastAsia="Times New Roman" w:cs="Times New Roman"/>
          <w:i w:val="0"/>
          <w:color w:val="000000" w:themeColor="text1"/>
          <w:sz w:val="36"/>
          <w:szCs w:val="24"/>
          <w:lang w:val="es-HN" w:eastAsia="es-HN"/>
        </w:rPr>
      </w:pPr>
      <w:bookmarkStart w:name="_Toc174130164" w:id="306"/>
      <w:r w:rsidRPr="001D7282">
        <w:rPr>
          <w:rFonts w:ascii="Times New Roman" w:hAnsi="Times New Roman" w:cs="Times New Roman"/>
          <w:b/>
          <w:i w:val="0"/>
          <w:color w:val="000000" w:themeColor="text1"/>
          <w:sz w:val="24"/>
          <w:lang w:val="es-HN"/>
        </w:rPr>
        <w:t xml:space="preserve">Figura  </w:t>
      </w:r>
      <w:r w:rsidRPr="001D7282">
        <w:rPr>
          <w:rFonts w:ascii="Times New Roman" w:hAnsi="Times New Roman" w:cs="Times New Roman"/>
          <w:b/>
          <w:i w:val="0"/>
          <w:color w:val="000000" w:themeColor="text1"/>
          <w:sz w:val="24"/>
          <w:lang w:val="es-HN"/>
        </w:rPr>
        <w:fldChar w:fldCharType="begin"/>
      </w:r>
      <w:r w:rsidRPr="001D7282">
        <w:rPr>
          <w:rFonts w:ascii="Times New Roman" w:hAnsi="Times New Roman" w:cs="Times New Roman"/>
          <w:b/>
          <w:i w:val="0"/>
          <w:color w:val="000000" w:themeColor="text1"/>
          <w:sz w:val="24"/>
          <w:lang w:val="es-HN"/>
        </w:rPr>
        <w:instrText xml:space="preserve"> SEQ Figura_ \* ARABIC </w:instrText>
      </w:r>
      <w:r w:rsidRPr="001D7282">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21</w:t>
      </w:r>
      <w:r w:rsidRPr="001D7282">
        <w:rPr>
          <w:rFonts w:ascii="Times New Roman" w:hAnsi="Times New Roman" w:cs="Times New Roman"/>
          <w:b/>
          <w:i w:val="0"/>
          <w:color w:val="000000" w:themeColor="text1"/>
          <w:sz w:val="24"/>
          <w:lang w:val="es-HN"/>
        </w:rPr>
        <w:fldChar w:fldCharType="end"/>
      </w:r>
      <w:r w:rsidRPr="001D7282">
        <w:rPr>
          <w:rFonts w:ascii="Times New Roman" w:hAnsi="Times New Roman" w:cs="Times New Roman"/>
          <w:b/>
          <w:i w:val="0"/>
          <w:color w:val="000000" w:themeColor="text1"/>
          <w:sz w:val="24"/>
          <w:lang w:val="es-HN"/>
        </w:rPr>
        <w:t>:</w:t>
      </w:r>
      <w:r w:rsidRPr="001D7282">
        <w:rPr>
          <w:rFonts w:ascii="Times New Roman" w:hAnsi="Times New Roman" w:cs="Times New Roman"/>
          <w:i w:val="0"/>
          <w:color w:val="000000" w:themeColor="text1"/>
          <w:sz w:val="24"/>
          <w:lang w:val="es-HN"/>
        </w:rPr>
        <w:t xml:space="preserve"> Subfases de la Fase 5</w:t>
      </w:r>
      <w:bookmarkEnd w:id="306"/>
    </w:p>
    <w:p w:rsidRPr="001D7282" w:rsidR="007362A2" w:rsidP="007362A2" w:rsidRDefault="007362A2" w14:paraId="7081CFEA" w14:textId="6E4B873F">
      <w:pPr>
        <w:widowControl/>
        <w:rPr>
          <w:rFonts w:ascii="Times New Roman" w:hAnsi="Times New Roman" w:eastAsia="Times New Roman" w:cs="Times New Roman"/>
          <w:sz w:val="20"/>
          <w:szCs w:val="24"/>
          <w:lang w:val="es-HN" w:eastAsia="es-HN"/>
        </w:rPr>
      </w:pPr>
      <w:r w:rsidRPr="001D7282">
        <w:rPr>
          <w:rFonts w:ascii="Times New Roman" w:hAnsi="Times New Roman" w:eastAsia="Times New Roman" w:cs="Times New Roman"/>
          <w:sz w:val="20"/>
          <w:szCs w:val="24"/>
          <w:lang w:val="es-HN" w:eastAsia="es-HN"/>
        </w:rPr>
        <w:t xml:space="preserve">Fuente: Elaboración Propia </w:t>
      </w:r>
    </w:p>
    <w:p w:rsidRPr="001D7282" w:rsidR="007362A2" w:rsidP="007362A2" w:rsidRDefault="007362A2" w14:paraId="3F1248B5" w14:textId="6215801C">
      <w:pPr>
        <w:widowControl/>
        <w:rPr>
          <w:rFonts w:ascii="Times New Roman" w:hAnsi="Times New Roman" w:eastAsia="Times New Roman" w:cs="Times New Roman"/>
          <w:sz w:val="24"/>
          <w:szCs w:val="24"/>
          <w:lang w:val="es-HN" w:eastAsia="es-HN"/>
        </w:rPr>
      </w:pPr>
    </w:p>
    <w:p w:rsidRPr="00A50CF9" w:rsidR="00D723A7" w:rsidP="00D723A7" w:rsidRDefault="00D723A7" w14:paraId="6DE09573" w14:textId="09FED818">
      <w:pPr>
        <w:pStyle w:val="Ttulo3"/>
        <w:numPr>
          <w:ilvl w:val="2"/>
          <w:numId w:val="28"/>
        </w:numPr>
        <w:rPr>
          <w:rFonts w:eastAsia="Times New Roman"/>
          <w:lang w:val="es-HN" w:eastAsia="es-HN"/>
        </w:rPr>
      </w:pPr>
      <w:bookmarkStart w:name="_Toc174130308" w:id="307"/>
      <w:r w:rsidRPr="00A50CF9">
        <w:rPr>
          <w:rFonts w:eastAsia="Times New Roman"/>
          <w:lang w:val="es-HN" w:eastAsia="es-HN"/>
        </w:rPr>
        <w:t>Estrategias para la captación de recursos</w:t>
      </w:r>
      <w:bookmarkEnd w:id="307"/>
      <w:r w:rsidRPr="00A50CF9">
        <w:rPr>
          <w:rFonts w:eastAsia="Times New Roman"/>
          <w:lang w:val="es-HN" w:eastAsia="es-HN"/>
        </w:rPr>
        <w:t xml:space="preserve"> </w:t>
      </w:r>
    </w:p>
    <w:p w:rsidRPr="00A50CF9" w:rsidR="0031665F" w:rsidP="0031665F" w:rsidRDefault="0031665F" w14:paraId="1809E43A" w14:textId="77777777">
      <w:pPr>
        <w:pStyle w:val="TextoPrincipal"/>
        <w:rPr>
          <w:lang w:eastAsia="es-HN"/>
        </w:rPr>
      </w:pPr>
      <w:r w:rsidRPr="00A50CF9">
        <w:rPr>
          <w:lang w:eastAsia="es-HN"/>
        </w:rPr>
        <w:t>Para fortalecer la captación de recursos en el Proyecto Victoria, es esencial establecer metas y objetivos claros dentro del marco del sistema de gestión financiera. La captación eficiente de recursos no solo es fundamental para la sustentabilidad del proyecto, sino que también es crucial para su expansión. Al definir objetivos específicos y mensurables, el proyecto puede dirigir sus esfuerzos de manera más efectiva y asegurar que las estrategias implementadas maximicen el potencial de recaudación de fondos. Esta planificación estratégica es vital para mantener y ampliar el impacto social del Proyecto Victoria, permitiendo una mejor planificación y asignación de recursos que reflejen las necesidades y prioridades de la organización a largo plazo.</w:t>
      </w:r>
    </w:p>
    <w:p w:rsidRPr="00A50CF9" w:rsidR="0031665F" w:rsidP="0031665F" w:rsidRDefault="0031665F" w14:paraId="4E8549B4" w14:textId="58720CFB">
      <w:pPr>
        <w:pStyle w:val="Ttulo4"/>
        <w:rPr>
          <w:lang w:val="es-HN" w:eastAsia="es-HN"/>
        </w:rPr>
      </w:pPr>
      <w:r w:rsidRPr="00A50CF9">
        <w:rPr>
          <w:lang w:val="es-HN" w:eastAsia="es-HN"/>
        </w:rPr>
        <w:t xml:space="preserve">6.4.3.1. planificación y diseño de herramientas </w:t>
      </w:r>
    </w:p>
    <w:p w:rsidRPr="00A50CF9" w:rsidR="0031665F" w:rsidP="0031665F" w:rsidRDefault="0031665F" w14:paraId="4F70DD09" w14:textId="5E01968F">
      <w:pPr>
        <w:pStyle w:val="TextoPrincipal"/>
        <w:rPr>
          <w:lang w:eastAsia="es-HN"/>
        </w:rPr>
      </w:pPr>
      <w:r w:rsidRPr="00A50CF9">
        <w:rPr>
          <w:lang w:eastAsia="es-HN"/>
        </w:rPr>
        <w:t xml:space="preserve">En la </w:t>
      </w:r>
      <w:r w:rsidRPr="00A50CF9">
        <w:rPr>
          <w:bCs/>
          <w:lang w:eastAsia="es-HN"/>
        </w:rPr>
        <w:t>Fase 1: Planificación y Diseño de Herramientas</w:t>
      </w:r>
      <w:r w:rsidRPr="00A50CF9">
        <w:rPr>
          <w:lang w:eastAsia="es-HN"/>
        </w:rPr>
        <w:t xml:space="preserve"> del sistema de gestión financiera para el Proyecto Victoria, se lleva a cabo un meticuloso </w:t>
      </w:r>
      <w:r w:rsidRPr="00A50CF9">
        <w:rPr>
          <w:bCs/>
          <w:lang w:eastAsia="es-HN"/>
        </w:rPr>
        <w:t>Análisis de Necesidades</w:t>
      </w:r>
      <w:r w:rsidRPr="00A50CF9">
        <w:rPr>
          <w:lang w:eastAsia="es-HN"/>
        </w:rPr>
        <w:t xml:space="preserve">. Este análisis implica identificar las necesidades específicas del proyecto en términos de captación de recursos, lo que incluye determinar los tipos de donantes que se pretenden atraer y los métodos de donación más efectivos para estos. Al comprender las características y preferencias de los donantes potenciales, así como las estrategias de donación que han sido más exitosas en el pasado, el proyecto puede </w:t>
      </w:r>
      <w:r w:rsidRPr="00A50CF9">
        <w:rPr>
          <w:lang w:eastAsia="es-HN"/>
        </w:rPr>
        <w:t>adaptar sus enfoques para maximizar la eficacia de sus campañas de recaudación.</w:t>
      </w:r>
    </w:p>
    <w:p w:rsidRPr="00A50CF9" w:rsidR="00D723A7" w:rsidP="0031665F" w:rsidRDefault="0031665F" w14:paraId="10B4CED6" w14:textId="4600F039">
      <w:pPr>
        <w:pStyle w:val="TextoPrincipal"/>
        <w:rPr>
          <w:lang w:eastAsia="es-HN"/>
        </w:rPr>
      </w:pPr>
      <w:r w:rsidRPr="00A50CF9">
        <w:rPr>
          <w:lang w:eastAsia="es-HN"/>
        </w:rPr>
        <w:t xml:space="preserve">Posteriormente, se procede a la </w:t>
      </w:r>
      <w:r w:rsidRPr="00A50CF9">
        <w:rPr>
          <w:bCs/>
          <w:lang w:eastAsia="es-HN"/>
        </w:rPr>
        <w:t>Selección de Herramientas</w:t>
      </w:r>
      <w:r w:rsidRPr="00A50CF9">
        <w:rPr>
          <w:lang w:eastAsia="es-HN"/>
        </w:rPr>
        <w:t xml:space="preserve"> adecuadas que se integrarán en el sistema de gestión financiera para facilitar esta captación de recursos.</w:t>
      </w:r>
    </w:p>
    <w:p w:rsidRPr="00A50CF9" w:rsidR="00355A76" w:rsidP="0031665F" w:rsidRDefault="0031665F" w14:paraId="0BD6FAC6" w14:textId="4E8A192B">
      <w:pPr>
        <w:pStyle w:val="TextoPrincipal"/>
        <w:spacing w:line="240" w:lineRule="auto"/>
        <w:ind w:firstLine="0"/>
        <w:rPr>
          <w:sz w:val="20"/>
        </w:rPr>
      </w:pPr>
      <w:r w:rsidRPr="00A50CF9">
        <w:rPr>
          <w:noProof/>
          <w:sz w:val="20"/>
          <w:lang w:eastAsia="es-HN"/>
        </w:rPr>
        <w:drawing>
          <wp:inline distT="0" distB="0" distL="0" distR="0" wp14:anchorId="0A325A15" wp14:editId="7847BF6A">
            <wp:extent cx="5486400" cy="2499360"/>
            <wp:effectExtent l="0" t="38100" r="0" b="5334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rsidRPr="00A50CF9" w:rsidR="0031665F" w:rsidP="0031665F" w:rsidRDefault="0031665F" w14:paraId="22F467A8" w14:textId="755C6952">
      <w:pPr>
        <w:pStyle w:val="Descripcin"/>
        <w:rPr>
          <w:rFonts w:ascii="Times New Roman" w:hAnsi="Times New Roman" w:cs="Times New Roman"/>
          <w:i w:val="0"/>
          <w:color w:val="000000" w:themeColor="text1"/>
          <w:sz w:val="24"/>
          <w:lang w:val="es-HN"/>
        </w:rPr>
      </w:pPr>
      <w:bookmarkStart w:name="_Toc174130165" w:id="308"/>
      <w:r w:rsidRPr="00A50CF9">
        <w:rPr>
          <w:rFonts w:ascii="Times New Roman" w:hAnsi="Times New Roman" w:cs="Times New Roman"/>
          <w:b/>
          <w:i w:val="0"/>
          <w:color w:val="000000" w:themeColor="text1"/>
          <w:sz w:val="24"/>
          <w:lang w:val="es-HN"/>
        </w:rPr>
        <w:t xml:space="preserve">Figura  </w:t>
      </w:r>
      <w:r w:rsidRPr="00A50CF9">
        <w:rPr>
          <w:rFonts w:ascii="Times New Roman" w:hAnsi="Times New Roman" w:cs="Times New Roman"/>
          <w:b/>
          <w:i w:val="0"/>
          <w:color w:val="000000" w:themeColor="text1"/>
          <w:sz w:val="24"/>
          <w:lang w:val="es-HN"/>
        </w:rPr>
        <w:fldChar w:fldCharType="begin"/>
      </w:r>
      <w:r w:rsidRPr="00A50CF9">
        <w:rPr>
          <w:rFonts w:ascii="Times New Roman" w:hAnsi="Times New Roman" w:cs="Times New Roman"/>
          <w:b/>
          <w:i w:val="0"/>
          <w:color w:val="000000" w:themeColor="text1"/>
          <w:sz w:val="24"/>
          <w:lang w:val="es-HN"/>
        </w:rPr>
        <w:instrText xml:space="preserve"> SEQ Figura_ \* ARABIC </w:instrText>
      </w:r>
      <w:r w:rsidRPr="00A50CF9">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22</w:t>
      </w:r>
      <w:r w:rsidRPr="00A50CF9">
        <w:rPr>
          <w:rFonts w:ascii="Times New Roman" w:hAnsi="Times New Roman" w:cs="Times New Roman"/>
          <w:b/>
          <w:i w:val="0"/>
          <w:color w:val="000000" w:themeColor="text1"/>
          <w:sz w:val="24"/>
          <w:lang w:val="es-HN"/>
        </w:rPr>
        <w:fldChar w:fldCharType="end"/>
      </w:r>
      <w:r w:rsidRPr="00A50CF9">
        <w:rPr>
          <w:rFonts w:ascii="Times New Roman" w:hAnsi="Times New Roman" w:cs="Times New Roman"/>
          <w:b/>
          <w:i w:val="0"/>
          <w:color w:val="000000" w:themeColor="text1"/>
          <w:sz w:val="24"/>
          <w:lang w:val="es-HN"/>
        </w:rPr>
        <w:t>:</w:t>
      </w:r>
      <w:r w:rsidRPr="00A50CF9">
        <w:rPr>
          <w:rFonts w:ascii="Times New Roman" w:hAnsi="Times New Roman" w:cs="Times New Roman"/>
          <w:i w:val="0"/>
          <w:color w:val="000000" w:themeColor="text1"/>
          <w:sz w:val="24"/>
          <w:lang w:val="es-HN"/>
        </w:rPr>
        <w:t xml:space="preserve"> Herramientas necesarias para desarrollar la Captación de Recursos</w:t>
      </w:r>
      <w:bookmarkEnd w:id="308"/>
    </w:p>
    <w:p w:rsidRPr="00A50CF9" w:rsidR="0031665F" w:rsidP="00070268" w:rsidRDefault="0031665F" w14:paraId="59E0EFEA" w14:textId="4DDE1764">
      <w:pPr>
        <w:pStyle w:val="TextoPrincipal"/>
        <w:ind w:firstLine="0"/>
        <w:rPr>
          <w:sz w:val="20"/>
        </w:rPr>
      </w:pPr>
      <w:r w:rsidRPr="00A50CF9">
        <w:rPr>
          <w:sz w:val="20"/>
        </w:rPr>
        <w:t xml:space="preserve">Fuente: Elaboración Propia </w:t>
      </w:r>
    </w:p>
    <w:p w:rsidRPr="00A50CF9" w:rsidR="0031665F" w:rsidP="0031665F" w:rsidRDefault="0031665F" w14:paraId="67FAA2FE" w14:textId="77777777">
      <w:pPr>
        <w:pStyle w:val="TextoPrincipal"/>
        <w:numPr>
          <w:ilvl w:val="0"/>
          <w:numId w:val="29"/>
        </w:numPr>
      </w:pPr>
      <w:r w:rsidRPr="00A50CF9">
        <w:rPr>
          <w:b/>
          <w:bCs/>
        </w:rPr>
        <w:t>Plataformas de Crowdfunding</w:t>
      </w:r>
      <w:r w:rsidRPr="00A50CF9">
        <w:t>: Permiten al Proyecto Victoria lanzar campañas de financiación colectiva para recaudar fondos de una amplia audiencia a través de Internet. Son efectivas para alcanzar grandes números de personas y permiten a los individuos contribuir pequeñas cantidades de dinero, lo que puede acumularse en una significativa cantidad total.</w:t>
      </w:r>
    </w:p>
    <w:p w:rsidRPr="00A50CF9" w:rsidR="0031665F" w:rsidP="0031665F" w:rsidRDefault="0031665F" w14:paraId="154BCFCE" w14:textId="77777777">
      <w:pPr>
        <w:pStyle w:val="TextoPrincipal"/>
        <w:numPr>
          <w:ilvl w:val="0"/>
          <w:numId w:val="29"/>
        </w:numPr>
      </w:pPr>
      <w:r w:rsidRPr="00A50CF9">
        <w:rPr>
          <w:b/>
          <w:bCs/>
        </w:rPr>
        <w:t>Integración con Redes Sociales y Plataformas en Línea</w:t>
      </w:r>
      <w:r w:rsidRPr="00A50CF9">
        <w:t>: Refiere a la capacidad del Proyecto Victoria para vincular sus actividades de recaudación de fondos y de comunicación con plataformas de redes sociales como Facebook, Twitter, e Instagram. Esto permite al proyecto ampliar su alcance, interactuar con una comunidad más amplia y movilizar apoyo a través de canales digitales.</w:t>
      </w:r>
    </w:p>
    <w:p w:rsidRPr="00A50CF9" w:rsidR="0031665F" w:rsidP="0031665F" w:rsidRDefault="0031665F" w14:paraId="186FCA09" w14:textId="77777777">
      <w:pPr>
        <w:pStyle w:val="TextoPrincipal"/>
        <w:numPr>
          <w:ilvl w:val="0"/>
          <w:numId w:val="29"/>
        </w:numPr>
      </w:pPr>
      <w:r w:rsidRPr="00A50CF9">
        <w:rPr>
          <w:b/>
          <w:bCs/>
        </w:rPr>
        <w:t>Ampliación del Marketing</w:t>
      </w:r>
      <w:r w:rsidRPr="00A50CF9">
        <w:t>: Implica la expansión y diversificación de las estrategias de marketing para incluir técnicas avanzadas como el marketing digital, email marketing, y contenido de marketing orientado a la acción. La finalidad es incrementar la visibilidad del proyecto, mejorar la comunicación con los donantes potenciales y actuales, y fomentar una mayor participación y contribución.</w:t>
      </w:r>
    </w:p>
    <w:p w:rsidRPr="00A50CF9" w:rsidR="0031665F" w:rsidP="0031665F" w:rsidRDefault="0031665F" w14:paraId="147D2E07" w14:textId="4EF68A14">
      <w:pPr>
        <w:pStyle w:val="Ttulo4"/>
        <w:rPr>
          <w:lang w:val="es-HN"/>
        </w:rPr>
      </w:pPr>
      <w:r w:rsidRPr="00A50CF9">
        <w:rPr>
          <w:lang w:val="es-HN"/>
        </w:rPr>
        <w:t>6.4.3.2. Integración y personalización</w:t>
      </w:r>
    </w:p>
    <w:p w:rsidRPr="00A50CF9" w:rsidR="0031665F" w:rsidP="0031665F" w:rsidRDefault="0031665F" w14:paraId="15C8ECCE" w14:textId="5A65F537">
      <w:pPr>
        <w:pStyle w:val="TextoPrincipal"/>
      </w:pPr>
      <w:r w:rsidRPr="00A50CF9">
        <w:t xml:space="preserve">En la </w:t>
      </w:r>
      <w:r w:rsidRPr="00A50CF9">
        <w:rPr>
          <w:rStyle w:val="Textoennegrita"/>
          <w:b w:val="0"/>
        </w:rPr>
        <w:t>Fase 2: Integración y Personalización</w:t>
      </w:r>
      <w:r w:rsidRPr="00A50CF9">
        <w:t xml:space="preserve"> del desarrollo del sistema de gestión financiera para el Proyecto Victoria, se detallan dos procesos clave que asegurarán que las herramientas seleccionadas para la captación de recursos se integren eficazmente con el sistema existente y se personalicen según las necesidades específicas del proyecto.</w:t>
      </w:r>
    </w:p>
    <w:p w:rsidRPr="00A50CF9" w:rsidR="0031665F" w:rsidP="0031665F" w:rsidRDefault="0031665F" w14:paraId="583161F1" w14:textId="77777777">
      <w:pPr>
        <w:pStyle w:val="TextoPrincipal"/>
      </w:pPr>
      <w:r w:rsidRPr="00A50CF9">
        <w:rPr>
          <w:rStyle w:val="Textoennegrita"/>
          <w:b w:val="0"/>
        </w:rPr>
        <w:t>Integración de Tecnología:</w:t>
      </w:r>
      <w:r w:rsidRPr="00A50CF9">
        <w:t xml:space="preserve"> La integración de las nuevas herramientas tecnológicas con el sistema de gestión financiera existente es crucial para asegurar una transición fluida y funcional. Este proceso implica conectar plataformas de crowdfunding, sistemas de CRM, y otras herramientas de análisis de datos con el sistema central para permitir un flujo de datos sin interrupciones. La integración efectiva minimiza la redundancia de datos y optimiza las operaciones al permitir que la información fluya de manera coherente entre diferentes módulos. Se prestará especial atención a asegurar que todas las interfaces sean compatibles y que las integraciones no comprometan la seguridad de los datos ni la eficiencia del sistema.</w:t>
      </w:r>
    </w:p>
    <w:p w:rsidRPr="00A50CF9" w:rsidR="0031665F" w:rsidP="0031665F" w:rsidRDefault="0031665F" w14:paraId="798742D9" w14:textId="11FEAEC1">
      <w:pPr>
        <w:pStyle w:val="TextoPrincipal"/>
      </w:pPr>
      <w:r w:rsidRPr="00A50CF9">
        <w:rPr>
          <w:rStyle w:val="Textoennegrita"/>
          <w:b w:val="0"/>
        </w:rPr>
        <w:t>Personalización según Requisitos:</w:t>
      </w:r>
      <w:r w:rsidRPr="00A50CF9">
        <w:t xml:space="preserve"> Una vez integradas, las herramientas necesitan ser personalizadas para satisfacer las necesidades específicas del Proyecto Victoria. Esto incluye configurar las características de cada herramienta para maximizar su utilidad. Por ejemplo, la segmentación de donantes en el CRM se configurará para categorizar a los donantes según varios criterios como historial de donación, intereses y demografía, facilitando campañas de comunicación más dirigidas y personalizadas. La automatización de comunicaciones se adaptará para enviar mensajes y actualizaciones a los donantes en momentos óptimos basados en su interacción previa con el proyecto. Además, se establecerán procedimientos para la generación de informes detallados que proporcionen </w:t>
      </w:r>
      <w:r w:rsidRPr="00A50CF9" w:rsidR="00B05391">
        <w:t>una comprensión profunda</w:t>
      </w:r>
      <w:r w:rsidRPr="00A50CF9">
        <w:t xml:space="preserve"> sobre el rendimiento de las campañas de captación de fondos y el comportamiento de los donantes, ayudando así a tomar decisiones más informadas y estratégicas.</w:t>
      </w:r>
    </w:p>
    <w:p w:rsidRPr="00A50CF9" w:rsidR="0031665F" w:rsidP="0031665F" w:rsidRDefault="0031665F" w14:paraId="551C790A" w14:textId="3E9DC665">
      <w:pPr>
        <w:pStyle w:val="TextoPrincipal"/>
      </w:pPr>
      <w:r w:rsidRPr="00A50CF9">
        <w:t>La correcta implementación de esta fase es vital para garantizar que el sistema de gestión financiera no solo cumpla con los requisitos operativos del Proyecto Victoria, sino que también potencie su capacidad para captar y gestionar recursos de manera eficiente y efectiva.</w:t>
      </w:r>
    </w:p>
    <w:p w:rsidRPr="00A50CF9" w:rsidR="0031665F" w:rsidP="0031665F" w:rsidRDefault="0031665F" w14:paraId="567BC8ED" w14:textId="1E091717">
      <w:pPr>
        <w:pStyle w:val="TextoPrincipal"/>
      </w:pPr>
    </w:p>
    <w:p w:rsidRPr="00A50CF9" w:rsidR="0031665F" w:rsidP="0031665F" w:rsidRDefault="0031665F" w14:paraId="17DFF5DA" w14:textId="7CFE9117">
      <w:pPr>
        <w:pStyle w:val="Ttulo4"/>
        <w:rPr>
          <w:lang w:val="es-HN"/>
        </w:rPr>
      </w:pPr>
      <w:r w:rsidRPr="00A50CF9">
        <w:rPr>
          <w:lang w:val="es-HN"/>
        </w:rPr>
        <w:t xml:space="preserve">6.4.3.3. Implementación y Capacitación </w:t>
      </w:r>
    </w:p>
    <w:p w:rsidRPr="00A50CF9" w:rsidR="0031665F" w:rsidP="0031665F" w:rsidRDefault="0031665F" w14:paraId="17CAB065" w14:textId="44E81E51">
      <w:pPr>
        <w:pStyle w:val="TextoPrincipal"/>
      </w:pPr>
      <w:r w:rsidRPr="00A50CF9">
        <w:t xml:space="preserve">En la </w:t>
      </w:r>
      <w:r w:rsidRPr="00A50CF9">
        <w:rPr>
          <w:bCs/>
        </w:rPr>
        <w:t>Fase 3: Implementación y Capacitación</w:t>
      </w:r>
      <w:r w:rsidRPr="00A50CF9">
        <w:t xml:space="preserve"> del desarrollo del sistema de gestión financiera </w:t>
      </w:r>
      <w:r w:rsidRPr="00A50CF9">
        <w:t>para el Proyecto Victoria, se abordan dos aspectos críticos: la puesta en marcha de las herramientas de captación de recursos y la formación del personal para su uso óptimo. Esta fase es esencial para asegurar que el personal esté bien equipado y que las herramientas estén correctamente implementadas para lograr los objetivos de recaudación de fondos.</w:t>
      </w:r>
    </w:p>
    <w:p w:rsidRPr="00A50CF9" w:rsidR="0031665F" w:rsidP="0031665F" w:rsidRDefault="0031665F" w14:paraId="55DDD5C0" w14:textId="77777777">
      <w:pPr>
        <w:pStyle w:val="TextoPrincipal"/>
      </w:pPr>
      <w:r w:rsidRPr="00A50CF9">
        <w:rPr>
          <w:bCs/>
        </w:rPr>
        <w:t>Implementación de Herramientas:</w:t>
      </w:r>
      <w:r w:rsidRPr="00A50CF9">
        <w:t xml:space="preserve"> La implementación de las herramientas de captación de recursos dentro del sistema financiero implica varios procedimientos detallados que garantizan una integración exitosa y operativa. Este proceso comienza con la instalación del software y la configuración de las herramientas según las especificaciones definidas en la fase de personalización. Posteriormente, se realizarán pruebas exhaustivas para asegurar que cada componente funcione según lo previsto y que interactúe adecuadamente con los demás sistemas del Proyecto Victoria. Los procedimientos de implementación también incluyen la configuración de la seguridad y la privacidad de datos para proteger la información sensible de los donantes. La finalización exitosa de esta etapa resultará en un sistema listo para ser desplegado, con todas las herramientas de captación de recursos operativas y alineadas con los procesos financieros del proyecto.</w:t>
      </w:r>
    </w:p>
    <w:p w:rsidRPr="00A50CF9" w:rsidR="0031665F" w:rsidP="0031665F" w:rsidRDefault="0031665F" w14:paraId="3A5E1665" w14:textId="0C70F883">
      <w:pPr>
        <w:pStyle w:val="TextoPrincipal"/>
      </w:pPr>
      <w:r w:rsidRPr="00A50CF9">
        <w:rPr>
          <w:bCs/>
        </w:rPr>
        <w:t xml:space="preserve">Capacitación del </w:t>
      </w:r>
      <w:r w:rsidRPr="00A50CF9" w:rsidR="00D14CAF">
        <w:rPr>
          <w:bCs/>
        </w:rPr>
        <w:t>Personal Administrativo:</w:t>
      </w:r>
      <w:r w:rsidRPr="00A50CF9">
        <w:t xml:space="preserve"> La capacitación del personal </w:t>
      </w:r>
      <w:r w:rsidRPr="00A50CF9" w:rsidR="00D14CAF">
        <w:t xml:space="preserve">administrativo financiero </w:t>
      </w:r>
      <w:r w:rsidRPr="00A50CF9">
        <w:t>es un componente igualmente fundamental en esta fase. Para maximizar la eficacia de las nuevas herramientas, se desarrollarán programas de capacitación diseñados específicamente para el equipo del Proyecto Victoria. Estos programas abordarán tanto aspectos técnicos del manejo del software como estrategias efectivas de comunicación y marketing para la captación de recursos. La formación incluirá sesiones interactivas, materiales de aprendizaje práctico y evaluaciones para asegurar la comprensión y la competencia en el uso de las herramientas. Se hará especial énfasis en enseñar al personal cómo analizar los datos recopilados para mejorar las campañas de recaudación y cómo personalizar la comunicación con los donantes para aumentar las contribuciones. El objetivo es que cada miembro del equipo se sienta confiado y sea competente en el uso del sistema, lo que permitirá una transición suave a las nuevas operaciones y maximizará la captación de recursos a través de un uso efectivo de la tecnología.</w:t>
      </w:r>
    </w:p>
    <w:p w:rsidRPr="00A50CF9" w:rsidR="0031665F" w:rsidP="0031665F" w:rsidRDefault="0031665F" w14:paraId="468DECE5" w14:textId="77777777">
      <w:pPr>
        <w:pStyle w:val="TextoPrincipal"/>
      </w:pPr>
      <w:r w:rsidRPr="00A50CF9">
        <w:t xml:space="preserve">Al finalizar esta fase, el Proyecto Victoria no solo contará con un sistema robusto y personalizado para la gestión financiera y la captación de recursos, sino también con un equipo plenamente capacitado y listo para utilizar estas herramientas para avanzar en la misión del </w:t>
      </w:r>
      <w:r w:rsidRPr="00A50CF9">
        <w:t>proyecto.</w:t>
      </w:r>
    </w:p>
    <w:p w:rsidRPr="00A50CF9" w:rsidR="0031665F" w:rsidP="001D7282" w:rsidRDefault="001D7282" w14:paraId="4DC5DC9D" w14:textId="5FE5206B">
      <w:pPr>
        <w:pStyle w:val="Ttulo4"/>
        <w:rPr>
          <w:lang w:val="es-HN"/>
        </w:rPr>
      </w:pPr>
      <w:r w:rsidRPr="00A50CF9">
        <w:rPr>
          <w:lang w:val="es-HN"/>
        </w:rPr>
        <w:t xml:space="preserve">6.4.3.4. Evaluación y ajustes del sistema </w:t>
      </w:r>
    </w:p>
    <w:p w:rsidRPr="00A50CF9" w:rsidR="001D7282" w:rsidP="001D7282" w:rsidRDefault="001D7282" w14:paraId="31D74683" w14:textId="77777777">
      <w:pPr>
        <w:pStyle w:val="TextoPrincipal"/>
      </w:pPr>
      <w:r w:rsidRPr="00A50CF9">
        <w:t xml:space="preserve">En la </w:t>
      </w:r>
      <w:r w:rsidRPr="00A50CF9">
        <w:rPr>
          <w:bCs/>
        </w:rPr>
        <w:t>Fase 4: Evaluación y Ajustes</w:t>
      </w:r>
      <w:r w:rsidRPr="00A50CF9">
        <w:t xml:space="preserve"> del sistema de gestión financiera del Proyecto Victoria, se focaliza en asegurar que las herramientas de captación de recursos implementadas operen de manera óptima y contribuyan efectivamente a los objetivos financieros del proyecto. Esta fase es crítica para identificar áreas de mejora y realizar ajustes necesarios que maximicen la eficacia de las estrategias de recaudación.</w:t>
      </w:r>
    </w:p>
    <w:p w:rsidRPr="00A50CF9" w:rsidR="001D7282" w:rsidP="001D7282" w:rsidRDefault="001D7282" w14:paraId="2AB8DA72" w14:textId="77777777">
      <w:pPr>
        <w:pStyle w:val="TextoPrincipal"/>
      </w:pPr>
      <w:r w:rsidRPr="00A50CF9">
        <w:rPr>
          <w:bCs/>
        </w:rPr>
        <w:t>Monitoreo y Evaluación:</w:t>
      </w:r>
      <w:r w:rsidRPr="00A50CF9">
        <w:t xml:space="preserve"> El proceso de monitoreo y evaluación es continuo y se centra en medir el rendimiento de las herramientas de captación de recursos. Esto incluye el seguimiento de métricas clave como la cantidad de fondos recaudados, el costo por adquisición de donante, y la tasa de retención de donantes, entre otros indicadores. Se utilizarán herramientas analíticas integradas en el sistema de gestión financiera para recopilar y analizar estos datos en tiempo real. La evaluación también considerará el impacto cualitativo de las herramientas, como la mejora en la satisfacción y el compromiso de los donantes. Esta información es esencial para comprender cómo las herramientas están influyendo en la financiación del proyecto y si están alineadas con las expectativas y objetivos del Proyecto Victoria.</w:t>
      </w:r>
    </w:p>
    <w:p w:rsidRPr="00A50CF9" w:rsidR="001D7282" w:rsidP="001D7282" w:rsidRDefault="001D7282" w14:paraId="10A10C80" w14:textId="65D09345">
      <w:pPr>
        <w:pStyle w:val="TextoPrincipal"/>
      </w:pPr>
      <w:r w:rsidRPr="00A50CF9">
        <w:rPr>
          <w:bCs/>
        </w:rPr>
        <w:t>Ajustes y Mejoras:</w:t>
      </w:r>
      <w:r w:rsidRPr="00A50CF9">
        <w:t xml:space="preserve"> Basándose en los datos y </w:t>
      </w:r>
      <w:r w:rsidRPr="00A50CF9" w:rsidR="00AF1A2B">
        <w:t>la</w:t>
      </w:r>
      <w:r w:rsidRPr="00A50CF9">
        <w:t xml:space="preserve"> </w:t>
      </w:r>
      <w:r w:rsidRPr="00A50CF9" w:rsidR="00AF1A2B">
        <w:t xml:space="preserve">retroalimentación </w:t>
      </w:r>
      <w:r w:rsidRPr="00A50CF9">
        <w:t>obtenido durante el monitoreo y la evaluación, se realizará un proceso de revisión continua. Este proceso implica ajustar las estrategias y herramientas de captación de recursos para abordar cualquier desafío o deficiencia identificados. Los ajustes pueden incluir la optimización de campañas de marketing, la recalibración de la segmentación de donantes, o la modificación de las interfaces de usuario para mejorar la experiencia del donante. También pueden implicar la actualización de software para incorporar nuevas funcionalidades que mejoren la eficiencia o expandan las capacidades del sistema. Este ciclo de mejora continua es vital para adaptar el sistema de gestión financiera a las dinámicas cambiantes del entorno y las necesidades del Proyecto Victoria, asegurando así que la captación de recursos sea siempre efectiva y eficiente.</w:t>
      </w:r>
    </w:p>
    <w:p w:rsidRPr="00A50CF9" w:rsidR="001D7282" w:rsidP="001D7282" w:rsidRDefault="001D7282" w14:paraId="0D69501D" w14:textId="77777777">
      <w:pPr>
        <w:pStyle w:val="TextoPrincipal"/>
      </w:pPr>
      <w:r w:rsidRPr="00A50CF9">
        <w:t>Al final de esta fase, el Proyecto Victoria debería tener un sistema de captación de recursos altamente efectivo, personalizado para sus necesidades específicas y capaz de adaptarse y responder proactivamente a cualquier desafío futuro.</w:t>
      </w:r>
    </w:p>
    <w:p w:rsidRPr="00A50CF9" w:rsidR="0031665F" w:rsidP="0031665F" w:rsidRDefault="001D7282" w14:paraId="5DC79343" w14:textId="5D02AE52">
      <w:pPr>
        <w:pStyle w:val="TextoPrincipal"/>
      </w:pPr>
      <w:r w:rsidRPr="00A50CF9">
        <w:rPr>
          <w:noProof/>
          <w:lang w:eastAsia="es-HN"/>
        </w:rPr>
        <w:drawing>
          <wp:inline distT="0" distB="0" distL="0" distR="0" wp14:anchorId="4AE665D7" wp14:editId="100D27FC">
            <wp:extent cx="5486400" cy="2308860"/>
            <wp:effectExtent l="19050" t="0" r="57150" b="0"/>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5" r:lo="rId96" r:qs="rId97" r:cs="rId98"/>
              </a:graphicData>
            </a:graphic>
          </wp:inline>
        </w:drawing>
      </w:r>
    </w:p>
    <w:p w:rsidRPr="00A50CF9" w:rsidR="0031665F" w:rsidP="001D7282" w:rsidRDefault="001D7282" w14:paraId="5C615ABA" w14:textId="68173725">
      <w:pPr>
        <w:pStyle w:val="Descripcin"/>
        <w:rPr>
          <w:rFonts w:ascii="Times New Roman" w:hAnsi="Times New Roman" w:cs="Times New Roman"/>
          <w:i w:val="0"/>
          <w:color w:val="000000" w:themeColor="text1"/>
          <w:sz w:val="24"/>
          <w:lang w:val="es-HN"/>
        </w:rPr>
      </w:pPr>
      <w:bookmarkStart w:name="_Toc174130166" w:id="309"/>
      <w:r w:rsidRPr="00A50CF9">
        <w:rPr>
          <w:rFonts w:ascii="Times New Roman" w:hAnsi="Times New Roman" w:cs="Times New Roman"/>
          <w:b/>
          <w:i w:val="0"/>
          <w:color w:val="000000" w:themeColor="text1"/>
          <w:sz w:val="24"/>
          <w:lang w:val="es-HN"/>
        </w:rPr>
        <w:t xml:space="preserve">Figura  </w:t>
      </w:r>
      <w:r w:rsidRPr="00A50CF9">
        <w:rPr>
          <w:rFonts w:ascii="Times New Roman" w:hAnsi="Times New Roman" w:cs="Times New Roman"/>
          <w:b/>
          <w:i w:val="0"/>
          <w:color w:val="000000" w:themeColor="text1"/>
          <w:sz w:val="24"/>
          <w:lang w:val="es-HN"/>
        </w:rPr>
        <w:fldChar w:fldCharType="begin"/>
      </w:r>
      <w:r w:rsidRPr="00A50CF9">
        <w:rPr>
          <w:rFonts w:ascii="Times New Roman" w:hAnsi="Times New Roman" w:cs="Times New Roman"/>
          <w:b/>
          <w:i w:val="0"/>
          <w:color w:val="000000" w:themeColor="text1"/>
          <w:sz w:val="24"/>
          <w:lang w:val="es-HN"/>
        </w:rPr>
        <w:instrText xml:space="preserve"> SEQ Figura_ \* ARABIC </w:instrText>
      </w:r>
      <w:r w:rsidRPr="00A50CF9">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23</w:t>
      </w:r>
      <w:r w:rsidRPr="00A50CF9">
        <w:rPr>
          <w:rFonts w:ascii="Times New Roman" w:hAnsi="Times New Roman" w:cs="Times New Roman"/>
          <w:b/>
          <w:i w:val="0"/>
          <w:color w:val="000000" w:themeColor="text1"/>
          <w:sz w:val="24"/>
          <w:lang w:val="es-HN"/>
        </w:rPr>
        <w:fldChar w:fldCharType="end"/>
      </w:r>
      <w:r w:rsidRPr="00A50CF9">
        <w:rPr>
          <w:rFonts w:ascii="Times New Roman" w:hAnsi="Times New Roman" w:cs="Times New Roman"/>
          <w:b/>
          <w:i w:val="0"/>
          <w:color w:val="000000" w:themeColor="text1"/>
          <w:sz w:val="24"/>
          <w:lang w:val="es-HN"/>
        </w:rPr>
        <w:t>:</w:t>
      </w:r>
      <w:r w:rsidRPr="00A50CF9">
        <w:rPr>
          <w:rFonts w:ascii="Times New Roman" w:hAnsi="Times New Roman" w:cs="Times New Roman"/>
          <w:i w:val="0"/>
          <w:color w:val="000000" w:themeColor="text1"/>
          <w:sz w:val="24"/>
          <w:lang w:val="es-HN"/>
        </w:rPr>
        <w:t xml:space="preserve"> Pasos de la Estrategia de Captación de Recursos</w:t>
      </w:r>
      <w:bookmarkEnd w:id="309"/>
    </w:p>
    <w:p w:rsidRPr="00A50CF9" w:rsidR="001D7282" w:rsidP="001D7282" w:rsidRDefault="001D7282" w14:paraId="4C2C907F" w14:textId="55183B7E">
      <w:pPr>
        <w:rPr>
          <w:rFonts w:ascii="Times New Roman" w:hAnsi="Times New Roman" w:cs="Times New Roman"/>
          <w:sz w:val="20"/>
          <w:lang w:val="es-HN"/>
        </w:rPr>
      </w:pPr>
      <w:r w:rsidRPr="00A50CF9">
        <w:rPr>
          <w:rFonts w:ascii="Times New Roman" w:hAnsi="Times New Roman" w:cs="Times New Roman"/>
          <w:sz w:val="20"/>
          <w:lang w:val="es-HN"/>
        </w:rPr>
        <w:t xml:space="preserve">Fuente: Elaboración Propia </w:t>
      </w:r>
    </w:p>
    <w:p w:rsidRPr="00A50CF9" w:rsidR="001D7282" w:rsidP="001D7282" w:rsidRDefault="001D7282" w14:paraId="1DAF3F5F" w14:textId="77777777">
      <w:pPr>
        <w:pStyle w:val="TextoPrincipal"/>
      </w:pPr>
    </w:p>
    <w:p w:rsidRPr="00A50CF9" w:rsidR="00BE1969" w:rsidP="00BE1969" w:rsidRDefault="00A50CF9" w14:paraId="44EB302F" w14:textId="3A04D540">
      <w:pPr>
        <w:pStyle w:val="Ttulo2"/>
        <w:rPr>
          <w:lang w:val="es-HN"/>
        </w:rPr>
      </w:pPr>
      <w:bookmarkStart w:name="_Toc174130309" w:id="310"/>
      <w:r w:rsidRPr="00A50CF9">
        <w:rPr>
          <w:lang w:val="es-HN"/>
        </w:rPr>
        <w:t>6.5 MEDIDAS</w:t>
      </w:r>
      <w:r w:rsidRPr="00A50CF9" w:rsidR="00BE1969">
        <w:rPr>
          <w:lang w:val="es-HN"/>
        </w:rPr>
        <w:t xml:space="preserve"> DE CONTROL</w:t>
      </w:r>
      <w:bookmarkEnd w:id="310"/>
    </w:p>
    <w:p w:rsidRPr="00A50CF9" w:rsidR="00BE1969" w:rsidP="00BE1969" w:rsidRDefault="00BE1969" w14:paraId="0DA450B8" w14:textId="77777777">
      <w:pPr>
        <w:pStyle w:val="TextoPrincipal"/>
      </w:pPr>
      <w:r w:rsidRPr="00A50CF9">
        <w:t>Se establecerán metas específicas y medibles para cuantificar la efectividad del sistema de gestión financiera implementado en el Proyecto Victoria en la mejora de la administración de sus recursos financieros. Estas metas incluirán la reducción del porcentaje de errores en la contabilidad, la mejora en la rapidez de generación de reportes financieros y la optimización de la gestión de fondos y recursos. Estos objetivos servirán como indicadores clave para evaluar el éxito de las medidas de control y proporcionarán una base sólida para medir el progreso a lo largo del tiempo.</w:t>
      </w:r>
    </w:p>
    <w:p w:rsidRPr="00A50CF9" w:rsidR="00BE1969" w:rsidP="00BE1969" w:rsidRDefault="00BE1969" w14:paraId="73B96DEB" w14:textId="77777777">
      <w:pPr>
        <w:pStyle w:val="TextoPrincipal"/>
        <w:ind w:firstLine="0"/>
      </w:pPr>
      <w:r w:rsidRPr="00A50CF9">
        <w:rPr>
          <w:b/>
          <w:bCs/>
        </w:rPr>
        <w:t>Evaluación Inicial</w:t>
      </w:r>
      <w:r w:rsidRPr="00A50CF9">
        <w:t>:</w:t>
      </w:r>
    </w:p>
    <w:p w:rsidRPr="00A50CF9" w:rsidR="00BE1969" w:rsidP="00BE1969" w:rsidRDefault="00BE1969" w14:paraId="2BBAD0BA" w14:textId="77777777">
      <w:pPr>
        <w:pStyle w:val="TextoPrincipal"/>
        <w:numPr>
          <w:ilvl w:val="0"/>
          <w:numId w:val="30"/>
        </w:numPr>
      </w:pPr>
      <w:r w:rsidRPr="00A50CF9">
        <w:t>Realizar una evaluación exhaustiva de la situación actual, no solo de la gestión financiera sino también de la efectividad de las estrategias de captación de recursos. Analizar los procesos actuales de contabilidad y captación, precisión de registros, eficiencia en la generación de reportes financieros, y eficacia de las campañas de recaudación de fondos.</w:t>
      </w:r>
    </w:p>
    <w:p w:rsidRPr="00A50CF9" w:rsidR="00BE1969" w:rsidP="00BE1969" w:rsidRDefault="00BE1969" w14:paraId="38E628E4" w14:textId="77777777">
      <w:pPr>
        <w:pStyle w:val="TextoPrincipal"/>
        <w:ind w:firstLine="0"/>
      </w:pPr>
      <w:r w:rsidRPr="00A50CF9">
        <w:rPr>
          <w:b/>
          <w:bCs/>
        </w:rPr>
        <w:t>Desarrollo de Políticas Financieras y de Recaudación Mejoradas</w:t>
      </w:r>
      <w:r w:rsidRPr="00A50CF9">
        <w:t>:</w:t>
      </w:r>
    </w:p>
    <w:p w:rsidRPr="00A50CF9" w:rsidR="00BE1969" w:rsidP="007C7E16" w:rsidRDefault="00BE1969" w14:paraId="70BB8AF1" w14:textId="77777777">
      <w:pPr>
        <w:pStyle w:val="TextoPrincipal"/>
        <w:numPr>
          <w:ilvl w:val="0"/>
          <w:numId w:val="31"/>
        </w:numPr>
        <w:ind w:left="851" w:hanging="491"/>
      </w:pPr>
      <w:r w:rsidRPr="00A50CF9">
        <w:t xml:space="preserve">Diseñar e implementar políticas robustas que abarquen tanto la gestión financiera como la optimización de la captación de recursos. Estas políticas incluirán la gestión de cuentas por pagar y por cobrar, asignación de presupuestos, control de costos, así como estrategias para la segmentación de donantes, comunicaciones automatizadas y análisis de datos de </w:t>
      </w:r>
      <w:r w:rsidRPr="00A50CF9">
        <w:t>donaciones.</w:t>
      </w:r>
    </w:p>
    <w:p w:rsidRPr="00A50CF9" w:rsidR="00BE1969" w:rsidP="00BE1969" w:rsidRDefault="00BE1969" w14:paraId="65CE30C4" w14:textId="77777777">
      <w:pPr>
        <w:pStyle w:val="TextoPrincipal"/>
        <w:ind w:firstLine="0"/>
      </w:pPr>
      <w:r w:rsidRPr="00A50CF9">
        <w:rPr>
          <w:b/>
          <w:bCs/>
        </w:rPr>
        <w:t>Gestión Proactiva de Contabilidad y Captación de Recursos</w:t>
      </w:r>
      <w:r w:rsidRPr="00A50CF9">
        <w:t>:</w:t>
      </w:r>
    </w:p>
    <w:p w:rsidRPr="00A50CF9" w:rsidR="00BE1969" w:rsidP="00BE1969" w:rsidRDefault="00BE1969" w14:paraId="3231BABA" w14:textId="77777777">
      <w:pPr>
        <w:pStyle w:val="TextoPrincipal"/>
        <w:numPr>
          <w:ilvl w:val="0"/>
          <w:numId w:val="32"/>
        </w:numPr>
      </w:pPr>
      <w:r w:rsidRPr="00A50CF9">
        <w:t>Establecer estrategias proactivas que no solo mejoren la contabilidad sino también la captación de recursos. Automatizar procesos contables y de captación, mejorar la comunicación con el equipo financiero y de recaudación, e implementar controles internos para asegurar la precisión tanto de los datos financieros como de los datos de donantes.</w:t>
      </w:r>
    </w:p>
    <w:p w:rsidRPr="00A50CF9" w:rsidR="00BE1969" w:rsidP="00BE1969" w:rsidRDefault="00BE1969" w14:paraId="38D53E26" w14:textId="77777777">
      <w:pPr>
        <w:pStyle w:val="TextoPrincipal"/>
        <w:ind w:firstLine="0"/>
      </w:pPr>
      <w:r w:rsidRPr="00A50CF9">
        <w:rPr>
          <w:b/>
          <w:bCs/>
        </w:rPr>
        <w:t>Monitoreo Continuo y Ajustes</w:t>
      </w:r>
      <w:r w:rsidRPr="00A50CF9">
        <w:t>:</w:t>
      </w:r>
    </w:p>
    <w:p w:rsidRPr="00A50CF9" w:rsidR="00BE1969" w:rsidP="00BE1969" w:rsidRDefault="00BE1969" w14:paraId="67BE03B4" w14:textId="77777777">
      <w:pPr>
        <w:pStyle w:val="TextoPrincipal"/>
        <w:numPr>
          <w:ilvl w:val="0"/>
          <w:numId w:val="33"/>
        </w:numPr>
      </w:pPr>
      <w:r w:rsidRPr="00A50CF9">
        <w:t>Implementar un sistema de monitoreo continuo para evaluar el impacto tanto de las políticas financieras como de las estrategias de captación de recursos. Realizar ajustes basados en los resultados obtenidos para optimizar la eficacia del sistema de gestión financiera y las herramientas de captación de recursos. Incluir revisiones periódicas de indicadores de desempeño financiero y de captación, y llevar a cabo auditorías internas para asegurar el cumplimiento y la eficacia de las políticas implementadas.</w:t>
      </w:r>
    </w:p>
    <w:p w:rsidRPr="001D7282" w:rsidR="00BE1969" w:rsidP="00BE1969" w:rsidRDefault="00BE1969" w14:paraId="7FA110AA" w14:textId="77777777">
      <w:pPr>
        <w:pStyle w:val="TextoPrincipal"/>
      </w:pPr>
    </w:p>
    <w:p w:rsidRPr="001D7282" w:rsidR="000E2A5D" w:rsidP="00BE1969" w:rsidRDefault="00BE1969" w14:paraId="0760D665" w14:textId="3A42E68A">
      <w:pPr>
        <w:pStyle w:val="Ttulo2"/>
        <w:rPr>
          <w:lang w:val="es-HN"/>
        </w:rPr>
      </w:pPr>
      <w:bookmarkStart w:name="_Toc132615487" w:id="311"/>
      <w:bookmarkStart w:name="_Toc174130310" w:id="312"/>
      <w:r w:rsidRPr="001D7282">
        <w:rPr>
          <w:lang w:val="es-HN"/>
        </w:rPr>
        <w:t xml:space="preserve">6.6.  </w:t>
      </w:r>
      <w:bookmarkEnd w:id="311"/>
      <w:r w:rsidRPr="001D7282">
        <w:rPr>
          <w:lang w:val="es-HN"/>
        </w:rPr>
        <w:t>CRONOGRAMA DE IMPLE</w:t>
      </w:r>
      <w:r w:rsidR="007C7E16">
        <w:rPr>
          <w:lang w:val="es-HN"/>
        </w:rPr>
        <w:t>me</w:t>
      </w:r>
      <w:r w:rsidRPr="001D7282" w:rsidR="00ED6DEB">
        <w:rPr>
          <w:lang w:val="es-HN"/>
        </w:rPr>
        <w:t>NTACIÓN Y PRESUPUESTO</w:t>
      </w:r>
      <w:bookmarkEnd w:id="312"/>
    </w:p>
    <w:p w:rsidRPr="001D7282" w:rsidR="00A73AC0" w:rsidP="008B2C1F" w:rsidRDefault="008B2C1F" w14:paraId="25243510" w14:textId="38D2375C">
      <w:pPr>
        <w:pStyle w:val="Ttulo3"/>
        <w:ind w:left="0"/>
        <w:rPr>
          <w:lang w:val="es-HN"/>
        </w:rPr>
      </w:pPr>
      <w:bookmarkStart w:name="_Toc174130311" w:id="313"/>
      <w:r w:rsidRPr="001D7282">
        <w:rPr>
          <w:lang w:val="es-HN"/>
        </w:rPr>
        <w:t xml:space="preserve">6.6.1. </w:t>
      </w:r>
      <w:r w:rsidRPr="001D7282" w:rsidR="00ED6DEB">
        <w:rPr>
          <w:lang w:val="es-HN"/>
        </w:rPr>
        <w:t>CRONOGRAMA DE IMPLEMENTACIÓN</w:t>
      </w:r>
      <w:bookmarkEnd w:id="313"/>
      <w:r w:rsidRPr="001D7282" w:rsidR="00ED6DEB">
        <w:rPr>
          <w:lang w:val="es-HN"/>
        </w:rPr>
        <w:t xml:space="preserve"> </w:t>
      </w:r>
      <w:r w:rsidRPr="001D7282" w:rsidR="00A73AC0">
        <w:rPr>
          <w:lang w:val="es-HN"/>
        </w:rPr>
        <w:t xml:space="preserve"> </w:t>
      </w:r>
    </w:p>
    <w:p w:rsidRPr="003A4F87" w:rsidR="00A73AC0" w:rsidP="00A73AC0" w:rsidRDefault="00A73AC0" w14:paraId="153E37C4" w14:textId="1EA35492">
      <w:pPr>
        <w:pStyle w:val="Descripcin"/>
        <w:rPr>
          <w:rFonts w:ascii="Times New Roman" w:hAnsi="Times New Roman" w:eastAsia="Times New Roman" w:cs="Times New Roman"/>
          <w:i w:val="0"/>
          <w:color w:val="000000" w:themeColor="text1"/>
          <w:sz w:val="36"/>
          <w:szCs w:val="24"/>
          <w:lang w:val="es-HN" w:eastAsia="es-HN"/>
        </w:rPr>
      </w:pPr>
      <w:bookmarkStart w:name="_Toc169633560" w:id="314"/>
      <w:bookmarkStart w:name="_Toc171069803" w:id="315"/>
      <w:bookmarkStart w:name="_Toc173782845" w:id="316"/>
      <w:r w:rsidRPr="003A4F87">
        <w:rPr>
          <w:rFonts w:ascii="Times New Roman" w:hAnsi="Times New Roman" w:cs="Times New Roman"/>
          <w:b/>
          <w:i w:val="0"/>
          <w:color w:val="000000" w:themeColor="text1"/>
          <w:sz w:val="24"/>
          <w:lang w:val="es-HN"/>
        </w:rPr>
        <w:t xml:space="preserve">Tabla </w:t>
      </w:r>
      <w:r w:rsidRPr="003A4F87">
        <w:rPr>
          <w:rFonts w:ascii="Times New Roman" w:hAnsi="Times New Roman" w:cs="Times New Roman"/>
          <w:b/>
          <w:i w:val="0"/>
          <w:color w:val="000000" w:themeColor="text1"/>
          <w:sz w:val="24"/>
          <w:lang w:val="es-HN"/>
        </w:rPr>
        <w:fldChar w:fldCharType="begin"/>
      </w:r>
      <w:r w:rsidRPr="003A4F87">
        <w:rPr>
          <w:rFonts w:ascii="Times New Roman" w:hAnsi="Times New Roman" w:cs="Times New Roman"/>
          <w:b/>
          <w:i w:val="0"/>
          <w:color w:val="000000" w:themeColor="text1"/>
          <w:sz w:val="24"/>
          <w:lang w:val="es-HN"/>
        </w:rPr>
        <w:instrText xml:space="preserve"> SEQ Tabla \* ARABIC </w:instrText>
      </w:r>
      <w:r w:rsidRPr="003A4F87">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11</w:t>
      </w:r>
      <w:r w:rsidRPr="003A4F87">
        <w:rPr>
          <w:rFonts w:ascii="Times New Roman" w:hAnsi="Times New Roman" w:cs="Times New Roman"/>
          <w:b/>
          <w:i w:val="0"/>
          <w:color w:val="000000" w:themeColor="text1"/>
          <w:sz w:val="24"/>
          <w:lang w:val="es-HN"/>
        </w:rPr>
        <w:fldChar w:fldCharType="end"/>
      </w:r>
      <w:r w:rsidRPr="003A4F87">
        <w:rPr>
          <w:rFonts w:ascii="Times New Roman" w:hAnsi="Times New Roman" w:cs="Times New Roman"/>
          <w:b/>
          <w:i w:val="0"/>
          <w:color w:val="000000" w:themeColor="text1"/>
          <w:sz w:val="24"/>
          <w:lang w:val="es-HN"/>
        </w:rPr>
        <w:t>:</w:t>
      </w:r>
      <w:r w:rsidRPr="003A4F87">
        <w:rPr>
          <w:rFonts w:ascii="Times New Roman" w:hAnsi="Times New Roman" w:cs="Times New Roman"/>
          <w:i w:val="0"/>
          <w:color w:val="000000" w:themeColor="text1"/>
          <w:sz w:val="24"/>
          <w:lang w:val="es-HN"/>
        </w:rPr>
        <w:t xml:space="preserve"> Cronograma de Implementación</w:t>
      </w:r>
      <w:bookmarkEnd w:id="314"/>
      <w:bookmarkEnd w:id="315"/>
      <w:bookmarkEnd w:id="316"/>
    </w:p>
    <w:tbl>
      <w:tblPr>
        <w:tblStyle w:val="Tablaconcuadrcula"/>
        <w:tblW w:w="0" w:type="auto"/>
        <w:tblLook w:val="04A0" w:firstRow="1" w:lastRow="0" w:firstColumn="1" w:lastColumn="0" w:noHBand="0" w:noVBand="1"/>
      </w:tblPr>
      <w:tblGrid>
        <w:gridCol w:w="3472"/>
        <w:gridCol w:w="1149"/>
        <w:gridCol w:w="1349"/>
        <w:gridCol w:w="1202"/>
        <w:gridCol w:w="1069"/>
        <w:gridCol w:w="1109"/>
      </w:tblGrid>
      <w:tr w:rsidRPr="001D7282" w:rsidR="00A73AC0" w:rsidTr="00A73AC0" w14:paraId="697DED65" w14:textId="77777777">
        <w:tc>
          <w:tcPr>
            <w:tcW w:w="0" w:type="auto"/>
            <w:hideMark/>
          </w:tcPr>
          <w:p w:rsidRPr="001D7282" w:rsidR="00A73AC0" w:rsidP="00A73AC0" w:rsidRDefault="00A73AC0" w14:paraId="0EEE24AF" w14:textId="77777777">
            <w:pPr>
              <w:widowControl/>
              <w:jc w:val="center"/>
              <w:rPr>
                <w:rFonts w:ascii="Times New Roman" w:hAnsi="Times New Roman" w:eastAsia="Times New Roman" w:cs="Times New Roman"/>
                <w:b/>
                <w:bCs/>
                <w:sz w:val="24"/>
                <w:szCs w:val="24"/>
                <w:lang w:val="es-HN" w:eastAsia="es-HN"/>
              </w:rPr>
            </w:pPr>
            <w:r w:rsidRPr="001D7282">
              <w:rPr>
                <w:rFonts w:ascii="Times New Roman" w:hAnsi="Times New Roman" w:eastAsia="Times New Roman" w:cs="Times New Roman"/>
                <w:b/>
                <w:bCs/>
                <w:sz w:val="24"/>
                <w:szCs w:val="24"/>
                <w:lang w:val="es-HN" w:eastAsia="es-HN"/>
              </w:rPr>
              <w:t>Fase</w:t>
            </w:r>
          </w:p>
        </w:tc>
        <w:tc>
          <w:tcPr>
            <w:tcW w:w="0" w:type="auto"/>
            <w:hideMark/>
          </w:tcPr>
          <w:p w:rsidRPr="001D7282" w:rsidR="00A73AC0" w:rsidP="00A73AC0" w:rsidRDefault="00A73AC0" w14:paraId="6102162E" w14:textId="77777777">
            <w:pPr>
              <w:widowControl/>
              <w:jc w:val="center"/>
              <w:rPr>
                <w:rFonts w:ascii="Times New Roman" w:hAnsi="Times New Roman" w:eastAsia="Times New Roman" w:cs="Times New Roman"/>
                <w:b/>
                <w:bCs/>
                <w:sz w:val="24"/>
                <w:szCs w:val="24"/>
                <w:lang w:val="es-HN" w:eastAsia="es-HN"/>
              </w:rPr>
            </w:pPr>
            <w:r w:rsidRPr="001D7282">
              <w:rPr>
                <w:rFonts w:ascii="Times New Roman" w:hAnsi="Times New Roman" w:eastAsia="Times New Roman" w:cs="Times New Roman"/>
                <w:b/>
                <w:bCs/>
                <w:sz w:val="24"/>
                <w:szCs w:val="24"/>
                <w:lang w:val="es-HN" w:eastAsia="es-HN"/>
              </w:rPr>
              <w:t>Enero 2025</w:t>
            </w:r>
          </w:p>
        </w:tc>
        <w:tc>
          <w:tcPr>
            <w:tcW w:w="0" w:type="auto"/>
            <w:hideMark/>
          </w:tcPr>
          <w:p w:rsidRPr="001D7282" w:rsidR="00A73AC0" w:rsidP="00A73AC0" w:rsidRDefault="00A73AC0" w14:paraId="2819BCED" w14:textId="77777777">
            <w:pPr>
              <w:widowControl/>
              <w:jc w:val="center"/>
              <w:rPr>
                <w:rFonts w:ascii="Times New Roman" w:hAnsi="Times New Roman" w:eastAsia="Times New Roman" w:cs="Times New Roman"/>
                <w:b/>
                <w:bCs/>
                <w:sz w:val="24"/>
                <w:szCs w:val="24"/>
                <w:lang w:val="es-HN" w:eastAsia="es-HN"/>
              </w:rPr>
            </w:pPr>
            <w:r w:rsidRPr="001D7282">
              <w:rPr>
                <w:rFonts w:ascii="Times New Roman" w:hAnsi="Times New Roman" w:eastAsia="Times New Roman" w:cs="Times New Roman"/>
                <w:b/>
                <w:bCs/>
                <w:sz w:val="24"/>
                <w:szCs w:val="24"/>
                <w:lang w:val="es-HN" w:eastAsia="es-HN"/>
              </w:rPr>
              <w:t>Febrero 2025</w:t>
            </w:r>
          </w:p>
        </w:tc>
        <w:tc>
          <w:tcPr>
            <w:tcW w:w="0" w:type="auto"/>
            <w:hideMark/>
          </w:tcPr>
          <w:p w:rsidRPr="001D7282" w:rsidR="00A73AC0" w:rsidP="00A73AC0" w:rsidRDefault="00A73AC0" w14:paraId="7E719E3F" w14:textId="77777777">
            <w:pPr>
              <w:widowControl/>
              <w:jc w:val="center"/>
              <w:rPr>
                <w:rFonts w:ascii="Times New Roman" w:hAnsi="Times New Roman" w:eastAsia="Times New Roman" w:cs="Times New Roman"/>
                <w:b/>
                <w:bCs/>
                <w:sz w:val="24"/>
                <w:szCs w:val="24"/>
                <w:lang w:val="es-HN" w:eastAsia="es-HN"/>
              </w:rPr>
            </w:pPr>
            <w:r w:rsidRPr="001D7282">
              <w:rPr>
                <w:rFonts w:ascii="Times New Roman" w:hAnsi="Times New Roman" w:eastAsia="Times New Roman" w:cs="Times New Roman"/>
                <w:b/>
                <w:bCs/>
                <w:sz w:val="24"/>
                <w:szCs w:val="24"/>
                <w:lang w:val="es-HN" w:eastAsia="es-HN"/>
              </w:rPr>
              <w:t>Marzo 2025</w:t>
            </w:r>
          </w:p>
        </w:tc>
        <w:tc>
          <w:tcPr>
            <w:tcW w:w="0" w:type="auto"/>
            <w:hideMark/>
          </w:tcPr>
          <w:p w:rsidRPr="001D7282" w:rsidR="00A73AC0" w:rsidP="00A73AC0" w:rsidRDefault="00A73AC0" w14:paraId="67D0C208" w14:textId="77777777">
            <w:pPr>
              <w:widowControl/>
              <w:jc w:val="center"/>
              <w:rPr>
                <w:rFonts w:ascii="Times New Roman" w:hAnsi="Times New Roman" w:eastAsia="Times New Roman" w:cs="Times New Roman"/>
                <w:b/>
                <w:bCs/>
                <w:sz w:val="24"/>
                <w:szCs w:val="24"/>
                <w:lang w:val="es-HN" w:eastAsia="es-HN"/>
              </w:rPr>
            </w:pPr>
            <w:r w:rsidRPr="001D7282">
              <w:rPr>
                <w:rFonts w:ascii="Times New Roman" w:hAnsi="Times New Roman" w:eastAsia="Times New Roman" w:cs="Times New Roman"/>
                <w:b/>
                <w:bCs/>
                <w:sz w:val="24"/>
                <w:szCs w:val="24"/>
                <w:lang w:val="es-HN" w:eastAsia="es-HN"/>
              </w:rPr>
              <w:t>Abril 2025</w:t>
            </w:r>
          </w:p>
        </w:tc>
        <w:tc>
          <w:tcPr>
            <w:tcW w:w="0" w:type="auto"/>
            <w:hideMark/>
          </w:tcPr>
          <w:p w:rsidRPr="001D7282" w:rsidR="00A73AC0" w:rsidP="00A73AC0" w:rsidRDefault="00A73AC0" w14:paraId="4EB0A384" w14:textId="77777777">
            <w:pPr>
              <w:widowControl/>
              <w:jc w:val="center"/>
              <w:rPr>
                <w:rFonts w:ascii="Times New Roman" w:hAnsi="Times New Roman" w:eastAsia="Times New Roman" w:cs="Times New Roman"/>
                <w:b/>
                <w:bCs/>
                <w:sz w:val="24"/>
                <w:szCs w:val="24"/>
                <w:lang w:val="es-HN" w:eastAsia="es-HN"/>
              </w:rPr>
            </w:pPr>
            <w:r w:rsidRPr="001D7282">
              <w:rPr>
                <w:rFonts w:ascii="Times New Roman" w:hAnsi="Times New Roman" w:eastAsia="Times New Roman" w:cs="Times New Roman"/>
                <w:b/>
                <w:bCs/>
                <w:sz w:val="24"/>
                <w:szCs w:val="24"/>
                <w:lang w:val="es-HN" w:eastAsia="es-HN"/>
              </w:rPr>
              <w:t>Mayo 2025</w:t>
            </w:r>
          </w:p>
        </w:tc>
      </w:tr>
      <w:tr w:rsidRPr="001D7282" w:rsidR="00A73AC0" w:rsidTr="00A73AC0" w14:paraId="3E0D30B2" w14:textId="77777777">
        <w:tc>
          <w:tcPr>
            <w:tcW w:w="0" w:type="auto"/>
            <w:hideMark/>
          </w:tcPr>
          <w:p w:rsidRPr="001D7282" w:rsidR="00A73AC0" w:rsidP="00A73AC0" w:rsidRDefault="00A73AC0" w14:paraId="1F0931DB" w14:textId="77777777">
            <w:pPr>
              <w:widowControl/>
              <w:rPr>
                <w:rFonts w:ascii="Times New Roman" w:hAnsi="Times New Roman" w:eastAsia="Times New Roman" w:cs="Times New Roman"/>
                <w:sz w:val="24"/>
                <w:szCs w:val="24"/>
                <w:lang w:val="es-HN" w:eastAsia="es-HN"/>
              </w:rPr>
            </w:pPr>
            <w:r w:rsidRPr="001D7282">
              <w:rPr>
                <w:rFonts w:ascii="Times New Roman" w:hAnsi="Times New Roman" w:eastAsia="Times New Roman" w:cs="Times New Roman"/>
                <w:b/>
                <w:bCs/>
                <w:sz w:val="24"/>
                <w:szCs w:val="24"/>
                <w:lang w:val="es-HN" w:eastAsia="es-HN"/>
              </w:rPr>
              <w:t>Fase 1: Planificación</w:t>
            </w:r>
          </w:p>
        </w:tc>
        <w:tc>
          <w:tcPr>
            <w:tcW w:w="0" w:type="auto"/>
            <w:shd w:val="clear" w:color="auto" w:fill="58B6C0" w:themeFill="accent2"/>
          </w:tcPr>
          <w:p w:rsidRPr="001D7282" w:rsidR="00A73AC0" w:rsidP="00A73AC0" w:rsidRDefault="00A73AC0" w14:paraId="3ECA6331" w14:textId="417701AB">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754C3753" w14:textId="77777777">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07F353E8"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1CE69C5D"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56094E49" w14:textId="77777777">
            <w:pPr>
              <w:widowControl/>
              <w:rPr>
                <w:rFonts w:ascii="Times New Roman" w:hAnsi="Times New Roman" w:eastAsia="Times New Roman" w:cs="Times New Roman"/>
                <w:sz w:val="20"/>
                <w:szCs w:val="20"/>
                <w:lang w:val="es-HN" w:eastAsia="es-HN"/>
              </w:rPr>
            </w:pPr>
          </w:p>
        </w:tc>
      </w:tr>
      <w:tr w:rsidRPr="001D7282" w:rsidR="00A73AC0" w:rsidTr="00A73AC0" w14:paraId="53597A43" w14:textId="77777777">
        <w:tc>
          <w:tcPr>
            <w:tcW w:w="0" w:type="auto"/>
            <w:hideMark/>
          </w:tcPr>
          <w:p w:rsidRPr="001D7282" w:rsidR="00A73AC0" w:rsidP="00A73AC0" w:rsidRDefault="00A73AC0" w14:paraId="1B11DEE7" w14:textId="77777777">
            <w:pPr>
              <w:widowControl/>
              <w:rPr>
                <w:rFonts w:ascii="Times New Roman" w:hAnsi="Times New Roman" w:eastAsia="Times New Roman" w:cs="Times New Roman"/>
                <w:sz w:val="24"/>
                <w:szCs w:val="24"/>
                <w:lang w:val="es-HN" w:eastAsia="es-HN"/>
              </w:rPr>
            </w:pPr>
            <w:r w:rsidRPr="001D7282">
              <w:rPr>
                <w:rFonts w:ascii="Times New Roman" w:hAnsi="Times New Roman" w:eastAsia="Times New Roman" w:cs="Times New Roman"/>
                <w:b/>
                <w:bCs/>
                <w:sz w:val="24"/>
                <w:szCs w:val="24"/>
                <w:lang w:val="es-HN" w:eastAsia="es-HN"/>
              </w:rPr>
              <w:t>Fase 2: Diseño y Desarrollo</w:t>
            </w:r>
          </w:p>
        </w:tc>
        <w:tc>
          <w:tcPr>
            <w:tcW w:w="0" w:type="auto"/>
          </w:tcPr>
          <w:p w:rsidRPr="001D7282" w:rsidR="00A73AC0" w:rsidP="00A73AC0" w:rsidRDefault="00A73AC0" w14:paraId="17A10D47" w14:textId="77777777">
            <w:pPr>
              <w:widowControl/>
              <w:rPr>
                <w:rFonts w:ascii="Times New Roman" w:hAnsi="Times New Roman" w:eastAsia="Times New Roman" w:cs="Times New Roman"/>
                <w:sz w:val="24"/>
                <w:szCs w:val="24"/>
                <w:lang w:val="es-HN" w:eastAsia="es-HN"/>
              </w:rPr>
            </w:pPr>
          </w:p>
        </w:tc>
        <w:tc>
          <w:tcPr>
            <w:tcW w:w="0" w:type="auto"/>
            <w:shd w:val="clear" w:color="auto" w:fill="ACD7CA" w:themeFill="accent3" w:themeFillTint="99"/>
          </w:tcPr>
          <w:p w:rsidRPr="001D7282" w:rsidR="00A73AC0" w:rsidP="00A73AC0" w:rsidRDefault="00A73AC0" w14:paraId="1887099A" w14:textId="31A17245">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0F882440" w14:textId="0D87E679">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74E373C7" w14:textId="77777777">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54DD92E7" w14:textId="77777777">
            <w:pPr>
              <w:widowControl/>
              <w:rPr>
                <w:rFonts w:ascii="Times New Roman" w:hAnsi="Times New Roman" w:eastAsia="Times New Roman" w:cs="Times New Roman"/>
                <w:sz w:val="20"/>
                <w:szCs w:val="20"/>
                <w:lang w:val="es-HN" w:eastAsia="es-HN"/>
              </w:rPr>
            </w:pPr>
          </w:p>
        </w:tc>
      </w:tr>
      <w:tr w:rsidRPr="0066732C" w:rsidR="00A73AC0" w:rsidTr="00A73AC0" w14:paraId="70332415" w14:textId="77777777">
        <w:tc>
          <w:tcPr>
            <w:tcW w:w="0" w:type="auto"/>
            <w:hideMark/>
          </w:tcPr>
          <w:p w:rsidRPr="001D7282" w:rsidR="00A73AC0" w:rsidP="00A73AC0" w:rsidRDefault="00A73AC0" w14:paraId="2AB44E15" w14:textId="77777777">
            <w:pPr>
              <w:widowControl/>
              <w:rPr>
                <w:rFonts w:ascii="Times New Roman" w:hAnsi="Times New Roman" w:eastAsia="Times New Roman" w:cs="Times New Roman"/>
                <w:sz w:val="24"/>
                <w:szCs w:val="24"/>
                <w:lang w:val="es-HN" w:eastAsia="es-HN"/>
              </w:rPr>
            </w:pPr>
            <w:r w:rsidRPr="001D7282">
              <w:rPr>
                <w:rFonts w:ascii="Times New Roman" w:hAnsi="Times New Roman" w:eastAsia="Times New Roman" w:cs="Times New Roman"/>
                <w:b/>
                <w:bCs/>
                <w:sz w:val="24"/>
                <w:szCs w:val="24"/>
                <w:lang w:val="es-HN" w:eastAsia="es-HN"/>
              </w:rPr>
              <w:t>Fase 3: Desarrollo e Implementación Inicial</w:t>
            </w:r>
          </w:p>
        </w:tc>
        <w:tc>
          <w:tcPr>
            <w:tcW w:w="0" w:type="auto"/>
          </w:tcPr>
          <w:p w:rsidRPr="001D7282" w:rsidR="00A73AC0" w:rsidP="00A73AC0" w:rsidRDefault="00A73AC0" w14:paraId="62244B20" w14:textId="77777777">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2563001D" w14:textId="77777777">
            <w:pPr>
              <w:widowControl/>
              <w:rPr>
                <w:rFonts w:ascii="Times New Roman" w:hAnsi="Times New Roman" w:eastAsia="Times New Roman" w:cs="Times New Roman"/>
                <w:sz w:val="20"/>
                <w:szCs w:val="20"/>
                <w:lang w:val="es-HN" w:eastAsia="es-HN"/>
              </w:rPr>
            </w:pPr>
          </w:p>
        </w:tc>
        <w:tc>
          <w:tcPr>
            <w:tcW w:w="0" w:type="auto"/>
            <w:shd w:val="clear" w:color="auto" w:fill="74B5E4" w:themeFill="accent6" w:themeFillTint="99"/>
          </w:tcPr>
          <w:p w:rsidRPr="001D7282" w:rsidR="00A73AC0" w:rsidP="00A73AC0" w:rsidRDefault="00A73AC0" w14:paraId="62082B2E"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6E6D6AF6" w14:textId="193B7861">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76AD44BE" w14:textId="19A99164">
            <w:pPr>
              <w:widowControl/>
              <w:rPr>
                <w:rFonts w:ascii="Times New Roman" w:hAnsi="Times New Roman" w:eastAsia="Times New Roman" w:cs="Times New Roman"/>
                <w:sz w:val="24"/>
                <w:szCs w:val="24"/>
                <w:lang w:val="es-HN" w:eastAsia="es-HN"/>
              </w:rPr>
            </w:pPr>
          </w:p>
        </w:tc>
      </w:tr>
      <w:tr w:rsidRPr="001D7282" w:rsidR="00A73AC0" w:rsidTr="00A73AC0" w14:paraId="44BB3AFA" w14:textId="77777777">
        <w:tc>
          <w:tcPr>
            <w:tcW w:w="0" w:type="auto"/>
            <w:hideMark/>
          </w:tcPr>
          <w:p w:rsidRPr="001D7282" w:rsidR="00A73AC0" w:rsidP="00A73AC0" w:rsidRDefault="00A73AC0" w14:paraId="74FC2B98" w14:textId="77777777">
            <w:pPr>
              <w:widowControl/>
              <w:rPr>
                <w:rFonts w:ascii="Times New Roman" w:hAnsi="Times New Roman" w:eastAsia="Times New Roman" w:cs="Times New Roman"/>
                <w:sz w:val="24"/>
                <w:szCs w:val="24"/>
                <w:lang w:val="es-HN" w:eastAsia="es-HN"/>
              </w:rPr>
            </w:pPr>
            <w:r w:rsidRPr="001D7282">
              <w:rPr>
                <w:rFonts w:ascii="Times New Roman" w:hAnsi="Times New Roman" w:eastAsia="Times New Roman" w:cs="Times New Roman"/>
                <w:b/>
                <w:bCs/>
                <w:sz w:val="24"/>
                <w:szCs w:val="24"/>
                <w:lang w:val="es-HN" w:eastAsia="es-HN"/>
              </w:rPr>
              <w:t>Fase 4: Capacitación del Personal</w:t>
            </w:r>
          </w:p>
        </w:tc>
        <w:tc>
          <w:tcPr>
            <w:tcW w:w="0" w:type="auto"/>
          </w:tcPr>
          <w:p w:rsidRPr="001D7282" w:rsidR="00A73AC0" w:rsidP="00A73AC0" w:rsidRDefault="00A73AC0" w14:paraId="09214AB4" w14:textId="77777777">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5D3B7ED5"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4E7D87FF" w14:textId="77777777">
            <w:pPr>
              <w:widowControl/>
              <w:rPr>
                <w:rFonts w:ascii="Times New Roman" w:hAnsi="Times New Roman" w:eastAsia="Times New Roman" w:cs="Times New Roman"/>
                <w:sz w:val="20"/>
                <w:szCs w:val="20"/>
                <w:lang w:val="es-HN" w:eastAsia="es-HN"/>
              </w:rPr>
            </w:pPr>
          </w:p>
        </w:tc>
        <w:tc>
          <w:tcPr>
            <w:tcW w:w="0" w:type="auto"/>
            <w:shd w:val="clear" w:color="auto" w:fill="4A9A82" w:themeFill="accent3" w:themeFillShade="BF"/>
          </w:tcPr>
          <w:p w:rsidRPr="001D7282" w:rsidR="00A73AC0" w:rsidP="00A73AC0" w:rsidRDefault="00A73AC0" w14:paraId="40D71A94"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17236A8C" w14:textId="1985ECEB">
            <w:pPr>
              <w:widowControl/>
              <w:rPr>
                <w:rFonts w:ascii="Times New Roman" w:hAnsi="Times New Roman" w:eastAsia="Times New Roman" w:cs="Times New Roman"/>
                <w:sz w:val="24"/>
                <w:szCs w:val="24"/>
                <w:lang w:val="es-HN" w:eastAsia="es-HN"/>
              </w:rPr>
            </w:pPr>
          </w:p>
        </w:tc>
      </w:tr>
      <w:tr w:rsidRPr="001D7282" w:rsidR="00A73AC0" w:rsidTr="00A73AC0" w14:paraId="54E7A501" w14:textId="77777777">
        <w:tc>
          <w:tcPr>
            <w:tcW w:w="0" w:type="auto"/>
            <w:hideMark/>
          </w:tcPr>
          <w:p w:rsidRPr="001D7282" w:rsidR="00A73AC0" w:rsidP="00A73AC0" w:rsidRDefault="00A73AC0" w14:paraId="5DD2528C" w14:textId="77777777">
            <w:pPr>
              <w:widowControl/>
              <w:rPr>
                <w:rFonts w:ascii="Times New Roman" w:hAnsi="Times New Roman" w:eastAsia="Times New Roman" w:cs="Times New Roman"/>
                <w:sz w:val="24"/>
                <w:szCs w:val="24"/>
                <w:lang w:val="es-HN" w:eastAsia="es-HN"/>
              </w:rPr>
            </w:pPr>
            <w:r w:rsidRPr="001D7282">
              <w:rPr>
                <w:rFonts w:ascii="Times New Roman" w:hAnsi="Times New Roman" w:eastAsia="Times New Roman" w:cs="Times New Roman"/>
                <w:b/>
                <w:bCs/>
                <w:sz w:val="24"/>
                <w:szCs w:val="24"/>
                <w:lang w:val="es-HN" w:eastAsia="es-HN"/>
              </w:rPr>
              <w:t>Fase 5: Seguimiento y Evaluación</w:t>
            </w:r>
          </w:p>
        </w:tc>
        <w:tc>
          <w:tcPr>
            <w:tcW w:w="0" w:type="auto"/>
          </w:tcPr>
          <w:p w:rsidRPr="001D7282" w:rsidR="00A73AC0" w:rsidP="00A73AC0" w:rsidRDefault="00A73AC0" w14:paraId="68B5BADF" w14:textId="77777777">
            <w:pPr>
              <w:widowControl/>
              <w:rPr>
                <w:rFonts w:ascii="Times New Roman" w:hAnsi="Times New Roman" w:eastAsia="Times New Roman" w:cs="Times New Roman"/>
                <w:sz w:val="24"/>
                <w:szCs w:val="24"/>
                <w:lang w:val="es-HN" w:eastAsia="es-HN"/>
              </w:rPr>
            </w:pPr>
          </w:p>
        </w:tc>
        <w:tc>
          <w:tcPr>
            <w:tcW w:w="0" w:type="auto"/>
          </w:tcPr>
          <w:p w:rsidRPr="001D7282" w:rsidR="00A73AC0" w:rsidP="00A73AC0" w:rsidRDefault="00A73AC0" w14:paraId="1ECEDA13"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0090D54F" w14:textId="77777777">
            <w:pPr>
              <w:widowControl/>
              <w:rPr>
                <w:rFonts w:ascii="Times New Roman" w:hAnsi="Times New Roman" w:eastAsia="Times New Roman" w:cs="Times New Roman"/>
                <w:sz w:val="20"/>
                <w:szCs w:val="20"/>
                <w:lang w:val="es-HN" w:eastAsia="es-HN"/>
              </w:rPr>
            </w:pPr>
          </w:p>
        </w:tc>
        <w:tc>
          <w:tcPr>
            <w:tcW w:w="0" w:type="auto"/>
          </w:tcPr>
          <w:p w:rsidRPr="001D7282" w:rsidR="00A73AC0" w:rsidP="00A73AC0" w:rsidRDefault="00A73AC0" w14:paraId="4F53F956" w14:textId="77777777">
            <w:pPr>
              <w:widowControl/>
              <w:rPr>
                <w:rFonts w:ascii="Times New Roman" w:hAnsi="Times New Roman" w:eastAsia="Times New Roman" w:cs="Times New Roman"/>
                <w:sz w:val="20"/>
                <w:szCs w:val="20"/>
                <w:lang w:val="es-HN" w:eastAsia="es-HN"/>
              </w:rPr>
            </w:pPr>
          </w:p>
        </w:tc>
        <w:tc>
          <w:tcPr>
            <w:tcW w:w="0" w:type="auto"/>
            <w:shd w:val="clear" w:color="auto" w:fill="92D050"/>
          </w:tcPr>
          <w:p w:rsidRPr="001D7282" w:rsidR="00A73AC0" w:rsidP="00A73AC0" w:rsidRDefault="00A73AC0" w14:paraId="63913694" w14:textId="41DEB861">
            <w:pPr>
              <w:widowControl/>
              <w:rPr>
                <w:rFonts w:ascii="Times New Roman" w:hAnsi="Times New Roman" w:eastAsia="Times New Roman" w:cs="Times New Roman"/>
                <w:sz w:val="24"/>
                <w:szCs w:val="24"/>
                <w:lang w:val="es-HN" w:eastAsia="es-HN"/>
              </w:rPr>
            </w:pPr>
          </w:p>
        </w:tc>
      </w:tr>
    </w:tbl>
    <w:p w:rsidRPr="001D7282" w:rsidR="00A73AC0" w:rsidP="00A73AC0" w:rsidRDefault="00A73AC0" w14:paraId="58E63187" w14:textId="126BD079">
      <w:pPr>
        <w:pStyle w:val="TextoPrincipal"/>
        <w:ind w:firstLine="0"/>
        <w:rPr>
          <w:sz w:val="20"/>
        </w:rPr>
      </w:pPr>
      <w:r w:rsidRPr="001D7282">
        <w:rPr>
          <w:sz w:val="20"/>
        </w:rPr>
        <w:t xml:space="preserve">Fuente: Elaboración Propia </w:t>
      </w:r>
    </w:p>
    <w:p w:rsidRPr="001D7282" w:rsidR="00A73AC0" w:rsidP="00A94B2A" w:rsidRDefault="00A73AC0" w14:paraId="2FC53360" w14:textId="0324F921">
      <w:pPr>
        <w:pStyle w:val="TextoPrincipal"/>
      </w:pPr>
    </w:p>
    <w:p w:rsidRPr="00A50CF9" w:rsidR="00A73AC0" w:rsidP="008B2C1F" w:rsidRDefault="008B2C1F" w14:paraId="3C760602" w14:textId="5CEFF15A">
      <w:pPr>
        <w:pStyle w:val="Ttulo3"/>
        <w:ind w:left="0"/>
        <w:rPr>
          <w:lang w:val="es-HN"/>
        </w:rPr>
      </w:pPr>
      <w:bookmarkStart w:name="_Toc174130312" w:id="317"/>
      <w:r w:rsidRPr="00AC4471">
        <w:rPr>
          <w:highlight w:val="yellow"/>
          <w:lang w:val="es-HN"/>
        </w:rPr>
        <w:t xml:space="preserve">6.6.2. </w:t>
      </w:r>
      <w:r w:rsidRPr="00A50CF9" w:rsidR="00ED6DEB">
        <w:rPr>
          <w:lang w:val="es-HN"/>
        </w:rPr>
        <w:t>PRESUPUESTO DE IMPLEMENTACIÓN</w:t>
      </w:r>
      <w:bookmarkEnd w:id="317"/>
    </w:p>
    <w:p w:rsidRPr="00A50CF9" w:rsidR="000A260E" w:rsidP="000A260E" w:rsidRDefault="00A73AC0" w14:paraId="5CE54510" w14:textId="4C4B2B85">
      <w:pPr>
        <w:pStyle w:val="Descripcin"/>
        <w:spacing w:after="0"/>
        <w:rPr>
          <w:rFonts w:ascii="Times New Roman" w:hAnsi="Times New Roman" w:eastAsia="Times New Roman" w:cs="Times New Roman"/>
          <w:bCs/>
          <w:i w:val="0"/>
          <w:color w:val="000000" w:themeColor="text1"/>
          <w:sz w:val="24"/>
          <w:szCs w:val="24"/>
          <w:lang w:val="es-HN" w:eastAsia="es-HN"/>
        </w:rPr>
      </w:pPr>
      <w:bookmarkStart w:name="_Toc169633561" w:id="318"/>
      <w:bookmarkStart w:name="_Toc171069804" w:id="319"/>
      <w:bookmarkStart w:name="_Toc173782846" w:id="320"/>
      <w:r w:rsidRPr="00A50CF9">
        <w:rPr>
          <w:rFonts w:ascii="Times New Roman" w:hAnsi="Times New Roman" w:cs="Times New Roman"/>
          <w:b/>
          <w:i w:val="0"/>
          <w:color w:val="000000" w:themeColor="text1"/>
          <w:sz w:val="24"/>
          <w:szCs w:val="24"/>
          <w:lang w:val="es-HN"/>
        </w:rPr>
        <w:t xml:space="preserve">Tabla </w:t>
      </w:r>
      <w:r w:rsidRPr="00A50CF9">
        <w:rPr>
          <w:rFonts w:ascii="Times New Roman" w:hAnsi="Times New Roman" w:cs="Times New Roman"/>
          <w:b/>
          <w:i w:val="0"/>
          <w:color w:val="000000" w:themeColor="text1"/>
          <w:sz w:val="24"/>
          <w:szCs w:val="24"/>
          <w:lang w:val="es-HN"/>
        </w:rPr>
        <w:fldChar w:fldCharType="begin"/>
      </w:r>
      <w:r w:rsidRPr="00A50CF9">
        <w:rPr>
          <w:rFonts w:ascii="Times New Roman" w:hAnsi="Times New Roman" w:cs="Times New Roman"/>
          <w:b/>
          <w:i w:val="0"/>
          <w:color w:val="000000" w:themeColor="text1"/>
          <w:sz w:val="24"/>
          <w:szCs w:val="24"/>
          <w:lang w:val="es-HN"/>
        </w:rPr>
        <w:instrText xml:space="preserve"> SEQ Tabla \* ARABIC </w:instrText>
      </w:r>
      <w:r w:rsidRPr="00A50CF9">
        <w:rPr>
          <w:rFonts w:ascii="Times New Roman" w:hAnsi="Times New Roman" w:cs="Times New Roman"/>
          <w:b/>
          <w:i w:val="0"/>
          <w:color w:val="000000" w:themeColor="text1"/>
          <w:sz w:val="24"/>
          <w:szCs w:val="24"/>
          <w:lang w:val="es-HN"/>
        </w:rPr>
        <w:fldChar w:fldCharType="separate"/>
      </w:r>
      <w:r w:rsidR="00947D45">
        <w:rPr>
          <w:rFonts w:ascii="Times New Roman" w:hAnsi="Times New Roman" w:cs="Times New Roman"/>
          <w:b/>
          <w:i w:val="0"/>
          <w:noProof/>
          <w:color w:val="000000" w:themeColor="text1"/>
          <w:sz w:val="24"/>
          <w:szCs w:val="24"/>
          <w:lang w:val="es-HN"/>
        </w:rPr>
        <w:t>12</w:t>
      </w:r>
      <w:r w:rsidRPr="00A50CF9">
        <w:rPr>
          <w:rFonts w:ascii="Times New Roman" w:hAnsi="Times New Roman" w:cs="Times New Roman"/>
          <w:b/>
          <w:i w:val="0"/>
          <w:color w:val="000000" w:themeColor="text1"/>
          <w:sz w:val="24"/>
          <w:szCs w:val="24"/>
          <w:lang w:val="es-HN"/>
        </w:rPr>
        <w:fldChar w:fldCharType="end"/>
      </w:r>
      <w:r w:rsidRPr="00A50CF9">
        <w:rPr>
          <w:rFonts w:ascii="Times New Roman" w:hAnsi="Times New Roman" w:cs="Times New Roman"/>
          <w:b/>
          <w:i w:val="0"/>
          <w:color w:val="000000" w:themeColor="text1"/>
          <w:sz w:val="24"/>
          <w:szCs w:val="24"/>
          <w:lang w:val="es-HN"/>
        </w:rPr>
        <w:t>:</w:t>
      </w:r>
      <w:r w:rsidRPr="00A50CF9">
        <w:rPr>
          <w:rFonts w:ascii="Times New Roman" w:hAnsi="Times New Roman" w:cs="Times New Roman"/>
          <w:i w:val="0"/>
          <w:color w:val="000000" w:themeColor="text1"/>
          <w:sz w:val="24"/>
          <w:szCs w:val="24"/>
          <w:lang w:val="es-HN"/>
        </w:rPr>
        <w:t xml:space="preserve"> </w:t>
      </w:r>
      <w:bookmarkEnd w:id="318"/>
      <w:bookmarkEnd w:id="319"/>
      <w:r w:rsidRPr="00A50CF9" w:rsidR="000A260E">
        <w:rPr>
          <w:rFonts w:ascii="Times New Roman" w:hAnsi="Times New Roman" w:eastAsia="Times New Roman" w:cs="Times New Roman"/>
          <w:bCs/>
          <w:i w:val="0"/>
          <w:color w:val="000000" w:themeColor="text1"/>
          <w:sz w:val="24"/>
          <w:szCs w:val="24"/>
          <w:lang w:val="es-HN" w:eastAsia="es-HN"/>
        </w:rPr>
        <w:t>Presupuesto de Implementación del Sistema de Gestión Financiera y Captación de Recursos en Proyecto Victoria</w:t>
      </w:r>
      <w:bookmarkEnd w:id="320"/>
    </w:p>
    <w:tbl>
      <w:tblPr>
        <w:tblStyle w:val="Tablaconcuadrcula"/>
        <w:tblW w:w="0" w:type="auto"/>
        <w:tblLook w:val="04A0" w:firstRow="1" w:lastRow="0" w:firstColumn="1" w:lastColumn="0" w:noHBand="0" w:noVBand="1"/>
      </w:tblPr>
      <w:tblGrid>
        <w:gridCol w:w="4726"/>
        <w:gridCol w:w="1242"/>
        <w:gridCol w:w="1017"/>
        <w:gridCol w:w="1204"/>
        <w:gridCol w:w="1161"/>
      </w:tblGrid>
      <w:tr w:rsidRPr="00A50CF9" w:rsidR="000A260E" w:rsidTr="000A260E" w14:paraId="1176B768" w14:textId="77777777">
        <w:tc>
          <w:tcPr>
            <w:tcW w:w="0" w:type="auto"/>
            <w:hideMark/>
          </w:tcPr>
          <w:p w:rsidRPr="00A50CF9" w:rsidR="000A260E" w:rsidP="000A260E" w:rsidRDefault="000A260E" w14:paraId="629760D6" w14:textId="77777777">
            <w:pPr>
              <w:widowControl/>
              <w:jc w:val="center"/>
              <w:rPr>
                <w:rFonts w:ascii="Times New Roman" w:hAnsi="Times New Roman" w:eastAsia="Times New Roman" w:cs="Times New Roman"/>
                <w:b/>
                <w:bCs/>
                <w:sz w:val="20"/>
                <w:szCs w:val="20"/>
                <w:lang w:val="es-HN" w:eastAsia="es-HN"/>
              </w:rPr>
            </w:pPr>
            <w:r w:rsidRPr="00A50CF9">
              <w:rPr>
                <w:rFonts w:ascii="Times New Roman" w:hAnsi="Times New Roman" w:eastAsia="Times New Roman" w:cs="Times New Roman"/>
                <w:b/>
                <w:bCs/>
                <w:sz w:val="20"/>
                <w:szCs w:val="20"/>
                <w:lang w:val="es-HN" w:eastAsia="es-HN"/>
              </w:rPr>
              <w:t>Descripción de Inversión</w:t>
            </w:r>
          </w:p>
        </w:tc>
        <w:tc>
          <w:tcPr>
            <w:tcW w:w="0" w:type="auto"/>
            <w:hideMark/>
          </w:tcPr>
          <w:p w:rsidRPr="00A50CF9" w:rsidR="000A260E" w:rsidP="000A260E" w:rsidRDefault="000A260E" w14:paraId="646ACC67" w14:textId="77777777">
            <w:pPr>
              <w:widowControl/>
              <w:jc w:val="center"/>
              <w:rPr>
                <w:rFonts w:ascii="Times New Roman" w:hAnsi="Times New Roman" w:eastAsia="Times New Roman" w:cs="Times New Roman"/>
                <w:b/>
                <w:bCs/>
                <w:sz w:val="20"/>
                <w:szCs w:val="20"/>
                <w:lang w:val="es-HN" w:eastAsia="es-HN"/>
              </w:rPr>
            </w:pPr>
            <w:r w:rsidRPr="00A50CF9">
              <w:rPr>
                <w:rFonts w:ascii="Times New Roman" w:hAnsi="Times New Roman" w:eastAsia="Times New Roman" w:cs="Times New Roman"/>
                <w:b/>
                <w:bCs/>
                <w:sz w:val="20"/>
                <w:szCs w:val="20"/>
                <w:lang w:val="es-HN" w:eastAsia="es-HN"/>
              </w:rPr>
              <w:t>Precio (USD)</w:t>
            </w:r>
          </w:p>
        </w:tc>
        <w:tc>
          <w:tcPr>
            <w:tcW w:w="0" w:type="auto"/>
            <w:hideMark/>
          </w:tcPr>
          <w:p w:rsidRPr="00A50CF9" w:rsidR="000A260E" w:rsidP="000A260E" w:rsidRDefault="000A260E" w14:paraId="70308360" w14:textId="77777777">
            <w:pPr>
              <w:widowControl/>
              <w:jc w:val="center"/>
              <w:rPr>
                <w:rFonts w:ascii="Times New Roman" w:hAnsi="Times New Roman" w:eastAsia="Times New Roman" w:cs="Times New Roman"/>
                <w:b/>
                <w:bCs/>
                <w:sz w:val="20"/>
                <w:szCs w:val="20"/>
                <w:lang w:val="es-HN" w:eastAsia="es-HN"/>
              </w:rPr>
            </w:pPr>
            <w:r w:rsidRPr="00A50CF9">
              <w:rPr>
                <w:rFonts w:ascii="Times New Roman" w:hAnsi="Times New Roman" w:eastAsia="Times New Roman" w:cs="Times New Roman"/>
                <w:b/>
                <w:bCs/>
                <w:sz w:val="20"/>
                <w:szCs w:val="20"/>
                <w:lang w:val="es-HN" w:eastAsia="es-HN"/>
              </w:rPr>
              <w:t>Cantidad</w:t>
            </w:r>
          </w:p>
        </w:tc>
        <w:tc>
          <w:tcPr>
            <w:tcW w:w="0" w:type="auto"/>
            <w:hideMark/>
          </w:tcPr>
          <w:p w:rsidRPr="00A50CF9" w:rsidR="000A260E" w:rsidP="000A260E" w:rsidRDefault="000A260E" w14:paraId="102CF2AA" w14:textId="77777777">
            <w:pPr>
              <w:widowControl/>
              <w:jc w:val="center"/>
              <w:rPr>
                <w:rFonts w:ascii="Times New Roman" w:hAnsi="Times New Roman" w:eastAsia="Times New Roman" w:cs="Times New Roman"/>
                <w:b/>
                <w:bCs/>
                <w:sz w:val="20"/>
                <w:szCs w:val="20"/>
                <w:lang w:val="es-HN" w:eastAsia="es-HN"/>
              </w:rPr>
            </w:pPr>
            <w:r w:rsidRPr="00A50CF9">
              <w:rPr>
                <w:rFonts w:ascii="Times New Roman" w:hAnsi="Times New Roman" w:eastAsia="Times New Roman" w:cs="Times New Roman"/>
                <w:b/>
                <w:bCs/>
                <w:sz w:val="20"/>
                <w:szCs w:val="20"/>
                <w:lang w:val="es-HN" w:eastAsia="es-HN"/>
              </w:rPr>
              <w:t>Total (USD)</w:t>
            </w:r>
          </w:p>
        </w:tc>
        <w:tc>
          <w:tcPr>
            <w:tcW w:w="0" w:type="auto"/>
            <w:hideMark/>
          </w:tcPr>
          <w:p w:rsidRPr="00A50CF9" w:rsidR="000A260E" w:rsidP="000A260E" w:rsidRDefault="000A260E" w14:paraId="27660FBE" w14:textId="77777777">
            <w:pPr>
              <w:widowControl/>
              <w:jc w:val="center"/>
              <w:rPr>
                <w:rFonts w:ascii="Times New Roman" w:hAnsi="Times New Roman" w:eastAsia="Times New Roman" w:cs="Times New Roman"/>
                <w:b/>
                <w:bCs/>
                <w:sz w:val="20"/>
                <w:szCs w:val="20"/>
                <w:lang w:val="es-HN" w:eastAsia="es-HN"/>
              </w:rPr>
            </w:pPr>
            <w:r w:rsidRPr="00A50CF9">
              <w:rPr>
                <w:rFonts w:ascii="Times New Roman" w:hAnsi="Times New Roman" w:eastAsia="Times New Roman" w:cs="Times New Roman"/>
                <w:b/>
                <w:bCs/>
                <w:sz w:val="20"/>
                <w:szCs w:val="20"/>
                <w:lang w:val="es-HN" w:eastAsia="es-HN"/>
              </w:rPr>
              <w:t>Total (L)</w:t>
            </w:r>
          </w:p>
        </w:tc>
      </w:tr>
      <w:tr w:rsidRPr="00A50CF9" w:rsidR="000A260E" w:rsidTr="000A260E" w14:paraId="7E61CCC1" w14:textId="77777777">
        <w:tc>
          <w:tcPr>
            <w:tcW w:w="0" w:type="auto"/>
            <w:hideMark/>
          </w:tcPr>
          <w:p w:rsidRPr="00A50CF9" w:rsidR="000A260E" w:rsidP="000A260E" w:rsidRDefault="000A260E" w14:paraId="1266B9EC"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Licencia de Software de Gestión Financiera Personalizado</w:t>
            </w:r>
          </w:p>
        </w:tc>
        <w:tc>
          <w:tcPr>
            <w:tcW w:w="0" w:type="auto"/>
            <w:hideMark/>
          </w:tcPr>
          <w:p w:rsidRPr="00A50CF9" w:rsidR="000A260E" w:rsidP="000A260E" w:rsidRDefault="000A260E" w14:paraId="09F73B80"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$50.00</w:t>
            </w:r>
          </w:p>
        </w:tc>
        <w:tc>
          <w:tcPr>
            <w:tcW w:w="0" w:type="auto"/>
            <w:hideMark/>
          </w:tcPr>
          <w:p w:rsidRPr="00A50CF9" w:rsidR="000A260E" w:rsidP="000A260E" w:rsidRDefault="000A260E" w14:paraId="6CB249C8"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12</w:t>
            </w:r>
          </w:p>
        </w:tc>
        <w:tc>
          <w:tcPr>
            <w:tcW w:w="0" w:type="auto"/>
            <w:hideMark/>
          </w:tcPr>
          <w:p w:rsidRPr="00A50CF9" w:rsidR="000A260E" w:rsidP="000A260E" w:rsidRDefault="000A260E" w14:paraId="0EC564E9"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$600.00</w:t>
            </w:r>
          </w:p>
        </w:tc>
        <w:tc>
          <w:tcPr>
            <w:tcW w:w="0" w:type="auto"/>
            <w:hideMark/>
          </w:tcPr>
          <w:p w:rsidRPr="00A50CF9" w:rsidR="000A260E" w:rsidP="000A260E" w:rsidRDefault="000A260E" w14:paraId="45BCFDCF"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15,000.00</w:t>
            </w:r>
          </w:p>
        </w:tc>
      </w:tr>
      <w:tr w:rsidRPr="00A50CF9" w:rsidR="000A260E" w:rsidTr="000A260E" w14:paraId="2BD5D253" w14:textId="77777777">
        <w:tc>
          <w:tcPr>
            <w:tcW w:w="0" w:type="auto"/>
            <w:hideMark/>
          </w:tcPr>
          <w:p w:rsidRPr="00A50CF9" w:rsidR="000A260E" w:rsidP="000A260E" w:rsidRDefault="000A260E" w14:paraId="08F91129"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Capacitación del Personal</w:t>
            </w:r>
          </w:p>
        </w:tc>
        <w:tc>
          <w:tcPr>
            <w:tcW w:w="0" w:type="auto"/>
            <w:hideMark/>
          </w:tcPr>
          <w:p w:rsidRPr="00A50CF9" w:rsidR="000A260E" w:rsidP="000A260E" w:rsidRDefault="000A260E" w14:paraId="56140DE9"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$400.00</w:t>
            </w:r>
          </w:p>
        </w:tc>
        <w:tc>
          <w:tcPr>
            <w:tcW w:w="0" w:type="auto"/>
            <w:hideMark/>
          </w:tcPr>
          <w:p w:rsidRPr="00A50CF9" w:rsidR="000A260E" w:rsidP="000A260E" w:rsidRDefault="000A260E" w14:paraId="5A669070"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w:t>
            </w:r>
          </w:p>
        </w:tc>
        <w:tc>
          <w:tcPr>
            <w:tcW w:w="0" w:type="auto"/>
            <w:hideMark/>
          </w:tcPr>
          <w:p w:rsidRPr="00A50CF9" w:rsidR="000A260E" w:rsidP="000A260E" w:rsidRDefault="000A260E" w14:paraId="2BC00F00"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$400.00</w:t>
            </w:r>
          </w:p>
        </w:tc>
        <w:tc>
          <w:tcPr>
            <w:tcW w:w="0" w:type="auto"/>
            <w:hideMark/>
          </w:tcPr>
          <w:p w:rsidRPr="00A50CF9" w:rsidR="000A260E" w:rsidP="000A260E" w:rsidRDefault="000A260E" w14:paraId="020C4593"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10,000.00</w:t>
            </w:r>
          </w:p>
        </w:tc>
      </w:tr>
      <w:tr w:rsidRPr="00A50CF9" w:rsidR="000A260E" w:rsidTr="000A260E" w14:paraId="2D1A94DC" w14:textId="77777777">
        <w:tc>
          <w:tcPr>
            <w:tcW w:w="0" w:type="auto"/>
            <w:hideMark/>
          </w:tcPr>
          <w:p w:rsidRPr="00A50CF9" w:rsidR="000A260E" w:rsidP="000A260E" w:rsidRDefault="000A260E" w14:paraId="44F27D4A"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Hardware Adicional (una computadora y accesorios)</w:t>
            </w:r>
          </w:p>
        </w:tc>
        <w:tc>
          <w:tcPr>
            <w:tcW w:w="0" w:type="auto"/>
            <w:hideMark/>
          </w:tcPr>
          <w:p w:rsidRPr="00A50CF9" w:rsidR="000A260E" w:rsidP="000A260E" w:rsidRDefault="000A260E" w14:paraId="25BD6723"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$500.00</w:t>
            </w:r>
          </w:p>
        </w:tc>
        <w:tc>
          <w:tcPr>
            <w:tcW w:w="0" w:type="auto"/>
            <w:hideMark/>
          </w:tcPr>
          <w:p w:rsidRPr="00A50CF9" w:rsidR="000A260E" w:rsidP="000A260E" w:rsidRDefault="000A260E" w14:paraId="6E2A68BA"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w:t>
            </w:r>
          </w:p>
        </w:tc>
        <w:tc>
          <w:tcPr>
            <w:tcW w:w="0" w:type="auto"/>
            <w:hideMark/>
          </w:tcPr>
          <w:p w:rsidRPr="00A50CF9" w:rsidR="000A260E" w:rsidP="000A260E" w:rsidRDefault="000A260E" w14:paraId="6C009E8E"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$500.00</w:t>
            </w:r>
          </w:p>
        </w:tc>
        <w:tc>
          <w:tcPr>
            <w:tcW w:w="0" w:type="auto"/>
            <w:hideMark/>
          </w:tcPr>
          <w:p w:rsidRPr="00A50CF9" w:rsidR="000A260E" w:rsidP="000A260E" w:rsidRDefault="000A260E" w14:paraId="6ECF9882"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12,500.00</w:t>
            </w:r>
          </w:p>
        </w:tc>
      </w:tr>
      <w:tr w:rsidRPr="00A50CF9" w:rsidR="000A260E" w:rsidTr="000A260E" w14:paraId="4B4A9248" w14:textId="77777777">
        <w:tc>
          <w:tcPr>
            <w:tcW w:w="0" w:type="auto"/>
            <w:hideMark/>
          </w:tcPr>
          <w:p w:rsidRPr="00A50CF9" w:rsidR="000A260E" w:rsidP="000A260E" w:rsidRDefault="000A260E" w14:paraId="6FCD8978"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Campaña de Publicidad Digital y Gestión de Redes Sociales</w:t>
            </w:r>
          </w:p>
        </w:tc>
        <w:tc>
          <w:tcPr>
            <w:tcW w:w="0" w:type="auto"/>
            <w:hideMark/>
          </w:tcPr>
          <w:p w:rsidRPr="00A50CF9" w:rsidR="000A260E" w:rsidP="000A260E" w:rsidRDefault="000A260E" w14:paraId="3B1FC0B9"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$50.00</w:t>
            </w:r>
          </w:p>
        </w:tc>
        <w:tc>
          <w:tcPr>
            <w:tcW w:w="0" w:type="auto"/>
            <w:hideMark/>
          </w:tcPr>
          <w:p w:rsidRPr="00A50CF9" w:rsidR="000A260E" w:rsidP="000A260E" w:rsidRDefault="000A260E" w14:paraId="4C31440F"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12</w:t>
            </w:r>
          </w:p>
        </w:tc>
        <w:tc>
          <w:tcPr>
            <w:tcW w:w="0" w:type="auto"/>
            <w:hideMark/>
          </w:tcPr>
          <w:p w:rsidRPr="00A50CF9" w:rsidR="000A260E" w:rsidP="000A260E" w:rsidRDefault="000A260E" w14:paraId="190CDEE6"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$600.00</w:t>
            </w:r>
          </w:p>
        </w:tc>
        <w:tc>
          <w:tcPr>
            <w:tcW w:w="0" w:type="auto"/>
            <w:hideMark/>
          </w:tcPr>
          <w:p w:rsidRPr="00A50CF9" w:rsidR="000A260E" w:rsidP="000A260E" w:rsidRDefault="000A260E" w14:paraId="1DCFE32A"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15,000.00</w:t>
            </w:r>
          </w:p>
        </w:tc>
      </w:tr>
      <w:tr w:rsidRPr="00A50CF9" w:rsidR="000A260E" w:rsidTr="000A260E" w14:paraId="2E4F4274" w14:textId="77777777">
        <w:tc>
          <w:tcPr>
            <w:tcW w:w="0" w:type="auto"/>
            <w:hideMark/>
          </w:tcPr>
          <w:p w:rsidRPr="00A50CF9" w:rsidR="000A260E" w:rsidP="000A260E" w:rsidRDefault="000A260E" w14:paraId="06DAADB3"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Integración y Personalización de CRM para Captación de Recursos</w:t>
            </w:r>
          </w:p>
        </w:tc>
        <w:tc>
          <w:tcPr>
            <w:tcW w:w="0" w:type="auto"/>
            <w:hideMark/>
          </w:tcPr>
          <w:p w:rsidRPr="00A50CF9" w:rsidR="000A260E" w:rsidP="000A260E" w:rsidRDefault="000A260E" w14:paraId="0E4661D4"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$200.00</w:t>
            </w:r>
          </w:p>
        </w:tc>
        <w:tc>
          <w:tcPr>
            <w:tcW w:w="0" w:type="auto"/>
            <w:hideMark/>
          </w:tcPr>
          <w:p w:rsidRPr="00A50CF9" w:rsidR="000A260E" w:rsidP="000A260E" w:rsidRDefault="000A260E" w14:paraId="3D23C587"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w:t>
            </w:r>
          </w:p>
        </w:tc>
        <w:tc>
          <w:tcPr>
            <w:tcW w:w="0" w:type="auto"/>
            <w:hideMark/>
          </w:tcPr>
          <w:p w:rsidRPr="00A50CF9" w:rsidR="000A260E" w:rsidP="000A260E" w:rsidRDefault="000A260E" w14:paraId="205D98C6"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$200.00</w:t>
            </w:r>
          </w:p>
        </w:tc>
        <w:tc>
          <w:tcPr>
            <w:tcW w:w="0" w:type="auto"/>
            <w:hideMark/>
          </w:tcPr>
          <w:p w:rsidRPr="00A50CF9" w:rsidR="000A260E" w:rsidP="000A260E" w:rsidRDefault="000A260E" w14:paraId="41BA9768"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5,000.00</w:t>
            </w:r>
          </w:p>
        </w:tc>
      </w:tr>
      <w:tr w:rsidRPr="00A50CF9" w:rsidR="000A260E" w:rsidTr="000A260E" w14:paraId="2EF7B0F0" w14:textId="77777777">
        <w:tc>
          <w:tcPr>
            <w:tcW w:w="0" w:type="auto"/>
            <w:hideMark/>
          </w:tcPr>
          <w:p w:rsidRPr="00A50CF9" w:rsidR="000A260E" w:rsidP="000A260E" w:rsidRDefault="000A260E" w14:paraId="31B53588"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Desarrollo y Mantenimiento de Plataforma de Crowdfunding</w:t>
            </w:r>
          </w:p>
        </w:tc>
        <w:tc>
          <w:tcPr>
            <w:tcW w:w="0" w:type="auto"/>
            <w:hideMark/>
          </w:tcPr>
          <w:p w:rsidRPr="00A50CF9" w:rsidR="000A260E" w:rsidP="000A260E" w:rsidRDefault="000A260E" w14:paraId="0FD370A2"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$150.00</w:t>
            </w:r>
          </w:p>
        </w:tc>
        <w:tc>
          <w:tcPr>
            <w:tcW w:w="0" w:type="auto"/>
            <w:hideMark/>
          </w:tcPr>
          <w:p w:rsidRPr="00A50CF9" w:rsidR="000A260E" w:rsidP="000A260E" w:rsidRDefault="000A260E" w14:paraId="3D94C29B"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w:t>
            </w:r>
          </w:p>
        </w:tc>
        <w:tc>
          <w:tcPr>
            <w:tcW w:w="0" w:type="auto"/>
            <w:hideMark/>
          </w:tcPr>
          <w:p w:rsidRPr="00A50CF9" w:rsidR="000A260E" w:rsidP="000A260E" w:rsidRDefault="000A260E" w14:paraId="0EFA804A"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$150.00</w:t>
            </w:r>
          </w:p>
        </w:tc>
        <w:tc>
          <w:tcPr>
            <w:tcW w:w="0" w:type="auto"/>
            <w:hideMark/>
          </w:tcPr>
          <w:p w:rsidRPr="00A50CF9" w:rsidR="000A260E" w:rsidP="000A260E" w:rsidRDefault="000A260E" w14:paraId="3B185167"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3,750.00</w:t>
            </w:r>
          </w:p>
        </w:tc>
      </w:tr>
      <w:tr w:rsidRPr="00A50CF9" w:rsidR="000A260E" w:rsidTr="000A260E" w14:paraId="323ACA22" w14:textId="77777777">
        <w:tc>
          <w:tcPr>
            <w:tcW w:w="0" w:type="auto"/>
            <w:hideMark/>
          </w:tcPr>
          <w:p w:rsidRPr="00A50CF9" w:rsidR="000A260E" w:rsidP="000A260E" w:rsidRDefault="000A260E" w14:paraId="6F4BBCD4"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Estrategias y Herramientas de Marketing Digital</w:t>
            </w:r>
          </w:p>
        </w:tc>
        <w:tc>
          <w:tcPr>
            <w:tcW w:w="0" w:type="auto"/>
            <w:hideMark/>
          </w:tcPr>
          <w:p w:rsidRPr="00A50CF9" w:rsidR="000A260E" w:rsidP="000A260E" w:rsidRDefault="000A260E" w14:paraId="47980275"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$300.00</w:t>
            </w:r>
          </w:p>
        </w:tc>
        <w:tc>
          <w:tcPr>
            <w:tcW w:w="0" w:type="auto"/>
            <w:hideMark/>
          </w:tcPr>
          <w:p w:rsidRPr="00A50CF9" w:rsidR="000A260E" w:rsidP="000A260E" w:rsidRDefault="000A260E" w14:paraId="2DA31CA5"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1</w:t>
            </w:r>
          </w:p>
        </w:tc>
        <w:tc>
          <w:tcPr>
            <w:tcW w:w="0" w:type="auto"/>
            <w:hideMark/>
          </w:tcPr>
          <w:p w:rsidRPr="00A50CF9" w:rsidR="000A260E" w:rsidP="000A260E" w:rsidRDefault="000A260E" w14:paraId="658EAD1F"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$300.00</w:t>
            </w:r>
          </w:p>
        </w:tc>
        <w:tc>
          <w:tcPr>
            <w:tcW w:w="0" w:type="auto"/>
            <w:hideMark/>
          </w:tcPr>
          <w:p w:rsidRPr="00A50CF9" w:rsidR="000A260E" w:rsidP="000A260E" w:rsidRDefault="000A260E" w14:paraId="2D946D88"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sz w:val="20"/>
                <w:szCs w:val="20"/>
                <w:lang w:val="es-HN" w:eastAsia="es-HN"/>
              </w:rPr>
              <w:t>L 7,500.00</w:t>
            </w:r>
          </w:p>
        </w:tc>
      </w:tr>
      <w:tr w:rsidRPr="00A50CF9" w:rsidR="000A260E" w:rsidTr="000A260E" w14:paraId="70CE9D8B" w14:textId="77777777">
        <w:tc>
          <w:tcPr>
            <w:tcW w:w="0" w:type="auto"/>
            <w:hideMark/>
          </w:tcPr>
          <w:p w:rsidRPr="00A50CF9" w:rsidR="000A260E" w:rsidP="000A260E" w:rsidRDefault="000A260E" w14:paraId="14693805" w14:textId="77777777">
            <w:pPr>
              <w:widowControl/>
              <w:rPr>
                <w:rFonts w:ascii="Times New Roman" w:hAnsi="Times New Roman" w:eastAsia="Times New Roman" w:cs="Times New Roman"/>
                <w:sz w:val="20"/>
                <w:szCs w:val="20"/>
                <w:lang w:val="es-HN" w:eastAsia="es-HN"/>
              </w:rPr>
            </w:pPr>
            <w:proofErr w:type="gramStart"/>
            <w:r w:rsidRPr="00A50CF9">
              <w:rPr>
                <w:rFonts w:ascii="Times New Roman" w:hAnsi="Times New Roman" w:eastAsia="Times New Roman" w:cs="Times New Roman"/>
                <w:b/>
                <w:bCs/>
                <w:sz w:val="20"/>
                <w:szCs w:val="20"/>
                <w:lang w:val="es-HN" w:eastAsia="es-HN"/>
              </w:rPr>
              <w:t>Total</w:t>
            </w:r>
            <w:proofErr w:type="gramEnd"/>
            <w:r w:rsidRPr="00A50CF9">
              <w:rPr>
                <w:rFonts w:ascii="Times New Roman" w:hAnsi="Times New Roman" w:eastAsia="Times New Roman" w:cs="Times New Roman"/>
                <w:b/>
                <w:bCs/>
                <w:sz w:val="20"/>
                <w:szCs w:val="20"/>
                <w:lang w:val="es-HN" w:eastAsia="es-HN"/>
              </w:rPr>
              <w:t xml:space="preserve"> Inversión Proyecto Victoria</w:t>
            </w:r>
          </w:p>
        </w:tc>
        <w:tc>
          <w:tcPr>
            <w:tcW w:w="0" w:type="auto"/>
            <w:hideMark/>
          </w:tcPr>
          <w:p w:rsidRPr="00A50CF9" w:rsidR="000A260E" w:rsidP="000A260E" w:rsidRDefault="000A260E" w14:paraId="2396DE1A" w14:textId="77777777">
            <w:pPr>
              <w:widowControl/>
              <w:rPr>
                <w:rFonts w:ascii="Times New Roman" w:hAnsi="Times New Roman" w:eastAsia="Times New Roman" w:cs="Times New Roman"/>
                <w:sz w:val="20"/>
                <w:szCs w:val="20"/>
                <w:lang w:val="es-HN" w:eastAsia="es-HN"/>
              </w:rPr>
            </w:pPr>
          </w:p>
        </w:tc>
        <w:tc>
          <w:tcPr>
            <w:tcW w:w="0" w:type="auto"/>
            <w:hideMark/>
          </w:tcPr>
          <w:p w:rsidRPr="00A50CF9" w:rsidR="000A260E" w:rsidP="000A260E" w:rsidRDefault="000A260E" w14:paraId="6DD34D74" w14:textId="77777777">
            <w:pPr>
              <w:widowControl/>
              <w:rPr>
                <w:rFonts w:ascii="Times New Roman" w:hAnsi="Times New Roman" w:eastAsia="Times New Roman" w:cs="Times New Roman"/>
                <w:sz w:val="20"/>
                <w:szCs w:val="20"/>
                <w:lang w:val="es-HN" w:eastAsia="es-HN"/>
              </w:rPr>
            </w:pPr>
          </w:p>
        </w:tc>
        <w:tc>
          <w:tcPr>
            <w:tcW w:w="0" w:type="auto"/>
            <w:hideMark/>
          </w:tcPr>
          <w:p w:rsidRPr="00A50CF9" w:rsidR="000A260E" w:rsidP="000A260E" w:rsidRDefault="000A260E" w14:paraId="5E4F5C51"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b/>
                <w:bCs/>
                <w:sz w:val="20"/>
                <w:szCs w:val="20"/>
                <w:lang w:val="es-HN" w:eastAsia="es-HN"/>
              </w:rPr>
              <w:t>$2,750.00</w:t>
            </w:r>
          </w:p>
        </w:tc>
        <w:tc>
          <w:tcPr>
            <w:tcW w:w="0" w:type="auto"/>
            <w:hideMark/>
          </w:tcPr>
          <w:p w:rsidRPr="00A50CF9" w:rsidR="000A260E" w:rsidP="000A260E" w:rsidRDefault="000A260E" w14:paraId="25956EF6" w14:textId="77777777">
            <w:pPr>
              <w:widowControl/>
              <w:rPr>
                <w:rFonts w:ascii="Times New Roman" w:hAnsi="Times New Roman" w:eastAsia="Times New Roman" w:cs="Times New Roman"/>
                <w:sz w:val="20"/>
                <w:szCs w:val="20"/>
                <w:lang w:val="es-HN" w:eastAsia="es-HN"/>
              </w:rPr>
            </w:pPr>
            <w:r w:rsidRPr="00A50CF9">
              <w:rPr>
                <w:rFonts w:ascii="Times New Roman" w:hAnsi="Times New Roman" w:eastAsia="Times New Roman" w:cs="Times New Roman"/>
                <w:b/>
                <w:bCs/>
                <w:sz w:val="20"/>
                <w:szCs w:val="20"/>
                <w:lang w:val="es-HN" w:eastAsia="es-HN"/>
              </w:rPr>
              <w:t>L 68,750.00</w:t>
            </w:r>
          </w:p>
        </w:tc>
      </w:tr>
    </w:tbl>
    <w:p w:rsidRPr="00A50CF9" w:rsidR="00A73AC0" w:rsidP="00A73AC0" w:rsidRDefault="00A73AC0" w14:paraId="66B63579" w14:textId="4AFE1563">
      <w:pPr>
        <w:widowControl/>
        <w:spacing w:before="120" w:after="120" w:line="360" w:lineRule="auto"/>
        <w:rPr>
          <w:rFonts w:ascii="Times New Roman" w:hAnsi="Times New Roman" w:eastAsia="Times New Roman" w:cs="Times New Roman"/>
          <w:iCs/>
          <w:sz w:val="20"/>
          <w:szCs w:val="24"/>
          <w:lang w:val="es-HN" w:eastAsia="es-HN"/>
        </w:rPr>
      </w:pPr>
      <w:r w:rsidRPr="00A50CF9">
        <w:rPr>
          <w:rFonts w:ascii="Times New Roman" w:hAnsi="Times New Roman" w:eastAsia="Times New Roman" w:cs="Times New Roman"/>
          <w:iCs/>
          <w:sz w:val="20"/>
          <w:szCs w:val="24"/>
          <w:lang w:val="es-HN" w:eastAsia="es-HN"/>
        </w:rPr>
        <w:t>Fuente: Elaboración propia con datos del Proyecto Victoria.</w:t>
      </w:r>
    </w:p>
    <w:p w:rsidRPr="00A50CF9" w:rsidR="000A260E" w:rsidP="000A260E" w:rsidRDefault="000A260E" w14:paraId="7C75B563" w14:textId="77777777">
      <w:pPr>
        <w:pStyle w:val="TextoPrincipal"/>
        <w:rPr>
          <w:b/>
          <w:bCs/>
          <w:lang w:eastAsia="es-HN"/>
        </w:rPr>
      </w:pPr>
      <w:r w:rsidRPr="00A50CF9">
        <w:rPr>
          <w:b/>
          <w:bCs/>
          <w:lang w:eastAsia="es-HN"/>
        </w:rPr>
        <w:t>1. Licencia de Software de Gestión Financiera Personalizado</w:t>
      </w:r>
    </w:p>
    <w:p w:rsidRPr="00A50CF9" w:rsidR="000A260E" w:rsidP="000A260E" w:rsidRDefault="000A260E" w14:paraId="4ABCA3AE" w14:textId="77777777">
      <w:pPr>
        <w:pStyle w:val="TextoPrincipal"/>
        <w:numPr>
          <w:ilvl w:val="0"/>
          <w:numId w:val="34"/>
        </w:numPr>
        <w:rPr>
          <w:lang w:eastAsia="es-HN"/>
        </w:rPr>
      </w:pPr>
      <w:r w:rsidRPr="00A50CF9">
        <w:rPr>
          <w:b/>
          <w:bCs/>
          <w:lang w:eastAsia="es-HN"/>
        </w:rPr>
        <w:t>Precio por Unidad:</w:t>
      </w:r>
      <w:r w:rsidRPr="00A50CF9">
        <w:rPr>
          <w:lang w:eastAsia="es-HN"/>
        </w:rPr>
        <w:t xml:space="preserve"> $50.00 mensuales.</w:t>
      </w:r>
    </w:p>
    <w:p w:rsidRPr="00A50CF9" w:rsidR="000A260E" w:rsidP="000A260E" w:rsidRDefault="000A260E" w14:paraId="41E028D8" w14:textId="77777777">
      <w:pPr>
        <w:pStyle w:val="TextoPrincipal"/>
        <w:numPr>
          <w:ilvl w:val="0"/>
          <w:numId w:val="34"/>
        </w:numPr>
        <w:rPr>
          <w:lang w:eastAsia="es-HN"/>
        </w:rPr>
      </w:pPr>
      <w:r w:rsidRPr="00A50CF9">
        <w:rPr>
          <w:b/>
          <w:bCs/>
          <w:lang w:eastAsia="es-HN"/>
        </w:rPr>
        <w:t>Cantidad:</w:t>
      </w:r>
      <w:r w:rsidRPr="00A50CF9">
        <w:rPr>
          <w:lang w:eastAsia="es-HN"/>
        </w:rPr>
        <w:t xml:space="preserve"> 12 meses (un año completo).</w:t>
      </w:r>
    </w:p>
    <w:p w:rsidRPr="00A50CF9" w:rsidR="000A260E" w:rsidP="000A260E" w:rsidRDefault="000A260E" w14:paraId="4F8BD01E" w14:textId="77777777">
      <w:pPr>
        <w:pStyle w:val="TextoPrincipal"/>
        <w:numPr>
          <w:ilvl w:val="0"/>
          <w:numId w:val="34"/>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$600.00</w:t>
      </w:r>
    </w:p>
    <w:p w:rsidRPr="00A50CF9" w:rsidR="000A260E" w:rsidP="000A260E" w:rsidRDefault="000A260E" w14:paraId="41BBED15" w14:textId="77777777">
      <w:pPr>
        <w:pStyle w:val="TextoPrincipal"/>
        <w:numPr>
          <w:ilvl w:val="0"/>
          <w:numId w:val="34"/>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15,000.00</w:t>
      </w:r>
    </w:p>
    <w:p w:rsidRPr="00A50CF9" w:rsidR="000A260E" w:rsidP="000A260E" w:rsidRDefault="000A260E" w14:paraId="618324D4" w14:textId="77777777">
      <w:pPr>
        <w:pStyle w:val="TextoPrincipal"/>
        <w:numPr>
          <w:ilvl w:val="0"/>
          <w:numId w:val="34"/>
        </w:numPr>
        <w:rPr>
          <w:lang w:eastAsia="es-HN"/>
        </w:rPr>
      </w:pPr>
      <w:r w:rsidRPr="00A50CF9">
        <w:rPr>
          <w:b/>
          <w:bCs/>
          <w:lang w:eastAsia="es-HN"/>
        </w:rPr>
        <w:t>Análisis:</w:t>
      </w:r>
      <w:r w:rsidRPr="00A50CF9">
        <w:rPr>
          <w:lang w:eastAsia="es-HN"/>
        </w:rPr>
        <w:t xml:space="preserve"> Esta partida cubre el costo de la licencia para un sistema de gestión financiera adaptado específicamente para las necesidades del Proyecto Victoria. El costo está bien distribuido a lo largo del año, asegurando que el proyecto tenga acceso continuo a las funcionalidades del software.</w:t>
      </w:r>
    </w:p>
    <w:p w:rsidRPr="00A50CF9" w:rsidR="000A260E" w:rsidP="000A260E" w:rsidRDefault="000A260E" w14:paraId="7F28CFEC" w14:textId="77777777">
      <w:pPr>
        <w:pStyle w:val="TextoPrincipal"/>
        <w:rPr>
          <w:b/>
          <w:bCs/>
          <w:lang w:eastAsia="es-HN"/>
        </w:rPr>
      </w:pPr>
      <w:r w:rsidRPr="00A50CF9">
        <w:rPr>
          <w:b/>
          <w:bCs/>
          <w:lang w:eastAsia="es-HN"/>
        </w:rPr>
        <w:t>2. Capacitación del Personal</w:t>
      </w:r>
    </w:p>
    <w:p w:rsidRPr="00A50CF9" w:rsidR="000A260E" w:rsidP="000A260E" w:rsidRDefault="000A260E" w14:paraId="5BBD9B0D" w14:textId="77777777">
      <w:pPr>
        <w:pStyle w:val="TextoPrincipal"/>
        <w:numPr>
          <w:ilvl w:val="0"/>
          <w:numId w:val="35"/>
        </w:numPr>
        <w:rPr>
          <w:lang w:eastAsia="es-HN"/>
        </w:rPr>
      </w:pPr>
      <w:r w:rsidRPr="00A50CF9">
        <w:rPr>
          <w:b/>
          <w:bCs/>
          <w:lang w:eastAsia="es-HN"/>
        </w:rPr>
        <w:t>Precio por Unidad:</w:t>
      </w:r>
      <w:r w:rsidRPr="00A50CF9">
        <w:rPr>
          <w:lang w:eastAsia="es-HN"/>
        </w:rPr>
        <w:t xml:space="preserve"> $400.00</w:t>
      </w:r>
    </w:p>
    <w:p w:rsidRPr="00A50CF9" w:rsidR="000A260E" w:rsidP="000A260E" w:rsidRDefault="000A260E" w14:paraId="13F2278E" w14:textId="77777777">
      <w:pPr>
        <w:pStyle w:val="TextoPrincipal"/>
        <w:numPr>
          <w:ilvl w:val="0"/>
          <w:numId w:val="35"/>
        </w:numPr>
        <w:rPr>
          <w:lang w:eastAsia="es-HN"/>
        </w:rPr>
      </w:pPr>
      <w:r w:rsidRPr="00A50CF9">
        <w:rPr>
          <w:b/>
          <w:bCs/>
          <w:lang w:eastAsia="es-HN"/>
        </w:rPr>
        <w:t>Cantidad:</w:t>
      </w:r>
      <w:r w:rsidRPr="00A50CF9">
        <w:rPr>
          <w:lang w:eastAsia="es-HN"/>
        </w:rPr>
        <w:t xml:space="preserve"> 1 (una sesión de capacitación completa)</w:t>
      </w:r>
    </w:p>
    <w:p w:rsidRPr="00A50CF9" w:rsidR="000A260E" w:rsidP="000A260E" w:rsidRDefault="000A260E" w14:paraId="4BE4204B" w14:textId="77777777">
      <w:pPr>
        <w:pStyle w:val="TextoPrincipal"/>
        <w:numPr>
          <w:ilvl w:val="0"/>
          <w:numId w:val="35"/>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$400.00</w:t>
      </w:r>
    </w:p>
    <w:p w:rsidRPr="00A50CF9" w:rsidR="000A260E" w:rsidP="000A260E" w:rsidRDefault="000A260E" w14:paraId="09B7AF72" w14:textId="77777777">
      <w:pPr>
        <w:pStyle w:val="TextoPrincipal"/>
        <w:numPr>
          <w:ilvl w:val="0"/>
          <w:numId w:val="35"/>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10,000.00</w:t>
      </w:r>
    </w:p>
    <w:p w:rsidRPr="00A50CF9" w:rsidR="000A260E" w:rsidP="000A260E" w:rsidRDefault="000A260E" w14:paraId="66D265DA" w14:textId="77777777">
      <w:pPr>
        <w:pStyle w:val="TextoPrincipal"/>
        <w:numPr>
          <w:ilvl w:val="0"/>
          <w:numId w:val="35"/>
        </w:numPr>
        <w:rPr>
          <w:lang w:eastAsia="es-HN"/>
        </w:rPr>
      </w:pPr>
      <w:r w:rsidRPr="00A50CF9">
        <w:rPr>
          <w:b/>
          <w:bCs/>
          <w:lang w:eastAsia="es-HN"/>
        </w:rPr>
        <w:t>Análisis:</w:t>
      </w:r>
      <w:r w:rsidRPr="00A50CF9">
        <w:rPr>
          <w:lang w:eastAsia="es-HN"/>
        </w:rPr>
        <w:t xml:space="preserve"> Incluye una capacitación intensiva para el personal, lo que es crucial para garantizar que el equipo pueda utilizar las herramientas del sistema de manera efectiva. El presupuesto parece razonable para cubrir sesiones de capacitación y materiales.</w:t>
      </w:r>
    </w:p>
    <w:p w:rsidRPr="00A50CF9" w:rsidR="000A260E" w:rsidP="000A260E" w:rsidRDefault="000A260E" w14:paraId="309A5A4D" w14:textId="77777777">
      <w:pPr>
        <w:pStyle w:val="TextoPrincipal"/>
        <w:rPr>
          <w:b/>
          <w:bCs/>
          <w:lang w:eastAsia="es-HN"/>
        </w:rPr>
      </w:pPr>
      <w:r w:rsidRPr="00A50CF9">
        <w:rPr>
          <w:b/>
          <w:bCs/>
          <w:lang w:eastAsia="es-HN"/>
        </w:rPr>
        <w:t>3. Hardware Adicional (una computadora y accesorios)</w:t>
      </w:r>
    </w:p>
    <w:p w:rsidRPr="00A50CF9" w:rsidR="000A260E" w:rsidP="000A260E" w:rsidRDefault="000A260E" w14:paraId="2C870A59" w14:textId="77777777">
      <w:pPr>
        <w:pStyle w:val="TextoPrincipal"/>
        <w:numPr>
          <w:ilvl w:val="0"/>
          <w:numId w:val="36"/>
        </w:numPr>
        <w:rPr>
          <w:lang w:eastAsia="es-HN"/>
        </w:rPr>
      </w:pPr>
      <w:r w:rsidRPr="00A50CF9">
        <w:rPr>
          <w:b/>
          <w:bCs/>
          <w:lang w:eastAsia="es-HN"/>
        </w:rPr>
        <w:t>Precio por Unidad:</w:t>
      </w:r>
      <w:r w:rsidRPr="00A50CF9">
        <w:rPr>
          <w:lang w:eastAsia="es-HN"/>
        </w:rPr>
        <w:t xml:space="preserve"> $500.00</w:t>
      </w:r>
    </w:p>
    <w:p w:rsidRPr="00A50CF9" w:rsidR="000A260E" w:rsidP="000A260E" w:rsidRDefault="000A260E" w14:paraId="53A4D205" w14:textId="77777777">
      <w:pPr>
        <w:pStyle w:val="TextoPrincipal"/>
        <w:numPr>
          <w:ilvl w:val="0"/>
          <w:numId w:val="36"/>
        </w:numPr>
        <w:rPr>
          <w:lang w:eastAsia="es-HN"/>
        </w:rPr>
      </w:pPr>
      <w:r w:rsidRPr="00A50CF9">
        <w:rPr>
          <w:b/>
          <w:bCs/>
          <w:lang w:eastAsia="es-HN"/>
        </w:rPr>
        <w:t>Cantidad:</w:t>
      </w:r>
      <w:r w:rsidRPr="00A50CF9">
        <w:rPr>
          <w:lang w:eastAsia="es-HN"/>
        </w:rPr>
        <w:t xml:space="preserve"> 1</w:t>
      </w:r>
    </w:p>
    <w:p w:rsidRPr="00A50CF9" w:rsidR="000A260E" w:rsidP="000A260E" w:rsidRDefault="000A260E" w14:paraId="7519F3E9" w14:textId="77777777">
      <w:pPr>
        <w:pStyle w:val="TextoPrincipal"/>
        <w:numPr>
          <w:ilvl w:val="0"/>
          <w:numId w:val="36"/>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$500.00</w:t>
      </w:r>
    </w:p>
    <w:p w:rsidRPr="00A50CF9" w:rsidR="000A260E" w:rsidP="000A260E" w:rsidRDefault="000A260E" w14:paraId="7FAF39A3" w14:textId="77777777">
      <w:pPr>
        <w:pStyle w:val="TextoPrincipal"/>
        <w:numPr>
          <w:ilvl w:val="0"/>
          <w:numId w:val="36"/>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12,500.00</w:t>
      </w:r>
    </w:p>
    <w:p w:rsidRPr="00A50CF9" w:rsidR="000A260E" w:rsidP="000A260E" w:rsidRDefault="000A260E" w14:paraId="00431622" w14:textId="77777777">
      <w:pPr>
        <w:pStyle w:val="TextoPrincipal"/>
        <w:numPr>
          <w:ilvl w:val="0"/>
          <w:numId w:val="36"/>
        </w:numPr>
        <w:rPr>
          <w:lang w:eastAsia="es-HN"/>
        </w:rPr>
      </w:pPr>
      <w:r w:rsidRPr="00A50CF9">
        <w:rPr>
          <w:b/>
          <w:bCs/>
          <w:lang w:eastAsia="es-HN"/>
        </w:rPr>
        <w:t>Análisis:</w:t>
      </w:r>
      <w:r w:rsidRPr="00A50CF9">
        <w:rPr>
          <w:lang w:eastAsia="es-HN"/>
        </w:rPr>
        <w:t xml:space="preserve"> Este costo cubre la adquisición de una computadora y los accesorios necesarios para soportar el nuevo sistema de gestión financiera. El presupuesto es adecuado para comprar hardware de calidad que soportará las operaciones diarias del sistema.</w:t>
      </w:r>
    </w:p>
    <w:p w:rsidRPr="00A50CF9" w:rsidR="000A260E" w:rsidP="000A260E" w:rsidRDefault="000A260E" w14:paraId="28B4C9D4" w14:textId="77777777">
      <w:pPr>
        <w:pStyle w:val="TextoPrincipal"/>
        <w:rPr>
          <w:b/>
          <w:bCs/>
          <w:lang w:eastAsia="es-HN"/>
        </w:rPr>
      </w:pPr>
      <w:r w:rsidRPr="00A50CF9">
        <w:rPr>
          <w:b/>
          <w:bCs/>
          <w:lang w:eastAsia="es-HN"/>
        </w:rPr>
        <w:t>4. Campaña de Publicidad Digital y Gestión de Redes Sociales</w:t>
      </w:r>
    </w:p>
    <w:p w:rsidRPr="00A50CF9" w:rsidR="000A260E" w:rsidP="000A260E" w:rsidRDefault="000A260E" w14:paraId="3AAF9BB1" w14:textId="284BB43C">
      <w:pPr>
        <w:pStyle w:val="TextoPrincipal"/>
        <w:numPr>
          <w:ilvl w:val="0"/>
          <w:numId w:val="37"/>
        </w:numPr>
        <w:rPr>
          <w:lang w:eastAsia="es-HN"/>
        </w:rPr>
      </w:pPr>
      <w:r w:rsidRPr="00A50CF9">
        <w:rPr>
          <w:b/>
          <w:bCs/>
          <w:lang w:eastAsia="es-HN"/>
        </w:rPr>
        <w:t>Precio por Unidad:</w:t>
      </w:r>
      <w:r w:rsidRPr="00A50CF9">
        <w:rPr>
          <w:lang w:eastAsia="es-HN"/>
        </w:rPr>
        <w:t xml:space="preserve"> $50.00 </w:t>
      </w:r>
      <w:r w:rsidRPr="00A50CF9" w:rsidR="00AC4471">
        <w:rPr>
          <w:lang w:eastAsia="es-HN"/>
        </w:rPr>
        <w:t>mensual</w:t>
      </w:r>
      <w:r w:rsidRPr="00A50CF9">
        <w:rPr>
          <w:lang w:eastAsia="es-HN"/>
        </w:rPr>
        <w:t>.</w:t>
      </w:r>
    </w:p>
    <w:p w:rsidRPr="00A50CF9" w:rsidR="000A260E" w:rsidP="000A260E" w:rsidRDefault="000A260E" w14:paraId="7DF496B6" w14:textId="77777777">
      <w:pPr>
        <w:pStyle w:val="TextoPrincipal"/>
        <w:numPr>
          <w:ilvl w:val="0"/>
          <w:numId w:val="37"/>
        </w:numPr>
        <w:rPr>
          <w:lang w:eastAsia="es-HN"/>
        </w:rPr>
      </w:pPr>
      <w:r w:rsidRPr="00A50CF9">
        <w:rPr>
          <w:b/>
          <w:bCs/>
          <w:lang w:eastAsia="es-HN"/>
        </w:rPr>
        <w:t>Cantidad:</w:t>
      </w:r>
      <w:r w:rsidRPr="00A50CF9">
        <w:rPr>
          <w:lang w:eastAsia="es-HN"/>
        </w:rPr>
        <w:t xml:space="preserve"> 12 meses</w:t>
      </w:r>
    </w:p>
    <w:p w:rsidRPr="00A50CF9" w:rsidR="000A260E" w:rsidP="000A260E" w:rsidRDefault="000A260E" w14:paraId="2B46B3E9" w14:textId="77777777">
      <w:pPr>
        <w:pStyle w:val="TextoPrincipal"/>
        <w:numPr>
          <w:ilvl w:val="0"/>
          <w:numId w:val="37"/>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$600.00</w:t>
      </w:r>
    </w:p>
    <w:p w:rsidRPr="00A50CF9" w:rsidR="000A260E" w:rsidP="000A260E" w:rsidRDefault="000A260E" w14:paraId="5270CBC8" w14:textId="77777777">
      <w:pPr>
        <w:pStyle w:val="TextoPrincipal"/>
        <w:numPr>
          <w:ilvl w:val="0"/>
          <w:numId w:val="37"/>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15,000.00</w:t>
      </w:r>
    </w:p>
    <w:p w:rsidRPr="00A50CF9" w:rsidR="000A260E" w:rsidP="000A260E" w:rsidRDefault="000A260E" w14:paraId="4C46A533" w14:textId="77777777">
      <w:pPr>
        <w:pStyle w:val="TextoPrincipal"/>
        <w:numPr>
          <w:ilvl w:val="0"/>
          <w:numId w:val="37"/>
        </w:numPr>
        <w:rPr>
          <w:lang w:eastAsia="es-HN"/>
        </w:rPr>
      </w:pPr>
      <w:r w:rsidRPr="00A50CF9">
        <w:rPr>
          <w:b/>
          <w:bCs/>
          <w:lang w:eastAsia="es-HN"/>
        </w:rPr>
        <w:t>Análisis:</w:t>
      </w:r>
      <w:r w:rsidRPr="00A50CF9">
        <w:rPr>
          <w:lang w:eastAsia="es-HN"/>
        </w:rPr>
        <w:t xml:space="preserve"> La partida presupuestaria está destinada a mantener una presencia continua en redes sociales y campañas publicitarias digitales, un componente esencial para la captación de recursos. El costo mensual es moderado, asegurando que el proyecto tenga visibilidad en línea durante todo el año.</w:t>
      </w:r>
    </w:p>
    <w:p w:rsidRPr="00A50CF9" w:rsidR="000A260E" w:rsidP="000A260E" w:rsidRDefault="000A260E" w14:paraId="4D3C84CC" w14:textId="77777777">
      <w:pPr>
        <w:pStyle w:val="TextoPrincipal"/>
        <w:rPr>
          <w:b/>
          <w:bCs/>
          <w:lang w:eastAsia="es-HN"/>
        </w:rPr>
      </w:pPr>
      <w:r w:rsidRPr="00A50CF9">
        <w:rPr>
          <w:b/>
          <w:bCs/>
          <w:lang w:eastAsia="es-HN"/>
        </w:rPr>
        <w:t>5. Integración y Personalización de CRM para Captación de Recursos</w:t>
      </w:r>
    </w:p>
    <w:p w:rsidRPr="00A50CF9" w:rsidR="000A260E" w:rsidP="000A260E" w:rsidRDefault="000A260E" w14:paraId="25BF55D6" w14:textId="77777777">
      <w:pPr>
        <w:pStyle w:val="TextoPrincipal"/>
        <w:numPr>
          <w:ilvl w:val="0"/>
          <w:numId w:val="38"/>
        </w:numPr>
        <w:rPr>
          <w:lang w:eastAsia="es-HN"/>
        </w:rPr>
      </w:pPr>
      <w:r w:rsidRPr="00A50CF9">
        <w:rPr>
          <w:b/>
          <w:bCs/>
          <w:lang w:eastAsia="es-HN"/>
        </w:rPr>
        <w:t>Precio por Unidad:</w:t>
      </w:r>
      <w:r w:rsidRPr="00A50CF9">
        <w:rPr>
          <w:lang w:eastAsia="es-HN"/>
        </w:rPr>
        <w:t xml:space="preserve"> $200.00</w:t>
      </w:r>
    </w:p>
    <w:p w:rsidRPr="00A50CF9" w:rsidR="000A260E" w:rsidP="000A260E" w:rsidRDefault="000A260E" w14:paraId="384CB069" w14:textId="77777777">
      <w:pPr>
        <w:pStyle w:val="TextoPrincipal"/>
        <w:numPr>
          <w:ilvl w:val="0"/>
          <w:numId w:val="38"/>
        </w:numPr>
        <w:rPr>
          <w:lang w:eastAsia="es-HN"/>
        </w:rPr>
      </w:pPr>
      <w:r w:rsidRPr="00A50CF9">
        <w:rPr>
          <w:b/>
          <w:bCs/>
          <w:lang w:eastAsia="es-HN"/>
        </w:rPr>
        <w:t>Cantidad:</w:t>
      </w:r>
      <w:r w:rsidRPr="00A50CF9">
        <w:rPr>
          <w:lang w:eastAsia="es-HN"/>
        </w:rPr>
        <w:t xml:space="preserve"> 1</w:t>
      </w:r>
    </w:p>
    <w:p w:rsidRPr="00A50CF9" w:rsidR="000A260E" w:rsidP="000A260E" w:rsidRDefault="000A260E" w14:paraId="7118726D" w14:textId="77777777">
      <w:pPr>
        <w:pStyle w:val="TextoPrincipal"/>
        <w:numPr>
          <w:ilvl w:val="0"/>
          <w:numId w:val="38"/>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$200.00</w:t>
      </w:r>
    </w:p>
    <w:p w:rsidRPr="00A50CF9" w:rsidR="000A260E" w:rsidP="000A260E" w:rsidRDefault="000A260E" w14:paraId="51EAA7F9" w14:textId="77777777">
      <w:pPr>
        <w:pStyle w:val="TextoPrincipal"/>
        <w:numPr>
          <w:ilvl w:val="0"/>
          <w:numId w:val="38"/>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5,000.00</w:t>
      </w:r>
    </w:p>
    <w:p w:rsidRPr="00A50CF9" w:rsidR="000A260E" w:rsidP="000A260E" w:rsidRDefault="000A260E" w14:paraId="323AD659" w14:textId="77777777">
      <w:pPr>
        <w:pStyle w:val="TextoPrincipal"/>
        <w:numPr>
          <w:ilvl w:val="0"/>
          <w:numId w:val="38"/>
        </w:numPr>
        <w:rPr>
          <w:lang w:eastAsia="es-HN"/>
        </w:rPr>
      </w:pPr>
      <w:r w:rsidRPr="00A50CF9">
        <w:rPr>
          <w:b/>
          <w:bCs/>
          <w:lang w:eastAsia="es-HN"/>
        </w:rPr>
        <w:t>Análisis:</w:t>
      </w:r>
      <w:r w:rsidRPr="00A50CF9">
        <w:rPr>
          <w:lang w:eastAsia="es-HN"/>
        </w:rPr>
        <w:t xml:space="preserve"> Este costo cubre la personalización e integración de un sistema CRM, lo que facilitará la gestión de relaciones con donantes y mejorará las estrategias de captación de recursos. El presupuesto está destinado a asegurar que el CRM se ajuste a las necesidades específicas del proyecto.</w:t>
      </w:r>
    </w:p>
    <w:p w:rsidRPr="00A50CF9" w:rsidR="000A260E" w:rsidP="000A260E" w:rsidRDefault="000A260E" w14:paraId="163DD479" w14:textId="77777777">
      <w:pPr>
        <w:pStyle w:val="TextoPrincipal"/>
        <w:rPr>
          <w:b/>
          <w:bCs/>
          <w:lang w:eastAsia="es-HN"/>
        </w:rPr>
      </w:pPr>
      <w:r w:rsidRPr="00A50CF9">
        <w:rPr>
          <w:b/>
          <w:bCs/>
          <w:lang w:eastAsia="es-HN"/>
        </w:rPr>
        <w:t>6. Desarrollo y Mantenimiento de Plataforma de Crowdfunding</w:t>
      </w:r>
    </w:p>
    <w:p w:rsidRPr="00A50CF9" w:rsidR="000A260E" w:rsidP="000A260E" w:rsidRDefault="000A260E" w14:paraId="5D0CEC03" w14:textId="77777777">
      <w:pPr>
        <w:pStyle w:val="TextoPrincipal"/>
        <w:numPr>
          <w:ilvl w:val="0"/>
          <w:numId w:val="39"/>
        </w:numPr>
        <w:rPr>
          <w:lang w:eastAsia="es-HN"/>
        </w:rPr>
      </w:pPr>
      <w:r w:rsidRPr="00A50CF9">
        <w:rPr>
          <w:b/>
          <w:bCs/>
          <w:lang w:eastAsia="es-HN"/>
        </w:rPr>
        <w:t>Precio por Unidad:</w:t>
      </w:r>
      <w:r w:rsidRPr="00A50CF9">
        <w:rPr>
          <w:lang w:eastAsia="es-HN"/>
        </w:rPr>
        <w:t xml:space="preserve"> $150.00</w:t>
      </w:r>
    </w:p>
    <w:p w:rsidRPr="00A50CF9" w:rsidR="000A260E" w:rsidP="000A260E" w:rsidRDefault="000A260E" w14:paraId="53C728EC" w14:textId="77777777">
      <w:pPr>
        <w:pStyle w:val="TextoPrincipal"/>
        <w:numPr>
          <w:ilvl w:val="0"/>
          <w:numId w:val="39"/>
        </w:numPr>
        <w:rPr>
          <w:lang w:eastAsia="es-HN"/>
        </w:rPr>
      </w:pPr>
      <w:r w:rsidRPr="00A50CF9">
        <w:rPr>
          <w:b/>
          <w:bCs/>
          <w:lang w:eastAsia="es-HN"/>
        </w:rPr>
        <w:t>Cantidad:</w:t>
      </w:r>
      <w:r w:rsidRPr="00A50CF9">
        <w:rPr>
          <w:lang w:eastAsia="es-HN"/>
        </w:rPr>
        <w:t xml:space="preserve"> 1</w:t>
      </w:r>
    </w:p>
    <w:p w:rsidRPr="00A50CF9" w:rsidR="000A260E" w:rsidP="000A260E" w:rsidRDefault="000A260E" w14:paraId="1A79CCEA" w14:textId="77777777">
      <w:pPr>
        <w:pStyle w:val="TextoPrincipal"/>
        <w:numPr>
          <w:ilvl w:val="0"/>
          <w:numId w:val="39"/>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$150.00</w:t>
      </w:r>
    </w:p>
    <w:p w:rsidRPr="00A50CF9" w:rsidR="000A260E" w:rsidP="000A260E" w:rsidRDefault="000A260E" w14:paraId="4DB6E50E" w14:textId="77777777">
      <w:pPr>
        <w:pStyle w:val="TextoPrincipal"/>
        <w:numPr>
          <w:ilvl w:val="0"/>
          <w:numId w:val="39"/>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3,750.00</w:t>
      </w:r>
    </w:p>
    <w:p w:rsidRPr="00A50CF9" w:rsidR="000A260E" w:rsidP="000A260E" w:rsidRDefault="000A260E" w14:paraId="7C7E1ED4" w14:textId="77777777">
      <w:pPr>
        <w:pStyle w:val="TextoPrincipal"/>
        <w:numPr>
          <w:ilvl w:val="0"/>
          <w:numId w:val="39"/>
        </w:numPr>
        <w:rPr>
          <w:lang w:eastAsia="es-HN"/>
        </w:rPr>
      </w:pPr>
      <w:r w:rsidRPr="00A50CF9">
        <w:rPr>
          <w:b/>
          <w:bCs/>
          <w:lang w:eastAsia="es-HN"/>
        </w:rPr>
        <w:t>Análisis:</w:t>
      </w:r>
      <w:r w:rsidRPr="00A50CF9">
        <w:rPr>
          <w:lang w:eastAsia="es-HN"/>
        </w:rPr>
        <w:t xml:space="preserve"> Incluye el desarrollo y mantenimiento de una plataforma de crowdfunding, lo que es fundamental para las estrategias de recaudación de fondos. El costo es bajo, lo que sugiere un enfoque básico pero funcional para el crowdfunding.</w:t>
      </w:r>
    </w:p>
    <w:p w:rsidRPr="00A50CF9" w:rsidR="000A260E" w:rsidP="000A260E" w:rsidRDefault="000A260E" w14:paraId="0D719591" w14:textId="77777777">
      <w:pPr>
        <w:pStyle w:val="TextoPrincipal"/>
        <w:rPr>
          <w:b/>
          <w:bCs/>
          <w:lang w:eastAsia="es-HN"/>
        </w:rPr>
      </w:pPr>
      <w:r w:rsidRPr="00A50CF9">
        <w:rPr>
          <w:b/>
          <w:bCs/>
          <w:lang w:eastAsia="es-HN"/>
        </w:rPr>
        <w:t>7. Estrategias y Herramientas de Marketing Digital</w:t>
      </w:r>
    </w:p>
    <w:p w:rsidRPr="00A50CF9" w:rsidR="000A260E" w:rsidP="000A260E" w:rsidRDefault="000A260E" w14:paraId="59839A8A" w14:textId="77777777">
      <w:pPr>
        <w:pStyle w:val="TextoPrincipal"/>
        <w:numPr>
          <w:ilvl w:val="0"/>
          <w:numId w:val="40"/>
        </w:numPr>
        <w:rPr>
          <w:lang w:eastAsia="es-HN"/>
        </w:rPr>
      </w:pPr>
      <w:r w:rsidRPr="00A50CF9">
        <w:rPr>
          <w:b/>
          <w:bCs/>
          <w:lang w:eastAsia="es-HN"/>
        </w:rPr>
        <w:t>Precio por Unidad:</w:t>
      </w:r>
      <w:r w:rsidRPr="00A50CF9">
        <w:rPr>
          <w:lang w:eastAsia="es-HN"/>
        </w:rPr>
        <w:t xml:space="preserve"> $300.00</w:t>
      </w:r>
    </w:p>
    <w:p w:rsidRPr="00A50CF9" w:rsidR="000A260E" w:rsidP="000A260E" w:rsidRDefault="000A260E" w14:paraId="28CC892F" w14:textId="77777777">
      <w:pPr>
        <w:pStyle w:val="TextoPrincipal"/>
        <w:numPr>
          <w:ilvl w:val="0"/>
          <w:numId w:val="40"/>
        </w:numPr>
        <w:rPr>
          <w:lang w:eastAsia="es-HN"/>
        </w:rPr>
      </w:pPr>
      <w:r w:rsidRPr="00A50CF9">
        <w:rPr>
          <w:b/>
          <w:bCs/>
          <w:lang w:eastAsia="es-HN"/>
        </w:rPr>
        <w:t>Cantidad:</w:t>
      </w:r>
      <w:r w:rsidRPr="00A50CF9">
        <w:rPr>
          <w:lang w:eastAsia="es-HN"/>
        </w:rPr>
        <w:t xml:space="preserve"> 1</w:t>
      </w:r>
    </w:p>
    <w:p w:rsidRPr="00A50CF9" w:rsidR="000A260E" w:rsidP="000A260E" w:rsidRDefault="000A260E" w14:paraId="49B79CE0" w14:textId="77777777">
      <w:pPr>
        <w:pStyle w:val="TextoPrincipal"/>
        <w:numPr>
          <w:ilvl w:val="0"/>
          <w:numId w:val="40"/>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$300.00</w:t>
      </w:r>
    </w:p>
    <w:p w:rsidRPr="00A50CF9" w:rsidR="000A260E" w:rsidP="000A260E" w:rsidRDefault="000A260E" w14:paraId="240A1E2F" w14:textId="77777777">
      <w:pPr>
        <w:pStyle w:val="TextoPrincipal"/>
        <w:numPr>
          <w:ilvl w:val="0"/>
          <w:numId w:val="40"/>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7,500.00</w:t>
      </w:r>
    </w:p>
    <w:p w:rsidRPr="00A50CF9" w:rsidR="000A260E" w:rsidP="000A260E" w:rsidRDefault="000A260E" w14:paraId="3334BEA0" w14:textId="77777777">
      <w:pPr>
        <w:pStyle w:val="TextoPrincipal"/>
        <w:numPr>
          <w:ilvl w:val="0"/>
          <w:numId w:val="40"/>
        </w:numPr>
        <w:rPr>
          <w:lang w:eastAsia="es-HN"/>
        </w:rPr>
      </w:pPr>
      <w:r w:rsidRPr="00A50CF9">
        <w:rPr>
          <w:b/>
          <w:bCs/>
          <w:lang w:eastAsia="es-HN"/>
        </w:rPr>
        <w:t>Análisis:</w:t>
      </w:r>
      <w:r w:rsidRPr="00A50CF9">
        <w:rPr>
          <w:lang w:eastAsia="es-HN"/>
        </w:rPr>
        <w:t xml:space="preserve"> Se destina a estrategias y herramientas de marketing digital adicionales para potenciar la captación de recursos. Esto cubre herramientas y estrategias que no están cubiertas por la publicidad regular en redes sociales.</w:t>
      </w:r>
    </w:p>
    <w:p w:rsidRPr="00A50CF9" w:rsidR="000A260E" w:rsidP="000A260E" w:rsidRDefault="000A260E" w14:paraId="0981D9E5" w14:textId="77777777">
      <w:pPr>
        <w:pStyle w:val="TextoPrincipal"/>
        <w:rPr>
          <w:b/>
          <w:bCs/>
          <w:lang w:eastAsia="es-HN"/>
        </w:rPr>
      </w:pPr>
      <w:proofErr w:type="gramStart"/>
      <w:r w:rsidRPr="00A50CF9">
        <w:rPr>
          <w:b/>
          <w:bCs/>
          <w:lang w:eastAsia="es-HN"/>
        </w:rPr>
        <w:t>Total</w:t>
      </w:r>
      <w:proofErr w:type="gramEnd"/>
      <w:r w:rsidRPr="00A50CF9">
        <w:rPr>
          <w:b/>
          <w:bCs/>
          <w:lang w:eastAsia="es-HN"/>
        </w:rPr>
        <w:t xml:space="preserve"> del Proyecto</w:t>
      </w:r>
    </w:p>
    <w:p w:rsidRPr="00A50CF9" w:rsidR="000A260E" w:rsidP="000A260E" w:rsidRDefault="000A260E" w14:paraId="5590CA88" w14:textId="77777777">
      <w:pPr>
        <w:pStyle w:val="TextoPrincipal"/>
        <w:numPr>
          <w:ilvl w:val="0"/>
          <w:numId w:val="41"/>
        </w:numPr>
        <w:rPr>
          <w:lang w:eastAsia="es-HN"/>
        </w:rPr>
      </w:pPr>
      <w:proofErr w:type="gramStart"/>
      <w:r w:rsidRPr="00A50CF9">
        <w:rPr>
          <w:b/>
          <w:bCs/>
          <w:lang w:eastAsia="es-HN"/>
        </w:rPr>
        <w:t>Total</w:t>
      </w:r>
      <w:proofErr w:type="gramEnd"/>
      <w:r w:rsidRPr="00A50CF9">
        <w:rPr>
          <w:b/>
          <w:bCs/>
          <w:lang w:eastAsia="es-HN"/>
        </w:rPr>
        <w:t xml:space="preserve"> USD:</w:t>
      </w:r>
      <w:r w:rsidRPr="00A50CF9">
        <w:rPr>
          <w:lang w:eastAsia="es-HN"/>
        </w:rPr>
        <w:t xml:space="preserve"> $2,750.00</w:t>
      </w:r>
    </w:p>
    <w:p w:rsidRPr="00A50CF9" w:rsidR="000A260E" w:rsidP="000A260E" w:rsidRDefault="000A260E" w14:paraId="2EB6A0EB" w14:textId="77777777">
      <w:pPr>
        <w:pStyle w:val="TextoPrincipal"/>
        <w:numPr>
          <w:ilvl w:val="0"/>
          <w:numId w:val="41"/>
        </w:numPr>
        <w:rPr>
          <w:lang w:eastAsia="es-HN"/>
        </w:rPr>
      </w:pPr>
      <w:proofErr w:type="gramStart"/>
      <w:r w:rsidRPr="00A50CF9">
        <w:rPr>
          <w:b/>
          <w:bCs/>
          <w:lang w:eastAsia="es-HN"/>
        </w:rPr>
        <w:t>Total</w:t>
      </w:r>
      <w:proofErr w:type="gramEnd"/>
      <w:r w:rsidRPr="00A50CF9">
        <w:rPr>
          <w:b/>
          <w:bCs/>
          <w:lang w:eastAsia="es-HN"/>
        </w:rPr>
        <w:t xml:space="preserve"> Lempiras (L):</w:t>
      </w:r>
      <w:r w:rsidRPr="00A50CF9">
        <w:rPr>
          <w:lang w:eastAsia="es-HN"/>
        </w:rPr>
        <w:t xml:space="preserve"> L 68,750.00</w:t>
      </w:r>
    </w:p>
    <w:p w:rsidRPr="00A50CF9" w:rsidR="000A260E" w:rsidP="000A260E" w:rsidRDefault="000A260E" w14:paraId="2F482539" w14:textId="77777777">
      <w:pPr>
        <w:pStyle w:val="TextoPrincipal"/>
        <w:numPr>
          <w:ilvl w:val="0"/>
          <w:numId w:val="41"/>
        </w:numPr>
        <w:rPr>
          <w:lang w:eastAsia="es-HN"/>
        </w:rPr>
      </w:pPr>
      <w:r w:rsidRPr="00A50CF9">
        <w:rPr>
          <w:b/>
          <w:bCs/>
          <w:lang w:eastAsia="es-HN"/>
        </w:rPr>
        <w:t>Análisis General:</w:t>
      </w:r>
      <w:r w:rsidRPr="00A50CF9">
        <w:rPr>
          <w:lang w:eastAsia="es-HN"/>
        </w:rPr>
        <w:t xml:space="preserve"> El presupuesto total está bien distribuido entre las diferentes áreas, asegurando que tanto la infraestructura técnica como las estrategias de captación de recursos estén adecuadamente financiadas. El costo total en lempiras está dentro del límite de L 80,000.00, permitiendo una implementación efectiva del sistema sin exceder el presupuesto asignado.</w:t>
      </w:r>
    </w:p>
    <w:p w:rsidRPr="00A50CF9" w:rsidR="000108D5" w:rsidP="000108D5" w:rsidRDefault="000108D5" w14:paraId="65AC954A" w14:textId="661047A3">
      <w:pPr>
        <w:pStyle w:val="TextoPrincipal"/>
        <w:rPr>
          <w:b/>
          <w:bCs/>
          <w:lang w:eastAsia="es-HN"/>
        </w:rPr>
      </w:pPr>
      <w:r w:rsidRPr="00A50CF9">
        <w:rPr>
          <w:b/>
          <w:bCs/>
          <w:lang w:eastAsia="es-HN"/>
        </w:rPr>
        <w:t>ROI</w:t>
      </w:r>
    </w:p>
    <w:p w:rsidRPr="00A50CF9" w:rsidR="000108D5" w:rsidP="000108D5" w:rsidRDefault="000108D5" w14:paraId="28E82C66" w14:textId="77777777">
      <w:pPr>
        <w:pStyle w:val="TextoPrincipal"/>
        <w:rPr>
          <w:b/>
          <w:bCs/>
          <w:lang w:eastAsia="es-HN"/>
        </w:rPr>
      </w:pPr>
      <w:r w:rsidRPr="00A50CF9">
        <w:rPr>
          <w:b/>
          <w:bCs/>
          <w:lang w:eastAsia="es-HN"/>
        </w:rPr>
        <w:t>1. Inversión Total</w:t>
      </w:r>
    </w:p>
    <w:p w:rsidRPr="00A50CF9" w:rsidR="000108D5" w:rsidP="000108D5" w:rsidRDefault="000108D5" w14:paraId="6DFC09D6" w14:textId="77777777">
      <w:pPr>
        <w:pStyle w:val="TextoPrincipal"/>
        <w:numPr>
          <w:ilvl w:val="0"/>
          <w:numId w:val="42"/>
        </w:numPr>
        <w:rPr>
          <w:lang w:eastAsia="es-HN"/>
        </w:rPr>
      </w:pPr>
      <w:r w:rsidRPr="00A50CF9">
        <w:rPr>
          <w:b/>
          <w:bCs/>
          <w:lang w:eastAsia="es-HN"/>
        </w:rPr>
        <w:t>Inversión Total del Proyecto:</w:t>
      </w:r>
      <w:r w:rsidRPr="00A50CF9">
        <w:rPr>
          <w:lang w:eastAsia="es-HN"/>
        </w:rPr>
        <w:t xml:space="preserve"> L 68,750.00 (equivalente a $2,750.00 USD)</w:t>
      </w:r>
    </w:p>
    <w:p w:rsidRPr="00A50CF9" w:rsidR="000108D5" w:rsidP="000108D5" w:rsidRDefault="000108D5" w14:paraId="79124D33" w14:textId="77777777">
      <w:pPr>
        <w:pStyle w:val="TextoPrincipal"/>
        <w:rPr>
          <w:b/>
          <w:bCs/>
          <w:lang w:eastAsia="es-HN"/>
        </w:rPr>
      </w:pPr>
      <w:r w:rsidRPr="00A50CF9">
        <w:rPr>
          <w:b/>
          <w:bCs/>
          <w:lang w:eastAsia="es-HN"/>
        </w:rPr>
        <w:t>2. Ingresos Esperados</w:t>
      </w:r>
    </w:p>
    <w:p w:rsidRPr="00A50CF9" w:rsidR="000108D5" w:rsidP="000108D5" w:rsidRDefault="000108D5" w14:paraId="4E28A479" w14:textId="77777777">
      <w:pPr>
        <w:pStyle w:val="TextoPrincipal"/>
        <w:rPr>
          <w:lang w:eastAsia="es-HN"/>
        </w:rPr>
      </w:pPr>
      <w:r w:rsidRPr="00A50CF9">
        <w:rPr>
          <w:b/>
          <w:bCs/>
          <w:lang w:eastAsia="es-HN"/>
        </w:rPr>
        <w:t>Estimaciones:</w:t>
      </w:r>
    </w:p>
    <w:p w:rsidRPr="00A50CF9" w:rsidR="000108D5" w:rsidP="000108D5" w:rsidRDefault="000108D5" w14:paraId="083A950B" w14:textId="77777777">
      <w:pPr>
        <w:pStyle w:val="TextoPrincipal"/>
        <w:numPr>
          <w:ilvl w:val="0"/>
          <w:numId w:val="43"/>
        </w:numPr>
        <w:rPr>
          <w:lang w:eastAsia="es-HN"/>
        </w:rPr>
      </w:pPr>
      <w:r w:rsidRPr="00A50CF9">
        <w:rPr>
          <w:b/>
          <w:bCs/>
          <w:lang w:eastAsia="es-HN"/>
        </w:rPr>
        <w:t>Incremento en Donaciones Anuales:</w:t>
      </w:r>
      <w:r w:rsidRPr="00A50CF9">
        <w:rPr>
          <w:lang w:eastAsia="es-HN"/>
        </w:rPr>
        <w:t xml:space="preserve"> L 120,000.00</w:t>
      </w:r>
    </w:p>
    <w:p w:rsidRPr="00A50CF9" w:rsidR="000108D5" w:rsidP="000108D5" w:rsidRDefault="000108D5" w14:paraId="4A748DBA" w14:textId="77777777">
      <w:pPr>
        <w:pStyle w:val="TextoPrincipal"/>
        <w:rPr>
          <w:lang w:eastAsia="es-HN"/>
        </w:rPr>
      </w:pPr>
      <w:r w:rsidRPr="00A50CF9">
        <w:rPr>
          <w:lang w:eastAsia="es-HN"/>
        </w:rPr>
        <w:t>Esto puede lograrse mediante una mejor segmentación de donantes, campañas de marketing digital más efectivas, y una gestión optimizada de relaciones con donantes.</w:t>
      </w:r>
    </w:p>
    <w:p w:rsidRPr="00A50CF9" w:rsidR="000108D5" w:rsidP="000108D5" w:rsidRDefault="000108D5" w14:paraId="746E0464" w14:textId="77777777">
      <w:pPr>
        <w:pStyle w:val="TextoPrincipal"/>
        <w:numPr>
          <w:ilvl w:val="0"/>
          <w:numId w:val="43"/>
        </w:numPr>
        <w:rPr>
          <w:lang w:eastAsia="es-HN"/>
        </w:rPr>
      </w:pPr>
      <w:r w:rsidRPr="00A50CF9">
        <w:rPr>
          <w:b/>
          <w:bCs/>
          <w:lang w:eastAsia="es-HN"/>
        </w:rPr>
        <w:t>Reducción de Costos Operativos:</w:t>
      </w:r>
      <w:r w:rsidRPr="00A50CF9">
        <w:rPr>
          <w:lang w:eastAsia="es-HN"/>
        </w:rPr>
        <w:t xml:space="preserve"> L 20,000.00</w:t>
      </w:r>
    </w:p>
    <w:p w:rsidRPr="00A50CF9" w:rsidR="000108D5" w:rsidP="000108D5" w:rsidRDefault="000108D5" w14:paraId="3BAB58C7" w14:textId="77777777">
      <w:pPr>
        <w:pStyle w:val="TextoPrincipal"/>
        <w:rPr>
          <w:lang w:eastAsia="es-HN"/>
        </w:rPr>
      </w:pPr>
      <w:r w:rsidRPr="00A50CF9">
        <w:rPr>
          <w:lang w:eastAsia="es-HN"/>
        </w:rPr>
        <w:t>La implementación de un sistema de gestión financiera puede ayudar a identificar ineficiencias, automatizar procesos contables, y reducir gastos innecesarios.</w:t>
      </w:r>
    </w:p>
    <w:p w:rsidRPr="00A50CF9" w:rsidR="000108D5" w:rsidP="000108D5" w:rsidRDefault="000108D5" w14:paraId="3779AC3A" w14:textId="77777777">
      <w:pPr>
        <w:pStyle w:val="TextoPrincipal"/>
        <w:rPr>
          <w:b/>
          <w:bCs/>
          <w:lang w:eastAsia="es-HN"/>
        </w:rPr>
      </w:pPr>
      <w:r w:rsidRPr="00A50CF9">
        <w:rPr>
          <w:b/>
          <w:bCs/>
          <w:lang w:eastAsia="es-HN"/>
        </w:rPr>
        <w:t>3. Costos Operativos Anuales del Sistema</w:t>
      </w:r>
    </w:p>
    <w:p w:rsidRPr="00A50CF9" w:rsidR="000108D5" w:rsidP="000108D5" w:rsidRDefault="000108D5" w14:paraId="51D0F00E" w14:textId="77777777">
      <w:pPr>
        <w:pStyle w:val="TextoPrincipal"/>
        <w:numPr>
          <w:ilvl w:val="0"/>
          <w:numId w:val="44"/>
        </w:numPr>
        <w:rPr>
          <w:lang w:eastAsia="es-HN"/>
        </w:rPr>
      </w:pPr>
      <w:r w:rsidRPr="00A50CF9">
        <w:rPr>
          <w:b/>
          <w:bCs/>
          <w:lang w:eastAsia="es-HN"/>
        </w:rPr>
        <w:t>Costos Operativos Anuales:</w:t>
      </w:r>
      <w:r w:rsidRPr="00A50CF9">
        <w:rPr>
          <w:lang w:eastAsia="es-HN"/>
        </w:rPr>
        <w:t xml:space="preserve"> L 15,000.00</w:t>
      </w:r>
    </w:p>
    <w:p w:rsidRPr="00A50CF9" w:rsidR="000108D5" w:rsidP="000108D5" w:rsidRDefault="000108D5" w14:paraId="579631C2" w14:textId="77777777">
      <w:pPr>
        <w:pStyle w:val="TextoPrincipal"/>
        <w:rPr>
          <w:lang w:eastAsia="es-HN"/>
        </w:rPr>
      </w:pPr>
      <w:r w:rsidRPr="00A50CF9">
        <w:rPr>
          <w:lang w:eastAsia="es-HN"/>
        </w:rPr>
        <w:t>Estos costos pueden incluir el mantenimiento del software, actualizaciones de sistema, y costos de operación para plataformas de marketing digital.</w:t>
      </w:r>
    </w:p>
    <w:p w:rsidRPr="00A50CF9" w:rsidR="000108D5" w:rsidP="000108D5" w:rsidRDefault="000108D5" w14:paraId="31CDA692" w14:textId="77777777">
      <w:pPr>
        <w:pStyle w:val="TextoPrincipal"/>
        <w:rPr>
          <w:b/>
          <w:lang w:eastAsia="es-HN"/>
        </w:rPr>
      </w:pPr>
      <w:r w:rsidRPr="00A50CF9">
        <w:rPr>
          <w:b/>
          <w:lang w:eastAsia="es-HN"/>
        </w:rPr>
        <w:t>4. Ganancia Neta</w:t>
      </w:r>
    </w:p>
    <w:p w:rsidRPr="00A50CF9" w:rsidR="008471B3" w:rsidP="000108D5" w:rsidRDefault="000108D5" w14:paraId="3509A5F4" w14:textId="44271E9D">
      <w:pPr>
        <w:pStyle w:val="TextoPrincipal"/>
        <w:rPr>
          <w:lang w:eastAsia="es-HN"/>
        </w:rPr>
      </w:pPr>
      <w:r w:rsidRPr="00A50CF9">
        <w:rPr>
          <w:lang w:eastAsia="es-HN"/>
        </w:rPr>
        <w:t>Ganancia Neta: Se calcula restando los costos operativos del incremento en ingresos.</w:t>
      </w:r>
    </w:p>
    <w:p w:rsidRPr="00A50CF9" w:rsidR="002F3D9F" w:rsidP="00A94B2A" w:rsidRDefault="00533CC3" w14:paraId="7A658FEF" w14:textId="5F572058">
      <w:pPr>
        <w:pStyle w:val="TextoPrincipal"/>
      </w:pPr>
      <m:oMathPara>
        <m:oMath>
          <m:r>
            <m:rPr>
              <m:sty m:val="p"/>
            </m:rPr>
            <w:rPr>
              <w:rStyle w:val="mord"/>
              <w:rFonts w:ascii="Cambria Math" w:hAnsi="Cambria Math"/>
            </w:rPr>
            <m:t>Ganancia Net</m:t>
          </m:r>
          <m:r>
            <m:rPr>
              <m:sty m:val="p"/>
            </m:rPr>
            <w:rPr>
              <w:rStyle w:val="mrel"/>
              <w:rFonts w:ascii="Cambria Math" w:hAnsi="Cambria Math"/>
            </w:rPr>
            <m:t>=</m:t>
          </m:r>
          <m:r>
            <m:rPr>
              <m:sty m:val="p"/>
            </m:rPr>
            <w:rPr>
              <w:rStyle w:val="mopen"/>
              <w:rFonts w:ascii="Cambria Math" w:hAnsi="Cambria Math"/>
            </w:rPr>
            <m:t>(</m:t>
          </m:r>
          <m:r>
            <m:rPr>
              <m:sty m:val="p"/>
            </m:rPr>
            <w:rPr>
              <w:rStyle w:val="mord"/>
              <w:rFonts w:ascii="Cambria Math" w:hAnsi="Cambria Math"/>
            </w:rPr>
            <m:t>Incremento en Donaciones</m:t>
          </m:r>
          <m:r>
            <m:rPr>
              <m:sty m:val="p"/>
            </m:rPr>
            <w:rPr>
              <w:rStyle w:val="mbin"/>
              <w:rFonts w:ascii="Cambria Math" w:hAnsi="Cambria Math"/>
            </w:rPr>
            <m:t>+</m:t>
          </m:r>
          <m:r>
            <m:rPr>
              <m:sty m:val="p"/>
            </m:rPr>
            <w:rPr>
              <w:rStyle w:val="mord"/>
              <w:rFonts w:ascii="Cambria Math" w:hAnsi="Cambria Math"/>
            </w:rPr>
            <m:t>Reducción de Costos Operativos</m:t>
          </m:r>
          <m:r>
            <m:rPr>
              <m:sty m:val="p"/>
            </m:rPr>
            <w:rPr>
              <w:rStyle w:val="mclose"/>
              <w:rFonts w:ascii="Cambria Math" w:hAnsi="Cambria Math"/>
            </w:rPr>
            <m:t>)</m:t>
          </m:r>
          <m:r>
            <m:rPr>
              <m:sty m:val="p"/>
            </m:rPr>
            <w:rPr>
              <w:rStyle w:val="mbin"/>
              <w:rFonts w:ascii="Cambria Math" w:hAnsi="Cambria Math"/>
            </w:rPr>
            <m:t>-</m:t>
          </m:r>
          <m:r>
            <m:rPr>
              <m:sty m:val="p"/>
            </m:rPr>
            <w:rPr>
              <w:rStyle w:val="mord"/>
              <w:rFonts w:ascii="Cambria Math" w:hAnsi="Cambria Math"/>
            </w:rPr>
            <m:t>Costos Operativos Anuales</m:t>
          </m:r>
        </m:oMath>
      </m:oMathPara>
    </w:p>
    <w:p w:rsidRPr="00A50CF9" w:rsidR="002F3D9F" w:rsidP="00533CC3" w:rsidRDefault="00533CC3" w14:paraId="00EC2930" w14:textId="186A436F">
      <w:pPr>
        <w:pStyle w:val="TextoPrincipal"/>
        <w:ind w:firstLine="0"/>
        <w:rPr>
          <w:rStyle w:val="mord"/>
          <w:rFonts w:eastAsiaTheme="minorEastAsia"/>
        </w:rPr>
      </w:pPr>
      <m:oMathPara>
        <m:oMath>
          <m:r>
            <m:rPr>
              <m:sty m:val="p"/>
            </m:rPr>
            <w:rPr>
              <w:rStyle w:val="mord"/>
              <w:rFonts w:ascii="Cambria Math" w:hAnsi="Cambria Math"/>
            </w:rPr>
            <m:t>Ganancia Neta</m:t>
          </m:r>
          <m:r>
            <m:rPr>
              <m:sty m:val="p"/>
            </m:rPr>
            <w:rPr>
              <w:rStyle w:val="mrel"/>
              <w:rFonts w:ascii="Cambria Math" w:hAnsi="Cambria Math"/>
            </w:rPr>
            <m:t>=</m:t>
          </m:r>
          <m:r>
            <m:rPr>
              <m:sty m:val="p"/>
            </m:rPr>
            <w:rPr>
              <w:rStyle w:val="mopen"/>
              <w:rFonts w:ascii="Cambria Math" w:hAnsi="Cambria Math"/>
            </w:rPr>
            <m:t>(</m:t>
          </m:r>
          <m:r>
            <m:rPr>
              <m:sty m:val="p"/>
            </m:rPr>
            <w:rPr>
              <w:rStyle w:val="mord"/>
              <w:rFonts w:ascii="Cambria Math" w:hAnsi="Cambria Math"/>
            </w:rPr>
            <m:t>120</m:t>
          </m:r>
          <m:r>
            <m:rPr>
              <m:sty m:val="p"/>
            </m:rPr>
            <w:rPr>
              <w:rStyle w:val="mpunct"/>
              <w:rFonts w:ascii="Cambria Math" w:hAnsi="Cambria Math"/>
            </w:rPr>
            <m:t>,</m:t>
          </m:r>
          <m:r>
            <m:rPr>
              <m:sty m:val="p"/>
            </m:rPr>
            <w:rPr>
              <w:rStyle w:val="mord"/>
              <w:rFonts w:ascii="Cambria Math" w:hAnsi="Cambria Math"/>
            </w:rPr>
            <m:t>000</m:t>
          </m:r>
          <m:r>
            <m:rPr>
              <m:sty m:val="p"/>
            </m:rPr>
            <w:rPr>
              <w:rStyle w:val="mbin"/>
              <w:rFonts w:ascii="Cambria Math" w:hAnsi="Cambria Math"/>
            </w:rPr>
            <m:t>+</m:t>
          </m:r>
          <m:r>
            <m:rPr>
              <m:sty m:val="p"/>
            </m:rPr>
            <w:rPr>
              <w:rStyle w:val="mord"/>
              <w:rFonts w:ascii="Cambria Math" w:hAnsi="Cambria Math"/>
            </w:rPr>
            <m:t>20</m:t>
          </m:r>
          <m:r>
            <m:rPr>
              <m:sty m:val="p"/>
            </m:rPr>
            <w:rPr>
              <w:rStyle w:val="mpunct"/>
              <w:rFonts w:ascii="Cambria Math" w:hAnsi="Cambria Math"/>
            </w:rPr>
            <m:t>,</m:t>
          </m:r>
          <m:r>
            <m:rPr>
              <m:sty m:val="p"/>
            </m:rPr>
            <w:rPr>
              <w:rStyle w:val="mord"/>
              <w:rFonts w:ascii="Cambria Math" w:hAnsi="Cambria Math"/>
            </w:rPr>
            <m:t>000</m:t>
          </m:r>
          <m:r>
            <m:rPr>
              <m:sty m:val="b"/>
            </m:rPr>
            <w:rPr>
              <w:rStyle w:val="mclose"/>
              <w:rFonts w:ascii="Cambria Math" w:hAnsi="Cambria Math"/>
            </w:rPr>
            <m:t>)</m:t>
          </m:r>
          <m:r>
            <m:rPr>
              <m:sty m:val="p"/>
            </m:rPr>
            <w:rPr>
              <w:rStyle w:val="mbin"/>
              <w:rFonts w:ascii="Cambria Math" w:hAnsi="Cambria Math"/>
            </w:rPr>
            <m:t>-</m:t>
          </m:r>
          <m:r>
            <m:rPr>
              <m:sty m:val="p"/>
            </m:rPr>
            <w:rPr>
              <w:rStyle w:val="mord"/>
              <w:rFonts w:ascii="Cambria Math" w:hAnsi="Cambria Math"/>
            </w:rPr>
            <m:t>15</m:t>
          </m:r>
          <m:r>
            <m:rPr>
              <m:sty m:val="p"/>
            </m:rPr>
            <w:rPr>
              <w:rStyle w:val="mpunct"/>
              <w:rFonts w:ascii="Cambria Math" w:hAnsi="Cambria Math"/>
            </w:rPr>
            <m:t>,</m:t>
          </m:r>
          <m:r>
            <m:rPr>
              <m:sty m:val="p"/>
            </m:rPr>
            <w:rPr>
              <w:rStyle w:val="mord"/>
              <w:rFonts w:ascii="Cambria Math" w:hAnsi="Cambria Math"/>
            </w:rPr>
            <m:t>000</m:t>
          </m:r>
          <m:r>
            <m:rPr>
              <m:sty m:val="p"/>
            </m:rPr>
            <w:rPr>
              <w:rStyle w:val="mrel"/>
              <w:rFonts w:ascii="Cambria Math" w:hAnsi="Cambria Math"/>
            </w:rPr>
            <m:t>=</m:t>
          </m:r>
          <m:r>
            <m:rPr>
              <m:sty m:val="p"/>
            </m:rPr>
            <w:rPr>
              <w:rStyle w:val="mord"/>
              <w:rFonts w:ascii="Cambria Math" w:hAnsi="Cambria Math"/>
            </w:rPr>
            <m:t>L125</m:t>
          </m:r>
          <m:r>
            <m:rPr>
              <m:sty m:val="p"/>
            </m:rPr>
            <w:rPr>
              <w:rStyle w:val="mpunct"/>
              <w:rFonts w:ascii="Cambria Math" w:hAnsi="Cambria Math"/>
            </w:rPr>
            <m:t>,</m:t>
          </m:r>
          <m:r>
            <m:rPr>
              <m:sty m:val="p"/>
            </m:rPr>
            <w:rPr>
              <w:rStyle w:val="mord"/>
              <w:rFonts w:ascii="Cambria Math" w:hAnsi="Cambria Math"/>
            </w:rPr>
            <m:t>000.00</m:t>
          </m:r>
        </m:oMath>
      </m:oMathPara>
    </w:p>
    <w:p w:rsidRPr="00A50CF9" w:rsidR="00533CC3" w:rsidP="00533CC3" w:rsidRDefault="00533CC3" w14:paraId="3FA9B3D8" w14:textId="362E66EE">
      <w:pPr>
        <w:pStyle w:val="TextoPrincipal"/>
        <w:ind w:firstLine="0"/>
        <w:rPr>
          <w:rStyle w:val="mord"/>
          <w:rFonts w:eastAsiaTheme="minorEastAsia"/>
        </w:rPr>
      </w:pPr>
      <w:r w:rsidRPr="00A50CF9">
        <w:rPr>
          <w:b/>
        </w:rPr>
        <w:t>Cálculo del ROI</w:t>
      </w:r>
    </w:p>
    <w:p w:rsidRPr="00A50CF9" w:rsidR="002F3D9F" w:rsidP="00533CC3" w:rsidRDefault="00533CC3" w14:paraId="0E5D99EB" w14:textId="3F188916">
      <w:pPr>
        <w:pStyle w:val="TextoPrincipal"/>
        <w:spacing w:line="240" w:lineRule="auto"/>
        <w:ind w:firstLine="0"/>
        <w:jc w:val="center"/>
        <w:rPr>
          <w:b/>
        </w:rPr>
      </w:pPr>
      <w:r w:rsidRPr="00A50CF9">
        <w:rPr>
          <w:rFonts w:eastAsiaTheme="minorEastAsia"/>
          <w:noProof/>
          <w:lang w:eastAsia="es-HN"/>
        </w:rPr>
        <w:drawing>
          <wp:inline distT="0" distB="0" distL="0" distR="0" wp14:anchorId="5AD5A968" wp14:editId="5376C990">
            <wp:extent cx="2838846" cy="600159"/>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extLst>
                        <a:ext uri="{28A0092B-C50C-407E-A947-70E740481C1C}">
                          <a14:useLocalDpi xmlns:a14="http://schemas.microsoft.com/office/drawing/2010/main" val="0"/>
                        </a:ext>
                      </a:extLst>
                    </a:blip>
                    <a:stretch>
                      <a:fillRect/>
                    </a:stretch>
                  </pic:blipFill>
                  <pic:spPr>
                    <a:xfrm>
                      <a:off x="0" y="0"/>
                      <a:ext cx="2838846" cy="600159"/>
                    </a:xfrm>
                    <a:prstGeom prst="rect">
                      <a:avLst/>
                    </a:prstGeom>
                  </pic:spPr>
                </pic:pic>
              </a:graphicData>
            </a:graphic>
          </wp:inline>
        </w:drawing>
      </w:r>
    </w:p>
    <w:p w:rsidRPr="00A50CF9" w:rsidR="00645D34" w:rsidP="00A94B2A" w:rsidRDefault="00645D34" w14:paraId="3AC65E45" w14:textId="585FE15C">
      <w:pPr>
        <w:pStyle w:val="TextoPrincipal"/>
        <w:ind w:firstLine="0"/>
        <w:rPr>
          <w:rFonts w:eastAsiaTheme="minorEastAsia"/>
        </w:rPr>
      </w:pPr>
    </w:p>
    <w:p w:rsidRPr="00A50CF9" w:rsidR="00533CC3" w:rsidP="00A94B2A" w:rsidRDefault="00533CC3" w14:paraId="68F318F2" w14:textId="28CF2ABB">
      <w:pPr>
        <w:pStyle w:val="TextoPrincipal"/>
        <w:ind w:firstLine="0"/>
        <w:rPr>
          <w:rFonts w:eastAsiaTheme="minorEastAsia"/>
        </w:rPr>
      </w:pPr>
    </w:p>
    <w:p w:rsidRPr="00A50CF9" w:rsidR="00533CC3" w:rsidP="00533CC3" w:rsidRDefault="00533CC3" w14:paraId="2EA72333" w14:textId="6C210F14">
      <w:pPr>
        <w:pStyle w:val="TextoPrincipal"/>
        <w:ind w:firstLine="0"/>
        <w:jc w:val="center"/>
        <w:rPr>
          <w:rFonts w:eastAsiaTheme="minorEastAsia"/>
        </w:rPr>
      </w:pPr>
      <w:r w:rsidRPr="00A50CF9">
        <w:rPr>
          <w:rFonts w:eastAsiaTheme="minorEastAsia"/>
          <w:noProof/>
          <w:lang w:eastAsia="es-HN"/>
        </w:rPr>
        <w:drawing>
          <wp:inline distT="0" distB="0" distL="0" distR="0" wp14:anchorId="4B4C594B" wp14:editId="3DDCBC4C">
            <wp:extent cx="2962273" cy="65722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t="14815"/>
                    <a:stretch/>
                  </pic:blipFill>
                  <pic:spPr bwMode="auto">
                    <a:xfrm>
                      <a:off x="0" y="0"/>
                      <a:ext cx="2962688" cy="657317"/>
                    </a:xfrm>
                    <a:prstGeom prst="rect">
                      <a:avLst/>
                    </a:prstGeom>
                    <a:ln>
                      <a:noFill/>
                    </a:ln>
                    <a:extLst>
                      <a:ext uri="{53640926-AAD7-44D8-BBD7-CCE9431645EC}">
                        <a14:shadowObscured xmlns:a14="http://schemas.microsoft.com/office/drawing/2010/main"/>
                      </a:ext>
                    </a:extLst>
                  </pic:spPr>
                </pic:pic>
              </a:graphicData>
            </a:graphic>
          </wp:inline>
        </w:drawing>
      </w:r>
    </w:p>
    <w:p w:rsidRPr="00A50CF9" w:rsidR="00533CC3" w:rsidP="00533CC3" w:rsidRDefault="00533CC3" w14:paraId="7EDDDB0E" w14:textId="77777777">
      <w:pPr>
        <w:pStyle w:val="TextoPrincipal"/>
        <w:rPr>
          <w:rFonts w:eastAsiaTheme="minorEastAsia"/>
          <w:b/>
          <w:bCs/>
        </w:rPr>
      </w:pPr>
      <w:r w:rsidRPr="00A50CF9">
        <w:rPr>
          <w:rFonts w:eastAsiaTheme="minorEastAsia"/>
          <w:b/>
          <w:bCs/>
        </w:rPr>
        <w:t>Interpretación del ROI</w:t>
      </w:r>
    </w:p>
    <w:p w:rsidRPr="00A50CF9" w:rsidR="00533CC3" w:rsidP="00533CC3" w:rsidRDefault="00533CC3" w14:paraId="2029A4B2" w14:textId="3DF67FAB">
      <w:pPr>
        <w:pStyle w:val="TextoPrincipal"/>
      </w:pPr>
      <w:r w:rsidRPr="00A50CF9">
        <w:rPr>
          <w:bCs/>
        </w:rPr>
        <w:t>ROI de 181.82%</w:t>
      </w:r>
      <w:r w:rsidRPr="00A50CF9">
        <w:t>: Esto significa que, por cada lempira invertido en el proyecto, se espera obtener un retorno de L 1.82 adicional. Un ROI de este calibre indica que la inversión en el sistema de gestión financiera y captación de recursos es altamente rentable y que podría ofrecer beneficios significativos para el Proyecto Victoria.</w:t>
      </w:r>
    </w:p>
    <w:p w:rsidRPr="00A50CF9" w:rsidR="00533CC3" w:rsidP="00A94B2A" w:rsidRDefault="00533CC3" w14:paraId="12E7FBEE" w14:textId="0A81DCE7">
      <w:pPr>
        <w:pStyle w:val="TextoPrincipal"/>
        <w:ind w:firstLine="0"/>
        <w:rPr>
          <w:rFonts w:eastAsiaTheme="minorEastAsia"/>
        </w:rPr>
      </w:pPr>
    </w:p>
    <w:p w:rsidRPr="00A50CF9" w:rsidR="00533CC3" w:rsidP="00A94B2A" w:rsidRDefault="00C84BC7" w14:paraId="33044C15" w14:textId="6A7C4FFC">
      <w:pPr>
        <w:pStyle w:val="TextoPrincipal"/>
        <w:ind w:firstLine="0"/>
        <w:rPr>
          <w:rFonts w:eastAsiaTheme="minorEastAsia"/>
          <w:b/>
        </w:rPr>
      </w:pPr>
      <w:r w:rsidRPr="00A50CF9">
        <w:rPr>
          <w:b/>
        </w:rPr>
        <w:t>Índice de Rentabilidad para el Proyecto Victoria</w:t>
      </w:r>
    </w:p>
    <w:p w:rsidRPr="00A50CF9" w:rsidR="00C84BC7" w:rsidP="00C84BC7" w:rsidRDefault="00C84BC7" w14:paraId="6059C638" w14:textId="77777777">
      <w:pPr>
        <w:pStyle w:val="TextoPrincipal"/>
        <w:rPr>
          <w:rFonts w:eastAsiaTheme="minorEastAsia"/>
        </w:rPr>
      </w:pPr>
      <w:r w:rsidRPr="00A50CF9">
        <w:rPr>
          <w:rFonts w:eastAsiaTheme="minorEastAsia"/>
          <w:b/>
          <w:bCs/>
        </w:rPr>
        <w:t>Supuestos:</w:t>
      </w:r>
    </w:p>
    <w:p w:rsidRPr="00A50CF9" w:rsidR="00C84BC7" w:rsidP="00C84BC7" w:rsidRDefault="00C84BC7" w14:paraId="6F162A75" w14:textId="77777777">
      <w:pPr>
        <w:pStyle w:val="TextoPrincipal"/>
        <w:numPr>
          <w:ilvl w:val="0"/>
          <w:numId w:val="46"/>
        </w:numPr>
        <w:rPr>
          <w:rFonts w:eastAsiaTheme="minorEastAsia"/>
        </w:rPr>
      </w:pPr>
      <w:r w:rsidRPr="00A50CF9">
        <w:rPr>
          <w:rFonts w:eastAsiaTheme="minorEastAsia"/>
        </w:rPr>
        <w:t>Valor presente de los flujos de caja futuros: L 125,000.00</w:t>
      </w:r>
    </w:p>
    <w:p w:rsidRPr="00A50CF9" w:rsidR="00C84BC7" w:rsidP="00C84BC7" w:rsidRDefault="00C84BC7" w14:paraId="4067BBB9" w14:textId="77777777">
      <w:pPr>
        <w:pStyle w:val="TextoPrincipal"/>
        <w:numPr>
          <w:ilvl w:val="1"/>
          <w:numId w:val="46"/>
        </w:numPr>
        <w:rPr>
          <w:rFonts w:eastAsiaTheme="minorEastAsia"/>
        </w:rPr>
      </w:pPr>
      <w:r w:rsidRPr="00A50CF9">
        <w:rPr>
          <w:rFonts w:eastAsiaTheme="minorEastAsia"/>
        </w:rPr>
        <w:t>Calculado como la suma del incremento en donaciones y la reducción de costos operativos.</w:t>
      </w:r>
    </w:p>
    <w:p w:rsidRPr="00A50CF9" w:rsidR="00C84BC7" w:rsidP="00C84BC7" w:rsidRDefault="00C84BC7" w14:paraId="66996D5D" w14:textId="77777777">
      <w:pPr>
        <w:pStyle w:val="TextoPrincipal"/>
        <w:numPr>
          <w:ilvl w:val="0"/>
          <w:numId w:val="46"/>
        </w:numPr>
        <w:rPr>
          <w:rFonts w:eastAsiaTheme="minorEastAsia"/>
        </w:rPr>
      </w:pPr>
      <w:r w:rsidRPr="00A50CF9">
        <w:rPr>
          <w:rFonts w:eastAsiaTheme="minorEastAsia"/>
        </w:rPr>
        <w:t>Inversión inicial: L 68,750.00</w:t>
      </w:r>
    </w:p>
    <w:p w:rsidRPr="00A50CF9" w:rsidR="00C84BC7" w:rsidP="00C84BC7" w:rsidRDefault="00C84BC7" w14:paraId="27057BBA" w14:textId="77777777">
      <w:pPr>
        <w:pStyle w:val="TextoPrincipal"/>
        <w:numPr>
          <w:ilvl w:val="1"/>
          <w:numId w:val="46"/>
        </w:numPr>
        <w:rPr>
          <w:rFonts w:eastAsiaTheme="minorEastAsia"/>
        </w:rPr>
      </w:pPr>
      <w:r w:rsidRPr="00A50CF9">
        <w:rPr>
          <w:rFonts w:eastAsiaTheme="minorEastAsia"/>
        </w:rPr>
        <w:t>Basado en el presupuesto total de implementación.</w:t>
      </w:r>
    </w:p>
    <w:p w:rsidRPr="00A50CF9" w:rsidR="00C84BC7" w:rsidP="00C84BC7" w:rsidRDefault="00C84BC7" w14:paraId="049D25B1" w14:textId="77777777">
      <w:pPr>
        <w:pStyle w:val="TextoPrincipal"/>
        <w:rPr>
          <w:rFonts w:eastAsiaTheme="minorEastAsia"/>
          <w:b/>
        </w:rPr>
      </w:pPr>
      <w:r w:rsidRPr="00A50CF9">
        <w:rPr>
          <w:rFonts w:eastAsiaTheme="minorEastAsia"/>
          <w:b/>
        </w:rPr>
        <w:t>Fórmula y Cálculo</w:t>
      </w:r>
    </w:p>
    <w:p w:rsidRPr="00A50CF9" w:rsidR="00C84BC7" w:rsidP="00C84BC7" w:rsidRDefault="00C84BC7" w14:paraId="1BBBAAC7" w14:textId="77777777">
      <w:pPr>
        <w:pStyle w:val="TextoPrincipal"/>
        <w:rPr>
          <w:rFonts w:eastAsiaTheme="minorEastAsia"/>
        </w:rPr>
      </w:pPr>
      <w:r w:rsidRPr="00A50CF9">
        <w:rPr>
          <w:rFonts w:eastAsiaTheme="minorEastAsia"/>
        </w:rPr>
        <w:t>Utilizando la fórmula del índice de rentabilidad:</w:t>
      </w:r>
    </w:p>
    <w:p w:rsidRPr="00A50CF9" w:rsidR="00533CC3" w:rsidP="00C84BC7" w:rsidRDefault="00C84BC7" w14:paraId="15B280F8" w14:textId="5247DA4A">
      <w:pPr>
        <w:pStyle w:val="TextoPrincipal"/>
        <w:ind w:firstLine="0"/>
        <w:jc w:val="center"/>
        <w:rPr>
          <w:rFonts w:eastAsiaTheme="minorEastAsia"/>
        </w:rPr>
      </w:pPr>
      <w:r w:rsidRPr="00A50CF9">
        <w:rPr>
          <w:rFonts w:eastAsiaTheme="minorEastAsia"/>
          <w:noProof/>
          <w:lang w:eastAsia="es-HN"/>
        </w:rPr>
        <w:drawing>
          <wp:inline distT="0" distB="0" distL="0" distR="0" wp14:anchorId="1DA62E43" wp14:editId="0B49704C">
            <wp:extent cx="2029108" cy="600159"/>
            <wp:effectExtent l="0" t="0" r="0"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2029108" cy="600159"/>
                    </a:xfrm>
                    <a:prstGeom prst="rect">
                      <a:avLst/>
                    </a:prstGeom>
                  </pic:spPr>
                </pic:pic>
              </a:graphicData>
            </a:graphic>
          </wp:inline>
        </w:drawing>
      </w:r>
    </w:p>
    <w:p w:rsidRPr="00A50CF9" w:rsidR="00C84BC7" w:rsidP="00C84BC7" w:rsidRDefault="00C84BC7" w14:paraId="1BEDFE45" w14:textId="77777777">
      <w:pPr>
        <w:pStyle w:val="TextoPrincipal"/>
        <w:rPr>
          <w:b/>
          <w:bCs/>
        </w:rPr>
      </w:pPr>
      <w:r w:rsidRPr="00A50CF9">
        <w:rPr>
          <w:b/>
          <w:bCs/>
        </w:rPr>
        <w:t>Interpretación del Índice de Rentabilidad</w:t>
      </w:r>
    </w:p>
    <w:p w:rsidRPr="00A50CF9" w:rsidR="00C84BC7" w:rsidP="00C84BC7" w:rsidRDefault="00C84BC7" w14:paraId="14406A05" w14:textId="6B5097DB">
      <w:pPr>
        <w:pStyle w:val="TextoPrincipal"/>
        <w:numPr>
          <w:ilvl w:val="0"/>
          <w:numId w:val="47"/>
        </w:numPr>
      </w:pPr>
      <w:r w:rsidRPr="00A50CF9">
        <w:rPr>
          <w:b/>
          <w:bCs/>
        </w:rPr>
        <w:t>IR de 1.8182</w:t>
      </w:r>
      <w:r w:rsidRPr="00A50CF9">
        <w:t>: Esto significa que, por cada lempira invertido, se espera recibir un retorno de L 1.82 en flujos de caja futuros. Un IR mayor que 1 indica que el proyecto es financieramente viable y se espera que genere más valor del que cuesta.</w:t>
      </w:r>
    </w:p>
    <w:p w:rsidRPr="00A50CF9" w:rsidR="00C84BC7" w:rsidP="00C84BC7" w:rsidRDefault="00C84BC7" w14:paraId="298E2439" w14:textId="77777777">
      <w:pPr>
        <w:pStyle w:val="TextoPrincipal"/>
      </w:pPr>
    </w:p>
    <w:p w:rsidRPr="00A50CF9" w:rsidR="00533CC3" w:rsidP="00A94B2A" w:rsidRDefault="00533CC3" w14:paraId="1872F7D0" w14:textId="77777777">
      <w:pPr>
        <w:pStyle w:val="TextoPrincipal"/>
        <w:ind w:firstLine="0"/>
        <w:rPr>
          <w:rFonts w:eastAsiaTheme="minorEastAsia"/>
        </w:rPr>
        <w:sectPr w:rsidRPr="00A50CF9" w:rsidR="00533CC3" w:rsidSect="0092397D">
          <w:pgSz w:w="12240" w:h="15840" w:orient="portrait" w:code="1"/>
          <w:pgMar w:top="1440" w:right="1440" w:bottom="1440" w:left="1440" w:header="709" w:footer="709" w:gutter="0"/>
          <w:pgNumType w:start="99"/>
          <w:cols w:space="708"/>
          <w:docGrid w:linePitch="360"/>
        </w:sectPr>
      </w:pPr>
    </w:p>
    <w:p w:rsidRPr="00A50CF9" w:rsidR="002F3D9F" w:rsidP="00355EA8" w:rsidRDefault="002F3D9F" w14:paraId="6E9D3B5D" w14:textId="039D7248">
      <w:pPr>
        <w:pStyle w:val="Ttulo2"/>
        <w:rPr>
          <w:lang w:val="es-HN"/>
        </w:rPr>
      </w:pPr>
      <w:bookmarkStart w:name="_Toc174130313" w:id="321"/>
      <w:bookmarkStart w:name="_Toc169633563" w:id="322"/>
      <w:r w:rsidRPr="00A50CF9">
        <w:rPr>
          <w:lang w:val="es-HN"/>
        </w:rPr>
        <w:t>6.7. CONCORDANCIA DE LOS SEGMENTOS DE LA TESIS CON LA PROPUESTA</w:t>
      </w:r>
      <w:bookmarkEnd w:id="321"/>
    </w:p>
    <w:p w:rsidRPr="00A50CF9" w:rsidR="00645D34" w:rsidP="00645D34" w:rsidRDefault="00645D34" w14:paraId="2C6EF4DE" w14:textId="6A16F3CD">
      <w:pPr>
        <w:pStyle w:val="Descripcin"/>
        <w:rPr>
          <w:rFonts w:ascii="Times New Roman" w:hAnsi="Times New Roman" w:cs="Times New Roman"/>
          <w:i w:val="0"/>
          <w:sz w:val="24"/>
          <w:lang w:val="es-HN"/>
        </w:rPr>
      </w:pPr>
      <w:bookmarkStart w:name="_Toc171069806" w:id="323"/>
      <w:bookmarkStart w:name="_Toc173782847" w:id="324"/>
      <w:r w:rsidRPr="00A50CF9">
        <w:rPr>
          <w:rFonts w:ascii="Times New Roman" w:hAnsi="Times New Roman" w:cs="Times New Roman"/>
          <w:b/>
          <w:i w:val="0"/>
          <w:sz w:val="24"/>
          <w:lang w:val="es-HN"/>
        </w:rPr>
        <w:t xml:space="preserve">Tabla </w:t>
      </w:r>
      <w:r w:rsidRPr="00A50CF9">
        <w:rPr>
          <w:rFonts w:ascii="Times New Roman" w:hAnsi="Times New Roman" w:cs="Times New Roman"/>
          <w:b/>
          <w:i w:val="0"/>
          <w:sz w:val="24"/>
          <w:lang w:val="es-HN"/>
        </w:rPr>
        <w:fldChar w:fldCharType="begin"/>
      </w:r>
      <w:r w:rsidRPr="00A50CF9">
        <w:rPr>
          <w:rFonts w:ascii="Times New Roman" w:hAnsi="Times New Roman" w:cs="Times New Roman"/>
          <w:b/>
          <w:i w:val="0"/>
          <w:sz w:val="24"/>
          <w:lang w:val="es-HN"/>
        </w:rPr>
        <w:instrText xml:space="preserve"> SEQ Tabla \* ARABIC </w:instrText>
      </w:r>
      <w:r w:rsidRPr="00A50CF9">
        <w:rPr>
          <w:rFonts w:ascii="Times New Roman" w:hAnsi="Times New Roman" w:cs="Times New Roman"/>
          <w:b/>
          <w:i w:val="0"/>
          <w:sz w:val="24"/>
          <w:lang w:val="es-HN"/>
        </w:rPr>
        <w:fldChar w:fldCharType="separate"/>
      </w:r>
      <w:r w:rsidR="00947D45">
        <w:rPr>
          <w:rFonts w:ascii="Times New Roman" w:hAnsi="Times New Roman" w:cs="Times New Roman"/>
          <w:b/>
          <w:i w:val="0"/>
          <w:noProof/>
          <w:sz w:val="24"/>
          <w:lang w:val="es-HN"/>
        </w:rPr>
        <w:t>13</w:t>
      </w:r>
      <w:r w:rsidRPr="00A50CF9">
        <w:rPr>
          <w:rFonts w:ascii="Times New Roman" w:hAnsi="Times New Roman" w:cs="Times New Roman"/>
          <w:b/>
          <w:i w:val="0"/>
          <w:sz w:val="24"/>
          <w:lang w:val="es-HN"/>
        </w:rPr>
        <w:fldChar w:fldCharType="end"/>
      </w:r>
      <w:r w:rsidRPr="00A50CF9" w:rsidR="009A39DB">
        <w:rPr>
          <w:rFonts w:ascii="Times New Roman" w:hAnsi="Times New Roman" w:cs="Times New Roman"/>
          <w:b/>
          <w:i w:val="0"/>
          <w:sz w:val="24"/>
          <w:lang w:val="es-HN"/>
        </w:rPr>
        <w:t>3</w:t>
      </w:r>
      <w:r w:rsidRPr="00A50CF9">
        <w:rPr>
          <w:rFonts w:ascii="Times New Roman" w:hAnsi="Times New Roman" w:cs="Times New Roman"/>
          <w:b/>
          <w:i w:val="0"/>
          <w:sz w:val="24"/>
          <w:lang w:val="es-HN"/>
        </w:rPr>
        <w:t>:</w:t>
      </w:r>
      <w:r w:rsidRPr="00A50CF9">
        <w:rPr>
          <w:rFonts w:ascii="Times New Roman" w:hAnsi="Times New Roman" w:cs="Times New Roman"/>
          <w:i w:val="0"/>
          <w:sz w:val="24"/>
          <w:lang w:val="es-HN"/>
        </w:rPr>
        <w:t xml:space="preserve"> Concordancia de los segmentos</w:t>
      </w:r>
      <w:bookmarkEnd w:id="322"/>
      <w:bookmarkEnd w:id="323"/>
      <w:bookmarkEnd w:id="324"/>
    </w:p>
    <w:tbl>
      <w:tblPr>
        <w:tblStyle w:val="Tablaconcuadrcula"/>
        <w:tblW w:w="0" w:type="auto"/>
        <w:tblLook w:val="04A0" w:firstRow="1" w:lastRow="0" w:firstColumn="1" w:lastColumn="0" w:noHBand="0" w:noVBand="1"/>
      </w:tblPr>
      <w:tblGrid>
        <w:gridCol w:w="1194"/>
        <w:gridCol w:w="1068"/>
        <w:gridCol w:w="1326"/>
        <w:gridCol w:w="1805"/>
        <w:gridCol w:w="1174"/>
        <w:gridCol w:w="1183"/>
        <w:gridCol w:w="1059"/>
        <w:gridCol w:w="1489"/>
        <w:gridCol w:w="1326"/>
        <w:gridCol w:w="1326"/>
      </w:tblGrid>
      <w:tr w:rsidRPr="00A50CF9" w:rsidR="0092397D" w:rsidTr="00CC6346" w14:paraId="5591ADE6" w14:textId="77777777">
        <w:tc>
          <w:tcPr>
            <w:tcW w:w="0" w:type="auto"/>
            <w:gridSpan w:val="3"/>
          </w:tcPr>
          <w:p w:rsidRPr="00A50CF9" w:rsidR="0092397D" w:rsidP="00CC6346" w:rsidRDefault="0092397D" w14:paraId="1FEA2B4C" w14:textId="77777777">
            <w:pPr>
              <w:pStyle w:val="TextoPrincipal"/>
              <w:spacing w:after="0" w:line="240" w:lineRule="auto"/>
              <w:ind w:firstLine="0"/>
              <w:jc w:val="center"/>
              <w:rPr>
                <w:b/>
                <w:sz w:val="20"/>
                <w:szCs w:val="20"/>
              </w:rPr>
            </w:pPr>
            <w:r w:rsidRPr="00A50CF9">
              <w:rPr>
                <w:b/>
                <w:sz w:val="20"/>
                <w:szCs w:val="20"/>
              </w:rPr>
              <w:t>Capítulo I</w:t>
            </w:r>
          </w:p>
        </w:tc>
        <w:tc>
          <w:tcPr>
            <w:tcW w:w="0" w:type="auto"/>
          </w:tcPr>
          <w:p w:rsidRPr="00A50CF9" w:rsidR="0092397D" w:rsidP="00CC6346" w:rsidRDefault="0092397D" w14:paraId="758BCF8F" w14:textId="77777777">
            <w:pPr>
              <w:pStyle w:val="TextoPrincipal"/>
              <w:spacing w:after="0" w:line="240" w:lineRule="auto"/>
              <w:ind w:firstLine="0"/>
              <w:jc w:val="center"/>
              <w:rPr>
                <w:b/>
                <w:sz w:val="20"/>
                <w:szCs w:val="20"/>
              </w:rPr>
            </w:pPr>
            <w:r w:rsidRPr="00A50CF9">
              <w:rPr>
                <w:b/>
                <w:sz w:val="20"/>
                <w:szCs w:val="20"/>
              </w:rPr>
              <w:t>Capítulo II</w:t>
            </w:r>
          </w:p>
        </w:tc>
        <w:tc>
          <w:tcPr>
            <w:tcW w:w="0" w:type="auto"/>
            <w:gridSpan w:val="3"/>
          </w:tcPr>
          <w:p w:rsidRPr="00A50CF9" w:rsidR="0092397D" w:rsidP="00CC6346" w:rsidRDefault="0092397D" w14:paraId="0FA68FB2" w14:textId="77777777">
            <w:pPr>
              <w:pStyle w:val="TextoPrincipal"/>
              <w:spacing w:after="0" w:line="240" w:lineRule="auto"/>
              <w:ind w:firstLine="0"/>
              <w:jc w:val="center"/>
              <w:rPr>
                <w:b/>
                <w:sz w:val="20"/>
                <w:szCs w:val="20"/>
              </w:rPr>
            </w:pPr>
            <w:r w:rsidRPr="00A50CF9">
              <w:rPr>
                <w:b/>
                <w:sz w:val="20"/>
                <w:szCs w:val="20"/>
              </w:rPr>
              <w:t>Capítulo III</w:t>
            </w:r>
          </w:p>
        </w:tc>
        <w:tc>
          <w:tcPr>
            <w:tcW w:w="0" w:type="auto"/>
          </w:tcPr>
          <w:p w:rsidRPr="00A50CF9" w:rsidR="0092397D" w:rsidP="00CC6346" w:rsidRDefault="0092397D" w14:paraId="03E36520" w14:textId="77777777">
            <w:pPr>
              <w:pStyle w:val="TextoPrincipal"/>
              <w:spacing w:after="0" w:line="240" w:lineRule="auto"/>
              <w:ind w:firstLine="0"/>
              <w:jc w:val="center"/>
              <w:rPr>
                <w:b/>
                <w:sz w:val="20"/>
                <w:szCs w:val="20"/>
              </w:rPr>
            </w:pPr>
            <w:r w:rsidRPr="00A50CF9">
              <w:rPr>
                <w:b/>
                <w:sz w:val="20"/>
                <w:szCs w:val="20"/>
              </w:rPr>
              <w:t>Capítulo V</w:t>
            </w:r>
          </w:p>
        </w:tc>
        <w:tc>
          <w:tcPr>
            <w:tcW w:w="0" w:type="auto"/>
            <w:gridSpan w:val="2"/>
          </w:tcPr>
          <w:p w:rsidRPr="00A50CF9" w:rsidR="0092397D" w:rsidP="00CC6346" w:rsidRDefault="0092397D" w14:paraId="45AB3EB6" w14:textId="77777777">
            <w:pPr>
              <w:pStyle w:val="TextoPrincipal"/>
              <w:spacing w:after="0" w:line="240" w:lineRule="auto"/>
              <w:ind w:firstLine="0"/>
              <w:jc w:val="center"/>
              <w:rPr>
                <w:b/>
                <w:sz w:val="20"/>
                <w:szCs w:val="20"/>
              </w:rPr>
            </w:pPr>
            <w:r w:rsidRPr="00A50CF9">
              <w:rPr>
                <w:b/>
                <w:sz w:val="20"/>
                <w:szCs w:val="20"/>
              </w:rPr>
              <w:t>Capítulo VI</w:t>
            </w:r>
          </w:p>
        </w:tc>
      </w:tr>
      <w:tr w:rsidRPr="00A50CF9" w:rsidR="00362B09" w:rsidTr="00AC4471" w14:paraId="03A69A8D" w14:textId="77777777">
        <w:tc>
          <w:tcPr>
            <w:tcW w:w="0" w:type="auto"/>
          </w:tcPr>
          <w:p w:rsidRPr="00A50CF9" w:rsidR="0092397D" w:rsidP="00CC6346" w:rsidRDefault="0092397D" w14:paraId="50C92BF7" w14:textId="77777777">
            <w:pPr>
              <w:pStyle w:val="TextoPrincipal"/>
              <w:spacing w:after="0" w:line="240" w:lineRule="auto"/>
              <w:ind w:firstLine="0"/>
              <w:jc w:val="center"/>
              <w:rPr>
                <w:b/>
                <w:sz w:val="20"/>
                <w:szCs w:val="20"/>
              </w:rPr>
            </w:pPr>
            <w:r w:rsidRPr="00A50CF9">
              <w:rPr>
                <w:b/>
                <w:sz w:val="20"/>
                <w:szCs w:val="20"/>
              </w:rPr>
              <w:t>Título de la Investigación</w:t>
            </w:r>
          </w:p>
        </w:tc>
        <w:tc>
          <w:tcPr>
            <w:tcW w:w="0" w:type="auto"/>
          </w:tcPr>
          <w:p w:rsidRPr="00A50CF9" w:rsidR="0092397D" w:rsidP="00CC6346" w:rsidRDefault="0092397D" w14:paraId="50A893A6" w14:textId="77777777">
            <w:pPr>
              <w:pStyle w:val="TextoPrincipal"/>
              <w:spacing w:after="0" w:line="240" w:lineRule="auto"/>
              <w:ind w:firstLine="0"/>
              <w:jc w:val="center"/>
              <w:rPr>
                <w:b/>
                <w:sz w:val="20"/>
                <w:szCs w:val="20"/>
              </w:rPr>
            </w:pPr>
            <w:r w:rsidRPr="00A50CF9">
              <w:rPr>
                <w:b/>
                <w:sz w:val="20"/>
                <w:szCs w:val="20"/>
              </w:rPr>
              <w:t>Objetivo General</w:t>
            </w:r>
          </w:p>
        </w:tc>
        <w:tc>
          <w:tcPr>
            <w:tcW w:w="0" w:type="auto"/>
          </w:tcPr>
          <w:p w:rsidRPr="00A50CF9" w:rsidR="0092397D" w:rsidP="00CC6346" w:rsidRDefault="0092397D" w14:paraId="6E3516E0" w14:textId="77777777">
            <w:pPr>
              <w:pStyle w:val="TextoPrincipal"/>
              <w:spacing w:after="0" w:line="240" w:lineRule="auto"/>
              <w:ind w:firstLine="0"/>
              <w:jc w:val="center"/>
              <w:rPr>
                <w:b/>
                <w:sz w:val="20"/>
                <w:szCs w:val="20"/>
              </w:rPr>
            </w:pPr>
            <w:r w:rsidRPr="00A50CF9">
              <w:rPr>
                <w:b/>
                <w:sz w:val="20"/>
                <w:szCs w:val="20"/>
              </w:rPr>
              <w:t>Objetivo Específicos</w:t>
            </w:r>
          </w:p>
        </w:tc>
        <w:tc>
          <w:tcPr>
            <w:tcW w:w="0" w:type="auto"/>
          </w:tcPr>
          <w:p w:rsidRPr="00A50CF9" w:rsidR="0092397D" w:rsidP="00CC6346" w:rsidRDefault="0092397D" w14:paraId="05BB8BD6" w14:textId="77777777">
            <w:pPr>
              <w:pStyle w:val="TextoPrincipal"/>
              <w:spacing w:after="0" w:line="240" w:lineRule="auto"/>
              <w:ind w:firstLine="0"/>
              <w:jc w:val="center"/>
              <w:rPr>
                <w:b/>
                <w:sz w:val="20"/>
                <w:szCs w:val="20"/>
              </w:rPr>
            </w:pPr>
            <w:r w:rsidRPr="00A50CF9">
              <w:rPr>
                <w:b/>
                <w:sz w:val="20"/>
                <w:szCs w:val="20"/>
              </w:rPr>
              <w:t>Teorías/Metodologías de sustento</w:t>
            </w:r>
          </w:p>
        </w:tc>
        <w:tc>
          <w:tcPr>
            <w:tcW w:w="0" w:type="auto"/>
          </w:tcPr>
          <w:p w:rsidRPr="00A50CF9" w:rsidR="0092397D" w:rsidP="00CC6346" w:rsidRDefault="0092397D" w14:paraId="06F038FC" w14:textId="77777777">
            <w:pPr>
              <w:pStyle w:val="TextoPrincipal"/>
              <w:spacing w:after="0" w:line="240" w:lineRule="auto"/>
              <w:ind w:firstLine="0"/>
              <w:jc w:val="center"/>
              <w:rPr>
                <w:b/>
                <w:sz w:val="20"/>
                <w:szCs w:val="20"/>
              </w:rPr>
            </w:pPr>
            <w:r w:rsidRPr="00A50CF9">
              <w:rPr>
                <w:b/>
                <w:sz w:val="20"/>
                <w:szCs w:val="20"/>
              </w:rPr>
              <w:t>Variables</w:t>
            </w:r>
          </w:p>
        </w:tc>
        <w:tc>
          <w:tcPr>
            <w:tcW w:w="0" w:type="auto"/>
          </w:tcPr>
          <w:p w:rsidRPr="00A50CF9" w:rsidR="0092397D" w:rsidP="00CC6346" w:rsidRDefault="0092397D" w14:paraId="48C6BD6A" w14:textId="77777777">
            <w:pPr>
              <w:pStyle w:val="TextoPrincipal"/>
              <w:spacing w:after="0" w:line="240" w:lineRule="auto"/>
              <w:ind w:firstLine="0"/>
              <w:jc w:val="center"/>
              <w:rPr>
                <w:b/>
                <w:sz w:val="20"/>
                <w:szCs w:val="20"/>
              </w:rPr>
            </w:pPr>
            <w:r w:rsidRPr="00A50CF9">
              <w:rPr>
                <w:b/>
                <w:sz w:val="20"/>
                <w:szCs w:val="20"/>
              </w:rPr>
              <w:t>Poblaciones</w:t>
            </w:r>
          </w:p>
        </w:tc>
        <w:tc>
          <w:tcPr>
            <w:tcW w:w="0" w:type="auto"/>
          </w:tcPr>
          <w:p w:rsidRPr="00A50CF9" w:rsidR="0092397D" w:rsidP="00CC6346" w:rsidRDefault="0092397D" w14:paraId="0B5D693F" w14:textId="77777777">
            <w:pPr>
              <w:pStyle w:val="TextoPrincipal"/>
              <w:spacing w:after="0" w:line="240" w:lineRule="auto"/>
              <w:ind w:firstLine="0"/>
              <w:jc w:val="center"/>
              <w:rPr>
                <w:b/>
                <w:sz w:val="20"/>
                <w:szCs w:val="20"/>
              </w:rPr>
            </w:pPr>
            <w:r w:rsidRPr="00A50CF9">
              <w:rPr>
                <w:b/>
                <w:sz w:val="20"/>
                <w:szCs w:val="20"/>
              </w:rPr>
              <w:t>Técnicas</w:t>
            </w:r>
          </w:p>
        </w:tc>
        <w:tc>
          <w:tcPr>
            <w:tcW w:w="0" w:type="auto"/>
          </w:tcPr>
          <w:p w:rsidRPr="00A50CF9" w:rsidR="0092397D" w:rsidP="00CC6346" w:rsidRDefault="0092397D" w14:paraId="199B5248" w14:textId="77777777">
            <w:pPr>
              <w:pStyle w:val="TextoPrincipal"/>
              <w:spacing w:after="0" w:line="240" w:lineRule="auto"/>
              <w:ind w:firstLine="0"/>
              <w:jc w:val="center"/>
              <w:rPr>
                <w:b/>
                <w:sz w:val="20"/>
                <w:szCs w:val="20"/>
              </w:rPr>
            </w:pPr>
            <w:r w:rsidRPr="00A50CF9">
              <w:rPr>
                <w:b/>
                <w:sz w:val="20"/>
                <w:szCs w:val="20"/>
              </w:rPr>
              <w:t>Conclusiones</w:t>
            </w:r>
          </w:p>
        </w:tc>
        <w:tc>
          <w:tcPr>
            <w:tcW w:w="0" w:type="auto"/>
            <w:tcBorders>
              <w:bottom w:val="single" w:color="auto" w:sz="4" w:space="0"/>
            </w:tcBorders>
          </w:tcPr>
          <w:p w:rsidRPr="00A50CF9" w:rsidR="0092397D" w:rsidP="00CC6346" w:rsidRDefault="0092397D" w14:paraId="76B05710" w14:textId="77777777">
            <w:pPr>
              <w:pStyle w:val="TextoPrincipal"/>
              <w:spacing w:after="0" w:line="240" w:lineRule="auto"/>
              <w:ind w:firstLine="0"/>
              <w:jc w:val="center"/>
              <w:rPr>
                <w:b/>
                <w:sz w:val="20"/>
                <w:szCs w:val="20"/>
              </w:rPr>
            </w:pPr>
            <w:r w:rsidRPr="00A50CF9">
              <w:rPr>
                <w:b/>
                <w:sz w:val="20"/>
                <w:szCs w:val="20"/>
              </w:rPr>
              <w:t>Nombre de la Propuesta</w:t>
            </w:r>
          </w:p>
        </w:tc>
        <w:tc>
          <w:tcPr>
            <w:tcW w:w="0" w:type="auto"/>
          </w:tcPr>
          <w:p w:rsidRPr="00A50CF9" w:rsidR="0092397D" w:rsidP="00CC6346" w:rsidRDefault="0092397D" w14:paraId="660908E1" w14:textId="77777777">
            <w:pPr>
              <w:pStyle w:val="TextoPrincipal"/>
              <w:spacing w:after="0" w:line="240" w:lineRule="auto"/>
              <w:ind w:firstLine="0"/>
              <w:jc w:val="center"/>
              <w:rPr>
                <w:b/>
                <w:sz w:val="20"/>
                <w:szCs w:val="20"/>
              </w:rPr>
            </w:pPr>
            <w:r w:rsidRPr="00A50CF9">
              <w:rPr>
                <w:b/>
                <w:sz w:val="20"/>
                <w:szCs w:val="20"/>
              </w:rPr>
              <w:t>Objetivo de la propuesta</w:t>
            </w:r>
          </w:p>
        </w:tc>
      </w:tr>
      <w:tr w:rsidRPr="00A50CF9" w:rsidR="00362B09" w:rsidTr="00CC6346" w14:paraId="587FB2D8" w14:textId="77777777">
        <w:tc>
          <w:tcPr>
            <w:tcW w:w="0" w:type="auto"/>
            <w:vMerge w:val="restart"/>
          </w:tcPr>
          <w:p w:rsidRPr="00A50CF9" w:rsidR="0092397D" w:rsidP="00CC6346" w:rsidRDefault="0092397D" w14:paraId="2983BB89" w14:textId="77777777">
            <w:pPr>
              <w:pStyle w:val="TextoPrincipal"/>
              <w:spacing w:after="0" w:line="240" w:lineRule="auto"/>
              <w:ind w:firstLine="0"/>
              <w:jc w:val="center"/>
              <w:rPr>
                <w:bCs/>
                <w:sz w:val="20"/>
                <w:szCs w:val="20"/>
              </w:rPr>
            </w:pPr>
            <w:r w:rsidRPr="00A50CF9">
              <w:rPr>
                <w:bCs/>
                <w:sz w:val="20"/>
                <w:szCs w:val="20"/>
              </w:rPr>
              <w:t>Análisis   De Las Estrategias Financieras En La Captación De Recursos Del Proyecto Victoria Durante El Periodo 2019-2023 En La Ciudad De Tegucigalpa, Honduras</w:t>
            </w:r>
          </w:p>
        </w:tc>
        <w:tc>
          <w:tcPr>
            <w:tcW w:w="0" w:type="auto"/>
            <w:vMerge w:val="restart"/>
          </w:tcPr>
          <w:p w:rsidRPr="00A50CF9" w:rsidR="0092397D" w:rsidP="00CC6346" w:rsidRDefault="0092397D" w14:paraId="3DBE45F8" w14:textId="77777777">
            <w:pPr>
              <w:pStyle w:val="TextoPrincipal"/>
              <w:spacing w:after="0" w:line="240" w:lineRule="auto"/>
              <w:ind w:firstLine="0"/>
              <w:jc w:val="center"/>
              <w:rPr>
                <w:sz w:val="20"/>
                <w:szCs w:val="20"/>
              </w:rPr>
            </w:pPr>
            <w:r w:rsidRPr="00A50CF9">
              <w:rPr>
                <w:sz w:val="20"/>
                <w:szCs w:val="20"/>
              </w:rPr>
              <w:t>Analizar las estrategias financieras en la captación de recursos del Proyecto Victoria durante el periodo 2019-2023 en la ciudad de Tegucigalpa</w:t>
            </w:r>
          </w:p>
        </w:tc>
        <w:tc>
          <w:tcPr>
            <w:tcW w:w="0" w:type="auto"/>
          </w:tcPr>
          <w:p w:rsidRPr="00A50CF9" w:rsidR="0092397D" w:rsidP="00CC6346" w:rsidRDefault="0092397D" w14:paraId="478F14B5" w14:textId="77777777">
            <w:pPr>
              <w:pStyle w:val="TextoPrincipal"/>
              <w:spacing w:after="0" w:line="240" w:lineRule="auto"/>
              <w:ind w:firstLine="0"/>
              <w:jc w:val="center"/>
              <w:rPr>
                <w:sz w:val="20"/>
                <w:szCs w:val="20"/>
              </w:rPr>
            </w:pPr>
            <w:r w:rsidRPr="00A50CF9">
              <w:rPr>
                <w:sz w:val="20"/>
                <w:szCs w:val="20"/>
              </w:rPr>
              <w:t>Comparar la evolución de los estados de resultados asociados a la estrategia de captación de recursos durante el periodo 2019-2023 del proyecto Victoria</w:t>
            </w:r>
          </w:p>
        </w:tc>
        <w:tc>
          <w:tcPr>
            <w:tcW w:w="0" w:type="auto"/>
            <w:vMerge w:val="restart"/>
          </w:tcPr>
          <w:p w:rsidRPr="00A50CF9" w:rsidR="0092397D" w:rsidP="00CC6346" w:rsidRDefault="0092397D" w14:paraId="571A46E2" w14:textId="77777777">
            <w:pPr>
              <w:pStyle w:val="TextoPrincipal"/>
              <w:spacing w:after="0" w:line="240" w:lineRule="auto"/>
              <w:ind w:firstLine="0"/>
              <w:jc w:val="center"/>
              <w:rPr>
                <w:sz w:val="20"/>
                <w:szCs w:val="20"/>
              </w:rPr>
            </w:pPr>
            <w:r w:rsidRPr="00A50CF9">
              <w:rPr>
                <w:caps/>
                <w:sz w:val="20"/>
                <w:szCs w:val="20"/>
              </w:rPr>
              <w:t xml:space="preserve">TEORÍA DEPENDENCIA DE RECURSOS  </w:t>
            </w:r>
          </w:p>
        </w:tc>
        <w:tc>
          <w:tcPr>
            <w:tcW w:w="0" w:type="auto"/>
          </w:tcPr>
          <w:p w:rsidRPr="00A50CF9" w:rsidR="0092397D" w:rsidP="00CC6346" w:rsidRDefault="0092397D" w14:paraId="261E31DB" w14:textId="77777777">
            <w:pPr>
              <w:pStyle w:val="TextoPrincipal"/>
              <w:spacing w:after="0" w:line="240" w:lineRule="auto"/>
              <w:ind w:firstLine="0"/>
              <w:jc w:val="center"/>
              <w:rPr>
                <w:sz w:val="20"/>
                <w:szCs w:val="20"/>
              </w:rPr>
            </w:pPr>
            <w:r w:rsidRPr="00A50CF9">
              <w:rPr>
                <w:sz w:val="20"/>
                <w:szCs w:val="20"/>
              </w:rPr>
              <w:t xml:space="preserve">Estrategia captación de recursos </w:t>
            </w:r>
          </w:p>
        </w:tc>
        <w:tc>
          <w:tcPr>
            <w:tcW w:w="0" w:type="auto"/>
            <w:vMerge w:val="restart"/>
          </w:tcPr>
          <w:p w:rsidRPr="00A50CF9" w:rsidR="0092397D" w:rsidP="00CC6346" w:rsidRDefault="0092397D" w14:paraId="6F6B6BA8" w14:textId="77777777">
            <w:pPr>
              <w:pStyle w:val="TextoPrincipal"/>
              <w:spacing w:after="0" w:line="240" w:lineRule="auto"/>
              <w:ind w:firstLine="0"/>
              <w:jc w:val="center"/>
              <w:rPr>
                <w:sz w:val="20"/>
                <w:szCs w:val="20"/>
              </w:rPr>
            </w:pPr>
            <w:r w:rsidRPr="00A50CF9">
              <w:rPr>
                <w:sz w:val="20"/>
                <w:szCs w:val="20"/>
              </w:rPr>
              <w:t>colaboradores de mayor conocimiento financiero en el Proyecto Victoria</w:t>
            </w:r>
          </w:p>
        </w:tc>
        <w:tc>
          <w:tcPr>
            <w:tcW w:w="0" w:type="auto"/>
            <w:vMerge w:val="restart"/>
          </w:tcPr>
          <w:p w:rsidRPr="00A50CF9" w:rsidR="0092397D" w:rsidP="00CC6346" w:rsidRDefault="0092397D" w14:paraId="070E08B7" w14:textId="77777777">
            <w:pPr>
              <w:pStyle w:val="TextoPrincipal"/>
              <w:spacing w:after="0" w:line="240" w:lineRule="auto"/>
              <w:ind w:firstLine="0"/>
              <w:jc w:val="center"/>
              <w:rPr>
                <w:sz w:val="20"/>
                <w:szCs w:val="20"/>
              </w:rPr>
            </w:pPr>
            <w:r w:rsidRPr="00A50CF9">
              <w:rPr>
                <w:sz w:val="20"/>
                <w:szCs w:val="20"/>
              </w:rPr>
              <w:t>técnica de la revisión sistemática de la información</w:t>
            </w:r>
          </w:p>
        </w:tc>
        <w:tc>
          <w:tcPr>
            <w:tcW w:w="0" w:type="auto"/>
          </w:tcPr>
          <w:p w:rsidRPr="00A50CF9" w:rsidR="0092397D" w:rsidP="00CC6346" w:rsidRDefault="00362B09" w14:paraId="4071118C" w14:textId="725399BE">
            <w:pPr>
              <w:pStyle w:val="TextoPrincipal"/>
              <w:spacing w:after="0" w:line="240" w:lineRule="auto"/>
              <w:ind w:firstLine="0"/>
              <w:jc w:val="center"/>
              <w:rPr>
                <w:sz w:val="20"/>
                <w:szCs w:val="20"/>
              </w:rPr>
            </w:pPr>
            <w:r w:rsidRPr="00A50CF9">
              <w:rPr>
                <w:sz w:val="20"/>
                <w:szCs w:val="20"/>
              </w:rPr>
              <w:t xml:space="preserve">A lo largo del período 2019-2023, el Proyecto Victoria mostró una mejora progresiva en la gestión financiera, superando inicialmente un déficit del 9.4% en 2019 y logrando reducir significativamente los egresos en 2020 y 2021. Esta tendencia refleja una adaptación efectiva a las adversidades financieras y una capacidad notable para optimizar la captación y el uso de los recursos, contribuyendo </w:t>
            </w:r>
            <w:r w:rsidRPr="00A50CF9">
              <w:rPr>
                <w:sz w:val="20"/>
                <w:szCs w:val="20"/>
              </w:rPr>
              <w:t>a la estabilidad operativa del proyecto.</w:t>
            </w:r>
          </w:p>
        </w:tc>
        <w:tc>
          <w:tcPr>
            <w:tcW w:w="0" w:type="auto"/>
          </w:tcPr>
          <w:p w:rsidRPr="00A50CF9" w:rsidR="0092397D" w:rsidP="00CC6346" w:rsidRDefault="00AC4471" w14:paraId="3D739F3E" w14:textId="50D2F07C">
            <w:pPr>
              <w:pStyle w:val="TextoPrincipal"/>
              <w:spacing w:after="0" w:line="240" w:lineRule="auto"/>
              <w:ind w:firstLine="0"/>
              <w:jc w:val="center"/>
              <w:rPr>
                <w:sz w:val="20"/>
                <w:szCs w:val="20"/>
              </w:rPr>
            </w:pPr>
            <w:r w:rsidRPr="00A50CF9">
              <w:rPr>
                <w:sz w:val="20"/>
                <w:szCs w:val="20"/>
              </w:rPr>
              <w:t xml:space="preserve">Fortalecimiento Financiero y </w:t>
            </w:r>
            <w:r w:rsidRPr="00A50CF9" w:rsidR="00A50CF9">
              <w:rPr>
                <w:sz w:val="20"/>
                <w:szCs w:val="20"/>
              </w:rPr>
              <w:t>Operativo, mediante</w:t>
            </w:r>
            <w:r w:rsidRPr="00A50CF9">
              <w:rPr>
                <w:sz w:val="20"/>
                <w:szCs w:val="20"/>
              </w:rPr>
              <w:t xml:space="preserve"> la implementación integral de un sistema de gestión financiera y captación de recursos para la Sostenibilidad del Proyecto Victoria para el año 2025</w:t>
            </w:r>
          </w:p>
        </w:tc>
        <w:tc>
          <w:tcPr>
            <w:tcW w:w="0" w:type="auto"/>
          </w:tcPr>
          <w:p w:rsidRPr="00A50CF9" w:rsidR="0092397D" w:rsidP="00AC4471" w:rsidRDefault="00AC4471" w14:paraId="785B0FF2" w14:textId="0CDB5126">
            <w:pPr>
              <w:pStyle w:val="TextoPrincipal"/>
              <w:spacing w:after="0" w:line="240" w:lineRule="auto"/>
              <w:ind w:firstLine="0"/>
              <w:rPr>
                <w:sz w:val="20"/>
                <w:szCs w:val="20"/>
              </w:rPr>
            </w:pPr>
            <w:r w:rsidRPr="00A50CF9">
              <w:rPr>
                <w:sz w:val="20"/>
                <w:szCs w:val="20"/>
              </w:rPr>
              <w:t>Desarrollar una propuesta integral para mejorar la eficiencia financiera del Proyecto Victoria para el año 2025, mediante la implementación de un sistema de gestión financiera y captación de recursos</w:t>
            </w:r>
          </w:p>
        </w:tc>
      </w:tr>
      <w:tr w:rsidRPr="00A50CF9" w:rsidR="00362B09" w:rsidTr="00CC6346" w14:paraId="3102FB9E" w14:textId="77777777">
        <w:tc>
          <w:tcPr>
            <w:tcW w:w="0" w:type="auto"/>
            <w:vMerge/>
          </w:tcPr>
          <w:p w:rsidRPr="00A50CF9" w:rsidR="0092397D" w:rsidP="00CC6346" w:rsidRDefault="0092397D" w14:paraId="35FCF318"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4406A567" w14:textId="77777777">
            <w:pPr>
              <w:pStyle w:val="TextoPrincipal"/>
              <w:spacing w:after="0" w:line="240" w:lineRule="auto"/>
              <w:ind w:firstLine="0"/>
              <w:jc w:val="center"/>
              <w:rPr>
                <w:sz w:val="20"/>
                <w:szCs w:val="20"/>
              </w:rPr>
            </w:pPr>
          </w:p>
        </w:tc>
        <w:tc>
          <w:tcPr>
            <w:tcW w:w="0" w:type="auto"/>
          </w:tcPr>
          <w:p w:rsidRPr="00A50CF9" w:rsidR="0092397D" w:rsidP="00CC6346" w:rsidRDefault="0092397D" w14:paraId="4E043769" w14:textId="77777777">
            <w:pPr>
              <w:pStyle w:val="TextoPrincipal"/>
              <w:spacing w:after="0" w:line="240" w:lineRule="auto"/>
              <w:ind w:firstLine="0"/>
              <w:jc w:val="center"/>
              <w:rPr>
                <w:sz w:val="20"/>
                <w:szCs w:val="20"/>
              </w:rPr>
            </w:pPr>
            <w:r w:rsidRPr="00A50CF9">
              <w:rPr>
                <w:sz w:val="20"/>
                <w:szCs w:val="20"/>
              </w:rPr>
              <w:t>Analizar la eficiencia de las herramientas de captación de fondos utilizadas por el Proyecto Victoria, durante el periodo 2019-2023.</w:t>
            </w:r>
          </w:p>
        </w:tc>
        <w:tc>
          <w:tcPr>
            <w:tcW w:w="0" w:type="auto"/>
            <w:vMerge/>
          </w:tcPr>
          <w:p w:rsidRPr="00A50CF9" w:rsidR="0092397D" w:rsidP="00CC6346" w:rsidRDefault="0092397D" w14:paraId="12CE8C91" w14:textId="77777777">
            <w:pPr>
              <w:pStyle w:val="TextoPrincipal"/>
              <w:spacing w:after="0" w:line="240" w:lineRule="auto"/>
              <w:ind w:firstLine="0"/>
              <w:jc w:val="center"/>
              <w:rPr>
                <w:sz w:val="20"/>
                <w:szCs w:val="20"/>
              </w:rPr>
            </w:pPr>
          </w:p>
        </w:tc>
        <w:tc>
          <w:tcPr>
            <w:tcW w:w="0" w:type="auto"/>
          </w:tcPr>
          <w:p w:rsidRPr="00A50CF9" w:rsidR="0092397D" w:rsidP="00CC6346" w:rsidRDefault="0092397D" w14:paraId="18F34CDA" w14:textId="77777777">
            <w:pPr>
              <w:pStyle w:val="TextoPrincipal"/>
              <w:spacing w:after="0" w:line="240" w:lineRule="auto"/>
              <w:ind w:firstLine="0"/>
              <w:jc w:val="center"/>
              <w:rPr>
                <w:sz w:val="20"/>
                <w:szCs w:val="20"/>
              </w:rPr>
            </w:pPr>
            <w:r w:rsidRPr="00A50CF9">
              <w:rPr>
                <w:sz w:val="20"/>
                <w:szCs w:val="20"/>
              </w:rPr>
              <w:t>Eficiencias de Herramientas y estrategias de captación de fondos</w:t>
            </w:r>
          </w:p>
        </w:tc>
        <w:tc>
          <w:tcPr>
            <w:tcW w:w="0" w:type="auto"/>
            <w:vMerge/>
          </w:tcPr>
          <w:p w:rsidRPr="00A50CF9" w:rsidR="0092397D" w:rsidP="00CC6346" w:rsidRDefault="0092397D" w14:paraId="48D8072F"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22987490" w14:textId="77777777">
            <w:pPr>
              <w:pStyle w:val="TextoPrincipal"/>
              <w:spacing w:after="0" w:line="240" w:lineRule="auto"/>
              <w:ind w:firstLine="0"/>
              <w:jc w:val="center"/>
              <w:rPr>
                <w:sz w:val="20"/>
                <w:szCs w:val="20"/>
              </w:rPr>
            </w:pPr>
          </w:p>
        </w:tc>
        <w:tc>
          <w:tcPr>
            <w:tcW w:w="0" w:type="auto"/>
          </w:tcPr>
          <w:p w:rsidRPr="00A50CF9" w:rsidR="0092397D" w:rsidP="00CC6346" w:rsidRDefault="00601B2F" w14:paraId="4DBC6DA9" w14:textId="7AC85A30">
            <w:pPr>
              <w:pStyle w:val="TextoPrincipal"/>
              <w:spacing w:after="0" w:line="240" w:lineRule="auto"/>
              <w:ind w:firstLine="0"/>
              <w:jc w:val="center"/>
              <w:rPr>
                <w:sz w:val="20"/>
                <w:szCs w:val="20"/>
              </w:rPr>
            </w:pPr>
            <w:r w:rsidRPr="00A50CF9">
              <w:rPr>
                <w:sz w:val="20"/>
                <w:szCs w:val="20"/>
              </w:rPr>
              <w:t xml:space="preserve">Durante el período estudiado, el Proyecto Victoria empleó una estrategia de captación de fondos diversificada y robusta, incluyendo subvenciones gubernamentales y donaciones de diversas fuentes, complementadas con ingresos generados por actividades internas. Esta diversificación no solo ayudó a mitigar los riesgos asociados con la dependencia de una sola fuente de ingresos, sino que también demostró ser crucial para mantener la viabilidad financiera del </w:t>
            </w:r>
            <w:r w:rsidRPr="00A50CF9">
              <w:rPr>
                <w:sz w:val="20"/>
                <w:szCs w:val="20"/>
              </w:rPr>
              <w:t>proyecto ante fluctuaciones económicas externas.</w:t>
            </w:r>
          </w:p>
        </w:tc>
        <w:tc>
          <w:tcPr>
            <w:tcW w:w="0" w:type="auto"/>
          </w:tcPr>
          <w:p w:rsidRPr="00A50CF9" w:rsidR="0092397D" w:rsidP="00CC6346" w:rsidRDefault="0092397D" w14:paraId="50C7D2D2" w14:textId="77777777">
            <w:pPr>
              <w:pStyle w:val="TextoPrincipal"/>
              <w:spacing w:after="0" w:line="240" w:lineRule="auto"/>
              <w:ind w:firstLine="0"/>
              <w:jc w:val="center"/>
              <w:rPr>
                <w:sz w:val="20"/>
                <w:szCs w:val="20"/>
              </w:rPr>
            </w:pPr>
          </w:p>
        </w:tc>
        <w:tc>
          <w:tcPr>
            <w:tcW w:w="0" w:type="auto"/>
          </w:tcPr>
          <w:p w:rsidRPr="00A50CF9" w:rsidR="0092397D" w:rsidP="00CC6346" w:rsidRDefault="0092397D" w14:paraId="1CEFA7BF" w14:textId="77777777">
            <w:pPr>
              <w:pStyle w:val="TextoPrincipal"/>
              <w:spacing w:after="0" w:line="240" w:lineRule="auto"/>
              <w:ind w:firstLine="0"/>
              <w:jc w:val="center"/>
              <w:rPr>
                <w:sz w:val="20"/>
                <w:szCs w:val="20"/>
              </w:rPr>
            </w:pPr>
          </w:p>
        </w:tc>
      </w:tr>
      <w:tr w:rsidRPr="00A50CF9" w:rsidR="00362B09" w:rsidTr="00CC6346" w14:paraId="543473EC" w14:textId="77777777">
        <w:tc>
          <w:tcPr>
            <w:tcW w:w="0" w:type="auto"/>
            <w:vMerge/>
          </w:tcPr>
          <w:p w:rsidRPr="00A50CF9" w:rsidR="0092397D" w:rsidP="00CC6346" w:rsidRDefault="0092397D" w14:paraId="5A7B9CD6"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533C9FAC" w14:textId="77777777">
            <w:pPr>
              <w:pStyle w:val="TextoPrincipal"/>
              <w:spacing w:after="0" w:line="240" w:lineRule="auto"/>
              <w:ind w:firstLine="0"/>
              <w:jc w:val="center"/>
              <w:rPr>
                <w:sz w:val="20"/>
                <w:szCs w:val="20"/>
              </w:rPr>
            </w:pPr>
          </w:p>
        </w:tc>
        <w:tc>
          <w:tcPr>
            <w:tcW w:w="0" w:type="auto"/>
          </w:tcPr>
          <w:p w:rsidRPr="00A50CF9" w:rsidR="0092397D" w:rsidP="00CC6346" w:rsidRDefault="0092397D" w14:paraId="57C672D5" w14:textId="77777777">
            <w:pPr>
              <w:pStyle w:val="TextoPrincipal"/>
              <w:spacing w:after="0" w:line="240" w:lineRule="auto"/>
              <w:ind w:firstLine="0"/>
              <w:jc w:val="center"/>
              <w:rPr>
                <w:sz w:val="20"/>
                <w:szCs w:val="20"/>
              </w:rPr>
            </w:pPr>
            <w:r w:rsidRPr="00A50CF9">
              <w:rPr>
                <w:sz w:val="20"/>
                <w:szCs w:val="20"/>
              </w:rPr>
              <w:t>Determinar las previsiones financieras de sostenibilidad desde la perspectiva del punto de equilibrio del proyecto victoria en el periodo 2019-2023 en la ciudad de Tegucigalpa Honduras.</w:t>
            </w:r>
          </w:p>
        </w:tc>
        <w:tc>
          <w:tcPr>
            <w:tcW w:w="0" w:type="auto"/>
            <w:vMerge w:val="restart"/>
          </w:tcPr>
          <w:p w:rsidRPr="00A50CF9" w:rsidR="0092397D" w:rsidP="00CC6346" w:rsidRDefault="0092397D" w14:paraId="73303E0D" w14:textId="77777777">
            <w:pPr>
              <w:pStyle w:val="TextoPrincipal"/>
              <w:spacing w:after="0" w:line="240" w:lineRule="auto"/>
              <w:ind w:firstLine="0"/>
              <w:jc w:val="center"/>
              <w:rPr>
                <w:sz w:val="20"/>
                <w:szCs w:val="20"/>
              </w:rPr>
            </w:pPr>
            <w:r w:rsidRPr="00A50CF9">
              <w:rPr>
                <w:caps/>
                <w:sz w:val="20"/>
                <w:szCs w:val="20"/>
              </w:rPr>
              <w:t>TEORÍA DE LA RENTABILIDAD</w:t>
            </w:r>
          </w:p>
        </w:tc>
        <w:tc>
          <w:tcPr>
            <w:tcW w:w="0" w:type="auto"/>
            <w:vMerge w:val="restart"/>
          </w:tcPr>
          <w:p w:rsidRPr="00A50CF9" w:rsidR="0092397D" w:rsidP="00CC6346" w:rsidRDefault="0092397D" w14:paraId="1CC96F69" w14:textId="77777777">
            <w:pPr>
              <w:pStyle w:val="TextoPrincipal"/>
              <w:spacing w:after="0" w:line="240" w:lineRule="auto"/>
              <w:ind w:firstLine="0"/>
              <w:jc w:val="center"/>
              <w:rPr>
                <w:sz w:val="20"/>
                <w:szCs w:val="20"/>
              </w:rPr>
            </w:pPr>
            <w:r w:rsidRPr="00A50CF9">
              <w:rPr>
                <w:sz w:val="20"/>
                <w:szCs w:val="20"/>
              </w:rPr>
              <w:t>Previsiones financieras de sostenibilidad</w:t>
            </w:r>
          </w:p>
        </w:tc>
        <w:tc>
          <w:tcPr>
            <w:tcW w:w="0" w:type="auto"/>
            <w:vMerge/>
          </w:tcPr>
          <w:p w:rsidRPr="00A50CF9" w:rsidR="0092397D" w:rsidP="00CC6346" w:rsidRDefault="0092397D" w14:paraId="76C3DE31" w14:textId="77777777">
            <w:pPr>
              <w:pStyle w:val="TextoPrincipal"/>
              <w:spacing w:after="0" w:line="240" w:lineRule="auto"/>
              <w:ind w:firstLine="0"/>
              <w:jc w:val="center"/>
              <w:rPr>
                <w:sz w:val="20"/>
                <w:szCs w:val="20"/>
              </w:rPr>
            </w:pPr>
          </w:p>
        </w:tc>
        <w:tc>
          <w:tcPr>
            <w:tcW w:w="0" w:type="auto"/>
            <w:vMerge w:val="restart"/>
          </w:tcPr>
          <w:p w:rsidRPr="00A50CF9" w:rsidR="0092397D" w:rsidP="00CC6346" w:rsidRDefault="0092397D" w14:paraId="532FEFD7" w14:textId="77777777">
            <w:pPr>
              <w:pStyle w:val="TextoPrincipal"/>
              <w:spacing w:after="0" w:line="240" w:lineRule="auto"/>
              <w:ind w:firstLine="0"/>
              <w:jc w:val="center"/>
              <w:rPr>
                <w:sz w:val="20"/>
                <w:szCs w:val="20"/>
              </w:rPr>
            </w:pPr>
            <w:r w:rsidRPr="00A50CF9">
              <w:rPr>
                <w:sz w:val="20"/>
                <w:szCs w:val="20"/>
              </w:rPr>
              <w:t xml:space="preserve">Entrevista </w:t>
            </w:r>
          </w:p>
        </w:tc>
        <w:tc>
          <w:tcPr>
            <w:tcW w:w="0" w:type="auto"/>
          </w:tcPr>
          <w:p w:rsidRPr="00A50CF9" w:rsidR="0092397D" w:rsidP="00CC6346" w:rsidRDefault="00E775EB" w14:paraId="7110F6A0" w14:textId="2223D11F">
            <w:pPr>
              <w:pStyle w:val="TextoPrincipal"/>
              <w:spacing w:after="0" w:line="240" w:lineRule="auto"/>
              <w:ind w:firstLine="0"/>
              <w:jc w:val="center"/>
              <w:rPr>
                <w:sz w:val="20"/>
                <w:szCs w:val="20"/>
              </w:rPr>
            </w:pPr>
            <w:r w:rsidRPr="00A50CF9">
              <w:rPr>
                <w:sz w:val="20"/>
                <w:szCs w:val="20"/>
              </w:rPr>
              <w:t>El análisis del punto de equilibrio reveló que, a pesar de los retos financieros significativos enfrentados por el Proyecto Victoria, las estrategias para diversificar sus fuentes de ingresos y controlar sus costos han mejorado su posición financiera, sin embargo, la capacidad de ajuste subraya la importancia de una gestión financiera flexible y la necesidad de innovar en estrategias financieras que le permitan asegurar la sostenibilidad a largo plazo.</w:t>
            </w:r>
          </w:p>
        </w:tc>
        <w:tc>
          <w:tcPr>
            <w:tcW w:w="0" w:type="auto"/>
          </w:tcPr>
          <w:p w:rsidRPr="00A50CF9" w:rsidR="0092397D" w:rsidP="00CC6346" w:rsidRDefault="0092397D" w14:paraId="32D24B11" w14:textId="77777777">
            <w:pPr>
              <w:pStyle w:val="TextoPrincipal"/>
              <w:spacing w:after="0" w:line="240" w:lineRule="auto"/>
              <w:ind w:firstLine="0"/>
              <w:jc w:val="center"/>
              <w:rPr>
                <w:sz w:val="20"/>
                <w:szCs w:val="20"/>
              </w:rPr>
            </w:pPr>
          </w:p>
        </w:tc>
        <w:tc>
          <w:tcPr>
            <w:tcW w:w="0" w:type="auto"/>
          </w:tcPr>
          <w:p w:rsidRPr="00A50CF9" w:rsidR="0092397D" w:rsidP="00CC6346" w:rsidRDefault="0092397D" w14:paraId="4896973A" w14:textId="77777777">
            <w:pPr>
              <w:pStyle w:val="TextoPrincipal"/>
              <w:spacing w:after="0" w:line="240" w:lineRule="auto"/>
              <w:ind w:firstLine="0"/>
              <w:jc w:val="center"/>
              <w:rPr>
                <w:sz w:val="20"/>
                <w:szCs w:val="20"/>
              </w:rPr>
            </w:pPr>
          </w:p>
        </w:tc>
      </w:tr>
      <w:tr w:rsidRPr="0066732C" w:rsidR="00362B09" w:rsidTr="00CC6346" w14:paraId="5366BF8F" w14:textId="77777777">
        <w:tc>
          <w:tcPr>
            <w:tcW w:w="0" w:type="auto"/>
            <w:vMerge/>
          </w:tcPr>
          <w:p w:rsidRPr="00A50CF9" w:rsidR="0092397D" w:rsidP="00CC6346" w:rsidRDefault="0092397D" w14:paraId="7B4FF521"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457BEF5F" w14:textId="77777777">
            <w:pPr>
              <w:pStyle w:val="TextoPrincipal"/>
              <w:spacing w:after="0" w:line="240" w:lineRule="auto"/>
              <w:ind w:firstLine="0"/>
              <w:jc w:val="center"/>
              <w:rPr>
                <w:sz w:val="20"/>
                <w:szCs w:val="20"/>
              </w:rPr>
            </w:pPr>
          </w:p>
        </w:tc>
        <w:tc>
          <w:tcPr>
            <w:tcW w:w="0" w:type="auto"/>
          </w:tcPr>
          <w:p w:rsidRPr="00A50CF9" w:rsidR="0092397D" w:rsidP="00CC6346" w:rsidRDefault="00362B09" w14:paraId="3E9AD712" w14:textId="46C12A02">
            <w:pPr>
              <w:pStyle w:val="TextoPrincipal"/>
              <w:spacing w:after="0" w:line="240" w:lineRule="auto"/>
              <w:ind w:firstLine="0"/>
              <w:jc w:val="center"/>
              <w:rPr>
                <w:sz w:val="20"/>
                <w:szCs w:val="20"/>
              </w:rPr>
            </w:pPr>
            <w:r w:rsidRPr="00A50CF9">
              <w:rPr>
                <w:sz w:val="20"/>
                <w:szCs w:val="20"/>
              </w:rPr>
              <w:t xml:space="preserve">Desarrollar </w:t>
            </w:r>
            <w:r w:rsidRPr="00A50CF9">
              <w:rPr>
                <w:sz w:val="20"/>
                <w:szCs w:val="20"/>
              </w:rPr>
              <w:t>una propuesta integral para mejorar la eficiencia financiera del Proyecto Victoria para el año 2025, mediante la implementación de un sistema de gestión financiera y captación de recursos</w:t>
            </w:r>
          </w:p>
        </w:tc>
        <w:tc>
          <w:tcPr>
            <w:tcW w:w="0" w:type="auto"/>
            <w:vMerge/>
          </w:tcPr>
          <w:p w:rsidRPr="00A50CF9" w:rsidR="0092397D" w:rsidP="00CC6346" w:rsidRDefault="0092397D" w14:paraId="553992EC"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1CC64938"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7DF3A8E1" w14:textId="77777777">
            <w:pPr>
              <w:pStyle w:val="TextoPrincipal"/>
              <w:spacing w:after="0" w:line="240" w:lineRule="auto"/>
              <w:ind w:firstLine="0"/>
              <w:jc w:val="center"/>
              <w:rPr>
                <w:sz w:val="20"/>
                <w:szCs w:val="20"/>
              </w:rPr>
            </w:pPr>
          </w:p>
        </w:tc>
        <w:tc>
          <w:tcPr>
            <w:tcW w:w="0" w:type="auto"/>
            <w:vMerge/>
          </w:tcPr>
          <w:p w:rsidRPr="00A50CF9" w:rsidR="0092397D" w:rsidP="00CC6346" w:rsidRDefault="0092397D" w14:paraId="07A2C125" w14:textId="77777777">
            <w:pPr>
              <w:pStyle w:val="TextoPrincipal"/>
              <w:spacing w:after="0" w:line="240" w:lineRule="auto"/>
              <w:ind w:firstLine="0"/>
              <w:jc w:val="center"/>
              <w:rPr>
                <w:sz w:val="20"/>
                <w:szCs w:val="20"/>
              </w:rPr>
            </w:pPr>
          </w:p>
        </w:tc>
        <w:tc>
          <w:tcPr>
            <w:tcW w:w="0" w:type="auto"/>
          </w:tcPr>
          <w:p w:rsidRPr="00A50CF9" w:rsidR="0092397D" w:rsidP="00CC6346" w:rsidRDefault="00601B2F" w14:paraId="09D8503B" w14:textId="0473A31D">
            <w:pPr>
              <w:pStyle w:val="TextoPrincipal"/>
              <w:spacing w:after="0" w:line="240" w:lineRule="auto"/>
              <w:ind w:firstLine="0"/>
              <w:jc w:val="center"/>
              <w:rPr>
                <w:sz w:val="20"/>
                <w:szCs w:val="20"/>
              </w:rPr>
            </w:pPr>
            <w:r w:rsidRPr="00A50CF9">
              <w:rPr>
                <w:sz w:val="20"/>
                <w:szCs w:val="20"/>
              </w:rPr>
              <w:t xml:space="preserve">Para mejorar la </w:t>
            </w:r>
            <w:r w:rsidRPr="00A50CF9">
              <w:rPr>
                <w:sz w:val="20"/>
                <w:szCs w:val="20"/>
              </w:rPr>
              <w:t>eficiencia financiera del Proyecto Victoria hacia el año 2025, se recomienda la implementación de un sistema de gestión financiero integral. Este sistema debería proporcionar herramientas avanzadas para la planificación, el monitoreo en tiempo real y la evaluación de la eficacia financiera, facilitando así una gestión más estratégica y proactiva de los recursos, esencial para adaptarse a las cambiantes condiciones económicas y maximizar el impacto del proyecto.</w:t>
            </w:r>
          </w:p>
        </w:tc>
        <w:tc>
          <w:tcPr>
            <w:tcW w:w="0" w:type="auto"/>
          </w:tcPr>
          <w:p w:rsidRPr="001D7282" w:rsidR="0092397D" w:rsidP="00CC6346" w:rsidRDefault="0092397D" w14:paraId="4A8AAC38" w14:textId="77777777">
            <w:pPr>
              <w:pStyle w:val="TextoPrincipal"/>
              <w:spacing w:after="0" w:line="240" w:lineRule="auto"/>
              <w:ind w:firstLine="0"/>
              <w:jc w:val="center"/>
              <w:rPr>
                <w:sz w:val="20"/>
                <w:szCs w:val="20"/>
              </w:rPr>
            </w:pPr>
          </w:p>
        </w:tc>
        <w:tc>
          <w:tcPr>
            <w:tcW w:w="0" w:type="auto"/>
          </w:tcPr>
          <w:p w:rsidRPr="001D7282" w:rsidR="0092397D" w:rsidP="00CC6346" w:rsidRDefault="0092397D" w14:paraId="44FDB071" w14:textId="77777777">
            <w:pPr>
              <w:pStyle w:val="TextoPrincipal"/>
              <w:spacing w:after="0" w:line="240" w:lineRule="auto"/>
              <w:ind w:firstLine="0"/>
              <w:jc w:val="center"/>
              <w:rPr>
                <w:sz w:val="20"/>
                <w:szCs w:val="20"/>
              </w:rPr>
            </w:pPr>
          </w:p>
        </w:tc>
      </w:tr>
    </w:tbl>
    <w:p w:rsidRPr="001D7282" w:rsidR="00645D34" w:rsidP="00A94B2A" w:rsidRDefault="0092397D" w14:paraId="6CE8156F" w14:textId="155A5B2A">
      <w:pPr>
        <w:pStyle w:val="TextoPrincipal"/>
        <w:ind w:firstLine="0"/>
        <w:rPr>
          <w:sz w:val="20"/>
        </w:rPr>
      </w:pPr>
      <w:r w:rsidRPr="001D7282">
        <w:rPr>
          <w:sz w:val="20"/>
        </w:rPr>
        <w:t xml:space="preserve">Fuente: Elaboración Propia </w:t>
      </w:r>
    </w:p>
    <w:p w:rsidRPr="001D7282" w:rsidR="00F745B5" w:rsidP="00A94B2A" w:rsidRDefault="00F745B5" w14:paraId="6F0F5BE4" w14:textId="363A5B44">
      <w:pPr>
        <w:pStyle w:val="TextoPrincipal"/>
        <w:ind w:firstLine="0"/>
        <w:sectPr w:rsidRPr="001D7282" w:rsidR="00F745B5" w:rsidSect="0092397D">
          <w:pgSz w:w="15840" w:h="12240" w:orient="landscape" w:code="1"/>
          <w:pgMar w:top="1440" w:right="1440" w:bottom="1440" w:left="1440" w:header="709" w:footer="709" w:gutter="0"/>
          <w:pgNumType w:start="134"/>
          <w:cols w:space="708"/>
          <w:docGrid w:linePitch="360"/>
        </w:sectPr>
      </w:pPr>
    </w:p>
    <w:bookmarkStart w:name="_Toc174130314" w:displacedByCustomXml="next" w:id="325"/>
    <w:sdt>
      <w:sdtPr>
        <w:id w:val="1540618336"/>
        <w:docPartObj>
          <w:docPartGallery w:val="Bibliographies"/>
          <w:docPartUnique/>
        </w:docPartObj>
        <w:rPr>
          <w:rFonts w:ascii="Calibri" w:hAnsi="Calibri" w:eastAsia="Calibri" w:cs="" w:asciiTheme="minorAscii" w:hAnsiTheme="minorAscii" w:eastAsiaTheme="minorAscii" w:cstheme="minorBidi"/>
          <w:b w:val="0"/>
          <w:bCs w:val="0"/>
          <w:caps w:val="0"/>
          <w:smallCaps w:val="0"/>
          <w:sz w:val="22"/>
          <w:szCs w:val="22"/>
          <w:lang w:val="en-US"/>
        </w:rPr>
      </w:sdtPr>
      <w:sdtEndPr>
        <w:rPr>
          <w:rFonts w:ascii="Calibri" w:hAnsi="Calibri" w:eastAsia="Calibri" w:cs="" w:asciiTheme="minorAscii" w:hAnsiTheme="minorAscii" w:eastAsiaTheme="minorAscii" w:cstheme="minorBidi"/>
          <w:b w:val="0"/>
          <w:bCs w:val="0"/>
          <w:caps w:val="0"/>
          <w:smallCaps w:val="0"/>
          <w:sz w:val="22"/>
          <w:szCs w:val="22"/>
          <w:lang w:val="en-US"/>
        </w:rPr>
      </w:sdtEndPr>
      <w:sdtContent>
        <w:p w:rsidRPr="001D7282" w:rsidR="002975DB" w:rsidRDefault="002975DB" w14:paraId="72CB991D" w14:textId="169CE88C">
          <w:pPr>
            <w:pStyle w:val="Ttulo1"/>
          </w:pPr>
          <w:r w:rsidRPr="001D7282">
            <w:t>B</w:t>
          </w:r>
          <w:r w:rsidRPr="001D7282" w:rsidR="00ED6DEB">
            <w:t>IBLIOGRAFÍA</w:t>
          </w:r>
          <w:bookmarkEnd w:id="325"/>
        </w:p>
        <w:sdt>
          <w:sdtPr>
            <w:rPr>
              <w:lang w:val="es-HN"/>
            </w:rPr>
            <w:id w:val="111145805"/>
            <w:bibliography/>
          </w:sdtPr>
          <w:sdtEndPr/>
          <w:sdtContent>
            <w:p w:rsidRPr="001A6C2B" w:rsidR="001A6C2B" w:rsidP="001A6C2B" w:rsidRDefault="002975DB" w14:paraId="1CE1B2A9" w14:textId="77777777">
              <w:pPr>
                <w:pStyle w:val="Bibliografa"/>
                <w:ind w:left="720" w:hanging="720"/>
                <w:rPr>
                  <w:noProof/>
                  <w:sz w:val="24"/>
                  <w:szCs w:val="24"/>
                  <w:lang w:val="es-HN"/>
                </w:rPr>
              </w:pPr>
              <w:r w:rsidRPr="001D7282">
                <w:rPr>
                  <w:rFonts w:ascii="Times New Roman" w:hAnsi="Times New Roman" w:cs="Times New Roman"/>
                  <w:sz w:val="24"/>
                  <w:szCs w:val="24"/>
                  <w:lang w:val="es-HN"/>
                </w:rPr>
                <w:fldChar w:fldCharType="begin"/>
              </w:r>
              <w:r w:rsidRPr="001D7282">
                <w:rPr>
                  <w:rFonts w:ascii="Times New Roman" w:hAnsi="Times New Roman" w:cs="Times New Roman"/>
                  <w:sz w:val="24"/>
                  <w:szCs w:val="24"/>
                  <w:lang w:val="es-HN"/>
                </w:rPr>
                <w:instrText>BIBLIOGRAPHY</w:instrText>
              </w:r>
              <w:r w:rsidRPr="001D7282">
                <w:rPr>
                  <w:rFonts w:ascii="Times New Roman" w:hAnsi="Times New Roman" w:cs="Times New Roman"/>
                  <w:sz w:val="24"/>
                  <w:szCs w:val="24"/>
                  <w:lang w:val="es-HN"/>
                </w:rPr>
                <w:fldChar w:fldCharType="separate"/>
              </w:r>
              <w:r w:rsidRPr="001A6C2B" w:rsidR="001A6C2B">
                <w:rPr>
                  <w:noProof/>
                  <w:lang w:val="es-HN"/>
                </w:rPr>
                <w:t xml:space="preserve">Acción Contra el Hambre . (2020). </w:t>
              </w:r>
              <w:r w:rsidRPr="001A6C2B" w:rsidR="001A6C2B">
                <w:rPr>
                  <w:i/>
                  <w:iCs/>
                  <w:noProof/>
                  <w:lang w:val="es-HN"/>
                </w:rPr>
                <w:t>¿Cómo se financia una ONG?</w:t>
              </w:r>
              <w:r w:rsidRPr="001A6C2B" w:rsidR="001A6C2B">
                <w:rPr>
                  <w:noProof/>
                  <w:lang w:val="es-HN"/>
                </w:rPr>
                <w:t xml:space="preserve"> Obtenido de Acción contra el Hambre: https://www.accioncontraelhambre.org/es/como-se-financia-ong</w:t>
              </w:r>
            </w:p>
            <w:p w:rsidRPr="001A6C2B" w:rsidR="001A6C2B" w:rsidP="001A6C2B" w:rsidRDefault="001A6C2B" w14:paraId="198FBE36" w14:textId="77777777">
              <w:pPr>
                <w:pStyle w:val="Bibliografa"/>
                <w:ind w:left="720" w:hanging="720"/>
                <w:rPr>
                  <w:noProof/>
                  <w:lang w:val="es-HN"/>
                </w:rPr>
              </w:pPr>
              <w:r w:rsidRPr="00D60676">
                <w:rPr>
                  <w:noProof/>
                  <w:lang w:val="es-HN"/>
                </w:rPr>
                <w:t xml:space="preserve">Buvinic, M., Mazza, J., Pungiluppi, J., &amp; Deutsch, R. (2004). </w:t>
              </w:r>
              <w:r w:rsidRPr="001A6C2B">
                <w:rPr>
                  <w:i/>
                  <w:iCs/>
                  <w:noProof/>
                  <w:lang w:val="es-HN"/>
                </w:rPr>
                <w:t>Inclusión Social y desarrollo economico en America Latina.</w:t>
              </w:r>
              <w:r w:rsidRPr="001A6C2B">
                <w:rPr>
                  <w:noProof/>
                  <w:lang w:val="es-HN"/>
                </w:rPr>
                <w:t xml:space="preserve"> Boogota: Alfa Omega.</w:t>
              </w:r>
            </w:p>
            <w:p w:rsidRPr="001A6C2B" w:rsidR="001A6C2B" w:rsidP="001A6C2B" w:rsidRDefault="001A6C2B" w14:paraId="3A80D5AA" w14:textId="77777777">
              <w:pPr>
                <w:pStyle w:val="Bibliografa"/>
                <w:ind w:left="720" w:hanging="720"/>
                <w:rPr>
                  <w:noProof/>
                </w:rPr>
              </w:pPr>
              <w:r w:rsidRPr="001A6C2B">
                <w:rPr>
                  <w:noProof/>
                  <w:lang w:val="es-HN"/>
                </w:rPr>
                <w:t xml:space="preserve">Carrol, D., &amp; Jones, K. (20 de Octubre de 2019). </w:t>
              </w:r>
              <w:r>
                <w:rPr>
                  <w:i/>
                  <w:iCs/>
                  <w:noProof/>
                </w:rPr>
                <w:t>Revenue Diversification in Nonprofit Organizations: Does It Lead to Financial Stability?</w:t>
              </w:r>
              <w:r>
                <w:rPr>
                  <w:noProof/>
                </w:rPr>
                <w:t xml:space="preserve"> Obtenido de Journal of Public Administration Research and Theory : https://www.researchgate.net/publication/228280972_Revenue_Diversification_in_Nonprofit_Organizations_Does_It_Lead_to_Financial_Stability</w:t>
              </w:r>
            </w:p>
            <w:p w:rsidRPr="001A6C2B" w:rsidR="001A6C2B" w:rsidP="001A6C2B" w:rsidRDefault="001A6C2B" w14:paraId="7B91AF80" w14:textId="77777777">
              <w:pPr>
                <w:pStyle w:val="Bibliografa"/>
                <w:ind w:left="720" w:hanging="720"/>
                <w:rPr>
                  <w:noProof/>
                  <w:lang w:val="es-HN"/>
                </w:rPr>
              </w:pPr>
              <w:r w:rsidRPr="001A6C2B">
                <w:rPr>
                  <w:noProof/>
                  <w:lang w:val="es-HN"/>
                </w:rPr>
                <w:t xml:space="preserve">Castro, C., Burgos, O., &amp; Rodríguez, S. (2019). </w:t>
              </w:r>
              <w:r w:rsidRPr="001A6C2B">
                <w:rPr>
                  <w:i/>
                  <w:iCs/>
                  <w:noProof/>
                  <w:lang w:val="es-HN"/>
                </w:rPr>
                <w:t>Manual para la elaboración de proyecciones financieras en un plan de negocios.</w:t>
              </w:r>
              <w:r w:rsidRPr="001A6C2B">
                <w:rPr>
                  <w:noProof/>
                  <w:lang w:val="es-HN"/>
                </w:rPr>
                <w:t xml:space="preserve"> Retrieved from Universidad de la Sabana especialización en finanzas y mercado de capitales Bogotá: https://intellectum.unisabana.edu.co/bitstream/handle/10818/2724/Olga%20Forero%20Burgos.pdf;jsessionid=86F17470783EFD66AE28F709EF239C31?sequence=1</w:t>
              </w:r>
            </w:p>
            <w:p w:rsidR="001A6C2B" w:rsidP="001A6C2B" w:rsidRDefault="001A6C2B" w14:paraId="1F06AC0D" w14:textId="77777777">
              <w:pPr>
                <w:pStyle w:val="Bibliografa"/>
                <w:ind w:left="720" w:hanging="720"/>
                <w:rPr>
                  <w:noProof/>
                  <w:lang w:val="es-HN"/>
                </w:rPr>
              </w:pPr>
              <w:r w:rsidRPr="001A6C2B">
                <w:rPr>
                  <w:noProof/>
                  <w:lang w:val="es-HN"/>
                </w:rPr>
                <w:t xml:space="preserve">CEPAL . (30 de Mayo de 2023). </w:t>
              </w:r>
              <w:r w:rsidRPr="001A6C2B">
                <w:rPr>
                  <w:i/>
                  <w:iCs/>
                  <w:noProof/>
                  <w:lang w:val="es-HN"/>
                </w:rPr>
                <w:t>La cooperación para el desarrollo es fundamental para fomentar la solidaridad internacional y regional, y es una solución para enfrentar las crisis globales.</w:t>
              </w:r>
              <w:r w:rsidRPr="001A6C2B">
                <w:rPr>
                  <w:noProof/>
                  <w:lang w:val="es-HN"/>
                </w:rPr>
                <w:t xml:space="preserve"> Obtenido de Naciones Unidas : https://www.cepal.org/es/comunicados/la-cooperacion-desarrollo-es-fundamental-fomentar-la-solidaridad-internacional-regional</w:t>
              </w:r>
            </w:p>
            <w:p w:rsidRPr="001A6C2B" w:rsidR="001A6C2B" w:rsidP="001A6C2B" w:rsidRDefault="001A6C2B" w14:paraId="5E032D96" w14:textId="77777777">
              <w:pPr>
                <w:pStyle w:val="Bibliografa"/>
                <w:ind w:left="720" w:hanging="720"/>
                <w:rPr>
                  <w:noProof/>
                  <w:lang w:val="es-HN"/>
                </w:rPr>
              </w:pPr>
              <w:r w:rsidRPr="001A6C2B">
                <w:rPr>
                  <w:noProof/>
                  <w:lang w:val="es-HN"/>
                </w:rPr>
                <w:t xml:space="preserve">CEPAL. (13 de 09 de 2022). </w:t>
              </w:r>
              <w:r w:rsidRPr="001A6C2B">
                <w:rPr>
                  <w:i/>
                  <w:iCs/>
                  <w:noProof/>
                  <w:lang w:val="es-HN"/>
                </w:rPr>
                <w:t>Nuevos retos y nuevas perspectivas de la cooperación Internacional .</w:t>
              </w:r>
              <w:r w:rsidRPr="001A6C2B">
                <w:rPr>
                  <w:noProof/>
                  <w:lang w:val="es-HN"/>
                </w:rPr>
                <w:t xml:space="preserve"> Obtenido de Repositorio CEPAL: https://repositorio.cepal.org/items/87267db8-d1d6-4278-b3aa-970adc02adc3</w:t>
              </w:r>
            </w:p>
            <w:p w:rsidRPr="001A6C2B" w:rsidR="001A6C2B" w:rsidP="001A6C2B" w:rsidRDefault="001A6C2B" w14:paraId="3AF8BC8B" w14:textId="77777777">
              <w:pPr>
                <w:pStyle w:val="Bibliografa"/>
                <w:ind w:left="720" w:hanging="720"/>
                <w:rPr>
                  <w:noProof/>
                  <w:lang w:val="es-HN"/>
                </w:rPr>
              </w:pPr>
              <w:r w:rsidRPr="001A6C2B">
                <w:rPr>
                  <w:noProof/>
                  <w:lang w:val="es-HN"/>
                </w:rPr>
                <w:t xml:space="preserve">CFI. (2024). </w:t>
              </w:r>
              <w:r w:rsidRPr="001A6C2B">
                <w:rPr>
                  <w:i/>
                  <w:iCs/>
                  <w:noProof/>
                  <w:lang w:val="es-HN"/>
                </w:rPr>
                <w:t>Revenue</w:t>
              </w:r>
              <w:r w:rsidRPr="001A6C2B">
                <w:rPr>
                  <w:noProof/>
                  <w:lang w:val="es-HN"/>
                </w:rPr>
                <w:t>. Obtenido de Corporate Finance Institute : https://corporatefinanceinstitute.com/resources/accounting/revenue/</w:t>
              </w:r>
            </w:p>
            <w:p w:rsidRPr="001A6C2B" w:rsidR="001A6C2B" w:rsidP="001A6C2B" w:rsidRDefault="001A6C2B" w14:paraId="7365ED4B" w14:textId="77777777">
              <w:pPr>
                <w:pStyle w:val="Bibliografa"/>
                <w:ind w:left="720" w:hanging="720"/>
                <w:rPr>
                  <w:noProof/>
                  <w:lang w:val="es-HN"/>
                </w:rPr>
              </w:pPr>
              <w:r w:rsidRPr="001A6C2B">
                <w:rPr>
                  <w:noProof/>
                  <w:lang w:val="es-HN"/>
                </w:rPr>
                <w:t xml:space="preserve">Cordobés, M., Carreras, I., &amp; Sureda, M. (2021, Octubre). </w:t>
              </w:r>
              <w:r w:rsidRPr="001A6C2B">
                <w:rPr>
                  <w:i/>
                  <w:iCs/>
                  <w:noProof/>
                  <w:lang w:val="es-HN"/>
                </w:rPr>
                <w:t>Rol de las ONG: Un sector en evolución.</w:t>
              </w:r>
              <w:r w:rsidRPr="001A6C2B">
                <w:rPr>
                  <w:noProof/>
                  <w:lang w:val="es-HN"/>
                </w:rPr>
                <w:t xml:space="preserve"> Retrieved from Instituto Social de Innovación: https://plataformavoluntariado.org/wp-content/uploads/2021/11/el-rol-de-las-ong-un-sector-en-evolucion.pdf</w:t>
              </w:r>
            </w:p>
            <w:p w:rsidR="001A6C2B" w:rsidP="001A6C2B" w:rsidRDefault="001A6C2B" w14:paraId="284D5D6B" w14:textId="77777777">
              <w:pPr>
                <w:pStyle w:val="Bibliografa"/>
                <w:ind w:left="720" w:hanging="720"/>
                <w:rPr>
                  <w:noProof/>
                  <w:lang w:val="es-HN"/>
                </w:rPr>
              </w:pPr>
              <w:r w:rsidRPr="001A6C2B">
                <w:rPr>
                  <w:noProof/>
                  <w:lang w:val="es-HN"/>
                </w:rPr>
                <w:t xml:space="preserve">Cruz, M. A. (2014). </w:t>
              </w:r>
              <w:r w:rsidRPr="001A6C2B">
                <w:rPr>
                  <w:i/>
                  <w:iCs/>
                  <w:noProof/>
                  <w:lang w:val="es-HN"/>
                </w:rPr>
                <w:t>Desafios de Visisón Mundial Honduras para Financiar su Operación en tiempo de crisis.</w:t>
              </w:r>
              <w:r w:rsidRPr="001A6C2B">
                <w:rPr>
                  <w:noProof/>
                  <w:lang w:val="es-HN"/>
                </w:rPr>
                <w:t xml:space="preserve"> Tesis posrgrado, UNITEC, Tegucigalpa. Obtenido de https://repositorio.unitec.edu/xmlui/bitstream/handle/123456789/7885/11113112-noviembre2014-m09-t.pdf?sequence=1&amp;isAllowed=y</w:t>
              </w:r>
            </w:p>
            <w:p w:rsidRPr="001A6C2B" w:rsidR="001A6C2B" w:rsidP="001A6C2B" w:rsidRDefault="001A6C2B" w14:paraId="3B059F6C" w14:textId="77777777">
              <w:pPr>
                <w:pStyle w:val="Bibliografa"/>
                <w:ind w:left="720" w:hanging="720"/>
                <w:rPr>
                  <w:noProof/>
                  <w:lang w:val="es-HN"/>
                </w:rPr>
              </w:pPr>
              <w:r w:rsidRPr="001A6C2B">
                <w:rPr>
                  <w:noProof/>
                  <w:lang w:val="es-HN"/>
                </w:rPr>
                <w:t xml:space="preserve">Fumero, M. (10 de Enero de 2011). </w:t>
              </w:r>
              <w:r w:rsidRPr="001A6C2B">
                <w:rPr>
                  <w:i/>
                  <w:iCs/>
                  <w:noProof/>
                  <w:lang w:val="es-HN"/>
                </w:rPr>
                <w:t>Unidos contra la Apostasía .</w:t>
              </w:r>
              <w:r w:rsidRPr="001A6C2B">
                <w:rPr>
                  <w:noProof/>
                  <w:lang w:val="es-HN"/>
                </w:rPr>
                <w:t xml:space="preserve"> Obtenido de https://contralaapostasia.com/proyecto-victoria/</w:t>
              </w:r>
            </w:p>
            <w:p w:rsidRPr="001A6C2B" w:rsidR="001A6C2B" w:rsidP="001A6C2B" w:rsidRDefault="001A6C2B" w14:paraId="61C1CBFF" w14:textId="77777777">
              <w:pPr>
                <w:pStyle w:val="Bibliografa"/>
                <w:ind w:left="720" w:hanging="720"/>
                <w:rPr>
                  <w:noProof/>
                  <w:lang w:val="es-HN"/>
                </w:rPr>
              </w:pPr>
              <w:r>
                <w:rPr>
                  <w:noProof/>
                </w:rPr>
                <w:t xml:space="preserve">García, M. (2019). </w:t>
              </w:r>
              <w:r>
                <w:rPr>
                  <w:i/>
                  <w:iCs/>
                  <w:noProof/>
                </w:rPr>
                <w:t>Community engagement in NGO activities: A case study.</w:t>
              </w:r>
              <w:r>
                <w:rPr>
                  <w:noProof/>
                </w:rPr>
                <w:t xml:space="preserve"> </w:t>
              </w:r>
              <w:r w:rsidRPr="001A6C2B">
                <w:rPr>
                  <w:noProof/>
                  <w:lang w:val="es-HN"/>
                </w:rPr>
                <w:t>Community Development Journal.</w:t>
              </w:r>
            </w:p>
            <w:p w:rsidRPr="001A6C2B" w:rsidR="001A6C2B" w:rsidP="001A6C2B" w:rsidRDefault="001A6C2B" w14:paraId="62BBE6B4" w14:textId="77777777">
              <w:pPr>
                <w:pStyle w:val="Bibliografa"/>
                <w:ind w:left="720" w:hanging="720"/>
                <w:rPr>
                  <w:noProof/>
                  <w:lang w:val="es-HN"/>
                </w:rPr>
              </w:pPr>
              <w:r w:rsidRPr="001A6C2B">
                <w:rPr>
                  <w:noProof/>
                  <w:lang w:val="es-HN"/>
                </w:rPr>
                <w:t xml:space="preserve">García, N. (16 de Enero de 2020). </w:t>
              </w:r>
              <w:r w:rsidRPr="001A6C2B">
                <w:rPr>
                  <w:i/>
                  <w:iCs/>
                  <w:noProof/>
                  <w:lang w:val="es-HN"/>
                </w:rPr>
                <w:t>El papel de las ONG en la sociedad actual y su función social.</w:t>
              </w:r>
              <w:r w:rsidRPr="001A6C2B">
                <w:rPr>
                  <w:noProof/>
                  <w:lang w:val="es-HN"/>
                </w:rPr>
                <w:t xml:space="preserve"> Obtenido de Ayuda en Acción : https://ayudaenaccion.org/blog/solidaridad/papel-ong-sociedad-actual/</w:t>
              </w:r>
            </w:p>
            <w:p w:rsidRPr="001A6C2B" w:rsidR="001A6C2B" w:rsidP="001A6C2B" w:rsidRDefault="001A6C2B" w14:paraId="5D8E64E6" w14:textId="77777777">
              <w:pPr>
                <w:pStyle w:val="Bibliografa"/>
                <w:ind w:left="720" w:hanging="720"/>
                <w:rPr>
                  <w:noProof/>
                  <w:lang w:val="es-HN"/>
                </w:rPr>
              </w:pPr>
              <w:r w:rsidRPr="001A6C2B">
                <w:rPr>
                  <w:noProof/>
                  <w:lang w:val="es-HN"/>
                </w:rPr>
                <w:t xml:space="preserve">Herrera, J. D. (Julio de 2009). </w:t>
              </w:r>
              <w:r w:rsidRPr="001A6C2B">
                <w:rPr>
                  <w:i/>
                  <w:iCs/>
                  <w:noProof/>
                  <w:lang w:val="es-HN"/>
                </w:rPr>
                <w:t>Políticas para la inserción laboral y jovenes de Honduras.</w:t>
              </w:r>
              <w:r w:rsidRPr="001A6C2B">
                <w:rPr>
                  <w:noProof/>
                  <w:lang w:val="es-HN"/>
                </w:rPr>
                <w:t xml:space="preserve"> Obtenido de https://repositorio.cepal.org/server/api/core/bitstreams/0706c0a5-e987-49fd-a2f9-acfb45e1887e/content</w:t>
              </w:r>
            </w:p>
            <w:p w:rsidRPr="001A6C2B" w:rsidR="001A6C2B" w:rsidP="001A6C2B" w:rsidRDefault="001A6C2B" w14:paraId="3AC1BFC5" w14:textId="77777777">
              <w:pPr>
                <w:pStyle w:val="Bibliografa"/>
                <w:ind w:left="720" w:hanging="720"/>
                <w:rPr>
                  <w:noProof/>
                  <w:lang w:val="es-HN"/>
                </w:rPr>
              </w:pPr>
              <w:r w:rsidRPr="001A6C2B">
                <w:rPr>
                  <w:noProof/>
                  <w:lang w:val="es-HN"/>
                </w:rPr>
                <w:t xml:space="preserve">Hogares Crea, El Salvador . (26 de Enero de 2024). </w:t>
              </w:r>
              <w:r w:rsidRPr="001A6C2B">
                <w:rPr>
                  <w:i/>
                  <w:iCs/>
                  <w:noProof/>
                  <w:lang w:val="es-HN"/>
                </w:rPr>
                <w:t xml:space="preserve">Hogares Crea </w:t>
              </w:r>
              <w:r w:rsidRPr="001A6C2B">
                <w:rPr>
                  <w:noProof/>
                  <w:lang w:val="es-HN"/>
                </w:rPr>
                <w:t>. Obtenido de Fundación Carisma : https://hogarescreaelsalvador.com/</w:t>
              </w:r>
            </w:p>
            <w:p w:rsidRPr="001A6C2B" w:rsidR="001A6C2B" w:rsidP="001A6C2B" w:rsidRDefault="001A6C2B" w14:paraId="35E6B7D7" w14:textId="77777777">
              <w:pPr>
                <w:pStyle w:val="Bibliografa"/>
                <w:ind w:left="720" w:hanging="720"/>
                <w:rPr>
                  <w:noProof/>
                  <w:lang w:val="es-HN"/>
                </w:rPr>
              </w:pPr>
              <w:r w:rsidRPr="001A6C2B">
                <w:rPr>
                  <w:noProof/>
                  <w:lang w:val="es-HN"/>
                </w:rPr>
                <w:t xml:space="preserve">Kuster, C. (2021). </w:t>
              </w:r>
              <w:r w:rsidRPr="001A6C2B">
                <w:rPr>
                  <w:i/>
                  <w:iCs/>
                  <w:noProof/>
                  <w:lang w:val="es-HN"/>
                </w:rPr>
                <w:t xml:space="preserve">Rentabilidad y Punto de Equilibrio de las empresas comerciales </w:t>
              </w:r>
              <w:r w:rsidRPr="001A6C2B">
                <w:rPr>
                  <w:noProof/>
                  <w:lang w:val="es-HN"/>
                </w:rPr>
                <w:t>. Obtenido de Evidencia Empírica : https://dialnet.unirioja.es/descarga/articulo/9115906.pdf</w:t>
              </w:r>
            </w:p>
            <w:p w:rsidRPr="001A6C2B" w:rsidR="001A6C2B" w:rsidP="001A6C2B" w:rsidRDefault="001A6C2B" w14:paraId="6F2793AF" w14:textId="77777777">
              <w:pPr>
                <w:pStyle w:val="Bibliografa"/>
                <w:ind w:left="720" w:hanging="720"/>
                <w:rPr>
                  <w:noProof/>
                  <w:lang w:val="es-HN"/>
                </w:rPr>
              </w:pPr>
              <w:r>
                <w:rPr>
                  <w:noProof/>
                </w:rPr>
                <w:t xml:space="preserve">Lawrence J. Gitman, C. J. (2012). </w:t>
              </w:r>
              <w:r>
                <w:rPr>
                  <w:i/>
                  <w:iCs/>
                  <w:noProof/>
                </w:rPr>
                <w:t>Principios de Administración Financiera</w:t>
              </w:r>
              <w:r>
                <w:rPr>
                  <w:noProof/>
                </w:rPr>
                <w:t xml:space="preserve"> (entitled Principles of Managerial Finance, Brief, 6th edition ed., Vol. decimosegundo). (G. D. Chávez, Ed., L. Gitman, &amp; C. Zutter, Trads.) </w:t>
              </w:r>
              <w:r w:rsidRPr="001A6C2B">
                <w:rPr>
                  <w:noProof/>
                  <w:lang w:val="es-HN"/>
                </w:rPr>
                <w:t>Naucalpan de Juárez, Estado de Mexico, Mexico: Cámara Nacional de la Industria Editorial Mexicana. Reg. Núm. 1031. Recuperado el 06 de Marzo de 2024, de https://economicas.unsa.edu.ar/afinan/informacion_general/book/pcipios-adm-finan-12edi-gitman.pdf</w:t>
              </w:r>
            </w:p>
            <w:p w:rsidRPr="001A6C2B" w:rsidR="001A6C2B" w:rsidP="001A6C2B" w:rsidRDefault="001A6C2B" w14:paraId="5C59A5F2" w14:textId="77777777">
              <w:pPr>
                <w:pStyle w:val="Bibliografa"/>
                <w:ind w:left="720" w:hanging="720"/>
                <w:rPr>
                  <w:noProof/>
                  <w:lang w:val="es-HN"/>
                </w:rPr>
              </w:pPr>
              <w:r w:rsidRPr="001A6C2B">
                <w:rPr>
                  <w:noProof/>
                  <w:lang w:val="es-HN"/>
                </w:rPr>
                <w:t xml:space="preserve">Lederer, E. (16 de Enero de 2020). </w:t>
              </w:r>
              <w:r w:rsidRPr="001A6C2B">
                <w:rPr>
                  <w:i/>
                  <w:iCs/>
                  <w:noProof/>
                  <w:lang w:val="es-HN"/>
                </w:rPr>
                <w:t>Crecimiento Mundial 2019, el mas bajo de la decada.</w:t>
              </w:r>
              <w:r w:rsidRPr="001A6C2B">
                <w:rPr>
                  <w:noProof/>
                  <w:lang w:val="es-HN"/>
                </w:rPr>
                <w:t xml:space="preserve"> Obtenido de Organización Naciones Unidas: https://apnews.com/onu-crecimiento-mundial-de-2019-el-mas-bajo-de-la-decada-838676eefc4640d7b2985761f013723d</w:t>
              </w:r>
            </w:p>
            <w:p w:rsidRPr="001A6C2B" w:rsidR="001A6C2B" w:rsidP="001A6C2B" w:rsidRDefault="001A6C2B" w14:paraId="76401B0A" w14:textId="77777777">
              <w:pPr>
                <w:pStyle w:val="Bibliografa"/>
                <w:ind w:left="720" w:hanging="720"/>
                <w:rPr>
                  <w:noProof/>
                  <w:lang w:val="es-HN"/>
                </w:rPr>
              </w:pPr>
              <w:r w:rsidRPr="001A6C2B">
                <w:rPr>
                  <w:noProof/>
                  <w:lang w:val="es-HN"/>
                </w:rPr>
                <w:t xml:space="preserve">Naciones Unidas . (2022). </w:t>
              </w:r>
              <w:r w:rsidRPr="001A6C2B">
                <w:rPr>
                  <w:i/>
                  <w:iCs/>
                  <w:noProof/>
                  <w:lang w:val="es-HN"/>
                </w:rPr>
                <w:t>Marcos de Cooperación de las Naciones Unidas para el desarrollo sostenible .</w:t>
              </w:r>
              <w:r w:rsidRPr="001A6C2B">
                <w:rPr>
                  <w:noProof/>
                  <w:lang w:val="es-HN"/>
                </w:rPr>
                <w:t xml:space="preserve"> Obtenido de Naciones Unidas Honduras : https://honduras.un.org/sites/default/files/2022-01/Marco%20Desarrollo%20Sostenible%20Naciones%20Unidas%20para%20el%20Desarrollo%20Sostenible%20%7C%20Honduras%202022%20-%202026.pdf</w:t>
              </w:r>
            </w:p>
            <w:p w:rsidR="001A6C2B" w:rsidP="001A6C2B" w:rsidRDefault="001A6C2B" w14:paraId="145A3E94" w14:textId="77777777">
              <w:pPr>
                <w:pStyle w:val="Bibliografa"/>
                <w:ind w:left="720" w:hanging="720"/>
                <w:rPr>
                  <w:noProof/>
                </w:rPr>
              </w:pPr>
              <w:r>
                <w:rPr>
                  <w:noProof/>
                </w:rPr>
                <w:t xml:space="preserve">OCDE . (2020). </w:t>
              </w:r>
              <w:r>
                <w:rPr>
                  <w:i/>
                  <w:iCs/>
                  <w:noProof/>
                </w:rPr>
                <w:t>Economic Outlook 2020.</w:t>
              </w:r>
              <w:r>
                <w:rPr>
                  <w:noProof/>
                </w:rPr>
                <w:t xml:space="preserve"> Organization for Economic Co-operation and Development.</w:t>
              </w:r>
            </w:p>
            <w:p w:rsidRPr="001A6C2B" w:rsidR="001A6C2B" w:rsidP="001A6C2B" w:rsidRDefault="001A6C2B" w14:paraId="651F75A0" w14:textId="77777777">
              <w:pPr>
                <w:pStyle w:val="Bibliografa"/>
                <w:ind w:left="720" w:hanging="720"/>
                <w:rPr>
                  <w:noProof/>
                  <w:lang w:val="es-HN"/>
                </w:rPr>
              </w:pPr>
              <w:r w:rsidRPr="001A6C2B">
                <w:rPr>
                  <w:noProof/>
                  <w:lang w:val="es-HN"/>
                </w:rPr>
                <w:t xml:space="preserve">Oficina de las Naciones Unidas contra la Droga y el Delito . (2022). </w:t>
              </w:r>
              <w:r w:rsidRPr="001A6C2B">
                <w:rPr>
                  <w:i/>
                  <w:iCs/>
                  <w:noProof/>
                  <w:lang w:val="es-HN"/>
                </w:rPr>
                <w:t>Informe Mundial sobre las Drogas .</w:t>
              </w:r>
              <w:r w:rsidRPr="001A6C2B">
                <w:rPr>
                  <w:noProof/>
                  <w:lang w:val="es-HN"/>
                </w:rPr>
                <w:t xml:space="preserve"> Viena : Naciones Unidas .</w:t>
              </w:r>
            </w:p>
            <w:p w:rsidRPr="001A6C2B" w:rsidR="001A6C2B" w:rsidP="001A6C2B" w:rsidRDefault="001A6C2B" w14:paraId="02F06E5E" w14:textId="77777777">
              <w:pPr>
                <w:pStyle w:val="Bibliografa"/>
                <w:ind w:left="720" w:hanging="720"/>
                <w:rPr>
                  <w:noProof/>
                  <w:lang w:val="es-HN"/>
                </w:rPr>
              </w:pPr>
              <w:r w:rsidRPr="001A6C2B">
                <w:rPr>
                  <w:noProof/>
                  <w:lang w:val="es-HN"/>
                </w:rPr>
                <w:t xml:space="preserve">ONU. (03 de Febrero de 2023). </w:t>
              </w:r>
              <w:r w:rsidRPr="001A6C2B">
                <w:rPr>
                  <w:i/>
                  <w:iCs/>
                  <w:noProof/>
                  <w:lang w:val="es-HN"/>
                </w:rPr>
                <w:t>Honduras: Plan de Respuesta Humanitaria (Enero 2023)</w:t>
              </w:r>
              <w:r w:rsidRPr="001A6C2B">
                <w:rPr>
                  <w:noProof/>
                  <w:lang w:val="es-HN"/>
                </w:rPr>
                <w:t>. Obtenido de web de las Naciones Unidas en Honduras: https://honduras.un.org/es/217770-honduras-plan-de-respuesta-humanitaria-enero-2023</w:t>
              </w:r>
            </w:p>
            <w:p w:rsidRPr="001A6C2B" w:rsidR="001A6C2B" w:rsidP="001A6C2B" w:rsidRDefault="001A6C2B" w14:paraId="5CC6CD8F" w14:textId="77777777">
              <w:pPr>
                <w:pStyle w:val="Bibliografa"/>
                <w:ind w:left="720" w:hanging="720"/>
                <w:rPr>
                  <w:noProof/>
                  <w:lang w:val="es-HN"/>
                </w:rPr>
              </w:pPr>
              <w:r w:rsidRPr="001A6C2B">
                <w:rPr>
                  <w:noProof/>
                  <w:lang w:val="es-HN"/>
                </w:rPr>
                <w:t xml:space="preserve">Peña, R. (2019). </w:t>
              </w:r>
              <w:r w:rsidRPr="001A6C2B">
                <w:rPr>
                  <w:i/>
                  <w:iCs/>
                  <w:noProof/>
                  <w:lang w:val="es-HN"/>
                </w:rPr>
                <w:t>Modelación Financiera .</w:t>
              </w:r>
              <w:r w:rsidRPr="001A6C2B">
                <w:rPr>
                  <w:noProof/>
                  <w:lang w:val="es-HN"/>
                </w:rPr>
                <w:t xml:space="preserve"> Obtenido de Universidad Piloto de Colombia : https://www.unipiloto.edu.co/descargas/Modelacion-Financiera_Concep-Aplicaciones.pdf</w:t>
              </w:r>
            </w:p>
            <w:p w:rsidRPr="001A6C2B" w:rsidR="001A6C2B" w:rsidP="001A6C2B" w:rsidRDefault="001A6C2B" w14:paraId="51C8D6BE" w14:textId="77777777">
              <w:pPr>
                <w:pStyle w:val="Bibliografa"/>
                <w:ind w:left="720" w:hanging="720"/>
                <w:rPr>
                  <w:noProof/>
                  <w:lang w:val="es-HN"/>
                </w:rPr>
              </w:pPr>
              <w:r w:rsidRPr="001A6C2B">
                <w:rPr>
                  <w:noProof/>
                  <w:lang w:val="es-HN"/>
                </w:rPr>
                <w:t xml:space="preserve">Pérez, V. (2020). </w:t>
              </w:r>
              <w:r w:rsidRPr="001A6C2B">
                <w:rPr>
                  <w:i/>
                  <w:iCs/>
                  <w:noProof/>
                  <w:lang w:val="es-HN"/>
                </w:rPr>
                <w:t>La cooperación internacional al desarrollo y la evaluación de sus políticas: una aproximación teórica.</w:t>
              </w:r>
              <w:r w:rsidRPr="001A6C2B">
                <w:rPr>
                  <w:noProof/>
                  <w:lang w:val="es-HN"/>
                </w:rPr>
                <w:t xml:space="preserve"> Obtenido de https://biblioteca.clacso.edu.ar/Cuba/ciei-uh/20141013111239/LACOOPERACIONINTERNACIONALALDESARROLLOYLAEVALUACIONDESUSPOLITICAS.pdf</w:t>
              </w:r>
            </w:p>
            <w:p w:rsidRPr="001A6C2B" w:rsidR="001A6C2B" w:rsidP="001A6C2B" w:rsidRDefault="001A6C2B" w14:paraId="20E3282B" w14:textId="77777777">
              <w:pPr>
                <w:pStyle w:val="Bibliografa"/>
                <w:ind w:left="720" w:hanging="720"/>
                <w:rPr>
                  <w:noProof/>
                  <w:lang w:val="es-HN"/>
                </w:rPr>
              </w:pPr>
              <w:r w:rsidRPr="001A6C2B">
                <w:rPr>
                  <w:noProof/>
                  <w:lang w:val="es-HN"/>
                </w:rPr>
                <w:t xml:space="preserve">Prat, J., Sánchez Barahona, J., Andino, A., Ruiz-Arranz, M., &amp; Jarquín, M. J. (n.d.). </w:t>
              </w:r>
              <w:r w:rsidRPr="001A6C2B">
                <w:rPr>
                  <w:i/>
                  <w:iCs/>
                  <w:noProof/>
                  <w:lang w:val="es-HN"/>
                </w:rPr>
                <w:t>Economics Honduras, BID.</w:t>
              </w:r>
              <w:r w:rsidRPr="001A6C2B">
                <w:rPr>
                  <w:noProof/>
                  <w:lang w:val="es-HN"/>
                </w:rPr>
                <w:t xml:space="preserve"> Retrieved from Oportunidades de mayor desarrollo para todos en post pandemia: https://publications.iadb.org/es/bideconomics-honduras-oportunidades-de-mayor-desarrollo-para-todos-en-post-pandemia#:~:text=Para%20impulsar%20el%20desarrollo%20en,del%20desarrollo%20de%20actividades%20productivas.</w:t>
              </w:r>
            </w:p>
            <w:p w:rsidR="001A6C2B" w:rsidP="001A6C2B" w:rsidRDefault="001A6C2B" w14:paraId="4588B7BD" w14:textId="77777777">
              <w:pPr>
                <w:pStyle w:val="Bibliografa"/>
                <w:ind w:left="720" w:hanging="720"/>
                <w:rPr>
                  <w:noProof/>
                </w:rPr>
              </w:pPr>
              <w:r>
                <w:rPr>
                  <w:noProof/>
                </w:rPr>
                <w:t xml:space="preserve">Teegen, H., Doh, J., &amp; Vachani, S. (2020). The Importance of Nongovernmental Organizations (Ngos) in Global Governance and Value Creation: An International Business Research Agenda. </w:t>
              </w:r>
              <w:r>
                <w:rPr>
                  <w:i/>
                  <w:iCs/>
                  <w:noProof/>
                </w:rPr>
                <w:t>Journal of International Business Studies, 35</w:t>
              </w:r>
              <w:r>
                <w:rPr>
                  <w:noProof/>
                </w:rPr>
                <w:t>(6), 463-483. doi:10.1057/palgrave.jibs.8400112</w:t>
              </w:r>
            </w:p>
            <w:p w:rsidR="001A6C2B" w:rsidP="001A6C2B" w:rsidRDefault="001A6C2B" w14:paraId="28FD9764" w14:textId="77777777">
              <w:pPr>
                <w:pStyle w:val="Bibliografa"/>
                <w:ind w:left="720" w:hanging="720"/>
                <w:rPr>
                  <w:noProof/>
                  <w:lang w:val="es-HN"/>
                </w:rPr>
              </w:pPr>
              <w:r>
                <w:rPr>
                  <w:noProof/>
                </w:rPr>
                <w:t xml:space="preserve">UNDP . (2021). </w:t>
              </w:r>
              <w:r>
                <w:rPr>
                  <w:i/>
                  <w:iCs/>
                  <w:noProof/>
                </w:rPr>
                <w:t>Impact of COVID-19 on international development aid.</w:t>
              </w:r>
              <w:r>
                <w:rPr>
                  <w:noProof/>
                </w:rPr>
                <w:t xml:space="preserve"> United Nations Development Programme.</w:t>
              </w:r>
            </w:p>
            <w:p w:rsidRPr="001D7282" w:rsidR="002975DB" w:rsidP="001A6C2B" w:rsidRDefault="002975DB" w14:paraId="07BDF443" w14:textId="4339B9F1">
              <w:pPr>
                <w:spacing w:line="360" w:lineRule="auto"/>
                <w:rPr>
                  <w:lang w:val="es-HN"/>
                </w:rPr>
              </w:pPr>
              <w:r w:rsidRPr="001D7282">
                <w:rPr>
                  <w:rFonts w:ascii="Times New Roman" w:hAnsi="Times New Roman" w:cs="Times New Roman"/>
                  <w:b/>
                  <w:bCs/>
                  <w:sz w:val="24"/>
                  <w:szCs w:val="24"/>
                  <w:lang w:val="es-HN"/>
                </w:rPr>
                <w:fldChar w:fldCharType="end"/>
              </w:r>
            </w:p>
          </w:sdtContent>
        </w:sdt>
      </w:sdtContent>
    </w:sdt>
    <w:p w:rsidRPr="001D7282" w:rsidR="006B1146" w:rsidP="006B1146" w:rsidRDefault="006B1146" w14:paraId="48721EEF" w14:textId="1102C8D1">
      <w:pPr>
        <w:pStyle w:val="CitaTextualLarga"/>
      </w:pPr>
    </w:p>
    <w:p w:rsidRPr="001D7282" w:rsidR="003D44DE" w:rsidP="003D44DE" w:rsidRDefault="003D44DE" w14:paraId="074AD368" w14:textId="06096A8E">
      <w:pPr>
        <w:rPr>
          <w:lang w:val="es-HN"/>
        </w:rPr>
      </w:pPr>
    </w:p>
    <w:p w:rsidRPr="001D7282" w:rsidR="003D44DE" w:rsidP="003D44DE" w:rsidRDefault="003D44DE" w14:paraId="50576A17" w14:textId="77777777">
      <w:pPr>
        <w:pStyle w:val="TextoPrincipal"/>
      </w:pPr>
    </w:p>
    <w:p w:rsidRPr="001D7282" w:rsidR="00640979" w:rsidRDefault="00640979" w14:paraId="52C547BD" w14:textId="348A5188">
      <w:pPr>
        <w:widowControl/>
        <w:spacing w:after="160" w:line="259" w:lineRule="auto"/>
        <w:rPr>
          <w:rFonts w:ascii="Times New Roman" w:hAnsi="Times New Roman" w:cs="Times New Roman"/>
          <w:sz w:val="24"/>
          <w:szCs w:val="24"/>
          <w:lang w:val="es-HN"/>
        </w:rPr>
      </w:pPr>
      <w:r w:rsidRPr="001D7282">
        <w:rPr>
          <w:lang w:val="es-HN"/>
        </w:rPr>
        <w:br w:type="page"/>
      </w:r>
    </w:p>
    <w:p w:rsidRPr="001D7282" w:rsidR="00ED6DEB" w:rsidP="00ED6DEB" w:rsidRDefault="00640979" w14:paraId="56CA49ED" w14:textId="20DF1CED">
      <w:pPr>
        <w:pStyle w:val="Ttulo1"/>
      </w:pPr>
      <w:bookmarkStart w:name="_Toc474331205" w:id="326"/>
      <w:bookmarkStart w:name="_Toc474331408" w:id="327"/>
      <w:bookmarkStart w:name="_Toc132615490" w:id="328"/>
      <w:bookmarkStart w:name="_Toc174130315" w:id="329"/>
      <w:r w:rsidRPr="001D7282">
        <w:t>ANEX</w:t>
      </w:r>
      <w:bookmarkEnd w:id="326"/>
      <w:bookmarkEnd w:id="327"/>
      <w:bookmarkEnd w:id="328"/>
      <w:r w:rsidRPr="001D7282" w:rsidR="00137C42">
        <w:t>OS</w:t>
      </w:r>
      <w:bookmarkEnd w:id="329"/>
    </w:p>
    <w:p w:rsidRPr="001D7282" w:rsidR="0023091E" w:rsidP="008340EA" w:rsidRDefault="00ED6DEB" w14:paraId="18829E4C" w14:textId="7B3E14AD">
      <w:pPr>
        <w:pStyle w:val="Ttulo3"/>
        <w:ind w:left="0"/>
        <w:rPr>
          <w:lang w:val="es-HN"/>
        </w:rPr>
      </w:pPr>
      <w:bookmarkStart w:name="_Toc174130316" w:id="330"/>
      <w:r w:rsidRPr="001D7282">
        <w:rPr>
          <w:lang w:val="es-HN"/>
        </w:rPr>
        <w:t xml:space="preserve">7.1. </w:t>
      </w:r>
      <w:r w:rsidRPr="001D7282" w:rsidR="006A2D33">
        <w:rPr>
          <w:lang w:val="es-HN"/>
        </w:rPr>
        <w:t xml:space="preserve"> E</w:t>
      </w:r>
      <w:r w:rsidRPr="001D7282" w:rsidR="009F41F1">
        <w:rPr>
          <w:lang w:val="es-HN"/>
        </w:rPr>
        <w:t>NTREVISTA</w:t>
      </w:r>
      <w:bookmarkEnd w:id="330"/>
    </w:p>
    <w:p w:rsidRPr="001D7282" w:rsidR="006A2D33" w:rsidP="006A2D33" w:rsidRDefault="006A2D33" w14:paraId="38F84966" w14:textId="77777777">
      <w:pPr>
        <w:pStyle w:val="TextoPrincipal"/>
      </w:pPr>
      <w:r w:rsidRPr="001D7282">
        <w:t>Sección I. Generales</w:t>
      </w:r>
    </w:p>
    <w:p w:rsidRPr="001D7282" w:rsidR="006A2D33" w:rsidP="006A2D33" w:rsidRDefault="006A2D33" w14:paraId="28249C5B" w14:textId="77777777">
      <w:pPr>
        <w:pStyle w:val="TextoPrincipal"/>
      </w:pPr>
      <w:r w:rsidRPr="001D7282">
        <w:t>¿Cuántos empleados trabajan para la ONG?</w:t>
      </w:r>
    </w:p>
    <w:p w:rsidRPr="001D7282" w:rsidR="006A2D33" w:rsidP="006A2D33" w:rsidRDefault="006A2D33" w14:paraId="1F8F21C8" w14:textId="77777777">
      <w:pPr>
        <w:pStyle w:val="TextoPrincipal"/>
      </w:pPr>
      <w:r w:rsidRPr="001D7282">
        <w:t>¿Cuál es su cargo dentro de la organización?</w:t>
      </w:r>
    </w:p>
    <w:p w:rsidRPr="001D7282" w:rsidR="006A2D33" w:rsidP="006A2D33" w:rsidRDefault="006A2D33" w14:paraId="510FBD83" w14:textId="77777777">
      <w:pPr>
        <w:pStyle w:val="TextoPrincipal"/>
      </w:pPr>
      <w:r w:rsidRPr="001D7282">
        <w:t>¿Cuándo ingreso usted a la institución?</w:t>
      </w:r>
    </w:p>
    <w:p w:rsidRPr="001D7282" w:rsidR="006A2D33" w:rsidP="006A2D33" w:rsidRDefault="006A2D33" w14:paraId="63E62BD8" w14:textId="77777777">
      <w:pPr>
        <w:pStyle w:val="TextoPrincipal"/>
      </w:pPr>
      <w:r w:rsidRPr="001D7282">
        <w:t>Sección II. Ingresos del Proyecto Victoria</w:t>
      </w:r>
    </w:p>
    <w:p w:rsidRPr="001D7282" w:rsidR="006A2D33" w:rsidP="006A2D33" w:rsidRDefault="006A2D33" w14:paraId="102CF4D5" w14:textId="77777777">
      <w:pPr>
        <w:pStyle w:val="TextoPrincipal"/>
      </w:pPr>
      <w:r w:rsidRPr="001D7282">
        <w:t>¿Cuáles son las principales fuentes de Ingresos de la Organización?</w:t>
      </w:r>
    </w:p>
    <w:p w:rsidRPr="001D7282" w:rsidR="006A2D33" w:rsidP="006A2D33" w:rsidRDefault="006A2D33" w14:paraId="27B9506B" w14:textId="77777777">
      <w:pPr>
        <w:pStyle w:val="TextoPrincipal"/>
      </w:pPr>
      <w:r w:rsidRPr="001D7282">
        <w:t>¿Qué porcentaje de los ingresos surge de cada fuente?</w:t>
      </w:r>
    </w:p>
    <w:p w:rsidRPr="001D7282" w:rsidR="006A2D33" w:rsidP="006A2D33" w:rsidRDefault="006A2D33" w14:paraId="0B4EE5D3" w14:textId="77777777">
      <w:pPr>
        <w:pStyle w:val="TextoPrincipal"/>
      </w:pPr>
      <w:r w:rsidRPr="001D7282">
        <w:t>¿Qué cambios significativos se han dado en las fuentes de ingresos partiendo del año 2019 al 2023?</w:t>
      </w:r>
    </w:p>
    <w:p w:rsidRPr="001D7282" w:rsidR="006A2D33" w:rsidP="006A2D33" w:rsidRDefault="006A2D33" w14:paraId="6CD39808" w14:textId="77777777">
      <w:pPr>
        <w:pStyle w:val="TextoPrincipal"/>
      </w:pPr>
      <w:r w:rsidRPr="001D7282">
        <w:t>¿La Organización cuenta con un plan de diversificación de los ingresos?</w:t>
      </w:r>
    </w:p>
    <w:p w:rsidRPr="001D7282" w:rsidR="006A2D33" w:rsidP="006A2D33" w:rsidRDefault="006A2D33" w14:paraId="0C7C5695" w14:textId="77777777">
      <w:pPr>
        <w:pStyle w:val="TextoPrincipal"/>
      </w:pPr>
      <w:r w:rsidRPr="001D7282">
        <w:t>¿Qué instrumentos o herramientas de gestión se utilizan para dar seguimiento a los ingresos?</w:t>
      </w:r>
    </w:p>
    <w:p w:rsidRPr="001D7282" w:rsidR="006A2D33" w:rsidP="006A2D33" w:rsidRDefault="006A2D33" w14:paraId="1912465B" w14:textId="77777777">
      <w:pPr>
        <w:pStyle w:val="TextoPrincipal"/>
      </w:pPr>
      <w:r w:rsidRPr="001D7282">
        <w:t>¿Qué mecanismos de control y seguimiento existen para el uso de los fondos?</w:t>
      </w:r>
    </w:p>
    <w:p w:rsidRPr="001D7282" w:rsidR="006A2D33" w:rsidP="006A2D33" w:rsidRDefault="006A2D33" w14:paraId="6D21DBAF" w14:textId="77777777">
      <w:pPr>
        <w:pStyle w:val="TextoPrincipal"/>
      </w:pPr>
      <w:r w:rsidRPr="001D7282">
        <w:t>¿Cuáles son las formas de rendir cuentas a los donantes sobre el uso de los fondos?</w:t>
      </w:r>
    </w:p>
    <w:p w:rsidRPr="001D7282" w:rsidR="006A2D33" w:rsidP="006A2D33" w:rsidRDefault="006A2D33" w14:paraId="46F5C57B" w14:textId="77777777">
      <w:pPr>
        <w:pStyle w:val="TextoPrincipal"/>
      </w:pPr>
      <w:r w:rsidRPr="001D7282">
        <w:t>Sección III. Gastos del Proyecto Victoria</w:t>
      </w:r>
    </w:p>
    <w:p w:rsidRPr="001D7282" w:rsidR="006A2D33" w:rsidP="006A2D33" w:rsidRDefault="006A2D33" w14:paraId="5DA5D1BB" w14:textId="77777777">
      <w:pPr>
        <w:pStyle w:val="TextoPrincipal"/>
      </w:pPr>
      <w:r w:rsidRPr="001D7282">
        <w:t>¿En qué se gasta el dinero de la ONG?</w:t>
      </w:r>
    </w:p>
    <w:p w:rsidRPr="001D7282" w:rsidR="006A2D33" w:rsidP="006A2D33" w:rsidRDefault="006A2D33" w14:paraId="3D6BC8CD" w14:textId="77777777">
      <w:pPr>
        <w:pStyle w:val="TextoPrincipal"/>
      </w:pPr>
      <w:r w:rsidRPr="001D7282">
        <w:t>¿Qué porcentaje del presupuesto se destina a cada área de actividad?</w:t>
      </w:r>
    </w:p>
    <w:p w:rsidRPr="001D7282" w:rsidR="006A2D33" w:rsidP="006A2D33" w:rsidRDefault="006A2D33" w14:paraId="6B034074" w14:textId="77777777">
      <w:pPr>
        <w:pStyle w:val="TextoPrincipal"/>
      </w:pPr>
      <w:r w:rsidRPr="001D7282">
        <w:t>¿Ha habido algún cambio significativo en los gastos de la ONG en los últimos años?</w:t>
      </w:r>
    </w:p>
    <w:p w:rsidRPr="001D7282" w:rsidR="006A2D33" w:rsidP="006A2D33" w:rsidRDefault="006A2D33" w14:paraId="76CC9620" w14:textId="77777777">
      <w:pPr>
        <w:pStyle w:val="TextoPrincipal"/>
      </w:pPr>
      <w:r w:rsidRPr="001D7282">
        <w:t>¿La ONG tiene un plan para optimizar sus gastos?</w:t>
      </w:r>
    </w:p>
    <w:p w:rsidRPr="001D7282" w:rsidR="006A2D33" w:rsidP="006A2D33" w:rsidRDefault="006A2D33" w14:paraId="21A850B9" w14:textId="77777777">
      <w:pPr>
        <w:pStyle w:val="TextoPrincipal"/>
      </w:pPr>
      <w:r w:rsidRPr="001D7282">
        <w:t>¿Se realizan auditorías internas y externas para asegurar el buen uso de los recursos?</w:t>
      </w:r>
    </w:p>
    <w:p w:rsidRPr="001D7282" w:rsidR="006A2D33" w:rsidP="006A2D33" w:rsidRDefault="006A2D33" w14:paraId="512D8FDD" w14:textId="77777777">
      <w:pPr>
        <w:pStyle w:val="TextoPrincipal"/>
      </w:pPr>
      <w:r w:rsidRPr="001D7282">
        <w:t xml:space="preserve">¿En </w:t>
      </w:r>
      <w:proofErr w:type="spellStart"/>
      <w:r w:rsidRPr="001D7282">
        <w:t>que</w:t>
      </w:r>
      <w:proofErr w:type="spellEnd"/>
      <w:r w:rsidRPr="001D7282">
        <w:t xml:space="preserve"> se gastan los fondos en términos administrativos, infraestructura, materiales u otros?</w:t>
      </w:r>
    </w:p>
    <w:p w:rsidRPr="001D7282" w:rsidR="006A2D33" w:rsidP="006A2D33" w:rsidRDefault="006A2D33" w14:paraId="5BF4F623" w14:textId="77777777">
      <w:pPr>
        <w:pStyle w:val="TextoPrincipal"/>
      </w:pPr>
      <w:r w:rsidRPr="001D7282">
        <w:t>¿Con que presupuesto cuenta la ONG para suplir con los costos operativos?</w:t>
      </w:r>
    </w:p>
    <w:p w:rsidRPr="001D7282" w:rsidR="006A2D33" w:rsidP="006A2D33" w:rsidRDefault="006A2D33" w14:paraId="5F938949" w14:textId="77777777">
      <w:pPr>
        <w:pStyle w:val="TextoPrincipal"/>
      </w:pPr>
      <w:r w:rsidRPr="001D7282">
        <w:t>¿Cómo se comparan los impactos económicos, se realizan POA?</w:t>
      </w:r>
    </w:p>
    <w:p w:rsidRPr="001D7282" w:rsidR="006A2D33" w:rsidP="006A2D33" w:rsidRDefault="006A2D33" w14:paraId="3A0696ED" w14:textId="77777777">
      <w:pPr>
        <w:pStyle w:val="TextoPrincipal"/>
      </w:pPr>
      <w:r w:rsidRPr="001D7282">
        <w:t>¿Nos podría brindar detalle de los gastos más significativos?</w:t>
      </w:r>
    </w:p>
    <w:p w:rsidRPr="001D7282" w:rsidR="006A2D33" w:rsidP="006A2D33" w:rsidRDefault="006A2D33" w14:paraId="29D8E109" w14:textId="77777777">
      <w:pPr>
        <w:pStyle w:val="TextoPrincipal"/>
      </w:pPr>
      <w:r w:rsidRPr="001D7282">
        <w:t>Sección VI. Sostenibilidad financiera del Proyecto Victoria</w:t>
      </w:r>
    </w:p>
    <w:p w:rsidRPr="001D7282" w:rsidR="006A2D33" w:rsidP="006A2D33" w:rsidRDefault="006A2D33" w14:paraId="003DCF12" w14:textId="77777777">
      <w:pPr>
        <w:pStyle w:val="TextoPrincipal"/>
      </w:pPr>
      <w:r w:rsidRPr="001D7282">
        <w:t>¿La ONG es financieramente sostenible?</w:t>
      </w:r>
    </w:p>
    <w:p w:rsidRPr="001D7282" w:rsidR="006A2D33" w:rsidP="006A2D33" w:rsidRDefault="006A2D33" w14:paraId="5E3D8CE0" w14:textId="77777777">
      <w:pPr>
        <w:pStyle w:val="TextoPrincipal"/>
      </w:pPr>
      <w:r w:rsidRPr="001D7282">
        <w:t>¿Tiene la ONG suficiente dinero para invertir en nuevos programas o servicios?</w:t>
      </w:r>
    </w:p>
    <w:p w:rsidRPr="001D7282" w:rsidR="006A2D33" w:rsidP="006A2D33" w:rsidRDefault="006A2D33" w14:paraId="7A525513" w14:textId="77777777">
      <w:pPr>
        <w:pStyle w:val="TextoPrincipal"/>
      </w:pPr>
      <w:r w:rsidRPr="001D7282">
        <w:t>¿La ONG tiene un plan para asegurar su sostenibilidad financiera a largo plazo?</w:t>
      </w:r>
    </w:p>
    <w:p w:rsidRPr="001D7282" w:rsidR="006A2D33" w:rsidP="006A2D33" w:rsidRDefault="006A2D33" w14:paraId="4396B11D" w14:textId="77777777">
      <w:pPr>
        <w:pStyle w:val="TextoPrincipal"/>
      </w:pPr>
      <w:r w:rsidRPr="001D7282">
        <w:t>Sección VII. Transparencia financiera del Proyecto Victoria</w:t>
      </w:r>
    </w:p>
    <w:p w:rsidRPr="001D7282" w:rsidR="006A2D33" w:rsidP="006A2D33" w:rsidRDefault="006A2D33" w14:paraId="07157F14" w14:textId="77777777">
      <w:pPr>
        <w:pStyle w:val="TextoPrincipal"/>
      </w:pPr>
      <w:r w:rsidRPr="001D7282">
        <w:t>¿La Organización publica información financiera en su sitio web o en otros documentos públicos?</w:t>
      </w:r>
    </w:p>
    <w:p w:rsidRPr="001D7282" w:rsidR="006A2D33" w:rsidP="006A2D33" w:rsidRDefault="006A2D33" w14:paraId="5EB8D810" w14:textId="77777777">
      <w:pPr>
        <w:pStyle w:val="TextoPrincipal"/>
      </w:pPr>
      <w:r w:rsidRPr="001D7282">
        <w:t>¿Las cuentas de la ONG son auditables por una firma de auditoría externa anualmente?</w:t>
      </w:r>
    </w:p>
    <w:p w:rsidRPr="001D7282" w:rsidR="006A2D33" w:rsidP="006A2D33" w:rsidRDefault="006A2D33" w14:paraId="7445C7AF" w14:textId="77777777">
      <w:pPr>
        <w:pStyle w:val="TextoPrincipal"/>
      </w:pPr>
      <w:r w:rsidRPr="001D7282">
        <w:t>¿La ONG permite que los donantes y otras partes interesadas revisen sus estados financieros?</w:t>
      </w:r>
    </w:p>
    <w:p w:rsidRPr="001D7282" w:rsidR="006A2D33" w:rsidP="006A2D33" w:rsidRDefault="006A2D33" w14:paraId="340A77AA" w14:textId="77777777">
      <w:pPr>
        <w:pStyle w:val="TextoPrincipal"/>
      </w:pPr>
      <w:r w:rsidRPr="001D7282">
        <w:t>¿Los informes de auditoría son públicos y están disponibles para su consulta?</w:t>
      </w:r>
    </w:p>
    <w:p w:rsidRPr="001D7282" w:rsidR="006A2D33" w:rsidP="006A2D33" w:rsidRDefault="006A2D33" w14:paraId="109D8E9A" w14:textId="77777777">
      <w:pPr>
        <w:pStyle w:val="TextoPrincipal"/>
      </w:pPr>
      <w:r w:rsidRPr="001D7282">
        <w:t>Sección VIII. Impacto financiero del Proyecto Victoria</w:t>
      </w:r>
    </w:p>
    <w:p w:rsidRPr="001D7282" w:rsidR="006A2D33" w:rsidP="006A2D33" w:rsidRDefault="006A2D33" w14:paraId="07745542" w14:textId="77777777">
      <w:pPr>
        <w:pStyle w:val="TextoPrincipal"/>
      </w:pPr>
      <w:r w:rsidRPr="001D7282">
        <w:t>¿La ONG tiene un sistema para medir el impacto de sus programas y servicios?</w:t>
      </w:r>
    </w:p>
    <w:p w:rsidRPr="001D7282" w:rsidR="006A2D33" w:rsidP="006A2D33" w:rsidRDefault="006A2D33" w14:paraId="14F77801" w14:textId="77777777">
      <w:pPr>
        <w:pStyle w:val="TextoPrincipal"/>
      </w:pPr>
      <w:r w:rsidRPr="001D7282">
        <w:t>¿La ONG utiliza los resultados de la evaluación para mejorar sus programas y servicios?</w:t>
      </w:r>
    </w:p>
    <w:p w:rsidRPr="001D7282" w:rsidR="006A2D33" w:rsidP="006A2D33" w:rsidRDefault="006A2D33" w14:paraId="74C38C96" w14:textId="77777777">
      <w:pPr>
        <w:pStyle w:val="TextoPrincipal"/>
      </w:pPr>
      <w:r w:rsidRPr="001D7282">
        <w:t>¿La ONG informa a los donantes y otras partes interesadas sobre el impacto de su trabajo?</w:t>
      </w:r>
    </w:p>
    <w:p w:rsidRPr="001D7282" w:rsidR="006A2D33" w:rsidP="006A2D33" w:rsidRDefault="006A2D33" w14:paraId="0CF5489D" w14:textId="77777777">
      <w:pPr>
        <w:pStyle w:val="TextoPrincipal"/>
      </w:pPr>
      <w:r w:rsidRPr="001D7282">
        <w:t>Sección IX. Impacto financiero del Proyecto Victoria</w:t>
      </w:r>
    </w:p>
    <w:p w:rsidRPr="001D7282" w:rsidR="006A2D33" w:rsidP="006A2D33" w:rsidRDefault="006A2D33" w14:paraId="38EF54BA" w14:textId="77777777">
      <w:pPr>
        <w:pStyle w:val="TextoPrincipal"/>
      </w:pPr>
      <w:r w:rsidRPr="001D7282">
        <w:t>¿Cuáles son los principales desafíos financieros que enfrenta la ONG?</w:t>
      </w:r>
    </w:p>
    <w:p w:rsidRPr="001D7282" w:rsidR="006A2D33" w:rsidP="006A2D33" w:rsidRDefault="006A2D33" w14:paraId="5092250F" w14:textId="77777777">
      <w:pPr>
        <w:pStyle w:val="TextoPrincipal"/>
      </w:pPr>
      <w:r w:rsidRPr="001D7282">
        <w:t>¿Qué estrategias está utilizando la ONG para superar estos desafíos?</w:t>
      </w:r>
    </w:p>
    <w:p w:rsidRPr="001D7282" w:rsidR="006A2D33" w:rsidP="006A2D33" w:rsidRDefault="006A2D33" w14:paraId="11A480DA" w14:textId="77777777">
      <w:pPr>
        <w:pStyle w:val="TextoPrincipal"/>
      </w:pPr>
      <w:r w:rsidRPr="001D7282">
        <w:t>¿Cuáles son las principales necesidades de financiamiento de la ONG?</w:t>
      </w:r>
    </w:p>
    <w:p w:rsidRPr="001D7282" w:rsidR="006A2D33" w:rsidP="006A2D33" w:rsidRDefault="006A2D33" w14:paraId="6EEFDAD9" w14:textId="77777777">
      <w:pPr>
        <w:pStyle w:val="TextoPrincipal"/>
      </w:pPr>
      <w:r w:rsidRPr="001D7282">
        <w:t>¿Cómo pueden los donantes y otras partes interesadas apoyar a la ONG?</w:t>
      </w:r>
    </w:p>
    <w:p w:rsidRPr="001D7282" w:rsidR="006A2D33" w:rsidP="00832728" w:rsidRDefault="006A2D33" w14:paraId="63D476EB" w14:textId="50EE81DF">
      <w:pPr>
        <w:pStyle w:val="TextoPrincipal"/>
        <w:ind w:firstLine="0"/>
      </w:pPr>
      <w:r w:rsidRPr="001D7282">
        <w:t xml:space="preserve">3.  Instrumentos Validados </w:t>
      </w:r>
    </w:p>
    <w:p w:rsidRPr="001D7282" w:rsidR="006A2D33" w:rsidP="00832728" w:rsidRDefault="006A2D33" w14:paraId="3C5D2E49" w14:textId="77777777">
      <w:pPr>
        <w:pStyle w:val="TextoPrincipal"/>
        <w:ind w:firstLine="0"/>
      </w:pPr>
    </w:p>
    <w:p w:rsidRPr="001D7282" w:rsidR="006A2D33" w:rsidP="00832728" w:rsidRDefault="006A2D33" w14:paraId="55901C29" w14:textId="77777777">
      <w:pPr>
        <w:pStyle w:val="CitaTextualLarga"/>
        <w:ind w:firstLine="0"/>
        <w:rPr>
          <w:noProof/>
        </w:rPr>
        <w:sectPr w:rsidRPr="001D7282" w:rsidR="006A2D33" w:rsidSect="0092397D">
          <w:pgSz w:w="12240" w:h="15840" w:orient="portrait" w:code="1"/>
          <w:pgMar w:top="1440" w:right="1440" w:bottom="1440" w:left="1440" w:header="709" w:footer="709" w:gutter="0"/>
          <w:pgNumType w:start="143"/>
          <w:cols w:space="708"/>
          <w:docGrid w:linePitch="360"/>
        </w:sectPr>
      </w:pPr>
    </w:p>
    <w:p w:rsidRPr="001D7282" w:rsidR="006A2D33" w:rsidP="008340EA" w:rsidRDefault="00ED6DEB" w14:paraId="612762CB" w14:textId="158219F7">
      <w:pPr>
        <w:pStyle w:val="Ttulo3"/>
        <w:ind w:left="0"/>
        <w:rPr>
          <w:lang w:val="es-HN"/>
        </w:rPr>
      </w:pPr>
      <w:bookmarkStart w:name="_Toc174130317" w:id="331"/>
      <w:r w:rsidRPr="001D7282">
        <w:rPr>
          <w:lang w:val="es-HN"/>
        </w:rPr>
        <w:t xml:space="preserve">7.2. </w:t>
      </w:r>
      <w:r w:rsidRPr="001D7282" w:rsidR="008B2C1F">
        <w:rPr>
          <w:lang w:val="es-HN"/>
        </w:rPr>
        <w:t xml:space="preserve"> </w:t>
      </w:r>
      <w:r w:rsidRPr="001D7282" w:rsidR="009F41F1">
        <w:rPr>
          <w:lang w:val="es-HN"/>
        </w:rPr>
        <w:t>INSTRUMENTOS VALIDADOS POR EXPERTOS</w:t>
      </w:r>
      <w:bookmarkEnd w:id="331"/>
      <w:r w:rsidRPr="001D7282" w:rsidR="009F41F1">
        <w:rPr>
          <w:lang w:val="es-HN"/>
        </w:rPr>
        <w:t xml:space="preserve"> </w:t>
      </w:r>
      <w:r w:rsidRPr="001D7282" w:rsidR="006A2D33">
        <w:rPr>
          <w:lang w:val="es-HN"/>
        </w:rPr>
        <w:t xml:space="preserve"> </w:t>
      </w:r>
    </w:p>
    <w:p w:rsidRPr="001D7282" w:rsidR="00B84F89" w:rsidP="00832728" w:rsidRDefault="00B84F89" w14:paraId="7B00D7BD" w14:textId="3326EBB5">
      <w:pPr>
        <w:pStyle w:val="CitaTextualLarga"/>
        <w:ind w:firstLine="0"/>
        <w:rPr>
          <w:noProof/>
        </w:rPr>
      </w:pPr>
      <w:r w:rsidRPr="001D7282">
        <w:rPr>
          <w:noProof/>
          <w:lang w:eastAsia="es-HN"/>
        </w:rPr>
        <w:drawing>
          <wp:inline distT="0" distB="0" distL="0" distR="0" wp14:anchorId="7148FB70" wp14:editId="66CFFABD">
            <wp:extent cx="8229600" cy="5236845"/>
            <wp:effectExtent l="0" t="0" r="0" b="0"/>
            <wp:docPr id="14337810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8229600" cy="5236845"/>
                    </a:xfrm>
                    <a:prstGeom prst="rect">
                      <a:avLst/>
                    </a:prstGeom>
                    <a:noFill/>
                    <a:ln>
                      <a:noFill/>
                    </a:ln>
                  </pic:spPr>
                </pic:pic>
              </a:graphicData>
            </a:graphic>
          </wp:inline>
        </w:drawing>
      </w:r>
    </w:p>
    <w:p w:rsidRPr="001D7282" w:rsidR="00B84F89" w:rsidP="00832728" w:rsidRDefault="00B84F89" w14:paraId="60C7E2AE" w14:textId="77777777">
      <w:pPr>
        <w:pStyle w:val="CitaTextualLarga"/>
        <w:ind w:firstLine="0"/>
        <w:rPr>
          <w:noProof/>
        </w:rPr>
      </w:pPr>
    </w:p>
    <w:p w:rsidRPr="001D7282" w:rsidR="00B84F89" w:rsidP="00832728" w:rsidRDefault="00B84F89" w14:paraId="6C2F70AD" w14:textId="368665D4">
      <w:pPr>
        <w:pStyle w:val="CitaTextualLarga"/>
        <w:ind w:firstLine="0"/>
        <w:rPr>
          <w:noProof/>
        </w:rPr>
      </w:pPr>
      <w:r w:rsidRPr="001D7282">
        <w:rPr>
          <w:noProof/>
          <w:lang w:eastAsia="es-HN"/>
        </w:rPr>
        <w:drawing>
          <wp:inline distT="0" distB="0" distL="0" distR="0" wp14:anchorId="30E3A438" wp14:editId="71A80AD0">
            <wp:extent cx="8229600" cy="4899660"/>
            <wp:effectExtent l="0" t="0" r="0" b="0"/>
            <wp:docPr id="20952499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8229600" cy="4899660"/>
                    </a:xfrm>
                    <a:prstGeom prst="rect">
                      <a:avLst/>
                    </a:prstGeom>
                    <a:noFill/>
                    <a:ln>
                      <a:noFill/>
                    </a:ln>
                  </pic:spPr>
                </pic:pic>
              </a:graphicData>
            </a:graphic>
          </wp:inline>
        </w:drawing>
      </w:r>
    </w:p>
    <w:p w:rsidRPr="001D7282" w:rsidR="00B84F89" w:rsidP="00832728" w:rsidRDefault="00B84F89" w14:paraId="464F1EF9" w14:textId="77777777">
      <w:pPr>
        <w:pStyle w:val="CitaTextualLarga"/>
        <w:ind w:firstLine="0"/>
        <w:rPr>
          <w:noProof/>
        </w:rPr>
      </w:pPr>
    </w:p>
    <w:p w:rsidRPr="001D7282" w:rsidR="00B84F89" w:rsidP="00832728" w:rsidRDefault="00B84F89" w14:paraId="7A95A3B4" w14:textId="77777777">
      <w:pPr>
        <w:pStyle w:val="CitaTextualLarga"/>
        <w:ind w:firstLine="0"/>
        <w:rPr>
          <w:noProof/>
        </w:rPr>
      </w:pPr>
    </w:p>
    <w:p w:rsidRPr="001D7282" w:rsidR="00B84F89" w:rsidP="00832728" w:rsidRDefault="00B84F89" w14:paraId="3CC0D0FC" w14:textId="77777777">
      <w:pPr>
        <w:pStyle w:val="CitaTextualLarga"/>
        <w:ind w:firstLine="0"/>
        <w:rPr>
          <w:noProof/>
        </w:rPr>
      </w:pPr>
    </w:p>
    <w:p w:rsidRPr="001D7282" w:rsidR="00B84F89" w:rsidP="00832728" w:rsidRDefault="00B84F89" w14:paraId="3BC5EBE3" w14:textId="77777777">
      <w:pPr>
        <w:pStyle w:val="CitaTextualLarga"/>
        <w:ind w:firstLine="0"/>
        <w:rPr>
          <w:noProof/>
        </w:rPr>
      </w:pPr>
    </w:p>
    <w:p w:rsidRPr="001D7282" w:rsidR="00B84F89" w:rsidP="00832728" w:rsidRDefault="00B84F89" w14:paraId="53E334E4" w14:textId="047F97E1">
      <w:pPr>
        <w:pStyle w:val="CitaTextualLarga"/>
        <w:ind w:firstLine="0"/>
        <w:rPr>
          <w:noProof/>
        </w:rPr>
      </w:pPr>
      <w:r w:rsidRPr="001D7282">
        <w:rPr>
          <w:noProof/>
          <w:lang w:eastAsia="es-HN"/>
        </w:rPr>
        <w:drawing>
          <wp:inline distT="0" distB="0" distL="0" distR="0" wp14:anchorId="4D882425" wp14:editId="2F7DEF81">
            <wp:extent cx="8229600" cy="4551045"/>
            <wp:effectExtent l="0" t="0" r="0" b="0"/>
            <wp:docPr id="5968345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8229600" cy="4551045"/>
                    </a:xfrm>
                    <a:prstGeom prst="rect">
                      <a:avLst/>
                    </a:prstGeom>
                    <a:noFill/>
                    <a:ln>
                      <a:noFill/>
                    </a:ln>
                  </pic:spPr>
                </pic:pic>
              </a:graphicData>
            </a:graphic>
          </wp:inline>
        </w:drawing>
      </w:r>
    </w:p>
    <w:p w:rsidRPr="001D7282" w:rsidR="00B84F89" w:rsidP="00832728" w:rsidRDefault="00B84F89" w14:paraId="50427099" w14:textId="13936199">
      <w:pPr>
        <w:pStyle w:val="CitaTextualLarga"/>
        <w:ind w:firstLine="0"/>
        <w:rPr>
          <w:noProof/>
        </w:rPr>
      </w:pPr>
      <w:r w:rsidRPr="001D7282">
        <w:rPr>
          <w:noProof/>
          <w:lang w:eastAsia="es-HN"/>
        </w:rPr>
        <w:drawing>
          <wp:inline distT="0" distB="0" distL="0" distR="0" wp14:anchorId="1813E1CF" wp14:editId="4DCA70A7">
            <wp:extent cx="8157210" cy="725170"/>
            <wp:effectExtent l="0" t="0" r="0" b="0"/>
            <wp:docPr id="17500747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8157210" cy="725170"/>
                    </a:xfrm>
                    <a:prstGeom prst="rect">
                      <a:avLst/>
                    </a:prstGeom>
                    <a:noFill/>
                  </pic:spPr>
                </pic:pic>
              </a:graphicData>
            </a:graphic>
          </wp:inline>
        </w:drawing>
      </w:r>
    </w:p>
    <w:p w:rsidRPr="001D7282" w:rsidR="00B84F89" w:rsidP="00832728" w:rsidRDefault="00B84F89" w14:paraId="3350F408" w14:textId="77777777">
      <w:pPr>
        <w:pStyle w:val="CitaTextualLarga"/>
        <w:ind w:firstLine="0"/>
        <w:rPr>
          <w:noProof/>
        </w:rPr>
      </w:pPr>
    </w:p>
    <w:p w:rsidRPr="001D7282" w:rsidR="00B84F89" w:rsidP="00832728" w:rsidRDefault="00B84F89" w14:paraId="1C41F5C0" w14:textId="77777777">
      <w:pPr>
        <w:pStyle w:val="CitaTextualLarga"/>
        <w:ind w:firstLine="0"/>
        <w:rPr>
          <w:noProof/>
        </w:rPr>
      </w:pPr>
    </w:p>
    <w:p w:rsidRPr="001D7282" w:rsidR="00B84F89" w:rsidP="00832728" w:rsidRDefault="00B84F89" w14:paraId="5280FE4C" w14:textId="7F82801B">
      <w:pPr>
        <w:pStyle w:val="CitaTextualLarga"/>
        <w:ind w:firstLine="0"/>
        <w:rPr>
          <w:noProof/>
        </w:rPr>
      </w:pPr>
      <w:r w:rsidRPr="001D7282">
        <w:rPr>
          <w:noProof/>
          <w:lang w:eastAsia="es-HN"/>
        </w:rPr>
        <w:drawing>
          <wp:inline distT="0" distB="0" distL="0" distR="0" wp14:anchorId="05F4CCE4" wp14:editId="540531F5">
            <wp:extent cx="8229600" cy="5095240"/>
            <wp:effectExtent l="0" t="0" r="0" b="0"/>
            <wp:docPr id="165450938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8229600" cy="5095240"/>
                    </a:xfrm>
                    <a:prstGeom prst="rect">
                      <a:avLst/>
                    </a:prstGeom>
                    <a:noFill/>
                    <a:ln>
                      <a:noFill/>
                    </a:ln>
                  </pic:spPr>
                </pic:pic>
              </a:graphicData>
            </a:graphic>
          </wp:inline>
        </w:drawing>
      </w:r>
    </w:p>
    <w:p w:rsidRPr="001D7282" w:rsidR="00B84F89" w:rsidP="00832728" w:rsidRDefault="00B84F89" w14:paraId="4A4F1C00" w14:textId="2A57ED6D">
      <w:pPr>
        <w:pStyle w:val="CitaTextualLarga"/>
        <w:ind w:firstLine="0"/>
        <w:rPr>
          <w:noProof/>
        </w:rPr>
      </w:pPr>
      <w:r w:rsidRPr="001D7282">
        <w:rPr>
          <w:noProof/>
          <w:lang w:eastAsia="es-HN"/>
        </w:rPr>
        <w:drawing>
          <wp:inline distT="0" distB="0" distL="0" distR="0" wp14:anchorId="51029A64" wp14:editId="081E2216">
            <wp:extent cx="8229600" cy="4782820"/>
            <wp:effectExtent l="0" t="0" r="0" b="0"/>
            <wp:docPr id="145659997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8229600" cy="4782820"/>
                    </a:xfrm>
                    <a:prstGeom prst="rect">
                      <a:avLst/>
                    </a:prstGeom>
                    <a:noFill/>
                    <a:ln>
                      <a:noFill/>
                    </a:ln>
                  </pic:spPr>
                </pic:pic>
              </a:graphicData>
            </a:graphic>
          </wp:inline>
        </w:drawing>
      </w:r>
    </w:p>
    <w:p w:rsidRPr="001D7282" w:rsidR="00B84F89" w:rsidP="00832728" w:rsidRDefault="00B84F89" w14:paraId="0A548E59" w14:textId="7DA22FA9">
      <w:pPr>
        <w:pStyle w:val="CitaTextualLarga"/>
        <w:ind w:firstLine="0"/>
        <w:rPr>
          <w:noProof/>
        </w:rPr>
      </w:pPr>
    </w:p>
    <w:p w:rsidRPr="001D7282" w:rsidR="006B275E" w:rsidP="00832728" w:rsidRDefault="006B275E" w14:paraId="25F42BB9" w14:textId="6D49E283">
      <w:pPr>
        <w:pStyle w:val="CitaTextualLarga"/>
        <w:ind w:firstLine="0"/>
        <w:rPr>
          <w:noProof/>
        </w:rPr>
      </w:pPr>
      <w:r w:rsidRPr="001D7282">
        <w:rPr>
          <w:noProof/>
          <w:lang w:eastAsia="es-HN"/>
        </w:rPr>
        <w:drawing>
          <wp:inline distT="0" distB="0" distL="0" distR="0" wp14:anchorId="2E777636" wp14:editId="1BABA269">
            <wp:extent cx="8229600" cy="5773420"/>
            <wp:effectExtent l="0" t="0" r="0" b="0"/>
            <wp:docPr id="199692905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8229600" cy="5773420"/>
                    </a:xfrm>
                    <a:prstGeom prst="rect">
                      <a:avLst/>
                    </a:prstGeom>
                    <a:noFill/>
                    <a:ln>
                      <a:noFill/>
                    </a:ln>
                  </pic:spPr>
                </pic:pic>
              </a:graphicData>
            </a:graphic>
          </wp:inline>
        </w:drawing>
      </w:r>
    </w:p>
    <w:p w:rsidRPr="001D7282" w:rsidR="006B275E" w:rsidP="00832728" w:rsidRDefault="006B275E" w14:paraId="4EA3A1D8" w14:textId="6A9BC2F1">
      <w:pPr>
        <w:pStyle w:val="CitaTextualLarga"/>
        <w:ind w:firstLine="0"/>
        <w:rPr>
          <w:noProof/>
        </w:rPr>
      </w:pPr>
      <w:r w:rsidRPr="001D7282">
        <w:rPr>
          <w:noProof/>
          <w:lang w:eastAsia="es-HN"/>
        </w:rPr>
        <w:drawing>
          <wp:inline distT="0" distB="0" distL="0" distR="0" wp14:anchorId="4871DD31" wp14:editId="777FA911">
            <wp:extent cx="8229600" cy="5641340"/>
            <wp:effectExtent l="0" t="0" r="0" b="0"/>
            <wp:docPr id="169258703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0" cstate="print">
                      <a:grayscl/>
                      <a:extLst>
                        <a:ext uri="{28A0092B-C50C-407E-A947-70E740481C1C}">
                          <a14:useLocalDpi xmlns:a14="http://schemas.microsoft.com/office/drawing/2010/main" val="0"/>
                        </a:ext>
                      </a:extLst>
                    </a:blip>
                    <a:srcRect/>
                    <a:stretch>
                      <a:fillRect/>
                    </a:stretch>
                  </pic:blipFill>
                  <pic:spPr bwMode="auto">
                    <a:xfrm>
                      <a:off x="0" y="0"/>
                      <a:ext cx="8229600" cy="5641340"/>
                    </a:xfrm>
                    <a:prstGeom prst="rect">
                      <a:avLst/>
                    </a:prstGeom>
                    <a:noFill/>
                    <a:ln>
                      <a:noFill/>
                    </a:ln>
                  </pic:spPr>
                </pic:pic>
              </a:graphicData>
            </a:graphic>
          </wp:inline>
        </w:drawing>
      </w:r>
    </w:p>
    <w:p w:rsidRPr="001D7282" w:rsidR="006B275E" w:rsidP="00832728" w:rsidRDefault="006B275E" w14:paraId="088EC252" w14:textId="77777777">
      <w:pPr>
        <w:pStyle w:val="CitaTextualLarga"/>
        <w:ind w:firstLine="0"/>
        <w:rPr>
          <w:noProof/>
        </w:rPr>
      </w:pPr>
    </w:p>
    <w:p w:rsidRPr="001D7282" w:rsidR="006B275E" w:rsidP="00832728" w:rsidRDefault="006B275E" w14:paraId="5FAC4A45" w14:textId="183CC4E5">
      <w:pPr>
        <w:pStyle w:val="CitaTextualLarga"/>
        <w:ind w:firstLine="0"/>
        <w:rPr>
          <w:noProof/>
        </w:rPr>
      </w:pPr>
      <w:r w:rsidRPr="001D7282">
        <w:rPr>
          <w:noProof/>
          <w:lang w:eastAsia="es-HN"/>
        </w:rPr>
        <w:drawing>
          <wp:inline distT="0" distB="0" distL="0" distR="0" wp14:anchorId="60DA1B6F" wp14:editId="5C9578D8">
            <wp:extent cx="8229600" cy="5810250"/>
            <wp:effectExtent l="0" t="0" r="0" b="0"/>
            <wp:docPr id="104969365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8229600" cy="5810250"/>
                    </a:xfrm>
                    <a:prstGeom prst="rect">
                      <a:avLst/>
                    </a:prstGeom>
                    <a:noFill/>
                    <a:ln>
                      <a:noFill/>
                    </a:ln>
                  </pic:spPr>
                </pic:pic>
              </a:graphicData>
            </a:graphic>
          </wp:inline>
        </w:drawing>
      </w:r>
    </w:p>
    <w:p w:rsidRPr="001D7282" w:rsidR="006B275E" w:rsidP="00832728" w:rsidRDefault="00474114" w14:paraId="4B735019" w14:textId="4BD5A31F">
      <w:pPr>
        <w:pStyle w:val="CitaTextualLarga"/>
        <w:ind w:firstLine="0"/>
        <w:rPr>
          <w:noProof/>
        </w:rPr>
      </w:pPr>
      <w:r w:rsidRPr="001D7282">
        <w:rPr>
          <w:noProof/>
          <w:lang w:eastAsia="es-HN"/>
        </w:rPr>
        <w:drawing>
          <wp:inline distT="0" distB="0" distL="0" distR="0" wp14:anchorId="67F8A228" wp14:editId="5F8F6698">
            <wp:extent cx="8229600" cy="5289550"/>
            <wp:effectExtent l="0" t="0" r="0" b="0"/>
            <wp:docPr id="153081933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8229600" cy="5289550"/>
                    </a:xfrm>
                    <a:prstGeom prst="rect">
                      <a:avLst/>
                    </a:prstGeom>
                    <a:noFill/>
                    <a:ln>
                      <a:noFill/>
                    </a:ln>
                  </pic:spPr>
                </pic:pic>
              </a:graphicData>
            </a:graphic>
          </wp:inline>
        </w:drawing>
      </w:r>
    </w:p>
    <w:p w:rsidRPr="001D7282" w:rsidR="00474114" w:rsidP="00832728" w:rsidRDefault="00474114" w14:paraId="4457FB41" w14:textId="77777777">
      <w:pPr>
        <w:pStyle w:val="CitaTextualLarga"/>
        <w:ind w:firstLine="0"/>
        <w:rPr>
          <w:noProof/>
        </w:rPr>
      </w:pPr>
    </w:p>
    <w:p w:rsidRPr="001D7282" w:rsidR="00474114" w:rsidP="00832728" w:rsidRDefault="00474114" w14:paraId="6ACF81AB" w14:textId="77777777">
      <w:pPr>
        <w:pStyle w:val="CitaTextualLarga"/>
        <w:ind w:firstLine="0"/>
        <w:rPr>
          <w:noProof/>
        </w:rPr>
      </w:pPr>
    </w:p>
    <w:p w:rsidRPr="001D7282" w:rsidR="00474114" w:rsidP="00832728" w:rsidRDefault="00474114" w14:paraId="7D5C00E6" w14:textId="7F6F84A0">
      <w:pPr>
        <w:pStyle w:val="CitaTextualLarga"/>
        <w:ind w:firstLine="0"/>
        <w:rPr>
          <w:noProof/>
        </w:rPr>
      </w:pPr>
      <w:r w:rsidRPr="001D7282">
        <w:rPr>
          <w:noProof/>
          <w:lang w:eastAsia="es-HN"/>
        </w:rPr>
        <w:drawing>
          <wp:inline distT="0" distB="0" distL="0" distR="0" wp14:anchorId="7D71AAEF" wp14:editId="183A9D1C">
            <wp:extent cx="8229600" cy="5894070"/>
            <wp:effectExtent l="0" t="0" r="0" b="0"/>
            <wp:docPr id="1202041236"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8229600" cy="5894070"/>
                    </a:xfrm>
                    <a:prstGeom prst="rect">
                      <a:avLst/>
                    </a:prstGeom>
                    <a:noFill/>
                    <a:ln>
                      <a:noFill/>
                    </a:ln>
                  </pic:spPr>
                </pic:pic>
              </a:graphicData>
            </a:graphic>
          </wp:inline>
        </w:drawing>
      </w:r>
    </w:p>
    <w:p w:rsidRPr="001D7282" w:rsidR="00474114" w:rsidP="00832728" w:rsidRDefault="00474114" w14:paraId="637CADB9" w14:textId="098AA7FA">
      <w:pPr>
        <w:pStyle w:val="CitaTextualLarga"/>
        <w:ind w:firstLine="0"/>
        <w:rPr>
          <w:noProof/>
        </w:rPr>
      </w:pPr>
      <w:r w:rsidRPr="001D7282">
        <w:rPr>
          <w:noProof/>
          <w:lang w:eastAsia="es-HN"/>
        </w:rPr>
        <w:drawing>
          <wp:inline distT="0" distB="0" distL="0" distR="0" wp14:anchorId="0541B4F7" wp14:editId="3A134474">
            <wp:extent cx="8229600" cy="5767705"/>
            <wp:effectExtent l="0" t="0" r="0" b="0"/>
            <wp:docPr id="207898156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8229600" cy="5767705"/>
                    </a:xfrm>
                    <a:prstGeom prst="rect">
                      <a:avLst/>
                    </a:prstGeom>
                    <a:noFill/>
                    <a:ln>
                      <a:noFill/>
                    </a:ln>
                  </pic:spPr>
                </pic:pic>
              </a:graphicData>
            </a:graphic>
          </wp:inline>
        </w:drawing>
      </w:r>
    </w:p>
    <w:p w:rsidRPr="001D7282" w:rsidR="00474114" w:rsidP="00832728" w:rsidRDefault="00474114" w14:paraId="7F166F6E" w14:textId="72D1928E">
      <w:pPr>
        <w:pStyle w:val="CitaTextualLarga"/>
        <w:ind w:firstLine="0"/>
        <w:rPr>
          <w:noProof/>
        </w:rPr>
      </w:pPr>
      <w:r w:rsidRPr="001D7282">
        <w:rPr>
          <w:noProof/>
          <w:lang w:eastAsia="es-HN"/>
        </w:rPr>
        <w:drawing>
          <wp:inline distT="0" distB="0" distL="0" distR="0" wp14:anchorId="290B1F0F" wp14:editId="352D8CFF">
            <wp:extent cx="8229600" cy="5838190"/>
            <wp:effectExtent l="0" t="0" r="0" b="0"/>
            <wp:docPr id="110456913"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8229600" cy="5838190"/>
                    </a:xfrm>
                    <a:prstGeom prst="rect">
                      <a:avLst/>
                    </a:prstGeom>
                    <a:noFill/>
                    <a:ln>
                      <a:noFill/>
                    </a:ln>
                  </pic:spPr>
                </pic:pic>
              </a:graphicData>
            </a:graphic>
          </wp:inline>
        </w:drawing>
      </w:r>
    </w:p>
    <w:p w:rsidRPr="001D7282" w:rsidR="00474114" w:rsidP="00832728" w:rsidRDefault="00474114" w14:paraId="66787280" w14:textId="77777777">
      <w:pPr>
        <w:pStyle w:val="CitaTextualLarga"/>
        <w:ind w:firstLine="0"/>
        <w:rPr>
          <w:noProof/>
        </w:rPr>
      </w:pPr>
    </w:p>
    <w:p w:rsidRPr="001D7282" w:rsidR="006B275E" w:rsidP="00832728" w:rsidRDefault="00474114" w14:paraId="4C35CD01" w14:textId="2A9032CB">
      <w:pPr>
        <w:pStyle w:val="CitaTextualLarga"/>
        <w:ind w:firstLine="0"/>
        <w:rPr>
          <w:noProof/>
        </w:rPr>
      </w:pPr>
      <w:r w:rsidRPr="001D7282">
        <w:rPr>
          <w:noProof/>
          <w:lang w:eastAsia="es-HN"/>
        </w:rPr>
        <w:drawing>
          <wp:inline distT="0" distB="0" distL="0" distR="0" wp14:anchorId="1FB33C70" wp14:editId="091DC0CB">
            <wp:extent cx="8229600" cy="1083310"/>
            <wp:effectExtent l="0" t="0" r="0" b="0"/>
            <wp:docPr id="1218435320"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8229600" cy="1083310"/>
                    </a:xfrm>
                    <a:prstGeom prst="rect">
                      <a:avLst/>
                    </a:prstGeom>
                    <a:noFill/>
                    <a:ln>
                      <a:noFill/>
                    </a:ln>
                  </pic:spPr>
                </pic:pic>
              </a:graphicData>
            </a:graphic>
          </wp:inline>
        </w:drawing>
      </w:r>
    </w:p>
    <w:p w:rsidRPr="001D7282" w:rsidR="00474114" w:rsidP="00832728" w:rsidRDefault="00474114" w14:paraId="3ECBC702" w14:textId="79C67A52">
      <w:pPr>
        <w:pStyle w:val="CitaTextualLarga"/>
        <w:ind w:firstLine="0"/>
        <w:rPr>
          <w:noProof/>
        </w:rPr>
      </w:pPr>
      <w:r w:rsidRPr="001D7282">
        <w:rPr>
          <w:noProof/>
          <w:lang w:eastAsia="es-HN"/>
        </w:rPr>
        <w:drawing>
          <wp:inline distT="0" distB="0" distL="0" distR="0" wp14:anchorId="7564A0E4" wp14:editId="6733C026">
            <wp:extent cx="8229600" cy="1308100"/>
            <wp:effectExtent l="0" t="0" r="0" b="0"/>
            <wp:docPr id="1542159834"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8229600" cy="1308100"/>
                    </a:xfrm>
                    <a:prstGeom prst="rect">
                      <a:avLst/>
                    </a:prstGeom>
                    <a:noFill/>
                    <a:ln>
                      <a:noFill/>
                    </a:ln>
                  </pic:spPr>
                </pic:pic>
              </a:graphicData>
            </a:graphic>
          </wp:inline>
        </w:drawing>
      </w:r>
    </w:p>
    <w:p w:rsidRPr="001D7282" w:rsidR="00474114" w:rsidP="00832728" w:rsidRDefault="00474114" w14:paraId="337D4A36" w14:textId="77777777">
      <w:pPr>
        <w:pStyle w:val="CitaTextualLarga"/>
        <w:ind w:firstLine="0"/>
        <w:rPr>
          <w:noProof/>
        </w:rPr>
      </w:pPr>
    </w:p>
    <w:p w:rsidRPr="001D7282" w:rsidR="00B84F89" w:rsidP="00832728" w:rsidRDefault="00B84F89" w14:paraId="272430E7" w14:textId="77777777">
      <w:pPr>
        <w:pStyle w:val="CitaTextualLarga"/>
        <w:ind w:firstLine="0"/>
        <w:rPr>
          <w:noProof/>
        </w:rPr>
      </w:pPr>
    </w:p>
    <w:p w:rsidRPr="001D7282" w:rsidR="008B2C1F" w:rsidP="00CC6346" w:rsidRDefault="008B2C1F" w14:paraId="4EF61F71" w14:textId="77777777">
      <w:pPr>
        <w:pStyle w:val="TextodeTablas"/>
        <w:rPr>
          <w:lang w:val="es-HN"/>
        </w:rPr>
      </w:pPr>
    </w:p>
    <w:p w:rsidRPr="001D7282" w:rsidR="008B2C1F" w:rsidP="008340EA" w:rsidRDefault="00ED6DEB" w14:paraId="350024F1" w14:textId="779D743F">
      <w:pPr>
        <w:pStyle w:val="Ttulo3"/>
        <w:ind w:left="0"/>
        <w:rPr>
          <w:lang w:val="es-HN"/>
        </w:rPr>
      </w:pPr>
      <w:bookmarkStart w:name="_Toc174130318" w:id="332"/>
      <w:r w:rsidRPr="001D7282">
        <w:rPr>
          <w:lang w:val="es-HN"/>
        </w:rPr>
        <w:t>7.</w:t>
      </w:r>
      <w:r w:rsidRPr="001D7282" w:rsidR="009F41F1">
        <w:rPr>
          <w:lang w:val="es-HN"/>
        </w:rPr>
        <w:t>3. FICHAS TECNICAS DE RECOLECCIÓN DE DATOS</w:t>
      </w:r>
      <w:bookmarkEnd w:id="332"/>
    </w:p>
    <w:p w:rsidRPr="001D7282" w:rsidR="008B2C1F" w:rsidP="00832728" w:rsidRDefault="008B2C1F" w14:paraId="5345B840" w14:textId="77777777">
      <w:pPr>
        <w:pStyle w:val="CitaTextualLarga"/>
        <w:ind w:firstLine="0"/>
        <w:rPr>
          <w:noProof/>
        </w:rPr>
      </w:pPr>
    </w:p>
    <w:p w:rsidRPr="001D7282" w:rsidR="008B2C1F" w:rsidP="00832728" w:rsidRDefault="008B2C1F" w14:paraId="6B7E52E9" w14:textId="77777777">
      <w:pPr>
        <w:pStyle w:val="CitaTextualLarga"/>
        <w:ind w:firstLine="0"/>
        <w:rPr>
          <w:noProof/>
        </w:rPr>
      </w:pPr>
    </w:p>
    <w:p w:rsidRPr="001D7282" w:rsidR="008B2C1F" w:rsidP="00832728" w:rsidRDefault="008B2C1F" w14:paraId="6CD933B8" w14:textId="77777777">
      <w:pPr>
        <w:pStyle w:val="CitaTextualLarga"/>
        <w:ind w:firstLine="0"/>
        <w:rPr>
          <w:noProof/>
        </w:rPr>
      </w:pPr>
    </w:p>
    <w:p w:rsidRPr="001D7282" w:rsidR="008B2C1F" w:rsidP="00832728" w:rsidRDefault="008B2C1F" w14:paraId="5C6F3473" w14:textId="77777777">
      <w:pPr>
        <w:pStyle w:val="CitaTextualLarga"/>
        <w:ind w:firstLine="0"/>
        <w:rPr>
          <w:noProof/>
        </w:rPr>
      </w:pPr>
    </w:p>
    <w:p w:rsidRPr="001D7282" w:rsidR="008B2C1F" w:rsidP="00832728" w:rsidRDefault="008B2C1F" w14:paraId="644B9AEC" w14:textId="77777777">
      <w:pPr>
        <w:pStyle w:val="CitaTextualLarga"/>
        <w:ind w:firstLine="0"/>
        <w:rPr>
          <w:noProof/>
        </w:rPr>
      </w:pPr>
    </w:p>
    <w:p w:rsidRPr="001D7282" w:rsidR="008B2C1F" w:rsidP="00832728" w:rsidRDefault="008B2C1F" w14:paraId="1DC9F0F1" w14:textId="77777777">
      <w:pPr>
        <w:pStyle w:val="CitaTextualLarga"/>
        <w:ind w:firstLine="0"/>
        <w:rPr>
          <w:noProof/>
        </w:rPr>
      </w:pPr>
    </w:p>
    <w:p w:rsidRPr="001D7282" w:rsidR="008B2C1F" w:rsidP="00832728" w:rsidRDefault="008B2C1F" w14:paraId="476A3A3D" w14:textId="77777777">
      <w:pPr>
        <w:pStyle w:val="CitaTextualLarga"/>
        <w:ind w:firstLine="0"/>
        <w:rPr>
          <w:noProof/>
        </w:rPr>
      </w:pPr>
    </w:p>
    <w:p w:rsidRPr="001D7282" w:rsidR="008B2C1F" w:rsidP="00832728" w:rsidRDefault="008B2C1F" w14:paraId="67BA4EB9" w14:textId="4F493D04">
      <w:pPr>
        <w:pStyle w:val="CitaTextualLarga"/>
        <w:ind w:firstLine="0"/>
        <w:rPr>
          <w:noProof/>
        </w:rPr>
      </w:pPr>
    </w:p>
    <w:tbl>
      <w:tblPr>
        <w:tblStyle w:val="Tablaconcuadrcula"/>
        <w:tblpPr w:leftFromText="141" w:rightFromText="141" w:vertAnchor="text" w:horzAnchor="margin" w:tblpXSpec="center" w:tblpY="-420"/>
        <w:tblW w:w="13036" w:type="dxa"/>
        <w:tblLayout w:type="fixed"/>
        <w:tblLook w:val="04A0" w:firstRow="1" w:lastRow="0" w:firstColumn="1" w:lastColumn="0" w:noHBand="0" w:noVBand="1"/>
      </w:tblPr>
      <w:tblGrid>
        <w:gridCol w:w="1134"/>
        <w:gridCol w:w="1559"/>
        <w:gridCol w:w="1418"/>
        <w:gridCol w:w="1271"/>
        <w:gridCol w:w="992"/>
        <w:gridCol w:w="1418"/>
        <w:gridCol w:w="1134"/>
        <w:gridCol w:w="1559"/>
        <w:gridCol w:w="1134"/>
        <w:gridCol w:w="1417"/>
      </w:tblGrid>
      <w:tr w:rsidRPr="001D7282" w:rsidR="009F41F1" w:rsidTr="00CC6346" w14:paraId="1EDC61A5" w14:textId="77777777">
        <w:tc>
          <w:tcPr>
            <w:tcW w:w="13036" w:type="dxa"/>
            <w:gridSpan w:val="10"/>
          </w:tcPr>
          <w:p w:rsidRPr="001D7282" w:rsidR="009F41F1" w:rsidP="009F41F1" w:rsidRDefault="009F41F1" w14:paraId="2DC2A262" w14:textId="77777777">
            <w:pPr>
              <w:jc w:val="center"/>
              <w:rPr>
                <w:rFonts w:ascii="Times New Roman" w:hAnsi="Times New Roman" w:cs="Times New Roman"/>
                <w:b/>
                <w:sz w:val="20"/>
                <w:szCs w:val="20"/>
                <w:lang w:val="es-HN"/>
              </w:rPr>
            </w:pPr>
            <w:bookmarkStart w:name="_Hlk170563893" w:id="333"/>
            <w:r w:rsidRPr="001D7282">
              <w:rPr>
                <w:rFonts w:ascii="Times New Roman" w:hAnsi="Times New Roman" w:cs="Times New Roman"/>
                <w:b/>
                <w:sz w:val="32"/>
                <w:szCs w:val="32"/>
                <w:lang w:val="es-HN"/>
              </w:rPr>
              <w:t>Ficha Técnica 1</w:t>
            </w:r>
          </w:p>
        </w:tc>
      </w:tr>
      <w:tr w:rsidRPr="001D7282" w:rsidR="009F41F1" w:rsidTr="00CC6346" w14:paraId="55FE2038" w14:textId="77777777">
        <w:tc>
          <w:tcPr>
            <w:tcW w:w="13036" w:type="dxa"/>
            <w:gridSpan w:val="10"/>
          </w:tcPr>
          <w:p w:rsidRPr="001D7282" w:rsidR="009F41F1" w:rsidP="009F41F1" w:rsidRDefault="009F41F1" w14:paraId="079ABAD5" w14:textId="77777777">
            <w:pPr>
              <w:rPr>
                <w:rFonts w:ascii="Times New Roman" w:hAnsi="Times New Roman" w:cs="Times New Roman"/>
                <w:sz w:val="20"/>
                <w:szCs w:val="20"/>
                <w:lang w:val="es-HN"/>
              </w:rPr>
            </w:pPr>
          </w:p>
        </w:tc>
      </w:tr>
      <w:tr w:rsidRPr="0066732C" w:rsidR="009F41F1" w:rsidTr="00CC6346" w14:paraId="46A2BADD" w14:textId="77777777">
        <w:tc>
          <w:tcPr>
            <w:tcW w:w="13036" w:type="dxa"/>
            <w:gridSpan w:val="10"/>
          </w:tcPr>
          <w:p w:rsidRPr="001D7282" w:rsidR="009F41F1" w:rsidP="009F41F1" w:rsidRDefault="009F41F1" w14:paraId="1126EFF2" w14:textId="77777777">
            <w:pPr>
              <w:jc w:val="center"/>
              <w:rPr>
                <w:rFonts w:ascii="Times New Roman" w:hAnsi="Times New Roman" w:cs="Times New Roman"/>
                <w:b/>
                <w:bCs/>
                <w:lang w:val="es-HN"/>
              </w:rPr>
            </w:pPr>
            <w:r w:rsidRPr="001D7282">
              <w:rPr>
                <w:rFonts w:ascii="Times New Roman" w:hAnsi="Times New Roman" w:cs="Times New Roman"/>
                <w:b/>
                <w:bCs/>
                <w:lang w:val="es-HN"/>
              </w:rPr>
              <w:t xml:space="preserve">TEMA:  </w:t>
            </w:r>
            <w:bookmarkStart w:name="_Hlk166523751" w:id="334"/>
            <w:r w:rsidRPr="001D7282">
              <w:rPr>
                <w:rFonts w:ascii="Times New Roman" w:hAnsi="Times New Roman" w:cs="Times New Roman"/>
                <w:b/>
                <w:bCs/>
                <w:lang w:val="es-HN"/>
              </w:rPr>
              <w:t>ANÁLISIS   DE LAS ESTRATEGIAS FINANCIERAS EN LA CAPTACIÓN DE RECURSOS DEL PROYECTO VICTORIA DURANTE EL PERIODO 2019-2023 EN LA CIUDAD DE TEGUCIGALPA, HONDURAS</w:t>
            </w:r>
            <w:bookmarkEnd w:id="334"/>
          </w:p>
          <w:p w:rsidRPr="001D7282" w:rsidR="009F41F1" w:rsidP="009F41F1" w:rsidRDefault="009F41F1" w14:paraId="1DCFC419" w14:textId="77777777">
            <w:pPr>
              <w:rPr>
                <w:rFonts w:ascii="Times New Roman" w:hAnsi="Times New Roman" w:cs="Times New Roman"/>
                <w:sz w:val="20"/>
                <w:szCs w:val="20"/>
                <w:lang w:val="es-HN"/>
              </w:rPr>
            </w:pPr>
          </w:p>
        </w:tc>
      </w:tr>
      <w:tr w:rsidRPr="0066732C" w:rsidR="009F41F1" w:rsidTr="00CC6346" w14:paraId="43201B58" w14:textId="77777777">
        <w:tc>
          <w:tcPr>
            <w:tcW w:w="13036" w:type="dxa"/>
            <w:gridSpan w:val="10"/>
          </w:tcPr>
          <w:p w:rsidRPr="001D7282" w:rsidR="009F41F1" w:rsidP="009F41F1" w:rsidRDefault="009F41F1" w14:paraId="6BE78A92" w14:textId="08E6AC0C">
            <w:pPr>
              <w:jc w:val="both"/>
              <w:rPr>
                <w:rFonts w:ascii="Times New Roman" w:hAnsi="Times New Roman" w:cs="Times New Roman"/>
                <w:b/>
                <w:bCs/>
                <w:sz w:val="20"/>
                <w:szCs w:val="20"/>
                <w:lang w:val="es-HN"/>
              </w:rPr>
            </w:pPr>
            <w:r w:rsidRPr="001D7282">
              <w:rPr>
                <w:rFonts w:ascii="Times New Roman" w:hAnsi="Times New Roman" w:cs="Times New Roman"/>
                <w:b/>
                <w:bCs/>
                <w:sz w:val="20"/>
                <w:szCs w:val="20"/>
                <w:lang w:val="es-HN"/>
              </w:rPr>
              <w:t>Objetivo General</w:t>
            </w:r>
            <w:r w:rsidRPr="001D7282" w:rsidR="00122F96">
              <w:rPr>
                <w:rFonts w:ascii="Times New Roman" w:hAnsi="Times New Roman" w:cs="Times New Roman"/>
                <w:b/>
                <w:bCs/>
                <w:sz w:val="20"/>
                <w:szCs w:val="20"/>
                <w:lang w:val="es-HN"/>
              </w:rPr>
              <w:t>:</w:t>
            </w:r>
            <w:r w:rsidRPr="001D7282" w:rsidR="00122F96">
              <w:rPr>
                <w:rFonts w:ascii="Times New Roman" w:hAnsi="Times New Roman" w:cs="Times New Roman"/>
                <w:sz w:val="20"/>
                <w:szCs w:val="20"/>
                <w:lang w:val="es-HN"/>
              </w:rPr>
              <w:t xml:space="preserve"> </w:t>
            </w:r>
            <w:r w:rsidRPr="001D7282" w:rsidR="00122F96">
              <w:rPr>
                <w:rFonts w:ascii="Times New Roman" w:hAnsi="Times New Roman" w:cs="Times New Roman"/>
                <w:b/>
                <w:bCs/>
                <w:sz w:val="20"/>
                <w:szCs w:val="20"/>
                <w:lang w:val="es-HN"/>
              </w:rPr>
              <w:t>Analizar</w:t>
            </w:r>
            <w:r w:rsidRPr="001D7282">
              <w:rPr>
                <w:rFonts w:ascii="Times New Roman" w:hAnsi="Times New Roman" w:cs="Times New Roman"/>
                <w:b/>
                <w:bCs/>
                <w:sz w:val="20"/>
                <w:szCs w:val="20"/>
                <w:lang w:val="es-HN"/>
              </w:rPr>
              <w:t xml:space="preserve"> las estrategias financieras en la captación recursos del proyecto Victoria durante el periodo 2019-2023 en la ciudad de Tegucigalpa. </w:t>
            </w:r>
          </w:p>
          <w:p w:rsidRPr="001D7282" w:rsidR="009F41F1" w:rsidP="009F41F1" w:rsidRDefault="009F41F1" w14:paraId="2CBBFE86" w14:textId="77777777">
            <w:pPr>
              <w:rPr>
                <w:rFonts w:ascii="Times New Roman" w:hAnsi="Times New Roman" w:cs="Times New Roman"/>
                <w:sz w:val="20"/>
                <w:szCs w:val="20"/>
                <w:lang w:val="es-HN"/>
              </w:rPr>
            </w:pPr>
          </w:p>
        </w:tc>
      </w:tr>
      <w:tr w:rsidRPr="0066732C" w:rsidR="009F41F1" w:rsidTr="00CC6346" w14:paraId="5CB3FF09" w14:textId="77777777">
        <w:tc>
          <w:tcPr>
            <w:tcW w:w="13036" w:type="dxa"/>
            <w:gridSpan w:val="10"/>
          </w:tcPr>
          <w:p w:rsidRPr="001D7282" w:rsidR="009F41F1" w:rsidP="009F41F1" w:rsidRDefault="009F41F1" w14:paraId="41C5CF71"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Objetivo Específico: Comparar la evolución de los estados de resultados asociados a la estrategia de captación de recursos durante el periodo 2019-2023</w:t>
            </w:r>
          </w:p>
        </w:tc>
      </w:tr>
      <w:tr w:rsidRPr="0066732C" w:rsidR="009F41F1" w:rsidTr="00CC6346" w14:paraId="7AC6064B" w14:textId="77777777">
        <w:tc>
          <w:tcPr>
            <w:tcW w:w="13036" w:type="dxa"/>
            <w:gridSpan w:val="10"/>
          </w:tcPr>
          <w:p w:rsidRPr="001D7282" w:rsidR="009F41F1" w:rsidP="009F41F1" w:rsidRDefault="009F41F1" w14:paraId="004BE613" w14:textId="77777777">
            <w:pPr>
              <w:rPr>
                <w:rFonts w:ascii="Times New Roman" w:hAnsi="Times New Roman" w:cs="Times New Roman"/>
                <w:sz w:val="20"/>
                <w:szCs w:val="20"/>
                <w:lang w:val="es-HN"/>
              </w:rPr>
            </w:pPr>
          </w:p>
        </w:tc>
      </w:tr>
      <w:tr w:rsidRPr="0066732C" w:rsidR="009F41F1" w:rsidTr="00CC6346" w14:paraId="1E8113BA" w14:textId="77777777">
        <w:tc>
          <w:tcPr>
            <w:tcW w:w="13036" w:type="dxa"/>
            <w:gridSpan w:val="10"/>
          </w:tcPr>
          <w:p w:rsidRPr="001D7282" w:rsidR="009F41F1" w:rsidP="009F41F1" w:rsidRDefault="009F41F1" w14:paraId="19EC6F93"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Variable: Estrategia de captación de recursos</w:t>
            </w:r>
          </w:p>
        </w:tc>
      </w:tr>
      <w:tr w:rsidRPr="0066732C" w:rsidR="009F41F1" w:rsidTr="00CC6346" w14:paraId="69BAD301" w14:textId="77777777">
        <w:tc>
          <w:tcPr>
            <w:tcW w:w="13036" w:type="dxa"/>
            <w:gridSpan w:val="10"/>
          </w:tcPr>
          <w:p w:rsidRPr="001D7282" w:rsidR="009F41F1" w:rsidP="009F41F1" w:rsidRDefault="009F41F1" w14:paraId="58DE7852"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Estrategia de recolección de Datos: revisión sistemática de la información </w:t>
            </w:r>
          </w:p>
        </w:tc>
      </w:tr>
      <w:tr w:rsidRPr="0066732C" w:rsidR="009F41F1" w:rsidTr="00CC6346" w14:paraId="3DE7C92C" w14:textId="77777777">
        <w:tc>
          <w:tcPr>
            <w:tcW w:w="13036" w:type="dxa"/>
            <w:gridSpan w:val="10"/>
          </w:tcPr>
          <w:p w:rsidRPr="001D7282" w:rsidR="009F41F1" w:rsidP="009F41F1" w:rsidRDefault="009F41F1" w14:paraId="3F3DB8D0" w14:textId="77777777">
            <w:pPr>
              <w:rPr>
                <w:rFonts w:ascii="Times New Roman" w:hAnsi="Times New Roman" w:cs="Times New Roman"/>
                <w:sz w:val="20"/>
                <w:szCs w:val="20"/>
                <w:lang w:val="es-HN"/>
              </w:rPr>
            </w:pPr>
          </w:p>
        </w:tc>
      </w:tr>
      <w:tr w:rsidRPr="001D7282" w:rsidR="009F41F1" w:rsidTr="00CC6346" w14:paraId="3360164B" w14:textId="77777777">
        <w:trPr>
          <w:trHeight w:val="649"/>
        </w:trPr>
        <w:tc>
          <w:tcPr>
            <w:tcW w:w="1134" w:type="dxa"/>
          </w:tcPr>
          <w:p w:rsidRPr="001D7282" w:rsidR="009F41F1" w:rsidP="009F41F1" w:rsidRDefault="009F41F1" w14:paraId="001D6D03"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Sujetos de la Investigación</w:t>
            </w:r>
          </w:p>
        </w:tc>
        <w:tc>
          <w:tcPr>
            <w:tcW w:w="1559" w:type="dxa"/>
          </w:tcPr>
          <w:p w:rsidRPr="001D7282" w:rsidR="009F41F1" w:rsidP="009F41F1" w:rsidRDefault="009F41F1" w14:paraId="03EBBF45"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Dimensiones de Análisis</w:t>
            </w:r>
          </w:p>
        </w:tc>
        <w:tc>
          <w:tcPr>
            <w:tcW w:w="1418" w:type="dxa"/>
          </w:tcPr>
          <w:p w:rsidRPr="001D7282" w:rsidR="009F41F1" w:rsidP="009F41F1" w:rsidRDefault="009F41F1" w14:paraId="06156FDF"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Indicadores</w:t>
            </w:r>
          </w:p>
        </w:tc>
        <w:tc>
          <w:tcPr>
            <w:tcW w:w="1271" w:type="dxa"/>
          </w:tcPr>
          <w:p w:rsidRPr="001D7282" w:rsidR="009F41F1" w:rsidP="009F41F1" w:rsidRDefault="009F41F1" w14:paraId="7F716987"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Parámetros</w:t>
            </w:r>
          </w:p>
        </w:tc>
        <w:tc>
          <w:tcPr>
            <w:tcW w:w="992" w:type="dxa"/>
          </w:tcPr>
          <w:p w:rsidRPr="001D7282" w:rsidR="009F41F1" w:rsidP="009F41F1" w:rsidRDefault="009F41F1" w14:paraId="3CEA5DD1"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Periodo de Análisis</w:t>
            </w:r>
          </w:p>
        </w:tc>
        <w:tc>
          <w:tcPr>
            <w:tcW w:w="1418" w:type="dxa"/>
          </w:tcPr>
          <w:p w:rsidRPr="001D7282" w:rsidR="009F41F1" w:rsidP="009F41F1" w:rsidRDefault="009F41F1" w14:paraId="061DE4E2"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Valor del Parámetro</w:t>
            </w:r>
          </w:p>
        </w:tc>
        <w:tc>
          <w:tcPr>
            <w:tcW w:w="1134" w:type="dxa"/>
          </w:tcPr>
          <w:p w:rsidRPr="001D7282" w:rsidR="009F41F1" w:rsidP="009F41F1" w:rsidRDefault="009F41F1" w14:paraId="43E2704B"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Medida</w:t>
            </w:r>
          </w:p>
        </w:tc>
        <w:tc>
          <w:tcPr>
            <w:tcW w:w="1559" w:type="dxa"/>
          </w:tcPr>
          <w:p w:rsidRPr="001D7282" w:rsidR="009F41F1" w:rsidP="009F41F1" w:rsidRDefault="009F41F1" w14:paraId="60FABDF1"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Tipo de fuente</w:t>
            </w:r>
          </w:p>
        </w:tc>
        <w:tc>
          <w:tcPr>
            <w:tcW w:w="1134" w:type="dxa"/>
          </w:tcPr>
          <w:p w:rsidRPr="001D7282" w:rsidR="009F41F1" w:rsidP="009F41F1" w:rsidRDefault="009F41F1" w14:paraId="0E55B872"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Fecha de consulta</w:t>
            </w:r>
          </w:p>
        </w:tc>
        <w:tc>
          <w:tcPr>
            <w:tcW w:w="1417" w:type="dxa"/>
          </w:tcPr>
          <w:p w:rsidRPr="001D7282" w:rsidR="009F41F1" w:rsidP="009F41F1" w:rsidRDefault="009F41F1" w14:paraId="0991A47D"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Referencia de la Fuente</w:t>
            </w:r>
          </w:p>
        </w:tc>
      </w:tr>
      <w:tr w:rsidRPr="001D7282" w:rsidR="009F41F1" w:rsidTr="00CC6346" w14:paraId="3D0B1C52" w14:textId="77777777">
        <w:tc>
          <w:tcPr>
            <w:tcW w:w="1134" w:type="dxa"/>
            <w:vMerge w:val="restart"/>
          </w:tcPr>
          <w:p w:rsidRPr="001D7282" w:rsidR="009F41F1" w:rsidP="009F41F1" w:rsidRDefault="009F41F1" w14:paraId="08440EA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El proyecto Victoria</w:t>
            </w:r>
          </w:p>
          <w:p w:rsidRPr="001D7282" w:rsidR="009F41F1" w:rsidP="009F41F1" w:rsidRDefault="009F41F1" w14:paraId="35F289C9" w14:textId="77777777">
            <w:pPr>
              <w:rPr>
                <w:rFonts w:ascii="Times New Roman" w:hAnsi="Times New Roman" w:cs="Times New Roman"/>
                <w:sz w:val="18"/>
                <w:szCs w:val="18"/>
                <w:lang w:val="es-HN"/>
              </w:rPr>
            </w:pPr>
          </w:p>
          <w:p w:rsidRPr="001D7282" w:rsidR="009F41F1" w:rsidP="009F41F1" w:rsidRDefault="009F41F1" w14:paraId="349CC68D" w14:textId="77777777">
            <w:pPr>
              <w:rPr>
                <w:rFonts w:ascii="Times New Roman" w:hAnsi="Times New Roman" w:cs="Times New Roman"/>
                <w:sz w:val="18"/>
                <w:szCs w:val="18"/>
                <w:lang w:val="es-HN"/>
              </w:rPr>
            </w:pPr>
          </w:p>
          <w:p w:rsidRPr="001D7282" w:rsidR="009F41F1" w:rsidP="009F41F1" w:rsidRDefault="009F41F1" w14:paraId="7D79E397" w14:textId="77777777">
            <w:pPr>
              <w:rPr>
                <w:rFonts w:ascii="Times New Roman" w:hAnsi="Times New Roman" w:cs="Times New Roman"/>
                <w:sz w:val="18"/>
                <w:szCs w:val="18"/>
                <w:lang w:val="es-HN"/>
              </w:rPr>
            </w:pPr>
          </w:p>
          <w:p w:rsidRPr="001D7282" w:rsidR="009F41F1" w:rsidP="009F41F1" w:rsidRDefault="009F41F1" w14:paraId="481D05ED" w14:textId="77777777">
            <w:pPr>
              <w:rPr>
                <w:rFonts w:ascii="Times New Roman" w:hAnsi="Times New Roman" w:cs="Times New Roman"/>
                <w:sz w:val="18"/>
                <w:szCs w:val="18"/>
                <w:lang w:val="es-HN"/>
              </w:rPr>
            </w:pPr>
          </w:p>
          <w:p w:rsidRPr="001D7282" w:rsidR="009F41F1" w:rsidP="009F41F1" w:rsidRDefault="009F41F1" w14:paraId="1C79287F" w14:textId="77777777">
            <w:pPr>
              <w:rPr>
                <w:rFonts w:ascii="Times New Roman" w:hAnsi="Times New Roman" w:cs="Times New Roman"/>
                <w:sz w:val="18"/>
                <w:szCs w:val="18"/>
                <w:lang w:val="es-HN"/>
              </w:rPr>
            </w:pPr>
          </w:p>
          <w:p w:rsidRPr="001D7282" w:rsidR="009F41F1" w:rsidP="009F41F1" w:rsidRDefault="009F41F1" w14:paraId="6F1349FB" w14:textId="77777777">
            <w:pPr>
              <w:rPr>
                <w:rFonts w:ascii="Times New Roman" w:hAnsi="Times New Roman" w:cs="Times New Roman"/>
                <w:sz w:val="18"/>
                <w:szCs w:val="18"/>
                <w:lang w:val="es-HN"/>
              </w:rPr>
            </w:pPr>
          </w:p>
          <w:p w:rsidRPr="001D7282" w:rsidR="009F41F1" w:rsidP="009F41F1" w:rsidRDefault="009F41F1" w14:paraId="520A04B7" w14:textId="77777777">
            <w:pPr>
              <w:rPr>
                <w:rFonts w:ascii="Times New Roman" w:hAnsi="Times New Roman" w:cs="Times New Roman"/>
                <w:sz w:val="18"/>
                <w:szCs w:val="18"/>
                <w:lang w:val="es-HN"/>
              </w:rPr>
            </w:pPr>
          </w:p>
          <w:p w:rsidRPr="001D7282" w:rsidR="009F41F1" w:rsidP="009F41F1" w:rsidRDefault="009F41F1" w14:paraId="6563B4EC" w14:textId="77777777">
            <w:pPr>
              <w:rPr>
                <w:rFonts w:ascii="Times New Roman" w:hAnsi="Times New Roman" w:cs="Times New Roman"/>
                <w:sz w:val="18"/>
                <w:szCs w:val="18"/>
                <w:lang w:val="es-HN"/>
              </w:rPr>
            </w:pPr>
          </w:p>
          <w:p w:rsidRPr="001D7282" w:rsidR="009F41F1" w:rsidP="009F41F1" w:rsidRDefault="009F41F1" w14:paraId="3D20B6C6" w14:textId="77777777">
            <w:pPr>
              <w:rPr>
                <w:rFonts w:ascii="Times New Roman" w:hAnsi="Times New Roman" w:cs="Times New Roman"/>
                <w:sz w:val="18"/>
                <w:szCs w:val="18"/>
                <w:lang w:val="es-HN"/>
              </w:rPr>
            </w:pPr>
          </w:p>
          <w:p w:rsidRPr="001D7282" w:rsidR="009F41F1" w:rsidP="009F41F1" w:rsidRDefault="009F41F1" w14:paraId="2B109921" w14:textId="77777777">
            <w:pPr>
              <w:rPr>
                <w:rFonts w:ascii="Times New Roman" w:hAnsi="Times New Roman" w:cs="Times New Roman"/>
                <w:sz w:val="18"/>
                <w:szCs w:val="18"/>
                <w:lang w:val="es-HN"/>
              </w:rPr>
            </w:pPr>
          </w:p>
          <w:p w:rsidRPr="001D7282" w:rsidR="009F41F1" w:rsidP="009F41F1" w:rsidRDefault="009F41F1" w14:paraId="36CF609A" w14:textId="77777777">
            <w:pPr>
              <w:rPr>
                <w:rFonts w:ascii="Times New Roman" w:hAnsi="Times New Roman" w:cs="Times New Roman"/>
                <w:sz w:val="18"/>
                <w:szCs w:val="18"/>
                <w:lang w:val="es-HN"/>
              </w:rPr>
            </w:pPr>
          </w:p>
          <w:p w:rsidRPr="001D7282" w:rsidR="009F41F1" w:rsidP="009F41F1" w:rsidRDefault="009F41F1" w14:paraId="4CB9D713" w14:textId="77777777">
            <w:pPr>
              <w:rPr>
                <w:rFonts w:ascii="Times New Roman" w:hAnsi="Times New Roman" w:cs="Times New Roman"/>
                <w:sz w:val="18"/>
                <w:szCs w:val="18"/>
                <w:lang w:val="es-HN"/>
              </w:rPr>
            </w:pPr>
          </w:p>
          <w:p w:rsidRPr="001D7282" w:rsidR="009F41F1" w:rsidP="009F41F1" w:rsidRDefault="009F41F1" w14:paraId="107CD9A8" w14:textId="77777777">
            <w:pPr>
              <w:rPr>
                <w:rFonts w:ascii="Times New Roman" w:hAnsi="Times New Roman" w:cs="Times New Roman"/>
                <w:sz w:val="18"/>
                <w:szCs w:val="18"/>
                <w:lang w:val="es-HN"/>
              </w:rPr>
            </w:pPr>
          </w:p>
          <w:p w:rsidRPr="001D7282" w:rsidR="009F41F1" w:rsidP="009F41F1" w:rsidRDefault="009F41F1" w14:paraId="20B6CF22" w14:textId="77777777">
            <w:pPr>
              <w:rPr>
                <w:rFonts w:ascii="Times New Roman" w:hAnsi="Times New Roman" w:cs="Times New Roman"/>
                <w:sz w:val="18"/>
                <w:szCs w:val="18"/>
                <w:lang w:val="es-HN"/>
              </w:rPr>
            </w:pPr>
          </w:p>
          <w:p w:rsidRPr="001D7282" w:rsidR="009F41F1" w:rsidP="009F41F1" w:rsidRDefault="009F41F1" w14:paraId="203521AC" w14:textId="77777777">
            <w:pPr>
              <w:rPr>
                <w:rFonts w:ascii="Times New Roman" w:hAnsi="Times New Roman" w:cs="Times New Roman"/>
                <w:sz w:val="18"/>
                <w:szCs w:val="18"/>
                <w:lang w:val="es-HN"/>
              </w:rPr>
            </w:pPr>
          </w:p>
          <w:p w:rsidRPr="001D7282" w:rsidR="009F41F1" w:rsidP="009F41F1" w:rsidRDefault="009F41F1" w14:paraId="3159808D" w14:textId="77777777">
            <w:pPr>
              <w:rPr>
                <w:rFonts w:ascii="Times New Roman" w:hAnsi="Times New Roman" w:cs="Times New Roman"/>
                <w:sz w:val="18"/>
                <w:szCs w:val="18"/>
                <w:lang w:val="es-HN"/>
              </w:rPr>
            </w:pPr>
          </w:p>
          <w:p w:rsidRPr="001D7282" w:rsidR="009F41F1" w:rsidP="009F41F1" w:rsidRDefault="009F41F1" w14:paraId="51A57C7C" w14:textId="77777777">
            <w:pPr>
              <w:rPr>
                <w:rFonts w:ascii="Times New Roman" w:hAnsi="Times New Roman" w:cs="Times New Roman"/>
                <w:sz w:val="18"/>
                <w:szCs w:val="18"/>
                <w:lang w:val="es-HN"/>
              </w:rPr>
            </w:pPr>
          </w:p>
          <w:p w:rsidRPr="001D7282" w:rsidR="009F41F1" w:rsidP="009F41F1" w:rsidRDefault="009F41F1" w14:paraId="54A58407" w14:textId="77777777">
            <w:pPr>
              <w:rPr>
                <w:rFonts w:ascii="Times New Roman" w:hAnsi="Times New Roman" w:cs="Times New Roman"/>
                <w:sz w:val="18"/>
                <w:szCs w:val="18"/>
                <w:lang w:val="es-HN"/>
              </w:rPr>
            </w:pPr>
          </w:p>
          <w:p w:rsidRPr="001D7282" w:rsidR="009F41F1" w:rsidP="009F41F1" w:rsidRDefault="009F41F1" w14:paraId="6CC6D85B" w14:textId="77777777">
            <w:pPr>
              <w:rPr>
                <w:rFonts w:ascii="Times New Roman" w:hAnsi="Times New Roman" w:cs="Times New Roman"/>
                <w:sz w:val="18"/>
                <w:szCs w:val="18"/>
                <w:lang w:val="es-HN"/>
              </w:rPr>
            </w:pPr>
          </w:p>
          <w:p w:rsidRPr="001D7282" w:rsidR="009F41F1" w:rsidP="009F41F1" w:rsidRDefault="009F41F1" w14:paraId="236716C4" w14:textId="77777777">
            <w:pPr>
              <w:rPr>
                <w:rFonts w:ascii="Times New Roman" w:hAnsi="Times New Roman" w:cs="Times New Roman"/>
                <w:sz w:val="18"/>
                <w:szCs w:val="18"/>
                <w:lang w:val="es-HN"/>
              </w:rPr>
            </w:pPr>
          </w:p>
          <w:p w:rsidRPr="001D7282" w:rsidR="009F41F1" w:rsidP="009F41F1" w:rsidRDefault="009F41F1" w14:paraId="44E132D9" w14:textId="77777777">
            <w:pPr>
              <w:rPr>
                <w:rFonts w:ascii="Times New Roman" w:hAnsi="Times New Roman" w:cs="Times New Roman"/>
                <w:sz w:val="18"/>
                <w:szCs w:val="18"/>
                <w:lang w:val="es-HN"/>
              </w:rPr>
            </w:pPr>
          </w:p>
          <w:p w:rsidRPr="001D7282" w:rsidR="009F41F1" w:rsidP="009F41F1" w:rsidRDefault="009F41F1" w14:paraId="0E6879EA" w14:textId="77777777">
            <w:pPr>
              <w:rPr>
                <w:rFonts w:ascii="Times New Roman" w:hAnsi="Times New Roman" w:cs="Times New Roman"/>
                <w:sz w:val="18"/>
                <w:szCs w:val="18"/>
                <w:lang w:val="es-HN"/>
              </w:rPr>
            </w:pPr>
          </w:p>
          <w:p w:rsidRPr="001D7282" w:rsidR="009F41F1" w:rsidP="009F41F1" w:rsidRDefault="009F41F1" w14:paraId="5919B9A2" w14:textId="77777777">
            <w:pPr>
              <w:rPr>
                <w:rFonts w:ascii="Times New Roman" w:hAnsi="Times New Roman" w:cs="Times New Roman"/>
                <w:sz w:val="18"/>
                <w:szCs w:val="18"/>
                <w:lang w:val="es-HN"/>
              </w:rPr>
            </w:pPr>
          </w:p>
          <w:p w:rsidRPr="001D7282" w:rsidR="009F41F1" w:rsidP="009F41F1" w:rsidRDefault="009F41F1" w14:paraId="4AF35B76" w14:textId="77777777">
            <w:pPr>
              <w:rPr>
                <w:rFonts w:ascii="Times New Roman" w:hAnsi="Times New Roman" w:cs="Times New Roman"/>
                <w:sz w:val="18"/>
                <w:szCs w:val="18"/>
                <w:lang w:val="es-HN"/>
              </w:rPr>
            </w:pPr>
          </w:p>
          <w:p w:rsidRPr="001D7282" w:rsidR="009F41F1" w:rsidP="009F41F1" w:rsidRDefault="009F41F1" w14:paraId="75088F03" w14:textId="77777777">
            <w:pPr>
              <w:rPr>
                <w:rFonts w:ascii="Times New Roman" w:hAnsi="Times New Roman" w:cs="Times New Roman"/>
                <w:sz w:val="18"/>
                <w:szCs w:val="18"/>
                <w:lang w:val="es-HN"/>
              </w:rPr>
            </w:pPr>
          </w:p>
          <w:p w:rsidRPr="001D7282" w:rsidR="009F41F1" w:rsidP="009F41F1" w:rsidRDefault="009F41F1" w14:paraId="64635B6D" w14:textId="77777777">
            <w:pPr>
              <w:rPr>
                <w:rFonts w:ascii="Times New Roman" w:hAnsi="Times New Roman" w:cs="Times New Roman"/>
                <w:sz w:val="18"/>
                <w:szCs w:val="18"/>
                <w:lang w:val="es-HN"/>
              </w:rPr>
            </w:pPr>
          </w:p>
          <w:p w:rsidRPr="001D7282" w:rsidR="009F41F1" w:rsidP="009F41F1" w:rsidRDefault="009F41F1" w14:paraId="52B74FD2" w14:textId="77777777">
            <w:pPr>
              <w:rPr>
                <w:rFonts w:ascii="Times New Roman" w:hAnsi="Times New Roman" w:cs="Times New Roman"/>
                <w:sz w:val="18"/>
                <w:szCs w:val="18"/>
                <w:lang w:val="es-HN"/>
              </w:rPr>
            </w:pPr>
          </w:p>
          <w:p w:rsidRPr="001D7282" w:rsidR="009F41F1" w:rsidP="009F41F1" w:rsidRDefault="009F41F1" w14:paraId="5D7E025B" w14:textId="77777777">
            <w:pPr>
              <w:rPr>
                <w:rFonts w:ascii="Times New Roman" w:hAnsi="Times New Roman" w:cs="Times New Roman"/>
                <w:sz w:val="18"/>
                <w:szCs w:val="18"/>
                <w:lang w:val="es-HN"/>
              </w:rPr>
            </w:pPr>
          </w:p>
          <w:p w:rsidRPr="001D7282" w:rsidR="009F41F1" w:rsidP="009F41F1" w:rsidRDefault="009F41F1" w14:paraId="462D3972" w14:textId="77777777">
            <w:pPr>
              <w:rPr>
                <w:rFonts w:ascii="Times New Roman" w:hAnsi="Times New Roman" w:cs="Times New Roman"/>
                <w:sz w:val="18"/>
                <w:szCs w:val="18"/>
                <w:lang w:val="es-HN"/>
              </w:rPr>
            </w:pPr>
          </w:p>
          <w:p w:rsidRPr="001D7282" w:rsidR="009F41F1" w:rsidP="009F41F1" w:rsidRDefault="009F41F1" w14:paraId="5001A2D4" w14:textId="77777777">
            <w:pPr>
              <w:rPr>
                <w:rFonts w:ascii="Times New Roman" w:hAnsi="Times New Roman" w:cs="Times New Roman"/>
                <w:sz w:val="18"/>
                <w:szCs w:val="18"/>
                <w:lang w:val="es-HN"/>
              </w:rPr>
            </w:pPr>
          </w:p>
          <w:p w:rsidRPr="001D7282" w:rsidR="009F41F1" w:rsidP="009F41F1" w:rsidRDefault="009F41F1" w14:paraId="69D085BD" w14:textId="77777777">
            <w:pPr>
              <w:rPr>
                <w:rFonts w:ascii="Times New Roman" w:hAnsi="Times New Roman" w:cs="Times New Roman"/>
                <w:sz w:val="18"/>
                <w:szCs w:val="18"/>
                <w:lang w:val="es-HN"/>
              </w:rPr>
            </w:pPr>
          </w:p>
          <w:p w:rsidRPr="001D7282" w:rsidR="009F41F1" w:rsidP="009F41F1" w:rsidRDefault="009F41F1" w14:paraId="7FA7A4FC" w14:textId="77777777">
            <w:pPr>
              <w:rPr>
                <w:rFonts w:ascii="Times New Roman" w:hAnsi="Times New Roman" w:cs="Times New Roman"/>
                <w:sz w:val="18"/>
                <w:szCs w:val="18"/>
                <w:lang w:val="es-HN"/>
              </w:rPr>
            </w:pPr>
          </w:p>
          <w:p w:rsidRPr="001D7282" w:rsidR="009F41F1" w:rsidP="009F41F1" w:rsidRDefault="009F41F1" w14:paraId="5D714504" w14:textId="77777777">
            <w:pPr>
              <w:rPr>
                <w:rFonts w:ascii="Times New Roman" w:hAnsi="Times New Roman" w:cs="Times New Roman"/>
                <w:sz w:val="18"/>
                <w:szCs w:val="18"/>
                <w:lang w:val="es-HN"/>
              </w:rPr>
            </w:pPr>
          </w:p>
          <w:p w:rsidRPr="001D7282" w:rsidR="009F41F1" w:rsidP="009F41F1" w:rsidRDefault="009F41F1" w14:paraId="5D7192D4" w14:textId="77777777">
            <w:pPr>
              <w:rPr>
                <w:rFonts w:ascii="Times New Roman" w:hAnsi="Times New Roman" w:cs="Times New Roman"/>
                <w:sz w:val="18"/>
                <w:szCs w:val="18"/>
                <w:lang w:val="es-HN"/>
              </w:rPr>
            </w:pPr>
          </w:p>
          <w:p w:rsidRPr="001D7282" w:rsidR="009F41F1" w:rsidP="009F41F1" w:rsidRDefault="009F41F1" w14:paraId="691AA9D4" w14:textId="77777777">
            <w:pPr>
              <w:rPr>
                <w:rFonts w:ascii="Times New Roman" w:hAnsi="Times New Roman" w:cs="Times New Roman"/>
                <w:sz w:val="18"/>
                <w:szCs w:val="18"/>
                <w:lang w:val="es-HN"/>
              </w:rPr>
            </w:pPr>
          </w:p>
          <w:p w:rsidRPr="001D7282" w:rsidR="009F41F1" w:rsidP="009F41F1" w:rsidRDefault="009F41F1" w14:paraId="3EF2098D" w14:textId="77777777">
            <w:pPr>
              <w:rPr>
                <w:rFonts w:ascii="Times New Roman" w:hAnsi="Times New Roman" w:cs="Times New Roman"/>
                <w:sz w:val="18"/>
                <w:szCs w:val="18"/>
                <w:lang w:val="es-HN"/>
              </w:rPr>
            </w:pPr>
          </w:p>
          <w:p w:rsidRPr="001D7282" w:rsidR="009F41F1" w:rsidP="009F41F1" w:rsidRDefault="009F41F1" w14:paraId="66653066" w14:textId="77777777">
            <w:pPr>
              <w:rPr>
                <w:rFonts w:ascii="Times New Roman" w:hAnsi="Times New Roman" w:cs="Times New Roman"/>
                <w:sz w:val="18"/>
                <w:szCs w:val="18"/>
                <w:lang w:val="es-HN"/>
              </w:rPr>
            </w:pPr>
          </w:p>
          <w:p w:rsidRPr="001D7282" w:rsidR="009F41F1" w:rsidP="009F41F1" w:rsidRDefault="009F41F1" w14:paraId="52FEB283" w14:textId="77777777">
            <w:pPr>
              <w:rPr>
                <w:rFonts w:ascii="Times New Roman" w:hAnsi="Times New Roman" w:cs="Times New Roman"/>
                <w:sz w:val="18"/>
                <w:szCs w:val="18"/>
                <w:lang w:val="es-HN"/>
              </w:rPr>
            </w:pPr>
          </w:p>
          <w:p w:rsidRPr="001D7282" w:rsidR="009F41F1" w:rsidP="009F41F1" w:rsidRDefault="009F41F1" w14:paraId="1013364A" w14:textId="77777777">
            <w:pPr>
              <w:rPr>
                <w:rFonts w:ascii="Times New Roman" w:hAnsi="Times New Roman" w:cs="Times New Roman"/>
                <w:sz w:val="18"/>
                <w:szCs w:val="18"/>
                <w:lang w:val="es-HN"/>
              </w:rPr>
            </w:pPr>
          </w:p>
          <w:p w:rsidRPr="001D7282" w:rsidR="009F41F1" w:rsidP="009F41F1" w:rsidRDefault="009F41F1" w14:paraId="4C168189" w14:textId="77777777">
            <w:pPr>
              <w:rPr>
                <w:rFonts w:ascii="Times New Roman" w:hAnsi="Times New Roman" w:cs="Times New Roman"/>
                <w:sz w:val="18"/>
                <w:szCs w:val="18"/>
                <w:lang w:val="es-HN"/>
              </w:rPr>
            </w:pPr>
          </w:p>
          <w:p w:rsidRPr="001D7282" w:rsidR="009F41F1" w:rsidP="009F41F1" w:rsidRDefault="009F41F1" w14:paraId="167437A5" w14:textId="77777777">
            <w:pPr>
              <w:rPr>
                <w:rFonts w:ascii="Times New Roman" w:hAnsi="Times New Roman" w:cs="Times New Roman"/>
                <w:sz w:val="18"/>
                <w:szCs w:val="18"/>
                <w:lang w:val="es-HN"/>
              </w:rPr>
            </w:pPr>
          </w:p>
          <w:p w:rsidRPr="001D7282" w:rsidR="009F41F1" w:rsidP="009F41F1" w:rsidRDefault="009F41F1" w14:paraId="03876460" w14:textId="77777777">
            <w:pPr>
              <w:rPr>
                <w:rFonts w:ascii="Times New Roman" w:hAnsi="Times New Roman" w:cs="Times New Roman"/>
                <w:sz w:val="18"/>
                <w:szCs w:val="18"/>
                <w:lang w:val="es-HN"/>
              </w:rPr>
            </w:pPr>
          </w:p>
          <w:p w:rsidRPr="001D7282" w:rsidR="009F41F1" w:rsidP="009F41F1" w:rsidRDefault="009F41F1" w14:paraId="7C226986" w14:textId="77777777">
            <w:pPr>
              <w:rPr>
                <w:rFonts w:ascii="Times New Roman" w:hAnsi="Times New Roman" w:cs="Times New Roman"/>
                <w:sz w:val="18"/>
                <w:szCs w:val="18"/>
                <w:lang w:val="es-HN"/>
              </w:rPr>
            </w:pPr>
          </w:p>
          <w:p w:rsidRPr="001D7282" w:rsidR="009F41F1" w:rsidP="009F41F1" w:rsidRDefault="009F41F1" w14:paraId="4F3731CA" w14:textId="77777777">
            <w:pPr>
              <w:rPr>
                <w:rFonts w:ascii="Times New Roman" w:hAnsi="Times New Roman" w:cs="Times New Roman"/>
                <w:sz w:val="18"/>
                <w:szCs w:val="18"/>
                <w:lang w:val="es-HN"/>
              </w:rPr>
            </w:pPr>
          </w:p>
          <w:p w:rsidRPr="001D7282" w:rsidR="009F41F1" w:rsidP="009F41F1" w:rsidRDefault="009F41F1" w14:paraId="137DF2D2" w14:textId="77777777">
            <w:pPr>
              <w:rPr>
                <w:rFonts w:ascii="Times New Roman" w:hAnsi="Times New Roman" w:cs="Times New Roman"/>
                <w:sz w:val="18"/>
                <w:szCs w:val="18"/>
                <w:lang w:val="es-HN"/>
              </w:rPr>
            </w:pPr>
          </w:p>
        </w:tc>
        <w:tc>
          <w:tcPr>
            <w:tcW w:w="1559" w:type="dxa"/>
            <w:vMerge w:val="restart"/>
          </w:tcPr>
          <w:p w:rsidRPr="001D7282" w:rsidR="009F41F1" w:rsidP="009F41F1" w:rsidRDefault="009F41F1" w14:paraId="61D90CF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Cantidad de recursos Captados </w:t>
            </w:r>
          </w:p>
        </w:tc>
        <w:tc>
          <w:tcPr>
            <w:tcW w:w="1418" w:type="dxa"/>
            <w:vMerge w:val="restart"/>
          </w:tcPr>
          <w:p w:rsidRPr="001D7282" w:rsidR="009F41F1" w:rsidP="009F41F1" w:rsidRDefault="009F41F1" w14:paraId="5ED4810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totales</w:t>
            </w:r>
          </w:p>
        </w:tc>
        <w:tc>
          <w:tcPr>
            <w:tcW w:w="1271" w:type="dxa"/>
            <w:vMerge w:val="restart"/>
          </w:tcPr>
          <w:p w:rsidRPr="001D7282" w:rsidR="009F41F1" w:rsidP="009F41F1" w:rsidRDefault="009F41F1" w14:paraId="1965F28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Ingresos por donaciones+ ingresos por subvenciones + ingresos por otras fuentes </w:t>
            </w:r>
          </w:p>
        </w:tc>
        <w:tc>
          <w:tcPr>
            <w:tcW w:w="992" w:type="dxa"/>
          </w:tcPr>
          <w:p w:rsidRPr="001D7282" w:rsidR="009F41F1" w:rsidP="009F41F1" w:rsidRDefault="009F41F1" w14:paraId="771720B4"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4D4E818A"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 xml:space="preserve">L 6,824,187.29 </w:t>
            </w:r>
          </w:p>
          <w:p w:rsidRPr="001D7282" w:rsidR="009F41F1" w:rsidP="009F41F1" w:rsidRDefault="009F41F1" w14:paraId="57CC778E" w14:textId="77777777">
            <w:pPr>
              <w:rPr>
                <w:rFonts w:ascii="Times New Roman" w:hAnsi="Times New Roman" w:cs="Times New Roman"/>
                <w:sz w:val="18"/>
                <w:szCs w:val="18"/>
                <w:lang w:val="es-HN"/>
              </w:rPr>
            </w:pPr>
          </w:p>
        </w:tc>
        <w:tc>
          <w:tcPr>
            <w:tcW w:w="1134" w:type="dxa"/>
          </w:tcPr>
          <w:p w:rsidRPr="001D7282" w:rsidR="009F41F1" w:rsidP="009F41F1" w:rsidRDefault="009F41F1" w14:paraId="5A13560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32D93E4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53366EC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18.03.2024</w:t>
            </w:r>
          </w:p>
        </w:tc>
        <w:tc>
          <w:tcPr>
            <w:tcW w:w="1417" w:type="dxa"/>
          </w:tcPr>
          <w:p w:rsidRPr="001D7282" w:rsidR="009F41F1" w:rsidP="009F41F1" w:rsidRDefault="009F41F1" w14:paraId="6A43907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4B422964" w14:textId="77777777">
        <w:trPr>
          <w:trHeight w:val="387"/>
        </w:trPr>
        <w:tc>
          <w:tcPr>
            <w:tcW w:w="1134" w:type="dxa"/>
            <w:vMerge/>
          </w:tcPr>
          <w:p w:rsidRPr="001D7282" w:rsidR="009F41F1" w:rsidP="009F41F1" w:rsidRDefault="009F41F1" w14:paraId="6E4A5ADD"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358CD1C3"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7657FAE1"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28409029" w14:textId="77777777">
            <w:pPr>
              <w:rPr>
                <w:rFonts w:ascii="Times New Roman" w:hAnsi="Times New Roman" w:cs="Times New Roman"/>
                <w:sz w:val="18"/>
                <w:szCs w:val="18"/>
                <w:lang w:val="es-HN"/>
              </w:rPr>
            </w:pPr>
          </w:p>
        </w:tc>
        <w:tc>
          <w:tcPr>
            <w:tcW w:w="992" w:type="dxa"/>
          </w:tcPr>
          <w:p w:rsidRPr="001D7282" w:rsidR="009F41F1" w:rsidP="009F41F1" w:rsidRDefault="009F41F1" w14:paraId="4FE749A3"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7700DCC3"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 xml:space="preserve">L 6,316,903.68 </w:t>
            </w:r>
          </w:p>
          <w:p w:rsidRPr="001D7282" w:rsidR="009F41F1" w:rsidP="009F41F1" w:rsidRDefault="009F41F1" w14:paraId="772209EA" w14:textId="77777777">
            <w:pPr>
              <w:rPr>
                <w:rFonts w:ascii="Times New Roman" w:hAnsi="Times New Roman" w:cs="Times New Roman"/>
                <w:sz w:val="18"/>
                <w:szCs w:val="18"/>
                <w:lang w:val="es-HN"/>
              </w:rPr>
            </w:pPr>
          </w:p>
        </w:tc>
        <w:tc>
          <w:tcPr>
            <w:tcW w:w="1134" w:type="dxa"/>
          </w:tcPr>
          <w:p w:rsidRPr="001D7282" w:rsidR="009F41F1" w:rsidP="009F41F1" w:rsidRDefault="009F41F1" w14:paraId="6FE3578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7FA2E50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27396D4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20.03.2024</w:t>
            </w:r>
          </w:p>
        </w:tc>
        <w:tc>
          <w:tcPr>
            <w:tcW w:w="1417" w:type="dxa"/>
          </w:tcPr>
          <w:p w:rsidRPr="001D7282" w:rsidR="009F41F1" w:rsidP="009F41F1" w:rsidRDefault="009F41F1" w14:paraId="6121082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40898589" w14:textId="77777777">
        <w:trPr>
          <w:trHeight w:val="279"/>
        </w:trPr>
        <w:tc>
          <w:tcPr>
            <w:tcW w:w="1134" w:type="dxa"/>
            <w:vMerge/>
          </w:tcPr>
          <w:p w:rsidRPr="001D7282" w:rsidR="009F41F1" w:rsidP="009F41F1" w:rsidRDefault="009F41F1" w14:paraId="443AB2C6"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1AE940C8"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0166ECE3"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649A64BA" w14:textId="77777777">
            <w:pPr>
              <w:rPr>
                <w:rFonts w:ascii="Times New Roman" w:hAnsi="Times New Roman" w:cs="Times New Roman"/>
                <w:sz w:val="18"/>
                <w:szCs w:val="18"/>
                <w:lang w:val="es-HN"/>
              </w:rPr>
            </w:pPr>
          </w:p>
        </w:tc>
        <w:tc>
          <w:tcPr>
            <w:tcW w:w="992" w:type="dxa"/>
          </w:tcPr>
          <w:p w:rsidRPr="001D7282" w:rsidR="009F41F1" w:rsidP="009F41F1" w:rsidRDefault="009F41F1" w14:paraId="1217307B"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1EAB95C2"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 xml:space="preserve">L 7,786,269.49 </w:t>
            </w:r>
          </w:p>
          <w:p w:rsidRPr="001D7282" w:rsidR="009F41F1" w:rsidP="009F41F1" w:rsidRDefault="009F41F1" w14:paraId="379CFA5C" w14:textId="77777777">
            <w:pPr>
              <w:rPr>
                <w:rFonts w:ascii="Times New Roman" w:hAnsi="Times New Roman" w:cs="Times New Roman"/>
                <w:sz w:val="18"/>
                <w:szCs w:val="18"/>
                <w:lang w:val="es-HN"/>
              </w:rPr>
            </w:pPr>
          </w:p>
        </w:tc>
        <w:tc>
          <w:tcPr>
            <w:tcW w:w="1134" w:type="dxa"/>
          </w:tcPr>
          <w:p w:rsidRPr="001D7282" w:rsidR="009F41F1" w:rsidP="009F41F1" w:rsidRDefault="009F41F1" w14:paraId="1C3D6ED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7BD1282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21FD82E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1592EC8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9CF046C" w14:textId="77777777">
        <w:trPr>
          <w:trHeight w:val="412"/>
        </w:trPr>
        <w:tc>
          <w:tcPr>
            <w:tcW w:w="1134" w:type="dxa"/>
            <w:vMerge/>
          </w:tcPr>
          <w:p w:rsidRPr="001D7282" w:rsidR="009F41F1" w:rsidP="009F41F1" w:rsidRDefault="009F41F1" w14:paraId="76D4A7F7"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573CAEB5"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E0738E2"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61E1BDC" w14:textId="77777777">
            <w:pPr>
              <w:rPr>
                <w:rFonts w:ascii="Times New Roman" w:hAnsi="Times New Roman" w:cs="Times New Roman"/>
                <w:sz w:val="18"/>
                <w:szCs w:val="18"/>
                <w:lang w:val="es-HN"/>
              </w:rPr>
            </w:pPr>
          </w:p>
        </w:tc>
        <w:tc>
          <w:tcPr>
            <w:tcW w:w="992" w:type="dxa"/>
          </w:tcPr>
          <w:p w:rsidRPr="001D7282" w:rsidR="009F41F1" w:rsidP="009F41F1" w:rsidRDefault="009F41F1" w14:paraId="4C1F6DA9"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6CBEC2B6"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 xml:space="preserve">L 7,412,884.18 </w:t>
            </w:r>
          </w:p>
          <w:p w:rsidRPr="001D7282" w:rsidR="009F41F1" w:rsidP="009F41F1" w:rsidRDefault="009F41F1" w14:paraId="6D40A38B" w14:textId="77777777">
            <w:pPr>
              <w:rPr>
                <w:rFonts w:ascii="Times New Roman" w:hAnsi="Times New Roman" w:cs="Times New Roman"/>
                <w:sz w:val="18"/>
                <w:szCs w:val="18"/>
                <w:lang w:val="es-HN"/>
              </w:rPr>
            </w:pPr>
          </w:p>
        </w:tc>
        <w:tc>
          <w:tcPr>
            <w:tcW w:w="1134" w:type="dxa"/>
          </w:tcPr>
          <w:p w:rsidRPr="001D7282" w:rsidR="009F41F1" w:rsidP="009F41F1" w:rsidRDefault="009F41F1" w14:paraId="63CF0D3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193A213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6618091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4321FC0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4D8914D" w14:textId="77777777">
        <w:trPr>
          <w:trHeight w:val="417"/>
        </w:trPr>
        <w:tc>
          <w:tcPr>
            <w:tcW w:w="1134" w:type="dxa"/>
            <w:vMerge/>
          </w:tcPr>
          <w:p w:rsidRPr="001D7282" w:rsidR="009F41F1" w:rsidP="009F41F1" w:rsidRDefault="009F41F1" w14:paraId="65E94F37"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290E2B9"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B56A2B5"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55ACC8E1" w14:textId="77777777">
            <w:pPr>
              <w:rPr>
                <w:rFonts w:ascii="Times New Roman" w:hAnsi="Times New Roman" w:cs="Times New Roman"/>
                <w:sz w:val="18"/>
                <w:szCs w:val="18"/>
                <w:lang w:val="es-HN"/>
              </w:rPr>
            </w:pPr>
          </w:p>
        </w:tc>
        <w:tc>
          <w:tcPr>
            <w:tcW w:w="992" w:type="dxa"/>
          </w:tcPr>
          <w:p w:rsidRPr="001D7282" w:rsidR="009F41F1" w:rsidP="009F41F1" w:rsidRDefault="009F41F1" w14:paraId="60A33262"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2023</w:t>
            </w:r>
          </w:p>
        </w:tc>
        <w:tc>
          <w:tcPr>
            <w:tcW w:w="1418" w:type="dxa"/>
          </w:tcPr>
          <w:p w:rsidRPr="001D7282" w:rsidR="009F41F1" w:rsidP="009F41F1" w:rsidRDefault="009F41F1" w14:paraId="6FD0C0DA"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 xml:space="preserve">L 7,277,318.43 </w:t>
            </w:r>
          </w:p>
          <w:p w:rsidRPr="001D7282" w:rsidR="009F41F1" w:rsidP="009F41F1" w:rsidRDefault="009F41F1" w14:paraId="36835093" w14:textId="77777777">
            <w:pPr>
              <w:rPr>
                <w:rFonts w:ascii="Times New Roman" w:hAnsi="Times New Roman" w:cs="Times New Roman"/>
                <w:sz w:val="18"/>
                <w:szCs w:val="18"/>
                <w:lang w:val="es-HN"/>
              </w:rPr>
            </w:pPr>
          </w:p>
        </w:tc>
        <w:tc>
          <w:tcPr>
            <w:tcW w:w="1134" w:type="dxa"/>
          </w:tcPr>
          <w:p w:rsidRPr="001D7282" w:rsidR="009F41F1" w:rsidP="009F41F1" w:rsidRDefault="009F41F1" w14:paraId="66B6E81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11F2F8F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314645E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6FF4291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A6CA34B" w14:textId="77777777">
        <w:trPr>
          <w:trHeight w:val="417"/>
        </w:trPr>
        <w:tc>
          <w:tcPr>
            <w:tcW w:w="1134" w:type="dxa"/>
            <w:vMerge/>
          </w:tcPr>
          <w:p w:rsidRPr="001D7282" w:rsidR="009F41F1" w:rsidP="009F41F1" w:rsidRDefault="009F41F1" w14:paraId="034AF0E5"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6D084453" w14:textId="77777777">
            <w:pPr>
              <w:rPr>
                <w:rFonts w:ascii="Times New Roman" w:hAnsi="Times New Roman" w:cs="Times New Roman"/>
                <w:sz w:val="18"/>
                <w:szCs w:val="18"/>
                <w:lang w:val="es-HN"/>
              </w:rPr>
            </w:pPr>
          </w:p>
        </w:tc>
        <w:tc>
          <w:tcPr>
            <w:tcW w:w="1418" w:type="dxa"/>
            <w:vMerge w:val="restart"/>
          </w:tcPr>
          <w:p w:rsidRPr="001D7282" w:rsidR="009F41F1" w:rsidP="009F41F1" w:rsidRDefault="009F41F1" w14:paraId="71321AC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por Donaciones</w:t>
            </w:r>
          </w:p>
        </w:tc>
        <w:tc>
          <w:tcPr>
            <w:tcW w:w="1271" w:type="dxa"/>
            <w:vMerge w:val="restart"/>
          </w:tcPr>
          <w:p w:rsidRPr="001D7282" w:rsidR="009F41F1" w:rsidP="009F41F1" w:rsidRDefault="009F41F1" w14:paraId="2A39B04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Donaciones individuales + donaciones corporativas + donaciones por fundaciones</w:t>
            </w:r>
          </w:p>
        </w:tc>
        <w:tc>
          <w:tcPr>
            <w:tcW w:w="992" w:type="dxa"/>
          </w:tcPr>
          <w:p w:rsidRPr="001D7282" w:rsidR="009F41F1" w:rsidP="009F41F1" w:rsidRDefault="009F41F1" w14:paraId="022CCDB2"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0BDBCBBB"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L 1,611,246.71</w:t>
            </w:r>
          </w:p>
        </w:tc>
        <w:tc>
          <w:tcPr>
            <w:tcW w:w="1134" w:type="dxa"/>
          </w:tcPr>
          <w:p w:rsidRPr="001D7282" w:rsidR="009F41F1" w:rsidP="009F41F1" w:rsidRDefault="009F41F1" w14:paraId="0A2382E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0F61AAB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Estados de resultados </w:t>
            </w:r>
          </w:p>
        </w:tc>
        <w:tc>
          <w:tcPr>
            <w:tcW w:w="1134" w:type="dxa"/>
          </w:tcPr>
          <w:p w:rsidRPr="001D7282" w:rsidR="009F41F1" w:rsidP="009F41F1" w:rsidRDefault="009F41F1" w14:paraId="30DEA15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23.05.2024</w:t>
            </w:r>
          </w:p>
        </w:tc>
        <w:tc>
          <w:tcPr>
            <w:tcW w:w="1417" w:type="dxa"/>
          </w:tcPr>
          <w:p w:rsidRPr="001D7282" w:rsidR="009F41F1" w:rsidP="009F41F1" w:rsidRDefault="009F41F1" w14:paraId="67DFA93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71068669" w14:textId="77777777">
        <w:trPr>
          <w:trHeight w:val="417"/>
        </w:trPr>
        <w:tc>
          <w:tcPr>
            <w:tcW w:w="1134" w:type="dxa"/>
            <w:vMerge/>
          </w:tcPr>
          <w:p w:rsidRPr="001D7282" w:rsidR="009F41F1" w:rsidP="009F41F1" w:rsidRDefault="009F41F1" w14:paraId="04C119B7"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7F042E0F"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5E67F892"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55B7F472" w14:textId="77777777">
            <w:pPr>
              <w:rPr>
                <w:rFonts w:ascii="Times New Roman" w:hAnsi="Times New Roman" w:cs="Times New Roman"/>
                <w:sz w:val="18"/>
                <w:szCs w:val="18"/>
                <w:lang w:val="es-HN"/>
              </w:rPr>
            </w:pPr>
          </w:p>
        </w:tc>
        <w:tc>
          <w:tcPr>
            <w:tcW w:w="992" w:type="dxa"/>
          </w:tcPr>
          <w:p w:rsidRPr="001D7282" w:rsidR="009F41F1" w:rsidP="009F41F1" w:rsidRDefault="009F41F1" w14:paraId="0D29997A"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0FF18B8E"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L. 2,092,127.23</w:t>
            </w:r>
          </w:p>
        </w:tc>
        <w:tc>
          <w:tcPr>
            <w:tcW w:w="1134" w:type="dxa"/>
          </w:tcPr>
          <w:p w:rsidRPr="001D7282" w:rsidR="009F41F1" w:rsidP="009F41F1" w:rsidRDefault="009F41F1" w14:paraId="40837CD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0F58E4B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604A816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23.05.2024</w:t>
            </w:r>
          </w:p>
        </w:tc>
        <w:tc>
          <w:tcPr>
            <w:tcW w:w="1417" w:type="dxa"/>
          </w:tcPr>
          <w:p w:rsidRPr="001D7282" w:rsidR="009F41F1" w:rsidP="009F41F1" w:rsidRDefault="009F41F1" w14:paraId="2552B56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F5A7815" w14:textId="77777777">
        <w:trPr>
          <w:trHeight w:val="417"/>
        </w:trPr>
        <w:tc>
          <w:tcPr>
            <w:tcW w:w="1134" w:type="dxa"/>
            <w:vMerge/>
          </w:tcPr>
          <w:p w:rsidRPr="001D7282" w:rsidR="009F41F1" w:rsidP="009F41F1" w:rsidRDefault="009F41F1" w14:paraId="225F615C"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026B999"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28AAFEBF"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42FBA8E6" w14:textId="77777777">
            <w:pPr>
              <w:rPr>
                <w:rFonts w:ascii="Times New Roman" w:hAnsi="Times New Roman" w:cs="Times New Roman"/>
                <w:sz w:val="18"/>
                <w:szCs w:val="18"/>
                <w:lang w:val="es-HN"/>
              </w:rPr>
            </w:pPr>
          </w:p>
        </w:tc>
        <w:tc>
          <w:tcPr>
            <w:tcW w:w="992" w:type="dxa"/>
          </w:tcPr>
          <w:p w:rsidRPr="001D7282" w:rsidR="009F41F1" w:rsidP="009F41F1" w:rsidRDefault="009F41F1" w14:paraId="4B8B4C48"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39FA3FFF"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L. 1,354,869.41</w:t>
            </w:r>
          </w:p>
        </w:tc>
        <w:tc>
          <w:tcPr>
            <w:tcW w:w="1134" w:type="dxa"/>
          </w:tcPr>
          <w:p w:rsidRPr="001D7282" w:rsidR="009F41F1" w:rsidP="009F41F1" w:rsidRDefault="009F41F1" w14:paraId="5075EB4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56D10F1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2D3CB39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23.05.2024</w:t>
            </w:r>
          </w:p>
        </w:tc>
        <w:tc>
          <w:tcPr>
            <w:tcW w:w="1417" w:type="dxa"/>
          </w:tcPr>
          <w:p w:rsidRPr="001D7282" w:rsidR="009F41F1" w:rsidP="009F41F1" w:rsidRDefault="009F41F1" w14:paraId="0CC226E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5295FE7D" w14:textId="77777777">
        <w:trPr>
          <w:trHeight w:val="417"/>
        </w:trPr>
        <w:tc>
          <w:tcPr>
            <w:tcW w:w="1134" w:type="dxa"/>
            <w:vMerge/>
          </w:tcPr>
          <w:p w:rsidRPr="001D7282" w:rsidR="009F41F1" w:rsidP="009F41F1" w:rsidRDefault="009F41F1" w14:paraId="1CBD7826"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2BB71E53"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2B132BCC"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1983FC31" w14:textId="77777777">
            <w:pPr>
              <w:rPr>
                <w:rFonts w:ascii="Times New Roman" w:hAnsi="Times New Roman" w:cs="Times New Roman"/>
                <w:sz w:val="18"/>
                <w:szCs w:val="18"/>
                <w:lang w:val="es-HN"/>
              </w:rPr>
            </w:pPr>
          </w:p>
        </w:tc>
        <w:tc>
          <w:tcPr>
            <w:tcW w:w="992" w:type="dxa"/>
          </w:tcPr>
          <w:p w:rsidRPr="001D7282" w:rsidR="009F41F1" w:rsidP="009F41F1" w:rsidRDefault="009F41F1" w14:paraId="776E976C"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68B41034"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L. 1,869,821.90</w:t>
            </w:r>
          </w:p>
        </w:tc>
        <w:tc>
          <w:tcPr>
            <w:tcW w:w="1134" w:type="dxa"/>
          </w:tcPr>
          <w:p w:rsidRPr="001D7282" w:rsidR="009F41F1" w:rsidP="009F41F1" w:rsidRDefault="009F41F1" w14:paraId="5EDE926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1BA3486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621D0F6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23.05.2024</w:t>
            </w:r>
          </w:p>
        </w:tc>
        <w:tc>
          <w:tcPr>
            <w:tcW w:w="1417" w:type="dxa"/>
          </w:tcPr>
          <w:p w:rsidRPr="001D7282" w:rsidR="009F41F1" w:rsidP="009F41F1" w:rsidRDefault="009F41F1" w14:paraId="0FE4AB8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Estados de Resultados </w:t>
            </w:r>
            <w:r w:rsidRPr="001D7282">
              <w:rPr>
                <w:rFonts w:ascii="Times New Roman" w:hAnsi="Times New Roman" w:cs="Times New Roman"/>
                <w:sz w:val="18"/>
                <w:szCs w:val="18"/>
                <w:lang w:val="es-HN"/>
              </w:rPr>
              <w:t>ONG</w:t>
            </w:r>
          </w:p>
        </w:tc>
      </w:tr>
      <w:tr w:rsidRPr="001D7282" w:rsidR="009F41F1" w:rsidTr="00CC6346" w14:paraId="321FA2A7" w14:textId="77777777">
        <w:trPr>
          <w:trHeight w:val="417"/>
        </w:trPr>
        <w:tc>
          <w:tcPr>
            <w:tcW w:w="1134" w:type="dxa"/>
            <w:vMerge/>
          </w:tcPr>
          <w:p w:rsidRPr="001D7282" w:rsidR="009F41F1" w:rsidP="009F41F1" w:rsidRDefault="009F41F1" w14:paraId="5F50D913"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3BA49BAC"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34F4F34C"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34266DF9" w14:textId="77777777">
            <w:pPr>
              <w:rPr>
                <w:rFonts w:ascii="Times New Roman" w:hAnsi="Times New Roman" w:cs="Times New Roman"/>
                <w:sz w:val="18"/>
                <w:szCs w:val="18"/>
                <w:lang w:val="es-HN"/>
              </w:rPr>
            </w:pPr>
          </w:p>
        </w:tc>
        <w:tc>
          <w:tcPr>
            <w:tcW w:w="992" w:type="dxa"/>
          </w:tcPr>
          <w:p w:rsidRPr="001D7282" w:rsidR="009F41F1" w:rsidP="009F41F1" w:rsidRDefault="009F41F1" w14:paraId="4155A83F"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2023</w:t>
            </w:r>
          </w:p>
        </w:tc>
        <w:tc>
          <w:tcPr>
            <w:tcW w:w="1418" w:type="dxa"/>
          </w:tcPr>
          <w:p w:rsidRPr="001D7282" w:rsidR="009F41F1" w:rsidP="009F41F1" w:rsidRDefault="009F41F1" w14:paraId="0E245AF9" w14:textId="77777777">
            <w:pPr>
              <w:widowControl/>
              <w:rPr>
                <w:rFonts w:ascii="Calibri" w:hAnsi="Calibri" w:cs="Calibri"/>
                <w:color w:val="000000"/>
                <w:sz w:val="18"/>
                <w:szCs w:val="18"/>
                <w:lang w:val="es-HN"/>
              </w:rPr>
            </w:pPr>
            <w:r w:rsidRPr="001D7282">
              <w:rPr>
                <w:rFonts w:ascii="Calibri" w:hAnsi="Calibri" w:cs="Calibri"/>
                <w:color w:val="000000"/>
                <w:sz w:val="18"/>
                <w:szCs w:val="18"/>
                <w:lang w:val="es-HN"/>
              </w:rPr>
              <w:t>L. 2,039,321.53</w:t>
            </w:r>
          </w:p>
        </w:tc>
        <w:tc>
          <w:tcPr>
            <w:tcW w:w="1134" w:type="dxa"/>
          </w:tcPr>
          <w:p w:rsidRPr="001D7282" w:rsidR="009F41F1" w:rsidP="009F41F1" w:rsidRDefault="009F41F1" w14:paraId="23C2AD0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7E7452E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4F9C9F8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23.05.2024</w:t>
            </w:r>
          </w:p>
        </w:tc>
        <w:tc>
          <w:tcPr>
            <w:tcW w:w="1417" w:type="dxa"/>
          </w:tcPr>
          <w:p w:rsidRPr="001D7282" w:rsidR="009F41F1" w:rsidP="009F41F1" w:rsidRDefault="009F41F1" w14:paraId="46A1394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75204FD" w14:textId="77777777">
        <w:trPr>
          <w:trHeight w:val="778"/>
        </w:trPr>
        <w:tc>
          <w:tcPr>
            <w:tcW w:w="1134" w:type="dxa"/>
            <w:vMerge/>
          </w:tcPr>
          <w:p w:rsidRPr="001D7282" w:rsidR="009F41F1" w:rsidP="009F41F1" w:rsidRDefault="009F41F1" w14:paraId="02AFA12F"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26C74A9D" w14:textId="77777777">
            <w:pPr>
              <w:rPr>
                <w:rFonts w:ascii="Times New Roman" w:hAnsi="Times New Roman" w:cs="Times New Roman"/>
                <w:sz w:val="18"/>
                <w:szCs w:val="18"/>
                <w:lang w:val="es-HN"/>
              </w:rPr>
            </w:pPr>
          </w:p>
        </w:tc>
        <w:tc>
          <w:tcPr>
            <w:tcW w:w="1418" w:type="dxa"/>
            <w:vMerge w:val="restart"/>
          </w:tcPr>
          <w:p w:rsidRPr="001D7282" w:rsidR="009F41F1" w:rsidP="009F41F1" w:rsidRDefault="009F41F1" w14:paraId="468627E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por subvenciones</w:t>
            </w:r>
          </w:p>
        </w:tc>
        <w:tc>
          <w:tcPr>
            <w:tcW w:w="1271" w:type="dxa"/>
            <w:vMerge w:val="restart"/>
          </w:tcPr>
          <w:p w:rsidRPr="001D7282" w:rsidR="009F41F1" w:rsidP="009F41F1" w:rsidRDefault="009F41F1" w14:paraId="23B5A29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por subvenciones gubernamentales + subvenciones de empresas privadas</w:t>
            </w:r>
          </w:p>
        </w:tc>
        <w:tc>
          <w:tcPr>
            <w:tcW w:w="992" w:type="dxa"/>
          </w:tcPr>
          <w:p w:rsidRPr="001D7282" w:rsidR="009F41F1" w:rsidP="009F41F1" w:rsidRDefault="009F41F1" w14:paraId="0A2BFE69"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54CBBD6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4,995,032.32</w:t>
            </w:r>
          </w:p>
        </w:tc>
        <w:tc>
          <w:tcPr>
            <w:tcW w:w="1134" w:type="dxa"/>
          </w:tcPr>
          <w:p w:rsidRPr="001D7282" w:rsidR="009F41F1" w:rsidP="009F41F1" w:rsidRDefault="009F41F1" w14:paraId="272E58F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38188E5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p w:rsidRPr="001D7282" w:rsidR="009F41F1" w:rsidP="009F41F1" w:rsidRDefault="009F41F1" w14:paraId="211994CC" w14:textId="77777777">
            <w:pPr>
              <w:rPr>
                <w:rFonts w:ascii="Times New Roman" w:hAnsi="Times New Roman" w:cs="Times New Roman"/>
                <w:sz w:val="18"/>
                <w:szCs w:val="18"/>
                <w:lang w:val="es-HN"/>
              </w:rPr>
            </w:pPr>
          </w:p>
        </w:tc>
        <w:tc>
          <w:tcPr>
            <w:tcW w:w="1134" w:type="dxa"/>
          </w:tcPr>
          <w:p w:rsidRPr="001D7282" w:rsidR="009F41F1" w:rsidP="009F41F1" w:rsidRDefault="009F41F1" w14:paraId="6D6E0CE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31F10B7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6B35AA0E" w14:textId="77777777">
        <w:trPr>
          <w:trHeight w:val="657"/>
        </w:trPr>
        <w:tc>
          <w:tcPr>
            <w:tcW w:w="1134" w:type="dxa"/>
            <w:vMerge/>
          </w:tcPr>
          <w:p w:rsidRPr="001D7282" w:rsidR="009F41F1" w:rsidP="009F41F1" w:rsidRDefault="009F41F1" w14:paraId="70962431"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AF7542D"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0D651D3D"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7B1F6D4C" w14:textId="77777777">
            <w:pPr>
              <w:rPr>
                <w:rFonts w:ascii="Times New Roman" w:hAnsi="Times New Roman" w:cs="Times New Roman"/>
                <w:sz w:val="18"/>
                <w:szCs w:val="18"/>
                <w:lang w:val="es-HN"/>
              </w:rPr>
            </w:pPr>
          </w:p>
        </w:tc>
        <w:tc>
          <w:tcPr>
            <w:tcW w:w="992" w:type="dxa"/>
          </w:tcPr>
          <w:p w:rsidRPr="001D7282" w:rsidR="009F41F1" w:rsidP="009F41F1" w:rsidRDefault="009F41F1" w14:paraId="7FB0E907"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40E8AB7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4,255,032.32</w:t>
            </w:r>
          </w:p>
        </w:tc>
        <w:tc>
          <w:tcPr>
            <w:tcW w:w="1134" w:type="dxa"/>
          </w:tcPr>
          <w:p w:rsidRPr="001D7282" w:rsidR="009F41F1" w:rsidP="009F41F1" w:rsidRDefault="009F41F1" w14:paraId="390648F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412B3FE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Balance General</w:t>
            </w:r>
          </w:p>
        </w:tc>
        <w:tc>
          <w:tcPr>
            <w:tcW w:w="1134" w:type="dxa"/>
          </w:tcPr>
          <w:p w:rsidRPr="001D7282" w:rsidR="009F41F1" w:rsidP="009F41F1" w:rsidRDefault="009F41F1" w14:paraId="333F053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13B6E9D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228110B6" w14:textId="77777777">
        <w:trPr>
          <w:trHeight w:val="591"/>
        </w:trPr>
        <w:tc>
          <w:tcPr>
            <w:tcW w:w="1134" w:type="dxa"/>
            <w:vMerge/>
          </w:tcPr>
          <w:p w:rsidRPr="001D7282" w:rsidR="009F41F1" w:rsidP="009F41F1" w:rsidRDefault="009F41F1" w14:paraId="04C9C9D5"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C50B5D6"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F5CBB31"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33862895" w14:textId="77777777">
            <w:pPr>
              <w:rPr>
                <w:rFonts w:ascii="Times New Roman" w:hAnsi="Times New Roman" w:cs="Times New Roman"/>
                <w:sz w:val="18"/>
                <w:szCs w:val="18"/>
                <w:lang w:val="es-HN"/>
              </w:rPr>
            </w:pPr>
          </w:p>
        </w:tc>
        <w:tc>
          <w:tcPr>
            <w:tcW w:w="992" w:type="dxa"/>
          </w:tcPr>
          <w:p w:rsidRPr="001D7282" w:rsidR="009F41F1" w:rsidP="009F41F1" w:rsidRDefault="009F41F1" w14:paraId="3CCFB78B"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07C11A0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7,038,182.32</w:t>
            </w:r>
          </w:p>
        </w:tc>
        <w:tc>
          <w:tcPr>
            <w:tcW w:w="1134" w:type="dxa"/>
          </w:tcPr>
          <w:p w:rsidRPr="001D7282" w:rsidR="009F41F1" w:rsidP="009F41F1" w:rsidRDefault="009F41F1" w14:paraId="1611344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D101DB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Balance General</w:t>
            </w:r>
          </w:p>
        </w:tc>
        <w:tc>
          <w:tcPr>
            <w:tcW w:w="1134" w:type="dxa"/>
          </w:tcPr>
          <w:p w:rsidRPr="001D7282" w:rsidR="009F41F1" w:rsidP="009F41F1" w:rsidRDefault="009F41F1" w14:paraId="5E5050E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4A3D08A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53CB2B29" w14:textId="77777777">
        <w:trPr>
          <w:trHeight w:val="416"/>
        </w:trPr>
        <w:tc>
          <w:tcPr>
            <w:tcW w:w="1134" w:type="dxa"/>
            <w:vMerge/>
          </w:tcPr>
          <w:p w:rsidRPr="001D7282" w:rsidR="009F41F1" w:rsidP="009F41F1" w:rsidRDefault="009F41F1" w14:paraId="4C6AD222"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390C4F26"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284534C1"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205A2B0" w14:textId="77777777">
            <w:pPr>
              <w:rPr>
                <w:rFonts w:ascii="Times New Roman" w:hAnsi="Times New Roman" w:cs="Times New Roman"/>
                <w:sz w:val="18"/>
                <w:szCs w:val="18"/>
                <w:lang w:val="es-HN"/>
              </w:rPr>
            </w:pPr>
          </w:p>
        </w:tc>
        <w:tc>
          <w:tcPr>
            <w:tcW w:w="992" w:type="dxa"/>
          </w:tcPr>
          <w:p w:rsidRPr="001D7282" w:rsidR="009F41F1" w:rsidP="009F41F1" w:rsidRDefault="009F41F1" w14:paraId="2D3EF3DC"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631E020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6,299,789.59</w:t>
            </w:r>
          </w:p>
        </w:tc>
        <w:tc>
          <w:tcPr>
            <w:tcW w:w="1134" w:type="dxa"/>
          </w:tcPr>
          <w:p w:rsidRPr="001D7282" w:rsidR="009F41F1" w:rsidP="009F41F1" w:rsidRDefault="009F41F1" w14:paraId="1141E0B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756186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Balance General </w:t>
            </w:r>
          </w:p>
        </w:tc>
        <w:tc>
          <w:tcPr>
            <w:tcW w:w="1134" w:type="dxa"/>
          </w:tcPr>
          <w:p w:rsidRPr="001D7282" w:rsidR="009F41F1" w:rsidP="009F41F1" w:rsidRDefault="009F41F1" w14:paraId="2CF31E6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05E2405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6BADA060" w14:textId="77777777">
        <w:trPr>
          <w:trHeight w:val="368"/>
        </w:trPr>
        <w:tc>
          <w:tcPr>
            <w:tcW w:w="1134" w:type="dxa"/>
            <w:vMerge/>
          </w:tcPr>
          <w:p w:rsidRPr="001D7282" w:rsidR="009F41F1" w:rsidP="009F41F1" w:rsidRDefault="009F41F1" w14:paraId="3443B0C4"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23E1261F"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0F8041B7"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4665C3C6" w14:textId="77777777">
            <w:pPr>
              <w:rPr>
                <w:rFonts w:ascii="Times New Roman" w:hAnsi="Times New Roman" w:cs="Times New Roman"/>
                <w:sz w:val="18"/>
                <w:szCs w:val="18"/>
                <w:lang w:val="es-HN"/>
              </w:rPr>
            </w:pPr>
          </w:p>
        </w:tc>
        <w:tc>
          <w:tcPr>
            <w:tcW w:w="992" w:type="dxa"/>
          </w:tcPr>
          <w:p w:rsidRPr="001D7282" w:rsidR="009F41F1" w:rsidP="009F41F1" w:rsidRDefault="009F41F1" w14:paraId="491468E8"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2023</w:t>
            </w:r>
          </w:p>
        </w:tc>
        <w:tc>
          <w:tcPr>
            <w:tcW w:w="1418" w:type="dxa"/>
          </w:tcPr>
          <w:p w:rsidRPr="001D7282" w:rsidR="009F41F1" w:rsidP="009F41F1" w:rsidRDefault="009F41F1" w14:paraId="2F096E4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6,016,600.00</w:t>
            </w:r>
          </w:p>
        </w:tc>
        <w:tc>
          <w:tcPr>
            <w:tcW w:w="1134" w:type="dxa"/>
          </w:tcPr>
          <w:p w:rsidRPr="001D7282" w:rsidR="009F41F1" w:rsidP="009F41F1" w:rsidRDefault="009F41F1" w14:paraId="17D8D6D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74B6B44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Balance General</w:t>
            </w:r>
          </w:p>
        </w:tc>
        <w:tc>
          <w:tcPr>
            <w:tcW w:w="1134" w:type="dxa"/>
          </w:tcPr>
          <w:p w:rsidRPr="001D7282" w:rsidR="009F41F1" w:rsidP="009F41F1" w:rsidRDefault="009F41F1" w14:paraId="202F984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5CF2DA4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534A66D" w14:textId="77777777">
        <w:trPr>
          <w:trHeight w:val="325"/>
        </w:trPr>
        <w:tc>
          <w:tcPr>
            <w:tcW w:w="1134" w:type="dxa"/>
            <w:vMerge/>
          </w:tcPr>
          <w:p w:rsidRPr="001D7282" w:rsidR="009F41F1" w:rsidP="009F41F1" w:rsidRDefault="009F41F1" w14:paraId="7EEE6BFF"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1BB20FD9" w14:textId="77777777">
            <w:pPr>
              <w:rPr>
                <w:rFonts w:ascii="Times New Roman" w:hAnsi="Times New Roman" w:cs="Times New Roman"/>
                <w:sz w:val="18"/>
                <w:szCs w:val="18"/>
                <w:lang w:val="es-HN"/>
              </w:rPr>
            </w:pPr>
          </w:p>
        </w:tc>
        <w:tc>
          <w:tcPr>
            <w:tcW w:w="1418" w:type="dxa"/>
            <w:vMerge w:val="restart"/>
          </w:tcPr>
          <w:p w:rsidRPr="001D7282" w:rsidR="009F41F1" w:rsidP="009F41F1" w:rsidRDefault="009F41F1" w14:paraId="1916B53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por otras fuentes</w:t>
            </w:r>
          </w:p>
        </w:tc>
        <w:tc>
          <w:tcPr>
            <w:tcW w:w="1271" w:type="dxa"/>
            <w:vMerge w:val="restart"/>
          </w:tcPr>
          <w:p w:rsidRPr="001D7282" w:rsidR="009F41F1" w:rsidP="009F41F1" w:rsidRDefault="009F41F1" w14:paraId="1732364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Ingresos por eventos + ingresos por inversiones + ingresos por ventas de productos y servicios </w:t>
            </w:r>
          </w:p>
        </w:tc>
        <w:tc>
          <w:tcPr>
            <w:tcW w:w="992" w:type="dxa"/>
          </w:tcPr>
          <w:p w:rsidRPr="001D7282" w:rsidR="009F41F1" w:rsidP="009F41F1" w:rsidRDefault="009F41F1" w14:paraId="7C59FA77"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22EAA6E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1,849, 694.77</w:t>
            </w:r>
          </w:p>
        </w:tc>
        <w:tc>
          <w:tcPr>
            <w:tcW w:w="1134" w:type="dxa"/>
          </w:tcPr>
          <w:p w:rsidRPr="001D7282" w:rsidR="009F41F1" w:rsidP="009F41F1" w:rsidRDefault="009F41F1" w14:paraId="1F11FFE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109310C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Balance General</w:t>
            </w:r>
          </w:p>
        </w:tc>
        <w:tc>
          <w:tcPr>
            <w:tcW w:w="1134" w:type="dxa"/>
          </w:tcPr>
          <w:p w:rsidRPr="001D7282" w:rsidR="009F41F1" w:rsidP="009F41F1" w:rsidRDefault="009F41F1" w14:paraId="74F8075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21.03.2024</w:t>
            </w:r>
          </w:p>
        </w:tc>
        <w:tc>
          <w:tcPr>
            <w:tcW w:w="1417" w:type="dxa"/>
          </w:tcPr>
          <w:p w:rsidRPr="001D7282" w:rsidR="009F41F1" w:rsidP="009F41F1" w:rsidRDefault="009F41F1" w14:paraId="6A3EC5B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55064B06" w14:textId="77777777">
        <w:trPr>
          <w:trHeight w:val="398"/>
        </w:trPr>
        <w:tc>
          <w:tcPr>
            <w:tcW w:w="1134" w:type="dxa"/>
            <w:vMerge/>
          </w:tcPr>
          <w:p w:rsidRPr="001D7282" w:rsidR="009F41F1" w:rsidP="009F41F1" w:rsidRDefault="009F41F1" w14:paraId="4FE15101"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11ED700D"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5CF070A6"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F1E668D" w14:textId="77777777">
            <w:pPr>
              <w:rPr>
                <w:rFonts w:ascii="Times New Roman" w:hAnsi="Times New Roman" w:cs="Times New Roman"/>
                <w:sz w:val="18"/>
                <w:szCs w:val="18"/>
                <w:lang w:val="es-HN"/>
              </w:rPr>
            </w:pPr>
          </w:p>
        </w:tc>
        <w:tc>
          <w:tcPr>
            <w:tcW w:w="992" w:type="dxa"/>
          </w:tcPr>
          <w:p w:rsidRPr="001D7282" w:rsidR="009F41F1" w:rsidP="009F41F1" w:rsidRDefault="009F41F1" w14:paraId="1C50E553"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667A5A2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1,414,607.84</w:t>
            </w:r>
          </w:p>
        </w:tc>
        <w:tc>
          <w:tcPr>
            <w:tcW w:w="1134" w:type="dxa"/>
          </w:tcPr>
          <w:p w:rsidRPr="001D7282" w:rsidR="009F41F1" w:rsidP="009F41F1" w:rsidRDefault="009F41F1" w14:paraId="7EE22C9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45D5783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Balance General </w:t>
            </w:r>
          </w:p>
        </w:tc>
        <w:tc>
          <w:tcPr>
            <w:tcW w:w="1134" w:type="dxa"/>
          </w:tcPr>
          <w:p w:rsidRPr="001D7282" w:rsidR="009F41F1" w:rsidP="009F41F1" w:rsidRDefault="009F41F1" w14:paraId="2970D9D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69614E5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ACF1D15" w14:textId="77777777">
        <w:tc>
          <w:tcPr>
            <w:tcW w:w="1134" w:type="dxa"/>
            <w:vMerge/>
          </w:tcPr>
          <w:p w:rsidRPr="001D7282" w:rsidR="009F41F1" w:rsidP="009F41F1" w:rsidRDefault="009F41F1" w14:paraId="6D78F799"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54BFA14A"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569B85B3"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2764FA7F" w14:textId="77777777">
            <w:pPr>
              <w:rPr>
                <w:rFonts w:ascii="Times New Roman" w:hAnsi="Times New Roman" w:cs="Times New Roman"/>
                <w:sz w:val="18"/>
                <w:szCs w:val="18"/>
                <w:lang w:val="es-HN"/>
              </w:rPr>
            </w:pPr>
          </w:p>
        </w:tc>
        <w:tc>
          <w:tcPr>
            <w:tcW w:w="992" w:type="dxa"/>
          </w:tcPr>
          <w:p w:rsidRPr="001D7282" w:rsidR="009F41F1" w:rsidP="009F41F1" w:rsidRDefault="009F41F1" w14:paraId="67EAA523"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2FCE291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1,963,264.46</w:t>
            </w:r>
          </w:p>
        </w:tc>
        <w:tc>
          <w:tcPr>
            <w:tcW w:w="1134" w:type="dxa"/>
          </w:tcPr>
          <w:p w:rsidRPr="001D7282" w:rsidR="009F41F1" w:rsidP="009F41F1" w:rsidRDefault="009F41F1" w14:paraId="130B87D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3C66075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 de resultados </w:t>
            </w:r>
          </w:p>
        </w:tc>
        <w:tc>
          <w:tcPr>
            <w:tcW w:w="1134" w:type="dxa"/>
          </w:tcPr>
          <w:p w:rsidRPr="001D7282" w:rsidR="009F41F1" w:rsidP="009F41F1" w:rsidRDefault="009F41F1" w14:paraId="313440B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3CA46BF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7AF08B1E" w14:textId="77777777">
        <w:tc>
          <w:tcPr>
            <w:tcW w:w="1134" w:type="dxa"/>
            <w:vMerge/>
          </w:tcPr>
          <w:p w:rsidRPr="001D7282" w:rsidR="009F41F1" w:rsidP="009F41F1" w:rsidRDefault="009F41F1" w14:paraId="469B5824"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509128AE"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6BD27F9D"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576932A" w14:textId="77777777">
            <w:pPr>
              <w:rPr>
                <w:rFonts w:ascii="Times New Roman" w:hAnsi="Times New Roman" w:cs="Times New Roman"/>
                <w:sz w:val="18"/>
                <w:szCs w:val="18"/>
                <w:lang w:val="es-HN"/>
              </w:rPr>
            </w:pPr>
          </w:p>
        </w:tc>
        <w:tc>
          <w:tcPr>
            <w:tcW w:w="992" w:type="dxa"/>
          </w:tcPr>
          <w:p w:rsidRPr="001D7282" w:rsidR="009F41F1" w:rsidP="009F41F1" w:rsidRDefault="009F41F1" w14:paraId="30F85FBE"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437DB95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1,450, 227.48</w:t>
            </w:r>
          </w:p>
        </w:tc>
        <w:tc>
          <w:tcPr>
            <w:tcW w:w="1134" w:type="dxa"/>
          </w:tcPr>
          <w:p w:rsidRPr="001D7282" w:rsidR="009F41F1" w:rsidP="009F41F1" w:rsidRDefault="009F41F1" w14:paraId="493B223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7C9D080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Estados de resultados </w:t>
            </w:r>
          </w:p>
        </w:tc>
        <w:tc>
          <w:tcPr>
            <w:tcW w:w="1134" w:type="dxa"/>
          </w:tcPr>
          <w:p w:rsidRPr="001D7282" w:rsidR="009F41F1" w:rsidP="009F41F1" w:rsidRDefault="009F41F1" w14:paraId="2F4AB3A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5FDB4B9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8C24707" w14:textId="77777777">
        <w:tc>
          <w:tcPr>
            <w:tcW w:w="1134" w:type="dxa"/>
            <w:vMerge/>
          </w:tcPr>
          <w:p w:rsidRPr="001D7282" w:rsidR="009F41F1" w:rsidP="009F41F1" w:rsidRDefault="009F41F1" w14:paraId="7915E9DE"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58B9E01C"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6DD772C1"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7D5A351E" w14:textId="77777777">
            <w:pPr>
              <w:rPr>
                <w:rFonts w:ascii="Times New Roman" w:hAnsi="Times New Roman" w:cs="Times New Roman"/>
                <w:sz w:val="18"/>
                <w:szCs w:val="18"/>
                <w:lang w:val="es-HN"/>
              </w:rPr>
            </w:pPr>
          </w:p>
        </w:tc>
        <w:tc>
          <w:tcPr>
            <w:tcW w:w="992" w:type="dxa"/>
          </w:tcPr>
          <w:p w:rsidRPr="001D7282" w:rsidR="009F41F1" w:rsidP="009F41F1" w:rsidRDefault="009F41F1" w14:paraId="08B4CC6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       2023</w:t>
            </w:r>
          </w:p>
        </w:tc>
        <w:tc>
          <w:tcPr>
            <w:tcW w:w="1418" w:type="dxa"/>
          </w:tcPr>
          <w:p w:rsidRPr="001D7282" w:rsidR="009F41F1" w:rsidP="009F41F1" w:rsidRDefault="009F41F1" w14:paraId="1B11E1F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 1,534,839.40</w:t>
            </w:r>
          </w:p>
        </w:tc>
        <w:tc>
          <w:tcPr>
            <w:tcW w:w="1134" w:type="dxa"/>
          </w:tcPr>
          <w:p w:rsidRPr="001D7282" w:rsidR="009F41F1" w:rsidP="009F41F1" w:rsidRDefault="009F41F1" w14:paraId="1817493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5061174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 de resultados </w:t>
            </w:r>
          </w:p>
        </w:tc>
        <w:tc>
          <w:tcPr>
            <w:tcW w:w="1134" w:type="dxa"/>
          </w:tcPr>
          <w:p w:rsidRPr="001D7282" w:rsidR="009F41F1" w:rsidP="009F41F1" w:rsidRDefault="009F41F1" w14:paraId="37C5E2A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3D94991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98992CC" w14:textId="77777777">
        <w:tc>
          <w:tcPr>
            <w:tcW w:w="1134" w:type="dxa"/>
            <w:vMerge/>
          </w:tcPr>
          <w:p w:rsidRPr="001D7282" w:rsidR="009F41F1" w:rsidP="009F41F1" w:rsidRDefault="009F41F1" w14:paraId="202B7D16"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3F6A688B" w14:textId="77777777">
            <w:pPr>
              <w:rPr>
                <w:rFonts w:ascii="Times New Roman" w:hAnsi="Times New Roman" w:cs="Times New Roman"/>
                <w:sz w:val="18"/>
                <w:szCs w:val="18"/>
                <w:lang w:val="es-HN"/>
              </w:rPr>
            </w:pPr>
          </w:p>
        </w:tc>
        <w:tc>
          <w:tcPr>
            <w:tcW w:w="1418" w:type="dxa"/>
            <w:vMerge w:val="restart"/>
          </w:tcPr>
          <w:p w:rsidRPr="001D7282" w:rsidR="009F41F1" w:rsidP="009F41F1" w:rsidRDefault="009F41F1" w14:paraId="7039752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Evolución de los ingresos totales</w:t>
            </w:r>
          </w:p>
        </w:tc>
        <w:tc>
          <w:tcPr>
            <w:tcW w:w="1271" w:type="dxa"/>
            <w:vMerge w:val="restart"/>
          </w:tcPr>
          <w:p w:rsidRPr="001D7282" w:rsidR="009F41F1" w:rsidP="009F41F1" w:rsidRDefault="009F41F1" w14:paraId="674F94F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totales del año 2023-ingresos totales del año 2019) /ingresos totales del año 2019*100</w:t>
            </w:r>
          </w:p>
        </w:tc>
        <w:tc>
          <w:tcPr>
            <w:tcW w:w="992" w:type="dxa"/>
          </w:tcPr>
          <w:p w:rsidRPr="001D7282" w:rsidR="009F41F1" w:rsidP="009F41F1" w:rsidRDefault="009F41F1" w14:paraId="7313564B"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47E277C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-13.42% </w:t>
            </w:r>
          </w:p>
        </w:tc>
        <w:tc>
          <w:tcPr>
            <w:tcW w:w="1134" w:type="dxa"/>
          </w:tcPr>
          <w:p w:rsidRPr="001D7282" w:rsidR="009F41F1" w:rsidP="009F41F1" w:rsidRDefault="009F41F1" w14:paraId="5619E2E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3A23DC4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0CC5F6B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2195C3E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55FCD45" w14:textId="77777777">
        <w:tc>
          <w:tcPr>
            <w:tcW w:w="1134" w:type="dxa"/>
            <w:vMerge/>
          </w:tcPr>
          <w:p w:rsidRPr="001D7282" w:rsidR="009F41F1" w:rsidP="009F41F1" w:rsidRDefault="009F41F1" w14:paraId="7DD144B8"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604631EA"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7FF5CD93"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13DC6C01" w14:textId="77777777">
            <w:pPr>
              <w:rPr>
                <w:rFonts w:ascii="Times New Roman" w:hAnsi="Times New Roman" w:cs="Times New Roman"/>
                <w:sz w:val="18"/>
                <w:szCs w:val="18"/>
                <w:lang w:val="es-HN"/>
              </w:rPr>
            </w:pPr>
          </w:p>
        </w:tc>
        <w:tc>
          <w:tcPr>
            <w:tcW w:w="992" w:type="dxa"/>
          </w:tcPr>
          <w:p w:rsidRPr="001D7282" w:rsidR="009F41F1" w:rsidP="009F41F1" w:rsidRDefault="009F41F1" w14:paraId="0A280F8C"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3DE935A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-23.56%</w:t>
            </w:r>
          </w:p>
        </w:tc>
        <w:tc>
          <w:tcPr>
            <w:tcW w:w="1134" w:type="dxa"/>
          </w:tcPr>
          <w:p w:rsidRPr="001D7282" w:rsidR="009F41F1" w:rsidP="009F41F1" w:rsidRDefault="009F41F1" w14:paraId="36BBAED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59304FC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 de resultados </w:t>
            </w:r>
          </w:p>
        </w:tc>
        <w:tc>
          <w:tcPr>
            <w:tcW w:w="1134" w:type="dxa"/>
          </w:tcPr>
          <w:p w:rsidRPr="001D7282" w:rsidR="009F41F1" w:rsidP="009F41F1" w:rsidRDefault="009F41F1" w14:paraId="2D70F93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62161CE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0C31DE91" w14:textId="77777777">
        <w:tc>
          <w:tcPr>
            <w:tcW w:w="1134" w:type="dxa"/>
            <w:vMerge/>
          </w:tcPr>
          <w:p w:rsidRPr="001D7282" w:rsidR="009F41F1" w:rsidP="009F41F1" w:rsidRDefault="009F41F1" w14:paraId="47529380"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5F1819F"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5D068EB8"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5F9E2081" w14:textId="77777777">
            <w:pPr>
              <w:rPr>
                <w:rFonts w:ascii="Times New Roman" w:hAnsi="Times New Roman" w:cs="Times New Roman"/>
                <w:sz w:val="18"/>
                <w:szCs w:val="18"/>
                <w:lang w:val="es-HN"/>
              </w:rPr>
            </w:pPr>
          </w:p>
        </w:tc>
        <w:tc>
          <w:tcPr>
            <w:tcW w:w="992" w:type="dxa"/>
          </w:tcPr>
          <w:p w:rsidRPr="001D7282" w:rsidR="009F41F1" w:rsidP="009F41F1" w:rsidRDefault="009F41F1" w14:paraId="5051D1C6"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6DE97BC2"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+7.39%</w:t>
            </w:r>
          </w:p>
        </w:tc>
        <w:tc>
          <w:tcPr>
            <w:tcW w:w="1134" w:type="dxa"/>
          </w:tcPr>
          <w:p w:rsidRPr="001D7282" w:rsidR="009F41F1" w:rsidP="009F41F1" w:rsidRDefault="009F41F1" w14:paraId="313DB1B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6D7BD9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 de resultados </w:t>
            </w:r>
          </w:p>
        </w:tc>
        <w:tc>
          <w:tcPr>
            <w:tcW w:w="1134" w:type="dxa"/>
          </w:tcPr>
          <w:p w:rsidRPr="001D7282" w:rsidR="009F41F1" w:rsidP="009F41F1" w:rsidRDefault="009F41F1" w14:paraId="3D90B98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742A0C9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Estados de Resultados </w:t>
            </w:r>
            <w:r w:rsidRPr="001D7282">
              <w:rPr>
                <w:rFonts w:ascii="Times New Roman" w:hAnsi="Times New Roman" w:cs="Times New Roman"/>
                <w:sz w:val="18"/>
                <w:szCs w:val="18"/>
                <w:lang w:val="es-HN"/>
              </w:rPr>
              <w:t>ONG</w:t>
            </w:r>
          </w:p>
        </w:tc>
      </w:tr>
      <w:tr w:rsidRPr="001D7282" w:rsidR="009F41F1" w:rsidTr="00CC6346" w14:paraId="301E2AC5" w14:textId="77777777">
        <w:tc>
          <w:tcPr>
            <w:tcW w:w="1134" w:type="dxa"/>
            <w:vMerge/>
          </w:tcPr>
          <w:p w:rsidRPr="001D7282" w:rsidR="009F41F1" w:rsidP="009F41F1" w:rsidRDefault="009F41F1" w14:paraId="70340EC1"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1826F727"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29E46285"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39A44981" w14:textId="77777777">
            <w:pPr>
              <w:rPr>
                <w:rFonts w:ascii="Times New Roman" w:hAnsi="Times New Roman" w:cs="Times New Roman"/>
                <w:sz w:val="18"/>
                <w:szCs w:val="18"/>
                <w:lang w:val="es-HN"/>
              </w:rPr>
            </w:pPr>
          </w:p>
        </w:tc>
        <w:tc>
          <w:tcPr>
            <w:tcW w:w="992" w:type="dxa"/>
          </w:tcPr>
          <w:p w:rsidRPr="001D7282" w:rsidR="009F41F1" w:rsidP="009F41F1" w:rsidRDefault="009F41F1" w14:paraId="6EA4B4C0"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3FB7104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+0.30%</w:t>
            </w:r>
          </w:p>
        </w:tc>
        <w:tc>
          <w:tcPr>
            <w:tcW w:w="1134" w:type="dxa"/>
          </w:tcPr>
          <w:p w:rsidRPr="001D7282" w:rsidR="009F41F1" w:rsidP="009F41F1" w:rsidRDefault="009F41F1" w14:paraId="6CF753A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6751C0F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 de resultados </w:t>
            </w:r>
          </w:p>
        </w:tc>
        <w:tc>
          <w:tcPr>
            <w:tcW w:w="1134" w:type="dxa"/>
          </w:tcPr>
          <w:p w:rsidRPr="001D7282" w:rsidR="009F41F1" w:rsidP="009F41F1" w:rsidRDefault="009F41F1" w14:paraId="466437F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0DC3EB1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3FA93237" w14:textId="77777777">
        <w:tc>
          <w:tcPr>
            <w:tcW w:w="1134" w:type="dxa"/>
            <w:vMerge/>
          </w:tcPr>
          <w:p w:rsidRPr="001D7282" w:rsidR="009F41F1" w:rsidP="009F41F1" w:rsidRDefault="009F41F1" w14:paraId="105B8C81"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2329E889"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19CAA80A"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E9D3A10" w14:textId="77777777">
            <w:pPr>
              <w:rPr>
                <w:rFonts w:ascii="Times New Roman" w:hAnsi="Times New Roman" w:cs="Times New Roman"/>
                <w:sz w:val="18"/>
                <w:szCs w:val="18"/>
                <w:lang w:val="es-HN"/>
              </w:rPr>
            </w:pPr>
          </w:p>
        </w:tc>
        <w:tc>
          <w:tcPr>
            <w:tcW w:w="992" w:type="dxa"/>
          </w:tcPr>
          <w:p w:rsidRPr="001D7282" w:rsidR="009F41F1" w:rsidP="009F41F1" w:rsidRDefault="009F41F1" w14:paraId="40C934A8"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2023</w:t>
            </w:r>
          </w:p>
        </w:tc>
        <w:tc>
          <w:tcPr>
            <w:tcW w:w="1418" w:type="dxa"/>
          </w:tcPr>
          <w:p w:rsidRPr="001D7282" w:rsidR="009F41F1" w:rsidP="009F41F1" w:rsidRDefault="009F41F1" w14:paraId="01F5D76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Año base</w:t>
            </w:r>
          </w:p>
        </w:tc>
        <w:tc>
          <w:tcPr>
            <w:tcW w:w="1134" w:type="dxa"/>
          </w:tcPr>
          <w:p w:rsidRPr="001D7282" w:rsidR="009F41F1" w:rsidP="009F41F1" w:rsidRDefault="009F41F1" w14:paraId="4F54E04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062E0D6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 de resultados</w:t>
            </w:r>
          </w:p>
        </w:tc>
        <w:tc>
          <w:tcPr>
            <w:tcW w:w="1134" w:type="dxa"/>
          </w:tcPr>
          <w:p w:rsidRPr="001D7282" w:rsidR="009F41F1" w:rsidP="009F41F1" w:rsidRDefault="009F41F1" w14:paraId="2FC4AC3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22.03.2024</w:t>
            </w:r>
          </w:p>
        </w:tc>
        <w:tc>
          <w:tcPr>
            <w:tcW w:w="1417" w:type="dxa"/>
          </w:tcPr>
          <w:p w:rsidRPr="001D7282" w:rsidR="009F41F1" w:rsidP="009F41F1" w:rsidRDefault="009F41F1" w14:paraId="2710841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38E313D7" w14:textId="77777777">
        <w:tc>
          <w:tcPr>
            <w:tcW w:w="1134" w:type="dxa"/>
            <w:vMerge/>
          </w:tcPr>
          <w:p w:rsidRPr="001D7282" w:rsidR="009F41F1" w:rsidP="009F41F1" w:rsidRDefault="009F41F1" w14:paraId="58F82E1D"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40DE8F9" w14:textId="77777777">
            <w:pPr>
              <w:rPr>
                <w:rFonts w:ascii="Times New Roman" w:hAnsi="Times New Roman" w:cs="Times New Roman"/>
                <w:sz w:val="18"/>
                <w:szCs w:val="18"/>
                <w:lang w:val="es-HN"/>
              </w:rPr>
            </w:pPr>
          </w:p>
        </w:tc>
        <w:tc>
          <w:tcPr>
            <w:tcW w:w="1418" w:type="dxa"/>
            <w:vMerge w:val="restart"/>
          </w:tcPr>
          <w:p w:rsidRPr="001D7282" w:rsidR="009F41F1" w:rsidP="009F41F1" w:rsidRDefault="009F41F1" w14:paraId="64AF7B8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Evolución de los ingresos por donaciones</w:t>
            </w:r>
          </w:p>
        </w:tc>
        <w:tc>
          <w:tcPr>
            <w:tcW w:w="1271" w:type="dxa"/>
            <w:vMerge w:val="restart"/>
          </w:tcPr>
          <w:p w:rsidRPr="001D7282" w:rsidR="009F41F1" w:rsidP="009F41F1" w:rsidRDefault="009F41F1" w14:paraId="3B222F6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por donaciones del año 2023-ingresos por donaciones del año 2019) /ingresos *donaciones 2019*10</w:t>
            </w:r>
          </w:p>
          <w:p w:rsidRPr="001D7282" w:rsidR="009F41F1" w:rsidP="009F41F1" w:rsidRDefault="009F41F1" w14:paraId="29804719" w14:textId="77777777">
            <w:pPr>
              <w:rPr>
                <w:rFonts w:ascii="Times New Roman" w:hAnsi="Times New Roman" w:cs="Times New Roman"/>
                <w:sz w:val="18"/>
                <w:szCs w:val="18"/>
                <w:lang w:val="es-HN"/>
              </w:rPr>
            </w:pPr>
          </w:p>
        </w:tc>
        <w:tc>
          <w:tcPr>
            <w:tcW w:w="992" w:type="dxa"/>
          </w:tcPr>
          <w:p w:rsidRPr="001D7282" w:rsidR="009F41F1" w:rsidP="009F41F1" w:rsidRDefault="009F41F1" w14:paraId="39346007"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2954AD22" w14:textId="77777777">
            <w:pPr>
              <w:rPr>
                <w:rFonts w:ascii="Times New Roman" w:hAnsi="Times New Roman" w:cs="Times New Roman"/>
                <w:sz w:val="18"/>
                <w:szCs w:val="18"/>
                <w:lang w:val="es-HN"/>
              </w:rPr>
            </w:pPr>
          </w:p>
          <w:p w:rsidRPr="001D7282" w:rsidR="009F41F1" w:rsidP="009F41F1" w:rsidRDefault="009F41F1" w14:paraId="3082BAD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-26.57%</w:t>
            </w:r>
          </w:p>
        </w:tc>
        <w:tc>
          <w:tcPr>
            <w:tcW w:w="1134" w:type="dxa"/>
          </w:tcPr>
          <w:p w:rsidRPr="001D7282" w:rsidR="009F41F1" w:rsidP="009F41F1" w:rsidRDefault="009F41F1" w14:paraId="224744A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322172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6DE02F5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4C85824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72D1446E" w14:textId="77777777">
        <w:tc>
          <w:tcPr>
            <w:tcW w:w="1134" w:type="dxa"/>
            <w:vMerge/>
          </w:tcPr>
          <w:p w:rsidRPr="001D7282" w:rsidR="009F41F1" w:rsidP="009F41F1" w:rsidRDefault="009F41F1" w14:paraId="7A7CEE3A"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25CC2015"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22F78698"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CF33B35" w14:textId="77777777">
            <w:pPr>
              <w:rPr>
                <w:rFonts w:ascii="Times New Roman" w:hAnsi="Times New Roman" w:cs="Times New Roman"/>
                <w:sz w:val="18"/>
                <w:szCs w:val="18"/>
                <w:lang w:val="es-HN"/>
              </w:rPr>
            </w:pPr>
          </w:p>
        </w:tc>
        <w:tc>
          <w:tcPr>
            <w:tcW w:w="992" w:type="dxa"/>
          </w:tcPr>
          <w:p w:rsidRPr="001D7282" w:rsidR="009F41F1" w:rsidP="009F41F1" w:rsidRDefault="009F41F1" w14:paraId="6A330664"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428915A0" w14:textId="77777777">
            <w:pPr>
              <w:rPr>
                <w:rFonts w:ascii="Times New Roman" w:hAnsi="Times New Roman" w:cs="Times New Roman"/>
                <w:sz w:val="18"/>
                <w:szCs w:val="18"/>
                <w:lang w:val="es-HN"/>
              </w:rPr>
            </w:pPr>
          </w:p>
          <w:p w:rsidRPr="001D7282" w:rsidR="009F41F1" w:rsidP="009F41F1" w:rsidRDefault="009F41F1" w14:paraId="200F792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+2.52%</w:t>
            </w:r>
          </w:p>
        </w:tc>
        <w:tc>
          <w:tcPr>
            <w:tcW w:w="1134" w:type="dxa"/>
          </w:tcPr>
          <w:p w:rsidRPr="001D7282" w:rsidR="009F41F1" w:rsidP="009F41F1" w:rsidRDefault="009F41F1" w14:paraId="0CA7F22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201E7B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Estados de resultados </w:t>
            </w:r>
          </w:p>
        </w:tc>
        <w:tc>
          <w:tcPr>
            <w:tcW w:w="1134" w:type="dxa"/>
          </w:tcPr>
          <w:p w:rsidRPr="001D7282" w:rsidR="009F41F1" w:rsidP="009F41F1" w:rsidRDefault="009F41F1" w14:paraId="3E2207C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3A914A0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62A6C91A" w14:textId="77777777">
        <w:tc>
          <w:tcPr>
            <w:tcW w:w="1134" w:type="dxa"/>
            <w:vMerge/>
          </w:tcPr>
          <w:p w:rsidRPr="001D7282" w:rsidR="009F41F1" w:rsidP="009F41F1" w:rsidRDefault="009F41F1" w14:paraId="613B2D04"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363AD270"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09A7E051"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08553DCC" w14:textId="77777777">
            <w:pPr>
              <w:rPr>
                <w:rFonts w:ascii="Times New Roman" w:hAnsi="Times New Roman" w:cs="Times New Roman"/>
                <w:sz w:val="18"/>
                <w:szCs w:val="18"/>
                <w:lang w:val="es-HN"/>
              </w:rPr>
            </w:pPr>
          </w:p>
        </w:tc>
        <w:tc>
          <w:tcPr>
            <w:tcW w:w="992" w:type="dxa"/>
          </w:tcPr>
          <w:p w:rsidRPr="001D7282" w:rsidR="009F41F1" w:rsidP="009F41F1" w:rsidRDefault="009F41F1" w14:paraId="493081B1"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64EC412F" w14:textId="77777777">
            <w:pPr>
              <w:rPr>
                <w:rFonts w:ascii="Times New Roman" w:hAnsi="Times New Roman" w:cs="Times New Roman"/>
                <w:sz w:val="18"/>
                <w:szCs w:val="18"/>
                <w:lang w:val="es-HN"/>
              </w:rPr>
            </w:pPr>
          </w:p>
          <w:p w:rsidRPr="001D7282" w:rsidR="009F41F1" w:rsidP="009F41F1" w:rsidRDefault="009F41F1" w14:paraId="568D98C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-50.52%</w:t>
            </w:r>
          </w:p>
        </w:tc>
        <w:tc>
          <w:tcPr>
            <w:tcW w:w="1134" w:type="dxa"/>
          </w:tcPr>
          <w:p w:rsidRPr="001D7282" w:rsidR="009F41F1" w:rsidP="009F41F1" w:rsidRDefault="009F41F1" w14:paraId="112A783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553784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0E39230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41011C4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20783047" w14:textId="77777777">
        <w:tc>
          <w:tcPr>
            <w:tcW w:w="1134" w:type="dxa"/>
            <w:vMerge/>
          </w:tcPr>
          <w:p w:rsidRPr="001D7282" w:rsidR="009F41F1" w:rsidP="009F41F1" w:rsidRDefault="009F41F1" w14:paraId="337DC735"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7B501125"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9AEB0ED"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4DC650EF" w14:textId="77777777">
            <w:pPr>
              <w:rPr>
                <w:rFonts w:ascii="Times New Roman" w:hAnsi="Times New Roman" w:cs="Times New Roman"/>
                <w:sz w:val="18"/>
                <w:szCs w:val="18"/>
                <w:lang w:val="es-HN"/>
              </w:rPr>
            </w:pPr>
          </w:p>
        </w:tc>
        <w:tc>
          <w:tcPr>
            <w:tcW w:w="992" w:type="dxa"/>
          </w:tcPr>
          <w:p w:rsidRPr="001D7282" w:rsidR="009F41F1" w:rsidP="009F41F1" w:rsidRDefault="009F41F1" w14:paraId="4C1BBCB0"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5F2279F0" w14:textId="77777777">
            <w:pPr>
              <w:rPr>
                <w:rFonts w:ascii="Times New Roman" w:hAnsi="Times New Roman" w:cs="Times New Roman"/>
                <w:sz w:val="18"/>
                <w:szCs w:val="18"/>
                <w:lang w:val="es-HN"/>
              </w:rPr>
            </w:pPr>
          </w:p>
          <w:p w:rsidRPr="001D7282" w:rsidR="009F41F1" w:rsidP="009F41F1" w:rsidRDefault="009F41F1" w14:paraId="48ACC96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-9.07%</w:t>
            </w:r>
          </w:p>
        </w:tc>
        <w:tc>
          <w:tcPr>
            <w:tcW w:w="1134" w:type="dxa"/>
          </w:tcPr>
          <w:p w:rsidRPr="001D7282" w:rsidR="009F41F1" w:rsidP="009F41F1" w:rsidRDefault="009F41F1" w14:paraId="27B7266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3848D07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Estados de resultados </w:t>
            </w:r>
          </w:p>
        </w:tc>
        <w:tc>
          <w:tcPr>
            <w:tcW w:w="1134" w:type="dxa"/>
          </w:tcPr>
          <w:p w:rsidRPr="001D7282" w:rsidR="009F41F1" w:rsidP="009F41F1" w:rsidRDefault="009F41F1" w14:paraId="5C71AAD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0FB4A70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1B105156" w14:textId="77777777">
        <w:tc>
          <w:tcPr>
            <w:tcW w:w="1134" w:type="dxa"/>
            <w:vMerge/>
          </w:tcPr>
          <w:p w:rsidRPr="001D7282" w:rsidR="009F41F1" w:rsidP="009F41F1" w:rsidRDefault="009F41F1" w14:paraId="3DE0D5E1"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7579FA84"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638C9BBA"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243F1F7D" w14:textId="77777777">
            <w:pPr>
              <w:rPr>
                <w:rFonts w:ascii="Times New Roman" w:hAnsi="Times New Roman" w:cs="Times New Roman"/>
                <w:sz w:val="18"/>
                <w:szCs w:val="18"/>
                <w:lang w:val="es-HN"/>
              </w:rPr>
            </w:pPr>
          </w:p>
        </w:tc>
        <w:tc>
          <w:tcPr>
            <w:tcW w:w="992" w:type="dxa"/>
          </w:tcPr>
          <w:p w:rsidRPr="001D7282" w:rsidR="009F41F1" w:rsidP="009F41F1" w:rsidRDefault="009F41F1" w14:paraId="24A7CDFC"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2023</w:t>
            </w:r>
          </w:p>
        </w:tc>
        <w:tc>
          <w:tcPr>
            <w:tcW w:w="1418" w:type="dxa"/>
          </w:tcPr>
          <w:p w:rsidRPr="001D7282" w:rsidR="009F41F1" w:rsidP="009F41F1" w:rsidRDefault="009F41F1" w14:paraId="549612A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 xml:space="preserve">Año base </w:t>
            </w:r>
          </w:p>
        </w:tc>
        <w:tc>
          <w:tcPr>
            <w:tcW w:w="1134" w:type="dxa"/>
          </w:tcPr>
          <w:p w:rsidRPr="001D7282" w:rsidR="009F41F1" w:rsidP="009F41F1" w:rsidRDefault="009F41F1" w14:paraId="1C55EC1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274F891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314A596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0C545A1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3963580B" w14:textId="77777777">
        <w:tc>
          <w:tcPr>
            <w:tcW w:w="1134" w:type="dxa"/>
            <w:vMerge/>
          </w:tcPr>
          <w:p w:rsidRPr="001D7282" w:rsidR="009F41F1" w:rsidP="009F41F1" w:rsidRDefault="009F41F1" w14:paraId="5C0D2030"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7E98CA5E" w14:textId="77777777">
            <w:pPr>
              <w:rPr>
                <w:rFonts w:ascii="Times New Roman" w:hAnsi="Times New Roman" w:cs="Times New Roman"/>
                <w:sz w:val="18"/>
                <w:szCs w:val="18"/>
                <w:lang w:val="es-HN"/>
              </w:rPr>
            </w:pPr>
          </w:p>
        </w:tc>
        <w:tc>
          <w:tcPr>
            <w:tcW w:w="1418" w:type="dxa"/>
            <w:vMerge w:val="restart"/>
          </w:tcPr>
          <w:p w:rsidRPr="001D7282" w:rsidR="009F41F1" w:rsidP="009F41F1" w:rsidRDefault="009F41F1" w14:paraId="46987EC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Evolución de los ingresos por subvenciones</w:t>
            </w:r>
          </w:p>
        </w:tc>
        <w:tc>
          <w:tcPr>
            <w:tcW w:w="1271" w:type="dxa"/>
            <w:vMerge w:val="restart"/>
          </w:tcPr>
          <w:p w:rsidRPr="001D7282" w:rsidR="009F41F1" w:rsidP="009F41F1" w:rsidRDefault="009F41F1" w14:paraId="63451B5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(ingresos por subvenciones del año 2023-Ingresos por subvenciones del año 2019</w:t>
            </w:r>
          </w:p>
        </w:tc>
        <w:tc>
          <w:tcPr>
            <w:tcW w:w="992" w:type="dxa"/>
          </w:tcPr>
          <w:p w:rsidRPr="001D7282" w:rsidR="009F41F1" w:rsidP="009F41F1" w:rsidRDefault="009F41F1" w14:paraId="6D35F001"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2019</w:t>
            </w:r>
          </w:p>
        </w:tc>
        <w:tc>
          <w:tcPr>
            <w:tcW w:w="1418" w:type="dxa"/>
          </w:tcPr>
          <w:p w:rsidRPr="001D7282" w:rsidR="009F41F1" w:rsidP="009F41F1" w:rsidRDefault="009F41F1" w14:paraId="494540B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-20.45%</w:t>
            </w:r>
          </w:p>
        </w:tc>
        <w:tc>
          <w:tcPr>
            <w:tcW w:w="1134" w:type="dxa"/>
          </w:tcPr>
          <w:p w:rsidRPr="001D7282" w:rsidR="009F41F1" w:rsidP="009F41F1" w:rsidRDefault="009F41F1" w14:paraId="00CF703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310FA98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40E7231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7E3B0608"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1961E1C3" w14:textId="77777777">
        <w:tc>
          <w:tcPr>
            <w:tcW w:w="1134" w:type="dxa"/>
            <w:vMerge/>
          </w:tcPr>
          <w:p w:rsidRPr="001D7282" w:rsidR="009F41F1" w:rsidP="009F41F1" w:rsidRDefault="009F41F1" w14:paraId="333570A5"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242F2AD5"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08AEC65"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2C9BAF51" w14:textId="77777777">
            <w:pPr>
              <w:rPr>
                <w:rFonts w:ascii="Times New Roman" w:hAnsi="Times New Roman" w:cs="Times New Roman"/>
                <w:sz w:val="18"/>
                <w:szCs w:val="18"/>
                <w:lang w:val="es-HN"/>
              </w:rPr>
            </w:pPr>
          </w:p>
        </w:tc>
        <w:tc>
          <w:tcPr>
            <w:tcW w:w="992" w:type="dxa"/>
          </w:tcPr>
          <w:p w:rsidRPr="001D7282" w:rsidR="009F41F1" w:rsidP="009F41F1" w:rsidRDefault="009F41F1" w14:paraId="6BA17AFC"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2020</w:t>
            </w:r>
          </w:p>
        </w:tc>
        <w:tc>
          <w:tcPr>
            <w:tcW w:w="1418" w:type="dxa"/>
          </w:tcPr>
          <w:p w:rsidRPr="001D7282" w:rsidR="009F41F1" w:rsidP="009F41F1" w:rsidRDefault="009F41F1" w14:paraId="2CF7F71B"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-41.40%</w:t>
            </w:r>
          </w:p>
        </w:tc>
        <w:tc>
          <w:tcPr>
            <w:tcW w:w="1134" w:type="dxa"/>
          </w:tcPr>
          <w:p w:rsidRPr="001D7282" w:rsidR="009F41F1" w:rsidP="009F41F1" w:rsidRDefault="009F41F1" w14:paraId="3FCF8D77"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1872F31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0CE45934"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2F3EDAE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7B389BCA" w14:textId="77777777">
        <w:tc>
          <w:tcPr>
            <w:tcW w:w="1134" w:type="dxa"/>
            <w:vMerge/>
          </w:tcPr>
          <w:p w:rsidRPr="001D7282" w:rsidR="009F41F1" w:rsidP="009F41F1" w:rsidRDefault="009F41F1" w14:paraId="5B1EAEA2"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431E70EA"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01DEA8B6"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55FB1094" w14:textId="77777777">
            <w:pPr>
              <w:rPr>
                <w:rFonts w:ascii="Times New Roman" w:hAnsi="Times New Roman" w:cs="Times New Roman"/>
                <w:sz w:val="18"/>
                <w:szCs w:val="18"/>
                <w:lang w:val="es-HN"/>
              </w:rPr>
            </w:pPr>
          </w:p>
        </w:tc>
        <w:tc>
          <w:tcPr>
            <w:tcW w:w="992" w:type="dxa"/>
          </w:tcPr>
          <w:p w:rsidRPr="001D7282" w:rsidR="009F41F1" w:rsidP="009F41F1" w:rsidRDefault="009F41F1" w14:paraId="1BB7DC08"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2021</w:t>
            </w:r>
          </w:p>
        </w:tc>
        <w:tc>
          <w:tcPr>
            <w:tcW w:w="1418" w:type="dxa"/>
          </w:tcPr>
          <w:p w:rsidRPr="001D7282" w:rsidR="009F41F1" w:rsidP="009F41F1" w:rsidRDefault="009F41F1" w14:paraId="7780D65A"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+14.51%</w:t>
            </w:r>
          </w:p>
        </w:tc>
        <w:tc>
          <w:tcPr>
            <w:tcW w:w="1134" w:type="dxa"/>
          </w:tcPr>
          <w:p w:rsidRPr="001D7282" w:rsidR="009F41F1" w:rsidP="009F41F1" w:rsidRDefault="009F41F1" w14:paraId="24AC246C"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7AFE0219"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7DA3622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7FF87F4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60873F9E" w14:textId="77777777">
        <w:tc>
          <w:tcPr>
            <w:tcW w:w="1134" w:type="dxa"/>
            <w:vMerge/>
          </w:tcPr>
          <w:p w:rsidRPr="001D7282" w:rsidR="009F41F1" w:rsidP="009F41F1" w:rsidRDefault="009F41F1" w14:paraId="45BD8719"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12F4A785"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ECB6033"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6B3657EC" w14:textId="77777777">
            <w:pPr>
              <w:rPr>
                <w:rFonts w:ascii="Times New Roman" w:hAnsi="Times New Roman" w:cs="Times New Roman"/>
                <w:sz w:val="18"/>
                <w:szCs w:val="18"/>
                <w:lang w:val="es-HN"/>
              </w:rPr>
            </w:pPr>
          </w:p>
        </w:tc>
        <w:tc>
          <w:tcPr>
            <w:tcW w:w="992" w:type="dxa"/>
          </w:tcPr>
          <w:p w:rsidRPr="001D7282" w:rsidR="009F41F1" w:rsidP="009F41F1" w:rsidRDefault="009F41F1" w14:paraId="1ED7D8F2"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2022</w:t>
            </w:r>
          </w:p>
        </w:tc>
        <w:tc>
          <w:tcPr>
            <w:tcW w:w="1418" w:type="dxa"/>
          </w:tcPr>
          <w:p w:rsidRPr="001D7282" w:rsidR="009F41F1" w:rsidP="009F41F1" w:rsidRDefault="009F41F1" w14:paraId="59AA7815"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+4.50%</w:t>
            </w:r>
          </w:p>
        </w:tc>
        <w:tc>
          <w:tcPr>
            <w:tcW w:w="1134" w:type="dxa"/>
          </w:tcPr>
          <w:p w:rsidRPr="001D7282" w:rsidR="009F41F1" w:rsidP="009F41F1" w:rsidRDefault="009F41F1" w14:paraId="7BCD91FF"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1866D1B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3B87E02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66AEF203"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tr w:rsidRPr="001D7282" w:rsidR="009F41F1" w:rsidTr="00CC6346" w14:paraId="39F18CD9" w14:textId="77777777">
        <w:tc>
          <w:tcPr>
            <w:tcW w:w="1134" w:type="dxa"/>
            <w:vMerge/>
          </w:tcPr>
          <w:p w:rsidRPr="001D7282" w:rsidR="009F41F1" w:rsidP="009F41F1" w:rsidRDefault="009F41F1" w14:paraId="3FA08B22" w14:textId="77777777">
            <w:pPr>
              <w:rPr>
                <w:rFonts w:ascii="Times New Roman" w:hAnsi="Times New Roman" w:cs="Times New Roman"/>
                <w:sz w:val="18"/>
                <w:szCs w:val="18"/>
                <w:lang w:val="es-HN"/>
              </w:rPr>
            </w:pPr>
          </w:p>
        </w:tc>
        <w:tc>
          <w:tcPr>
            <w:tcW w:w="1559" w:type="dxa"/>
            <w:vMerge/>
          </w:tcPr>
          <w:p w:rsidRPr="001D7282" w:rsidR="009F41F1" w:rsidP="009F41F1" w:rsidRDefault="009F41F1" w14:paraId="0D065F10" w14:textId="77777777">
            <w:pPr>
              <w:rPr>
                <w:rFonts w:ascii="Times New Roman" w:hAnsi="Times New Roman" w:cs="Times New Roman"/>
                <w:sz w:val="18"/>
                <w:szCs w:val="18"/>
                <w:lang w:val="es-HN"/>
              </w:rPr>
            </w:pPr>
          </w:p>
        </w:tc>
        <w:tc>
          <w:tcPr>
            <w:tcW w:w="1418" w:type="dxa"/>
            <w:vMerge/>
          </w:tcPr>
          <w:p w:rsidRPr="001D7282" w:rsidR="009F41F1" w:rsidP="009F41F1" w:rsidRDefault="009F41F1" w14:paraId="487995C5" w14:textId="77777777">
            <w:pPr>
              <w:rPr>
                <w:rFonts w:ascii="Times New Roman" w:hAnsi="Times New Roman" w:cs="Times New Roman"/>
                <w:sz w:val="18"/>
                <w:szCs w:val="18"/>
                <w:lang w:val="es-HN"/>
              </w:rPr>
            </w:pPr>
          </w:p>
        </w:tc>
        <w:tc>
          <w:tcPr>
            <w:tcW w:w="1271" w:type="dxa"/>
            <w:vMerge/>
          </w:tcPr>
          <w:p w:rsidRPr="001D7282" w:rsidR="009F41F1" w:rsidP="009F41F1" w:rsidRDefault="009F41F1" w14:paraId="7B737FCD" w14:textId="77777777">
            <w:pPr>
              <w:rPr>
                <w:rFonts w:ascii="Times New Roman" w:hAnsi="Times New Roman" w:cs="Times New Roman"/>
                <w:sz w:val="18"/>
                <w:szCs w:val="18"/>
                <w:lang w:val="es-HN"/>
              </w:rPr>
            </w:pPr>
          </w:p>
        </w:tc>
        <w:tc>
          <w:tcPr>
            <w:tcW w:w="992" w:type="dxa"/>
          </w:tcPr>
          <w:p w:rsidRPr="001D7282" w:rsidR="009F41F1" w:rsidP="009F41F1" w:rsidRDefault="009F41F1" w14:paraId="18FAE87E" w14:textId="77777777">
            <w:pPr>
              <w:jc w:val="center"/>
              <w:rPr>
                <w:rFonts w:ascii="Times New Roman" w:hAnsi="Times New Roman" w:cs="Times New Roman"/>
                <w:sz w:val="18"/>
                <w:szCs w:val="18"/>
                <w:lang w:val="es-HN"/>
              </w:rPr>
            </w:pPr>
            <w:r w:rsidRPr="001D7282">
              <w:rPr>
                <w:rFonts w:ascii="Times New Roman" w:hAnsi="Times New Roman" w:cs="Times New Roman"/>
                <w:sz w:val="18"/>
                <w:szCs w:val="18"/>
                <w:lang w:val="es-HN"/>
              </w:rPr>
              <w:t>2023</w:t>
            </w:r>
          </w:p>
        </w:tc>
        <w:tc>
          <w:tcPr>
            <w:tcW w:w="1418" w:type="dxa"/>
          </w:tcPr>
          <w:p w:rsidRPr="001D7282" w:rsidR="009F41F1" w:rsidP="009F41F1" w:rsidRDefault="009F41F1" w14:paraId="6CB5D78D"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Año base</w:t>
            </w:r>
          </w:p>
        </w:tc>
        <w:tc>
          <w:tcPr>
            <w:tcW w:w="1134" w:type="dxa"/>
          </w:tcPr>
          <w:p w:rsidRPr="001D7282" w:rsidR="009F41F1" w:rsidP="009F41F1" w:rsidRDefault="009F41F1" w14:paraId="171B3BC1"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Lempiras</w:t>
            </w:r>
          </w:p>
        </w:tc>
        <w:tc>
          <w:tcPr>
            <w:tcW w:w="1559" w:type="dxa"/>
          </w:tcPr>
          <w:p w:rsidRPr="001D7282" w:rsidR="009F41F1" w:rsidP="009F41F1" w:rsidRDefault="009F41F1" w14:paraId="0AD01496"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w:t>
            </w:r>
          </w:p>
        </w:tc>
        <w:tc>
          <w:tcPr>
            <w:tcW w:w="1134" w:type="dxa"/>
          </w:tcPr>
          <w:p w:rsidRPr="001D7282" w:rsidR="009F41F1" w:rsidP="009F41F1" w:rsidRDefault="009F41F1" w14:paraId="6BB27E2E"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23.04.2024</w:t>
            </w:r>
          </w:p>
        </w:tc>
        <w:tc>
          <w:tcPr>
            <w:tcW w:w="1417" w:type="dxa"/>
          </w:tcPr>
          <w:p w:rsidRPr="001D7282" w:rsidR="009F41F1" w:rsidP="009F41F1" w:rsidRDefault="009F41F1" w14:paraId="399F93B0" w14:textId="77777777">
            <w:pPr>
              <w:rPr>
                <w:rFonts w:ascii="Times New Roman" w:hAnsi="Times New Roman" w:cs="Times New Roman"/>
                <w:sz w:val="18"/>
                <w:szCs w:val="18"/>
                <w:lang w:val="es-HN"/>
              </w:rPr>
            </w:pPr>
            <w:r w:rsidRPr="001D7282">
              <w:rPr>
                <w:rFonts w:ascii="Times New Roman" w:hAnsi="Times New Roman" w:cs="Times New Roman"/>
                <w:sz w:val="18"/>
                <w:szCs w:val="18"/>
                <w:lang w:val="es-HN"/>
              </w:rPr>
              <w:t>Estados de Resultados ONG</w:t>
            </w:r>
          </w:p>
        </w:tc>
      </w:tr>
      <w:bookmarkEnd w:id="333"/>
    </w:tbl>
    <w:p w:rsidRPr="001D7282" w:rsidR="009F41F1" w:rsidP="00832728" w:rsidRDefault="009F41F1" w14:paraId="75DEBAFB" w14:textId="77777777">
      <w:pPr>
        <w:pStyle w:val="CitaTextualLarga"/>
        <w:ind w:firstLine="0"/>
        <w:rPr>
          <w:noProof/>
        </w:rPr>
      </w:pPr>
    </w:p>
    <w:p w:rsidRPr="001D7282" w:rsidR="009F41F1" w:rsidP="00832728" w:rsidRDefault="009F41F1" w14:paraId="78F4764B" w14:textId="77777777">
      <w:pPr>
        <w:pStyle w:val="CitaTextualLarga"/>
        <w:ind w:firstLine="0"/>
        <w:rPr>
          <w:noProof/>
        </w:rPr>
      </w:pPr>
    </w:p>
    <w:p w:rsidRPr="001D7282" w:rsidR="009F41F1" w:rsidP="00832728" w:rsidRDefault="009F41F1" w14:paraId="4376B1C0" w14:textId="77777777">
      <w:pPr>
        <w:pStyle w:val="CitaTextualLarga"/>
        <w:ind w:firstLine="0"/>
        <w:rPr>
          <w:noProof/>
        </w:rPr>
      </w:pPr>
    </w:p>
    <w:p w:rsidRPr="001D7282" w:rsidR="009F41F1" w:rsidP="00832728" w:rsidRDefault="009F41F1" w14:paraId="0E8B1D06" w14:textId="77777777">
      <w:pPr>
        <w:pStyle w:val="CitaTextualLarga"/>
        <w:ind w:firstLine="0"/>
        <w:rPr>
          <w:noProof/>
        </w:rPr>
      </w:pPr>
    </w:p>
    <w:tbl>
      <w:tblPr>
        <w:tblStyle w:val="Tablaconcuadrcula"/>
        <w:tblpPr w:leftFromText="141" w:rightFromText="141" w:vertAnchor="text" w:horzAnchor="margin" w:tblpXSpec="center" w:tblpY="-420"/>
        <w:tblW w:w="13320" w:type="dxa"/>
        <w:tblLayout w:type="fixed"/>
        <w:tblLook w:val="04A0" w:firstRow="1" w:lastRow="0" w:firstColumn="1" w:lastColumn="0" w:noHBand="0" w:noVBand="1"/>
      </w:tblPr>
      <w:tblGrid>
        <w:gridCol w:w="1413"/>
        <w:gridCol w:w="1559"/>
        <w:gridCol w:w="1418"/>
        <w:gridCol w:w="1134"/>
        <w:gridCol w:w="1134"/>
        <w:gridCol w:w="1417"/>
        <w:gridCol w:w="1276"/>
        <w:gridCol w:w="1417"/>
        <w:gridCol w:w="1418"/>
        <w:gridCol w:w="1134"/>
      </w:tblGrid>
      <w:tr w:rsidRPr="001D7282" w:rsidR="009F41F1" w:rsidTr="42C955B7" w14:paraId="76D71801" w14:textId="77777777">
        <w:tc>
          <w:tcPr>
            <w:tcW w:w="13320" w:type="dxa"/>
            <w:gridSpan w:val="10"/>
            <w:tcMar/>
          </w:tcPr>
          <w:p w:rsidRPr="001D7282" w:rsidR="009F41F1" w:rsidP="009F41F1" w:rsidRDefault="009F41F1" w14:paraId="1619CCEB" w14:textId="77777777">
            <w:pPr>
              <w:jc w:val="center"/>
              <w:rPr>
                <w:rFonts w:ascii="Times New Roman" w:hAnsi="Times New Roman" w:cs="Times New Roman"/>
                <w:b/>
                <w:sz w:val="20"/>
                <w:szCs w:val="20"/>
                <w:lang w:val="es-HN"/>
              </w:rPr>
            </w:pPr>
            <w:bookmarkStart w:name="_Hlk162208268" w:id="335"/>
            <w:r w:rsidRPr="001D7282">
              <w:rPr>
                <w:rFonts w:ascii="Times New Roman" w:hAnsi="Times New Roman" w:cs="Times New Roman"/>
                <w:b/>
                <w:sz w:val="32"/>
                <w:szCs w:val="32"/>
                <w:lang w:val="es-HN"/>
              </w:rPr>
              <w:t>Ficha Técnica 2</w:t>
            </w:r>
          </w:p>
        </w:tc>
      </w:tr>
      <w:tr w:rsidRPr="001D7282" w:rsidR="009F41F1" w:rsidTr="42C955B7" w14:paraId="629ADB4A" w14:textId="77777777">
        <w:tc>
          <w:tcPr>
            <w:tcW w:w="13320" w:type="dxa"/>
            <w:gridSpan w:val="10"/>
            <w:tcMar/>
          </w:tcPr>
          <w:p w:rsidRPr="001D7282" w:rsidR="009F41F1" w:rsidP="009F41F1" w:rsidRDefault="009F41F1" w14:paraId="34C0C6E4" w14:textId="77777777">
            <w:pPr>
              <w:rPr>
                <w:rFonts w:ascii="Times New Roman" w:hAnsi="Times New Roman" w:cs="Times New Roman"/>
                <w:sz w:val="20"/>
                <w:szCs w:val="20"/>
                <w:lang w:val="es-HN"/>
              </w:rPr>
            </w:pPr>
          </w:p>
        </w:tc>
      </w:tr>
      <w:tr w:rsidRPr="0066732C" w:rsidR="009F41F1" w:rsidTr="42C955B7" w14:paraId="52B8D1AD" w14:textId="77777777">
        <w:tc>
          <w:tcPr>
            <w:tcW w:w="13320" w:type="dxa"/>
            <w:gridSpan w:val="10"/>
            <w:tcMar/>
          </w:tcPr>
          <w:p w:rsidRPr="001D7282" w:rsidR="009F41F1" w:rsidP="009F41F1" w:rsidRDefault="009F41F1" w14:paraId="69DB8424" w14:textId="77777777">
            <w:pPr>
              <w:jc w:val="center"/>
              <w:rPr>
                <w:rFonts w:ascii="Times New Roman" w:hAnsi="Times New Roman" w:cs="Times New Roman"/>
                <w:b/>
                <w:bCs/>
                <w:lang w:val="es-HN"/>
              </w:rPr>
            </w:pPr>
            <w:r w:rsidRPr="001D7282">
              <w:rPr>
                <w:rFonts w:ascii="Times New Roman" w:hAnsi="Times New Roman" w:cs="Times New Roman"/>
                <w:b/>
                <w:bCs/>
                <w:lang w:val="es-HN"/>
              </w:rPr>
              <w:t xml:space="preserve">TEMA:  </w:t>
            </w:r>
            <w:bookmarkStart w:name="_Hlk162208969" w:id="336"/>
            <w:r w:rsidRPr="001D7282">
              <w:rPr>
                <w:rFonts w:ascii="Times New Roman" w:hAnsi="Times New Roman" w:cs="Times New Roman"/>
                <w:b/>
                <w:bCs/>
                <w:lang w:val="es-HN"/>
              </w:rPr>
              <w:t>ANÁLISIS DE LAS ESTRATEGIAS FINANCIERAS EN LA CAPTACIÓN DE RECURSOS DEL PROYECTO VICTORIA DURANTE EL PERIODO 2019-2023 EN LA CIUDAD DE TEGUCIGALPA, HONDURAS</w:t>
            </w:r>
            <w:bookmarkEnd w:id="336"/>
          </w:p>
          <w:p w:rsidRPr="001D7282" w:rsidR="009F41F1" w:rsidP="009F41F1" w:rsidRDefault="009F41F1" w14:paraId="25694640" w14:textId="77777777">
            <w:pPr>
              <w:rPr>
                <w:rFonts w:ascii="Times New Roman" w:hAnsi="Times New Roman" w:cs="Times New Roman"/>
                <w:sz w:val="20"/>
                <w:szCs w:val="20"/>
                <w:lang w:val="es-HN"/>
              </w:rPr>
            </w:pPr>
          </w:p>
        </w:tc>
      </w:tr>
      <w:tr w:rsidRPr="0066732C" w:rsidR="009F41F1" w:rsidTr="42C955B7" w14:paraId="0F78990C" w14:textId="77777777">
        <w:tc>
          <w:tcPr>
            <w:tcW w:w="13320" w:type="dxa"/>
            <w:gridSpan w:val="10"/>
            <w:tcMar/>
          </w:tcPr>
          <w:p w:rsidRPr="001D7282" w:rsidR="009F41F1" w:rsidP="009F41F1" w:rsidRDefault="009F41F1" w14:paraId="1750BE2E" w14:textId="77777777">
            <w:pPr>
              <w:jc w:val="both"/>
              <w:rPr>
                <w:rFonts w:ascii="Times New Roman" w:hAnsi="Times New Roman" w:cs="Times New Roman"/>
                <w:b/>
                <w:bCs/>
                <w:sz w:val="20"/>
                <w:szCs w:val="20"/>
                <w:lang w:val="es-HN"/>
              </w:rPr>
            </w:pPr>
            <w:r w:rsidRPr="001D7282">
              <w:rPr>
                <w:rFonts w:ascii="Times New Roman" w:hAnsi="Times New Roman" w:cs="Times New Roman"/>
                <w:b/>
                <w:bCs/>
                <w:sz w:val="20"/>
                <w:szCs w:val="20"/>
                <w:lang w:val="es-HN"/>
              </w:rPr>
              <w:t>Objetivo General:</w:t>
            </w:r>
            <w:r w:rsidRPr="001D7282">
              <w:rPr>
                <w:rFonts w:ascii="Times New Roman" w:hAnsi="Times New Roman" w:cs="Times New Roman"/>
                <w:sz w:val="20"/>
                <w:szCs w:val="20"/>
                <w:lang w:val="es-HN"/>
              </w:rPr>
              <w:t xml:space="preserve"> </w:t>
            </w:r>
            <w:r w:rsidRPr="001D7282">
              <w:rPr>
                <w:rFonts w:ascii="Times New Roman" w:hAnsi="Times New Roman" w:cs="Times New Roman"/>
                <w:b/>
                <w:bCs/>
                <w:sz w:val="20"/>
                <w:szCs w:val="20"/>
                <w:lang w:val="es-HN"/>
              </w:rPr>
              <w:t xml:space="preserve"> </w:t>
            </w:r>
            <w:r w:rsidRPr="001D7282">
              <w:rPr>
                <w:rFonts w:ascii="Times New Roman" w:hAnsi="Times New Roman" w:cs="Times New Roman"/>
                <w:b/>
                <w:bCs/>
                <w:sz w:val="24"/>
                <w:szCs w:val="24"/>
                <w:lang w:val="es-HN"/>
              </w:rPr>
              <w:t xml:space="preserve"> </w:t>
            </w:r>
            <w:r w:rsidRPr="001D7282">
              <w:rPr>
                <w:rFonts w:ascii="Times New Roman" w:hAnsi="Times New Roman" w:cs="Times New Roman"/>
                <w:b/>
                <w:bCs/>
                <w:sz w:val="20"/>
                <w:szCs w:val="20"/>
                <w:lang w:val="es-HN"/>
              </w:rPr>
              <w:t xml:space="preserve"> Analizar las estrategias financieras en la captación recursos del proyecto Victoria durante el periodo 2019-2023 en la ciudad de Tegucigalpa. </w:t>
            </w:r>
          </w:p>
          <w:p w:rsidRPr="001D7282" w:rsidR="009F41F1" w:rsidP="009F41F1" w:rsidRDefault="009F41F1" w14:paraId="0F9CA682" w14:textId="77777777">
            <w:pPr>
              <w:spacing w:line="360" w:lineRule="auto"/>
              <w:jc w:val="both"/>
              <w:rPr>
                <w:rFonts w:ascii="Times New Roman" w:hAnsi="Times New Roman" w:cs="Times New Roman"/>
                <w:b/>
                <w:bCs/>
                <w:sz w:val="24"/>
                <w:szCs w:val="24"/>
                <w:lang w:val="es-HN"/>
              </w:rPr>
            </w:pPr>
          </w:p>
          <w:p w:rsidRPr="001D7282" w:rsidR="009F41F1" w:rsidP="009F41F1" w:rsidRDefault="009F41F1" w14:paraId="07AC7AC2" w14:textId="77777777">
            <w:pPr>
              <w:jc w:val="both"/>
              <w:rPr>
                <w:rFonts w:ascii="Times New Roman" w:hAnsi="Times New Roman" w:cs="Times New Roman"/>
                <w:b/>
                <w:bCs/>
                <w:sz w:val="20"/>
                <w:szCs w:val="20"/>
                <w:lang w:val="es-HN"/>
              </w:rPr>
            </w:pPr>
          </w:p>
          <w:p w:rsidRPr="001D7282" w:rsidR="009F41F1" w:rsidP="009F41F1" w:rsidRDefault="009F41F1" w14:paraId="7EEE1A6C" w14:textId="77777777">
            <w:pPr>
              <w:rPr>
                <w:rFonts w:ascii="Times New Roman" w:hAnsi="Times New Roman" w:cs="Times New Roman"/>
                <w:sz w:val="20"/>
                <w:szCs w:val="20"/>
                <w:lang w:val="es-HN"/>
              </w:rPr>
            </w:pPr>
          </w:p>
        </w:tc>
      </w:tr>
      <w:tr w:rsidRPr="0066732C" w:rsidR="009F41F1" w:rsidTr="42C955B7" w14:paraId="6E7F89ED" w14:textId="77777777">
        <w:tc>
          <w:tcPr>
            <w:tcW w:w="13320" w:type="dxa"/>
            <w:gridSpan w:val="10"/>
            <w:tcMar/>
          </w:tcPr>
          <w:p w:rsidRPr="001D7282" w:rsidR="009F41F1" w:rsidP="009F41F1" w:rsidRDefault="009F41F1" w14:paraId="209425EC"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Objetivo Específico: </w:t>
            </w:r>
            <w:r w:rsidRPr="001D7282">
              <w:rPr>
                <w:sz w:val="24"/>
                <w:szCs w:val="24"/>
                <w:lang w:val="es-HN"/>
              </w:rPr>
              <w:t xml:space="preserve"> </w:t>
            </w:r>
            <w:r w:rsidRPr="001D7282">
              <w:rPr>
                <w:sz w:val="20"/>
                <w:szCs w:val="20"/>
                <w:lang w:val="es-HN"/>
              </w:rPr>
              <w:t xml:space="preserve">  Determinar las previsiones financieras de sostenibilidad desde la perspectiva del punto de equilibrio del Proyecto Victoria en el periodo 2019-2023 en la ciudad de Tegucigalpa.</w:t>
            </w:r>
          </w:p>
        </w:tc>
      </w:tr>
      <w:tr w:rsidRPr="0066732C" w:rsidR="009F41F1" w:rsidTr="42C955B7" w14:paraId="4DB24216" w14:textId="77777777">
        <w:tc>
          <w:tcPr>
            <w:tcW w:w="13320" w:type="dxa"/>
            <w:gridSpan w:val="10"/>
            <w:tcMar/>
          </w:tcPr>
          <w:p w:rsidRPr="001D7282" w:rsidR="009F41F1" w:rsidP="009F41F1" w:rsidRDefault="009F41F1" w14:paraId="2DDB35F8" w14:textId="77777777">
            <w:pPr>
              <w:rPr>
                <w:rFonts w:ascii="Times New Roman" w:hAnsi="Times New Roman" w:cs="Times New Roman"/>
                <w:sz w:val="20"/>
                <w:szCs w:val="20"/>
                <w:lang w:val="es-HN"/>
              </w:rPr>
            </w:pPr>
          </w:p>
        </w:tc>
      </w:tr>
      <w:tr w:rsidRPr="001D7282" w:rsidR="009F41F1" w:rsidTr="42C955B7" w14:paraId="2E8E67AF" w14:textId="77777777">
        <w:tc>
          <w:tcPr>
            <w:tcW w:w="13320" w:type="dxa"/>
            <w:gridSpan w:val="10"/>
            <w:tcMar/>
          </w:tcPr>
          <w:p w:rsidRPr="001D7282" w:rsidR="009F41F1" w:rsidP="009F41F1" w:rsidRDefault="009F41F1" w14:paraId="4A9E1B69"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Variable: Punto de equilibrio</w:t>
            </w:r>
          </w:p>
        </w:tc>
      </w:tr>
      <w:tr w:rsidRPr="0066732C" w:rsidR="009F41F1" w:rsidTr="42C955B7" w14:paraId="4A1AC6CC" w14:textId="77777777">
        <w:tc>
          <w:tcPr>
            <w:tcW w:w="13320" w:type="dxa"/>
            <w:gridSpan w:val="10"/>
            <w:tcMar/>
          </w:tcPr>
          <w:p w:rsidRPr="001D7282" w:rsidR="009F41F1" w:rsidP="009F41F1" w:rsidRDefault="009F41F1" w14:paraId="282C6491"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Estrategia de recolección de Datos: revisión sistemática de la información </w:t>
            </w:r>
          </w:p>
        </w:tc>
      </w:tr>
      <w:tr w:rsidRPr="0066732C" w:rsidR="009F41F1" w:rsidTr="42C955B7" w14:paraId="19546DB8" w14:textId="77777777">
        <w:tc>
          <w:tcPr>
            <w:tcW w:w="13320" w:type="dxa"/>
            <w:gridSpan w:val="10"/>
            <w:tcMar/>
          </w:tcPr>
          <w:p w:rsidRPr="001D7282" w:rsidR="009F41F1" w:rsidP="009F41F1" w:rsidRDefault="009F41F1" w14:paraId="00495BD3" w14:textId="77777777">
            <w:pPr>
              <w:rPr>
                <w:rFonts w:ascii="Times New Roman" w:hAnsi="Times New Roman" w:cs="Times New Roman"/>
                <w:sz w:val="20"/>
                <w:szCs w:val="20"/>
                <w:lang w:val="es-HN"/>
              </w:rPr>
            </w:pPr>
          </w:p>
        </w:tc>
      </w:tr>
      <w:tr w:rsidRPr="001D7282" w:rsidR="009F41F1" w:rsidTr="42C955B7" w14:paraId="53F1D6A8" w14:textId="77777777">
        <w:trPr>
          <w:trHeight w:val="649"/>
        </w:trPr>
        <w:tc>
          <w:tcPr>
            <w:tcW w:w="1413" w:type="dxa"/>
            <w:tcMar/>
          </w:tcPr>
          <w:p w:rsidRPr="001D7282" w:rsidR="009F41F1" w:rsidP="009F41F1" w:rsidRDefault="009F41F1" w14:paraId="5701EAEF"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Sujetos de la Investigación</w:t>
            </w:r>
          </w:p>
        </w:tc>
        <w:tc>
          <w:tcPr>
            <w:tcW w:w="1559" w:type="dxa"/>
            <w:tcMar/>
          </w:tcPr>
          <w:p w:rsidRPr="001D7282" w:rsidR="009F41F1" w:rsidP="009F41F1" w:rsidRDefault="009F41F1" w14:paraId="7F9EB8C8"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Dimensiones de Análisis</w:t>
            </w:r>
          </w:p>
        </w:tc>
        <w:tc>
          <w:tcPr>
            <w:tcW w:w="1418" w:type="dxa"/>
            <w:tcMar/>
          </w:tcPr>
          <w:p w:rsidRPr="001D7282" w:rsidR="009F41F1" w:rsidP="009F41F1" w:rsidRDefault="009F41F1" w14:paraId="0723BA89"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Indicadores</w:t>
            </w:r>
          </w:p>
        </w:tc>
        <w:tc>
          <w:tcPr>
            <w:tcW w:w="1134" w:type="dxa"/>
            <w:tcMar/>
          </w:tcPr>
          <w:p w:rsidRPr="001D7282" w:rsidR="009F41F1" w:rsidP="009F41F1" w:rsidRDefault="009F41F1" w14:paraId="00B7C036"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Parámetros</w:t>
            </w:r>
          </w:p>
        </w:tc>
        <w:tc>
          <w:tcPr>
            <w:tcW w:w="1134" w:type="dxa"/>
            <w:tcMar/>
          </w:tcPr>
          <w:p w:rsidRPr="001D7282" w:rsidR="009F41F1" w:rsidP="009F41F1" w:rsidRDefault="009F41F1" w14:paraId="24559210"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Periodo de Análisis</w:t>
            </w:r>
          </w:p>
        </w:tc>
        <w:tc>
          <w:tcPr>
            <w:tcW w:w="1417" w:type="dxa"/>
            <w:tcMar/>
          </w:tcPr>
          <w:p w:rsidRPr="001D7282" w:rsidR="009F41F1" w:rsidP="009F41F1" w:rsidRDefault="009F41F1" w14:paraId="01D13D5E"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Valor del Parámetro</w:t>
            </w:r>
          </w:p>
        </w:tc>
        <w:tc>
          <w:tcPr>
            <w:tcW w:w="1276" w:type="dxa"/>
            <w:tcMar/>
          </w:tcPr>
          <w:p w:rsidRPr="001D7282" w:rsidR="009F41F1" w:rsidP="009F41F1" w:rsidRDefault="009F41F1" w14:paraId="532BFE0D"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Medida</w:t>
            </w:r>
          </w:p>
        </w:tc>
        <w:tc>
          <w:tcPr>
            <w:tcW w:w="1417" w:type="dxa"/>
            <w:tcMar/>
          </w:tcPr>
          <w:p w:rsidRPr="001D7282" w:rsidR="009F41F1" w:rsidP="009F41F1" w:rsidRDefault="009F41F1" w14:paraId="59BE1213"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Tipo de fuente</w:t>
            </w:r>
          </w:p>
        </w:tc>
        <w:tc>
          <w:tcPr>
            <w:tcW w:w="1418" w:type="dxa"/>
            <w:tcMar/>
          </w:tcPr>
          <w:p w:rsidRPr="001D7282" w:rsidR="009F41F1" w:rsidP="009F41F1" w:rsidRDefault="009F41F1" w14:paraId="6BC857CA"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Fecha de consulta</w:t>
            </w:r>
          </w:p>
        </w:tc>
        <w:tc>
          <w:tcPr>
            <w:tcW w:w="1134" w:type="dxa"/>
            <w:tcMar/>
          </w:tcPr>
          <w:p w:rsidRPr="001D7282" w:rsidR="009F41F1" w:rsidP="009F41F1" w:rsidRDefault="009F41F1" w14:paraId="7FDCC801"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Referencia de la Fuente</w:t>
            </w:r>
          </w:p>
        </w:tc>
      </w:tr>
      <w:tr w:rsidRPr="001D7282" w:rsidR="009F41F1" w:rsidTr="42C955B7" w14:paraId="7C87BF46" w14:textId="77777777">
        <w:tc>
          <w:tcPr>
            <w:tcW w:w="1413" w:type="dxa"/>
            <w:vMerge w:val="restart"/>
            <w:tcMar/>
          </w:tcPr>
          <w:p w:rsidRPr="001D7282" w:rsidR="009F41F1" w:rsidP="009F41F1" w:rsidRDefault="009F41F1" w14:paraId="7FC4D47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El proyecto Victoria</w:t>
            </w:r>
          </w:p>
          <w:p w:rsidRPr="001D7282" w:rsidR="009F41F1" w:rsidP="009F41F1" w:rsidRDefault="009F41F1" w14:paraId="3D1755C9" w14:textId="77777777">
            <w:pPr>
              <w:rPr>
                <w:rFonts w:ascii="Times New Roman" w:hAnsi="Times New Roman" w:cs="Times New Roman"/>
                <w:sz w:val="20"/>
                <w:szCs w:val="20"/>
                <w:lang w:val="es-HN"/>
              </w:rPr>
            </w:pPr>
          </w:p>
          <w:p w:rsidRPr="001D7282" w:rsidR="009F41F1" w:rsidP="009F41F1" w:rsidRDefault="009F41F1" w14:paraId="4342CC5F" w14:textId="77777777">
            <w:pPr>
              <w:rPr>
                <w:rFonts w:ascii="Times New Roman" w:hAnsi="Times New Roman" w:cs="Times New Roman"/>
                <w:sz w:val="20"/>
                <w:szCs w:val="20"/>
                <w:lang w:val="es-HN"/>
              </w:rPr>
            </w:pPr>
          </w:p>
          <w:p w:rsidRPr="001D7282" w:rsidR="009F41F1" w:rsidP="009F41F1" w:rsidRDefault="009F41F1" w14:paraId="74A735DF" w14:textId="77777777">
            <w:pPr>
              <w:rPr>
                <w:rFonts w:ascii="Times New Roman" w:hAnsi="Times New Roman" w:cs="Times New Roman"/>
                <w:sz w:val="20"/>
                <w:szCs w:val="20"/>
                <w:lang w:val="es-HN"/>
              </w:rPr>
            </w:pPr>
          </w:p>
          <w:p w:rsidRPr="001D7282" w:rsidR="009F41F1" w:rsidP="009F41F1" w:rsidRDefault="009F41F1" w14:paraId="4DCA924A" w14:textId="77777777">
            <w:pPr>
              <w:rPr>
                <w:rFonts w:ascii="Times New Roman" w:hAnsi="Times New Roman" w:cs="Times New Roman"/>
                <w:sz w:val="20"/>
                <w:szCs w:val="20"/>
                <w:lang w:val="es-HN"/>
              </w:rPr>
            </w:pPr>
          </w:p>
          <w:p w:rsidRPr="001D7282" w:rsidR="009F41F1" w:rsidP="009F41F1" w:rsidRDefault="009F41F1" w14:paraId="6F5AF879" w14:textId="77777777">
            <w:pPr>
              <w:rPr>
                <w:rFonts w:ascii="Times New Roman" w:hAnsi="Times New Roman" w:cs="Times New Roman"/>
                <w:sz w:val="20"/>
                <w:szCs w:val="20"/>
                <w:lang w:val="es-HN"/>
              </w:rPr>
            </w:pPr>
          </w:p>
          <w:p w:rsidRPr="001D7282" w:rsidR="009F41F1" w:rsidP="009F41F1" w:rsidRDefault="009F41F1" w14:paraId="0FFB20C3" w14:textId="77777777">
            <w:pPr>
              <w:rPr>
                <w:rFonts w:ascii="Times New Roman" w:hAnsi="Times New Roman" w:cs="Times New Roman"/>
                <w:sz w:val="20"/>
                <w:szCs w:val="20"/>
                <w:lang w:val="es-HN"/>
              </w:rPr>
            </w:pPr>
          </w:p>
          <w:p w:rsidRPr="001D7282" w:rsidR="009F41F1" w:rsidP="009F41F1" w:rsidRDefault="009F41F1" w14:paraId="30249469" w14:textId="77777777">
            <w:pPr>
              <w:rPr>
                <w:rFonts w:ascii="Times New Roman" w:hAnsi="Times New Roman" w:cs="Times New Roman"/>
                <w:sz w:val="20"/>
                <w:szCs w:val="20"/>
                <w:lang w:val="es-HN"/>
              </w:rPr>
            </w:pPr>
          </w:p>
          <w:p w:rsidRPr="001D7282" w:rsidR="009F41F1" w:rsidP="009F41F1" w:rsidRDefault="009F41F1" w14:paraId="065E4322" w14:textId="77777777">
            <w:pPr>
              <w:rPr>
                <w:rFonts w:ascii="Times New Roman" w:hAnsi="Times New Roman" w:cs="Times New Roman"/>
                <w:sz w:val="20"/>
                <w:szCs w:val="20"/>
                <w:lang w:val="es-HN"/>
              </w:rPr>
            </w:pPr>
          </w:p>
          <w:p w:rsidRPr="001D7282" w:rsidR="009F41F1" w:rsidP="009F41F1" w:rsidRDefault="009F41F1" w14:paraId="694231A9" w14:textId="77777777">
            <w:pPr>
              <w:rPr>
                <w:rFonts w:ascii="Times New Roman" w:hAnsi="Times New Roman" w:cs="Times New Roman"/>
                <w:sz w:val="20"/>
                <w:szCs w:val="20"/>
                <w:lang w:val="es-HN"/>
              </w:rPr>
            </w:pPr>
          </w:p>
          <w:p w:rsidRPr="001D7282" w:rsidR="009F41F1" w:rsidP="009F41F1" w:rsidRDefault="009F41F1" w14:paraId="2B781715" w14:textId="77777777">
            <w:pPr>
              <w:rPr>
                <w:rFonts w:ascii="Times New Roman" w:hAnsi="Times New Roman" w:cs="Times New Roman"/>
                <w:sz w:val="20"/>
                <w:szCs w:val="20"/>
                <w:lang w:val="es-HN"/>
              </w:rPr>
            </w:pPr>
          </w:p>
          <w:p w:rsidRPr="001D7282" w:rsidR="009F41F1" w:rsidP="009F41F1" w:rsidRDefault="009F41F1" w14:paraId="391A4FAE" w14:textId="77777777">
            <w:pPr>
              <w:rPr>
                <w:rFonts w:ascii="Times New Roman" w:hAnsi="Times New Roman" w:cs="Times New Roman"/>
                <w:sz w:val="20"/>
                <w:szCs w:val="20"/>
                <w:lang w:val="es-HN"/>
              </w:rPr>
            </w:pPr>
          </w:p>
          <w:p w:rsidRPr="001D7282" w:rsidR="009F41F1" w:rsidP="009F41F1" w:rsidRDefault="009F41F1" w14:paraId="416F91E4" w14:textId="77777777">
            <w:pPr>
              <w:rPr>
                <w:rFonts w:ascii="Times New Roman" w:hAnsi="Times New Roman" w:cs="Times New Roman"/>
                <w:sz w:val="20"/>
                <w:szCs w:val="20"/>
                <w:lang w:val="es-HN"/>
              </w:rPr>
            </w:pPr>
          </w:p>
          <w:p w:rsidRPr="001D7282" w:rsidR="009F41F1" w:rsidP="009F41F1" w:rsidRDefault="009F41F1" w14:paraId="703C9CD6" w14:textId="77777777">
            <w:pPr>
              <w:rPr>
                <w:rFonts w:ascii="Times New Roman" w:hAnsi="Times New Roman" w:cs="Times New Roman"/>
                <w:sz w:val="20"/>
                <w:szCs w:val="20"/>
                <w:lang w:val="es-HN"/>
              </w:rPr>
            </w:pPr>
          </w:p>
          <w:p w:rsidRPr="001D7282" w:rsidR="009F41F1" w:rsidP="009F41F1" w:rsidRDefault="009F41F1" w14:paraId="6059A2BE" w14:textId="77777777">
            <w:pPr>
              <w:rPr>
                <w:rFonts w:ascii="Times New Roman" w:hAnsi="Times New Roman" w:cs="Times New Roman"/>
                <w:sz w:val="20"/>
                <w:szCs w:val="20"/>
                <w:lang w:val="es-HN"/>
              </w:rPr>
            </w:pPr>
          </w:p>
          <w:p w:rsidRPr="001D7282" w:rsidR="009F41F1" w:rsidP="009F41F1" w:rsidRDefault="009F41F1" w14:paraId="69C54D87" w14:textId="77777777">
            <w:pPr>
              <w:rPr>
                <w:rFonts w:ascii="Times New Roman" w:hAnsi="Times New Roman" w:cs="Times New Roman"/>
                <w:sz w:val="20"/>
                <w:szCs w:val="20"/>
                <w:lang w:val="es-HN"/>
              </w:rPr>
            </w:pPr>
          </w:p>
          <w:p w:rsidRPr="001D7282" w:rsidR="009F41F1" w:rsidP="009F41F1" w:rsidRDefault="009F41F1" w14:paraId="513C3392" w14:textId="77777777">
            <w:pPr>
              <w:rPr>
                <w:rFonts w:ascii="Times New Roman" w:hAnsi="Times New Roman" w:cs="Times New Roman"/>
                <w:sz w:val="20"/>
                <w:szCs w:val="20"/>
                <w:lang w:val="es-HN"/>
              </w:rPr>
            </w:pPr>
          </w:p>
          <w:p w:rsidRPr="001D7282" w:rsidR="009F41F1" w:rsidP="009F41F1" w:rsidRDefault="009F41F1" w14:paraId="0D9347BA" w14:textId="77777777">
            <w:pPr>
              <w:rPr>
                <w:rFonts w:ascii="Times New Roman" w:hAnsi="Times New Roman" w:cs="Times New Roman"/>
                <w:sz w:val="20"/>
                <w:szCs w:val="20"/>
                <w:lang w:val="es-HN"/>
              </w:rPr>
            </w:pPr>
          </w:p>
          <w:p w:rsidRPr="001D7282" w:rsidR="009F41F1" w:rsidP="009F41F1" w:rsidRDefault="009F41F1" w14:paraId="66335C52" w14:textId="77777777">
            <w:pPr>
              <w:rPr>
                <w:rFonts w:ascii="Times New Roman" w:hAnsi="Times New Roman" w:cs="Times New Roman"/>
                <w:sz w:val="20"/>
                <w:szCs w:val="20"/>
                <w:lang w:val="es-HN"/>
              </w:rPr>
            </w:pPr>
          </w:p>
          <w:p w:rsidRPr="001D7282" w:rsidR="009F41F1" w:rsidP="009F41F1" w:rsidRDefault="009F41F1" w14:paraId="5B69A701" w14:textId="77777777">
            <w:pPr>
              <w:rPr>
                <w:rFonts w:ascii="Times New Roman" w:hAnsi="Times New Roman" w:cs="Times New Roman"/>
                <w:sz w:val="20"/>
                <w:szCs w:val="20"/>
                <w:lang w:val="es-HN"/>
              </w:rPr>
            </w:pPr>
          </w:p>
          <w:p w:rsidRPr="001D7282" w:rsidR="009F41F1" w:rsidP="009F41F1" w:rsidRDefault="009F41F1" w14:paraId="7F38BCCF" w14:textId="77777777">
            <w:pPr>
              <w:rPr>
                <w:rFonts w:ascii="Times New Roman" w:hAnsi="Times New Roman" w:cs="Times New Roman"/>
                <w:sz w:val="20"/>
                <w:szCs w:val="20"/>
                <w:lang w:val="es-HN"/>
              </w:rPr>
            </w:pPr>
          </w:p>
          <w:p w:rsidRPr="001D7282" w:rsidR="009F41F1" w:rsidP="009F41F1" w:rsidRDefault="009F41F1" w14:paraId="3EB03D2C" w14:textId="77777777">
            <w:pPr>
              <w:rPr>
                <w:rFonts w:ascii="Times New Roman" w:hAnsi="Times New Roman" w:cs="Times New Roman"/>
                <w:sz w:val="20"/>
                <w:szCs w:val="20"/>
                <w:lang w:val="es-HN"/>
              </w:rPr>
            </w:pPr>
          </w:p>
          <w:p w:rsidRPr="001D7282" w:rsidR="009F41F1" w:rsidP="009F41F1" w:rsidRDefault="009F41F1" w14:paraId="0A279116" w14:textId="77777777">
            <w:pPr>
              <w:rPr>
                <w:rFonts w:ascii="Times New Roman" w:hAnsi="Times New Roman" w:cs="Times New Roman"/>
                <w:sz w:val="20"/>
                <w:szCs w:val="20"/>
                <w:lang w:val="es-HN"/>
              </w:rPr>
            </w:pPr>
          </w:p>
          <w:p w:rsidRPr="001D7282" w:rsidR="009F41F1" w:rsidP="009F41F1" w:rsidRDefault="009F41F1" w14:paraId="2AF5B323" w14:textId="77777777">
            <w:pPr>
              <w:rPr>
                <w:rFonts w:ascii="Times New Roman" w:hAnsi="Times New Roman" w:cs="Times New Roman"/>
                <w:sz w:val="20"/>
                <w:szCs w:val="20"/>
                <w:lang w:val="es-HN"/>
              </w:rPr>
            </w:pPr>
          </w:p>
          <w:p w:rsidRPr="001D7282" w:rsidR="009F41F1" w:rsidP="009F41F1" w:rsidRDefault="009F41F1" w14:paraId="2EE61DC2" w14:textId="77777777">
            <w:pPr>
              <w:rPr>
                <w:rFonts w:ascii="Times New Roman" w:hAnsi="Times New Roman" w:cs="Times New Roman"/>
                <w:sz w:val="20"/>
                <w:szCs w:val="20"/>
                <w:lang w:val="es-HN"/>
              </w:rPr>
            </w:pPr>
          </w:p>
          <w:p w:rsidRPr="001D7282" w:rsidR="009F41F1" w:rsidP="009F41F1" w:rsidRDefault="009F41F1" w14:paraId="4D105F5C" w14:textId="77777777">
            <w:pPr>
              <w:rPr>
                <w:rFonts w:ascii="Times New Roman" w:hAnsi="Times New Roman" w:cs="Times New Roman"/>
                <w:sz w:val="20"/>
                <w:szCs w:val="20"/>
                <w:lang w:val="es-HN"/>
              </w:rPr>
            </w:pPr>
          </w:p>
          <w:p w:rsidRPr="001D7282" w:rsidR="009F41F1" w:rsidP="009F41F1" w:rsidRDefault="009F41F1" w14:paraId="08273BFE" w14:textId="77777777">
            <w:pPr>
              <w:rPr>
                <w:rFonts w:ascii="Times New Roman" w:hAnsi="Times New Roman" w:cs="Times New Roman"/>
                <w:sz w:val="20"/>
                <w:szCs w:val="20"/>
                <w:lang w:val="es-HN"/>
              </w:rPr>
            </w:pPr>
          </w:p>
          <w:p w:rsidRPr="001D7282" w:rsidR="009F41F1" w:rsidP="009F41F1" w:rsidRDefault="009F41F1" w14:paraId="64354481" w14:textId="77777777">
            <w:pPr>
              <w:rPr>
                <w:rFonts w:ascii="Times New Roman" w:hAnsi="Times New Roman" w:cs="Times New Roman"/>
                <w:sz w:val="20"/>
                <w:szCs w:val="20"/>
                <w:lang w:val="es-HN"/>
              </w:rPr>
            </w:pPr>
          </w:p>
          <w:p w:rsidRPr="001D7282" w:rsidR="009F41F1" w:rsidP="009F41F1" w:rsidRDefault="009F41F1" w14:paraId="6A9202C5" w14:textId="77777777">
            <w:pPr>
              <w:rPr>
                <w:rFonts w:ascii="Times New Roman" w:hAnsi="Times New Roman" w:cs="Times New Roman"/>
                <w:sz w:val="20"/>
                <w:szCs w:val="20"/>
                <w:lang w:val="es-HN"/>
              </w:rPr>
            </w:pPr>
          </w:p>
          <w:p w:rsidRPr="001D7282" w:rsidR="009F41F1" w:rsidP="009F41F1" w:rsidRDefault="009F41F1" w14:paraId="7E812DB5" w14:textId="77777777">
            <w:pPr>
              <w:rPr>
                <w:rFonts w:ascii="Times New Roman" w:hAnsi="Times New Roman" w:cs="Times New Roman"/>
                <w:sz w:val="20"/>
                <w:szCs w:val="20"/>
                <w:lang w:val="es-HN"/>
              </w:rPr>
            </w:pPr>
          </w:p>
          <w:p w:rsidRPr="001D7282" w:rsidR="009F41F1" w:rsidP="009F41F1" w:rsidRDefault="009F41F1" w14:paraId="3CC37968" w14:textId="77777777">
            <w:pPr>
              <w:rPr>
                <w:rFonts w:ascii="Times New Roman" w:hAnsi="Times New Roman" w:cs="Times New Roman"/>
                <w:sz w:val="20"/>
                <w:szCs w:val="20"/>
                <w:lang w:val="es-HN"/>
              </w:rPr>
            </w:pPr>
          </w:p>
          <w:p w:rsidRPr="001D7282" w:rsidR="009F41F1" w:rsidP="009F41F1" w:rsidRDefault="009F41F1" w14:paraId="32155FFA" w14:textId="77777777">
            <w:pPr>
              <w:rPr>
                <w:rFonts w:ascii="Times New Roman" w:hAnsi="Times New Roman" w:cs="Times New Roman"/>
                <w:sz w:val="20"/>
                <w:szCs w:val="20"/>
                <w:lang w:val="es-HN"/>
              </w:rPr>
            </w:pPr>
          </w:p>
          <w:p w:rsidRPr="001D7282" w:rsidR="009F41F1" w:rsidP="009F41F1" w:rsidRDefault="009F41F1" w14:paraId="790FC173" w14:textId="77777777">
            <w:pPr>
              <w:rPr>
                <w:rFonts w:ascii="Times New Roman" w:hAnsi="Times New Roman" w:cs="Times New Roman"/>
                <w:sz w:val="20"/>
                <w:szCs w:val="20"/>
                <w:lang w:val="es-HN"/>
              </w:rPr>
            </w:pPr>
          </w:p>
          <w:p w:rsidRPr="001D7282" w:rsidR="009F41F1" w:rsidP="009F41F1" w:rsidRDefault="009F41F1" w14:paraId="6C7D4B7D" w14:textId="77777777">
            <w:pPr>
              <w:rPr>
                <w:rFonts w:ascii="Times New Roman" w:hAnsi="Times New Roman" w:cs="Times New Roman"/>
                <w:sz w:val="20"/>
                <w:szCs w:val="20"/>
                <w:lang w:val="es-HN"/>
              </w:rPr>
            </w:pPr>
          </w:p>
        </w:tc>
        <w:tc>
          <w:tcPr>
            <w:tcW w:w="1559" w:type="dxa"/>
            <w:vMerge w:val="restart"/>
            <w:tcMar/>
          </w:tcPr>
          <w:p w:rsidRPr="001D7282" w:rsidR="009F41F1" w:rsidP="009F41F1" w:rsidRDefault="009F41F1" w14:paraId="1DC5FE3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Análisis del Punto de equilibrio</w:t>
            </w:r>
          </w:p>
          <w:p w:rsidRPr="001D7282" w:rsidR="009F41F1" w:rsidP="009F41F1" w:rsidRDefault="009F41F1" w14:paraId="4FB62493" w14:textId="77777777">
            <w:pPr>
              <w:rPr>
                <w:rFonts w:ascii="Times New Roman" w:hAnsi="Times New Roman" w:cs="Times New Roman"/>
                <w:sz w:val="20"/>
                <w:szCs w:val="20"/>
                <w:lang w:val="es-HN"/>
              </w:rPr>
            </w:pPr>
          </w:p>
        </w:tc>
        <w:tc>
          <w:tcPr>
            <w:tcW w:w="1418" w:type="dxa"/>
            <w:vMerge w:val="restart"/>
            <w:tcMar/>
          </w:tcPr>
          <w:p w:rsidRPr="001D7282" w:rsidR="009F41F1" w:rsidP="009F41F1" w:rsidRDefault="009F41F1" w14:paraId="19A5F5C5"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Punto de equilibrio basado en costos fijos </w:t>
            </w:r>
          </w:p>
          <w:p w:rsidRPr="001D7282" w:rsidR="009F41F1" w:rsidP="009F41F1" w:rsidRDefault="009F41F1" w14:paraId="0ED23C4B" w14:textId="77777777">
            <w:pPr>
              <w:rPr>
                <w:rFonts w:ascii="Times New Roman" w:hAnsi="Times New Roman" w:cs="Times New Roman"/>
                <w:sz w:val="20"/>
                <w:szCs w:val="20"/>
                <w:lang w:val="es-HN"/>
              </w:rPr>
            </w:pPr>
          </w:p>
          <w:p w:rsidRPr="001D7282" w:rsidR="009F41F1" w:rsidP="009F41F1" w:rsidRDefault="009F41F1" w14:paraId="325FC5CA" w14:textId="77777777">
            <w:pPr>
              <w:rPr>
                <w:rFonts w:ascii="Times New Roman" w:hAnsi="Times New Roman" w:cs="Times New Roman"/>
                <w:sz w:val="20"/>
                <w:szCs w:val="20"/>
                <w:lang w:val="es-HN"/>
              </w:rPr>
            </w:pPr>
          </w:p>
          <w:p w:rsidRPr="001D7282" w:rsidR="009F41F1" w:rsidP="009F41F1" w:rsidRDefault="009F41F1" w14:paraId="1F33A73C" w14:textId="77777777">
            <w:pPr>
              <w:rPr>
                <w:rFonts w:ascii="Times New Roman" w:hAnsi="Times New Roman" w:cs="Times New Roman"/>
                <w:sz w:val="20"/>
                <w:szCs w:val="20"/>
                <w:lang w:val="es-HN"/>
              </w:rPr>
            </w:pPr>
          </w:p>
          <w:p w:rsidRPr="001D7282" w:rsidR="009F41F1" w:rsidP="009F41F1" w:rsidRDefault="009F41F1" w14:paraId="1BA35BE7" w14:textId="77777777">
            <w:pPr>
              <w:rPr>
                <w:rFonts w:ascii="Times New Roman" w:hAnsi="Times New Roman" w:cs="Times New Roman"/>
                <w:sz w:val="20"/>
                <w:szCs w:val="20"/>
                <w:lang w:val="es-HN"/>
              </w:rPr>
            </w:pPr>
          </w:p>
          <w:p w:rsidRPr="001D7282" w:rsidR="009F41F1" w:rsidP="009F41F1" w:rsidRDefault="009F41F1" w14:paraId="65095BBF" w14:textId="77777777">
            <w:pPr>
              <w:rPr>
                <w:rFonts w:ascii="Times New Roman" w:hAnsi="Times New Roman" w:cs="Times New Roman"/>
                <w:sz w:val="20"/>
                <w:szCs w:val="20"/>
                <w:lang w:val="es-HN"/>
              </w:rPr>
            </w:pPr>
          </w:p>
          <w:p w:rsidRPr="001D7282" w:rsidR="009F41F1" w:rsidP="009F41F1" w:rsidRDefault="009F41F1" w14:paraId="33119C62"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Punto de equilibrio</w:t>
            </w:r>
          </w:p>
        </w:tc>
        <w:tc>
          <w:tcPr>
            <w:tcW w:w="1134" w:type="dxa"/>
            <w:vMerge w:val="restart"/>
            <w:tcMar/>
          </w:tcPr>
          <w:p w:rsidRPr="001D7282" w:rsidR="009F41F1" w:rsidP="42C955B7" w:rsidRDefault="009F41F1" w14:paraId="45A927F4" w14:textId="77777777" w14:noSpellErr="1">
            <w:pPr>
              <w:rPr>
                <w:rFonts w:ascii="Times New Roman" w:hAnsi="Times New Roman" w:cs="Times New Roman"/>
                <w:sz w:val="20"/>
                <w:szCs w:val="20"/>
                <w:lang w:val="en-US"/>
              </w:rPr>
            </w:pPr>
            <w:r w:rsidRPr="42C955B7" w:rsidR="42C955B7">
              <w:rPr>
                <w:rFonts w:ascii="Times New Roman" w:hAnsi="Times New Roman" w:cs="Times New Roman"/>
                <w:sz w:val="20"/>
                <w:szCs w:val="20"/>
                <w:lang w:val="en-US"/>
              </w:rPr>
              <w:t xml:space="preserve">Punto de equilibrio = Costos fijos </w:t>
            </w:r>
            <w:r w:rsidRPr="42C955B7" w:rsidR="42C955B7">
              <w:rPr>
                <w:rFonts w:ascii="Times New Roman" w:hAnsi="Times New Roman" w:cs="Times New Roman"/>
                <w:sz w:val="20"/>
                <w:szCs w:val="20"/>
                <w:lang w:val="en-US"/>
              </w:rPr>
              <w:t>/(</w:t>
            </w:r>
            <w:r w:rsidRPr="42C955B7" w:rsidR="42C955B7">
              <w:rPr>
                <w:rFonts w:ascii="Times New Roman" w:hAnsi="Times New Roman" w:cs="Times New Roman"/>
                <w:sz w:val="20"/>
                <w:szCs w:val="20"/>
                <w:lang w:val="en-US"/>
              </w:rPr>
              <w:t>ingresos totales – costos Variables)</w:t>
            </w:r>
          </w:p>
          <w:p w:rsidRPr="001D7282" w:rsidR="009F41F1" w:rsidP="009F41F1" w:rsidRDefault="009F41F1" w14:paraId="056E9901" w14:textId="77777777">
            <w:pPr>
              <w:rPr>
                <w:rFonts w:ascii="Times New Roman" w:hAnsi="Times New Roman" w:cs="Times New Roman"/>
                <w:sz w:val="20"/>
                <w:szCs w:val="20"/>
                <w:lang w:val="es-HN"/>
              </w:rPr>
            </w:pPr>
          </w:p>
          <w:p w:rsidRPr="001D7282" w:rsidR="009F41F1" w:rsidP="009F41F1" w:rsidRDefault="009F41F1" w14:paraId="7EF07B4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Costos totales / Ingresos Totales</w:t>
            </w:r>
          </w:p>
        </w:tc>
        <w:tc>
          <w:tcPr>
            <w:tcW w:w="1134" w:type="dxa"/>
            <w:tcMar/>
          </w:tcPr>
          <w:p w:rsidRPr="001D7282" w:rsidR="009F41F1" w:rsidP="009F41F1" w:rsidRDefault="009F41F1" w14:paraId="6AB62A4F"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2019</w:t>
            </w:r>
          </w:p>
        </w:tc>
        <w:tc>
          <w:tcPr>
            <w:tcW w:w="1417" w:type="dxa"/>
            <w:tcMar/>
          </w:tcPr>
          <w:p w:rsidRPr="001D7282" w:rsidR="009F41F1" w:rsidP="009F41F1" w:rsidRDefault="009F41F1" w14:paraId="6981F888"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1.09</w:t>
            </w:r>
          </w:p>
        </w:tc>
        <w:tc>
          <w:tcPr>
            <w:tcW w:w="1276" w:type="dxa"/>
            <w:tcMar/>
          </w:tcPr>
          <w:p w:rsidRPr="001D7282" w:rsidR="009F41F1" w:rsidP="009F41F1" w:rsidRDefault="009F41F1" w14:paraId="3A285F7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39E2F47B"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Estado de resultados</w:t>
            </w:r>
          </w:p>
        </w:tc>
        <w:tc>
          <w:tcPr>
            <w:tcW w:w="1418" w:type="dxa"/>
            <w:tcMar/>
          </w:tcPr>
          <w:p w:rsidRPr="001D7282" w:rsidR="009F41F1" w:rsidP="009F41F1" w:rsidRDefault="009F41F1" w14:paraId="52C9D88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18.03.2024</w:t>
            </w:r>
          </w:p>
        </w:tc>
        <w:tc>
          <w:tcPr>
            <w:tcW w:w="1134" w:type="dxa"/>
            <w:tcMar/>
          </w:tcPr>
          <w:p w:rsidRPr="001D7282" w:rsidR="009F41F1" w:rsidP="009F41F1" w:rsidRDefault="009F41F1" w14:paraId="248424E2"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231490C3" w14:textId="77777777">
        <w:trPr>
          <w:trHeight w:val="387"/>
        </w:trPr>
        <w:tc>
          <w:tcPr>
            <w:tcW w:w="1413" w:type="dxa"/>
            <w:vMerge/>
            <w:tcMar/>
          </w:tcPr>
          <w:p w:rsidRPr="001D7282" w:rsidR="009F41F1" w:rsidP="009F41F1" w:rsidRDefault="009F41F1" w14:paraId="7EC1E413"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6F57B2A6"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126D6CFD"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0AFAE1EE"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55BA2DE4"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2020</w:t>
            </w:r>
          </w:p>
        </w:tc>
        <w:tc>
          <w:tcPr>
            <w:tcW w:w="1417" w:type="dxa"/>
            <w:tcMar/>
          </w:tcPr>
          <w:p w:rsidRPr="001D7282" w:rsidR="009F41F1" w:rsidP="009F41F1" w:rsidRDefault="009F41F1" w14:paraId="627F7A23"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0.88</w:t>
            </w:r>
          </w:p>
        </w:tc>
        <w:tc>
          <w:tcPr>
            <w:tcW w:w="1276" w:type="dxa"/>
            <w:tcMar/>
          </w:tcPr>
          <w:p w:rsidRPr="001D7282" w:rsidR="009F41F1" w:rsidP="009F41F1" w:rsidRDefault="009F41F1" w14:paraId="4F7D89A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1E168597"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Estado de resultados</w:t>
            </w:r>
          </w:p>
        </w:tc>
        <w:tc>
          <w:tcPr>
            <w:tcW w:w="1418" w:type="dxa"/>
            <w:tcMar/>
          </w:tcPr>
          <w:p w:rsidRPr="001D7282" w:rsidR="009F41F1" w:rsidP="009F41F1" w:rsidRDefault="009F41F1" w14:paraId="610FB4FD"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20.03.2024</w:t>
            </w:r>
          </w:p>
        </w:tc>
        <w:tc>
          <w:tcPr>
            <w:tcW w:w="1134" w:type="dxa"/>
            <w:tcMar/>
          </w:tcPr>
          <w:p w:rsidRPr="001D7282" w:rsidR="009F41F1" w:rsidP="009F41F1" w:rsidRDefault="009F41F1" w14:paraId="329F448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1D1E9A4A" w14:textId="77777777">
        <w:trPr>
          <w:trHeight w:val="279"/>
        </w:trPr>
        <w:tc>
          <w:tcPr>
            <w:tcW w:w="1413" w:type="dxa"/>
            <w:vMerge/>
            <w:tcMar/>
          </w:tcPr>
          <w:p w:rsidRPr="001D7282" w:rsidR="009F41F1" w:rsidP="009F41F1" w:rsidRDefault="009F41F1" w14:paraId="670258A3"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600F5036"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46851024"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79C91DD3"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338A254F"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2021</w:t>
            </w:r>
          </w:p>
        </w:tc>
        <w:tc>
          <w:tcPr>
            <w:tcW w:w="1417" w:type="dxa"/>
            <w:tcMar/>
          </w:tcPr>
          <w:p w:rsidRPr="001D7282" w:rsidR="009F41F1" w:rsidP="009F41F1" w:rsidRDefault="009F41F1" w14:paraId="55C612B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1.06</w:t>
            </w:r>
          </w:p>
        </w:tc>
        <w:tc>
          <w:tcPr>
            <w:tcW w:w="1276" w:type="dxa"/>
            <w:tcMar/>
          </w:tcPr>
          <w:p w:rsidRPr="001D7282" w:rsidR="009F41F1" w:rsidP="009F41F1" w:rsidRDefault="009F41F1" w14:paraId="2AC8566A"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62A7DDDF"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Estado de resultados</w:t>
            </w:r>
          </w:p>
        </w:tc>
        <w:tc>
          <w:tcPr>
            <w:tcW w:w="1418" w:type="dxa"/>
            <w:tcMar/>
          </w:tcPr>
          <w:p w:rsidRPr="001D7282" w:rsidR="009F41F1" w:rsidP="009F41F1" w:rsidRDefault="009F41F1" w14:paraId="5CF7AB25"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246DA34E"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0B48AA32" w14:textId="77777777">
        <w:trPr>
          <w:trHeight w:val="412"/>
        </w:trPr>
        <w:tc>
          <w:tcPr>
            <w:tcW w:w="1413" w:type="dxa"/>
            <w:vMerge/>
            <w:tcMar/>
          </w:tcPr>
          <w:p w:rsidRPr="001D7282" w:rsidR="009F41F1" w:rsidP="009F41F1" w:rsidRDefault="009F41F1" w14:paraId="3A11D024"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586AC4F3"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1312903F"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4A347EED"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5AF63339"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2022</w:t>
            </w:r>
          </w:p>
        </w:tc>
        <w:tc>
          <w:tcPr>
            <w:tcW w:w="1417" w:type="dxa"/>
            <w:tcMar/>
          </w:tcPr>
          <w:p w:rsidRPr="001D7282" w:rsidR="009F41F1" w:rsidP="009F41F1" w:rsidRDefault="009F41F1" w14:paraId="3217E57A"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0.96</w:t>
            </w:r>
          </w:p>
        </w:tc>
        <w:tc>
          <w:tcPr>
            <w:tcW w:w="1276" w:type="dxa"/>
            <w:tcMar/>
          </w:tcPr>
          <w:p w:rsidRPr="001D7282" w:rsidR="009F41F1" w:rsidP="009F41F1" w:rsidRDefault="009F41F1" w14:paraId="59CB5601"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68AF58A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Estado de resultados</w:t>
            </w:r>
          </w:p>
        </w:tc>
        <w:tc>
          <w:tcPr>
            <w:tcW w:w="1418" w:type="dxa"/>
            <w:tcMar/>
          </w:tcPr>
          <w:p w:rsidRPr="001D7282" w:rsidR="009F41F1" w:rsidP="009F41F1" w:rsidRDefault="009F41F1" w14:paraId="29E8D4E9"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643CCB1B"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53297B44" w14:textId="77777777">
        <w:trPr>
          <w:trHeight w:val="417"/>
        </w:trPr>
        <w:tc>
          <w:tcPr>
            <w:tcW w:w="1413" w:type="dxa"/>
            <w:vMerge/>
            <w:tcMar/>
          </w:tcPr>
          <w:p w:rsidRPr="001D7282" w:rsidR="009F41F1" w:rsidP="009F41F1" w:rsidRDefault="009F41F1" w14:paraId="7DB5FC67"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49A0FD1E"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401B51EC"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7322A565"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13300BA8"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2023</w:t>
            </w:r>
          </w:p>
        </w:tc>
        <w:tc>
          <w:tcPr>
            <w:tcW w:w="1417" w:type="dxa"/>
            <w:tcMar/>
          </w:tcPr>
          <w:p w:rsidRPr="001D7282" w:rsidR="009F41F1" w:rsidP="009F41F1" w:rsidRDefault="009F41F1" w14:paraId="353BD82A"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0.96</w:t>
            </w:r>
          </w:p>
        </w:tc>
        <w:tc>
          <w:tcPr>
            <w:tcW w:w="1276" w:type="dxa"/>
            <w:tcMar/>
          </w:tcPr>
          <w:p w:rsidRPr="001D7282" w:rsidR="009F41F1" w:rsidP="009F41F1" w:rsidRDefault="009F41F1" w14:paraId="53E09C92"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6AE37AA8"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Estado de resultados</w:t>
            </w:r>
          </w:p>
        </w:tc>
        <w:tc>
          <w:tcPr>
            <w:tcW w:w="1418" w:type="dxa"/>
            <w:tcMar/>
          </w:tcPr>
          <w:p w:rsidRPr="001D7282" w:rsidR="009F41F1" w:rsidP="009F41F1" w:rsidRDefault="009F41F1" w14:paraId="33E57545"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04D0A3D3"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4A15A143" w14:textId="77777777">
        <w:trPr>
          <w:trHeight w:val="560"/>
        </w:trPr>
        <w:tc>
          <w:tcPr>
            <w:tcW w:w="1413" w:type="dxa"/>
            <w:vMerge/>
            <w:tcMar/>
          </w:tcPr>
          <w:p w:rsidRPr="001D7282" w:rsidR="009F41F1" w:rsidP="009F41F1" w:rsidRDefault="009F41F1" w14:paraId="796AC095"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0F6B0F04" w14:textId="77777777">
            <w:pPr>
              <w:rPr>
                <w:rFonts w:ascii="Times New Roman" w:hAnsi="Times New Roman" w:cs="Times New Roman"/>
                <w:sz w:val="20"/>
                <w:szCs w:val="20"/>
                <w:lang w:val="es-HN"/>
              </w:rPr>
            </w:pPr>
          </w:p>
        </w:tc>
        <w:tc>
          <w:tcPr>
            <w:tcW w:w="1418" w:type="dxa"/>
            <w:vMerge w:val="restart"/>
            <w:tcMar/>
          </w:tcPr>
          <w:p w:rsidRPr="001D7282" w:rsidR="009F41F1" w:rsidP="009F41F1" w:rsidRDefault="009F41F1" w14:paraId="192BBBB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Margen de contribución</w:t>
            </w:r>
          </w:p>
        </w:tc>
        <w:tc>
          <w:tcPr>
            <w:tcW w:w="1134" w:type="dxa"/>
            <w:vMerge w:val="restart"/>
            <w:tcMar/>
          </w:tcPr>
          <w:p w:rsidRPr="001D7282" w:rsidR="009F41F1" w:rsidP="009F41F1" w:rsidRDefault="009F41F1" w14:paraId="3DCDE660"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Ingresos totales – costos variables directos </w:t>
            </w:r>
            <w:r w:rsidRPr="001D7282">
              <w:rPr>
                <w:rFonts w:ascii="Times New Roman" w:hAnsi="Times New Roman" w:cs="Times New Roman"/>
                <w:sz w:val="20"/>
                <w:szCs w:val="20"/>
                <w:lang w:val="es-HN"/>
              </w:rPr>
              <w:t xml:space="preserve">del proyecto </w:t>
            </w:r>
          </w:p>
        </w:tc>
        <w:tc>
          <w:tcPr>
            <w:tcW w:w="1134" w:type="dxa"/>
            <w:tcMar/>
          </w:tcPr>
          <w:p w:rsidRPr="001D7282" w:rsidR="009F41F1" w:rsidP="009F41F1" w:rsidRDefault="009F41F1" w14:paraId="1F0BCADE"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2019</w:t>
            </w:r>
          </w:p>
        </w:tc>
        <w:tc>
          <w:tcPr>
            <w:tcW w:w="1417" w:type="dxa"/>
            <w:tcMar/>
          </w:tcPr>
          <w:p w:rsidRPr="001D7282" w:rsidR="009F41F1" w:rsidP="009F41F1" w:rsidRDefault="009F41F1" w14:paraId="22725FE5" w14:textId="77777777">
            <w:pPr>
              <w:widowControl/>
              <w:rPr>
                <w:rFonts w:ascii="Calibri" w:hAnsi="Calibri" w:cs="Calibri"/>
                <w:color w:val="000000"/>
                <w:lang w:val="es-HN"/>
              </w:rPr>
            </w:pPr>
            <w:r w:rsidRPr="001D7282">
              <w:rPr>
                <w:rFonts w:ascii="Calibri" w:hAnsi="Calibri" w:cs="Calibri"/>
                <w:color w:val="000000"/>
                <w:lang w:val="es-HN"/>
              </w:rPr>
              <w:t xml:space="preserve">L                    5,571,397.43 </w:t>
            </w:r>
          </w:p>
          <w:p w:rsidRPr="001D7282" w:rsidR="009F41F1" w:rsidP="009F41F1" w:rsidRDefault="009F41F1" w14:paraId="18D5A557" w14:textId="77777777">
            <w:pPr>
              <w:rPr>
                <w:rFonts w:ascii="Times New Roman" w:hAnsi="Times New Roman" w:cs="Times New Roman"/>
                <w:sz w:val="20"/>
                <w:szCs w:val="20"/>
                <w:lang w:val="es-HN"/>
              </w:rPr>
            </w:pPr>
          </w:p>
        </w:tc>
        <w:tc>
          <w:tcPr>
            <w:tcW w:w="1276" w:type="dxa"/>
            <w:tcMar/>
          </w:tcPr>
          <w:p w:rsidRPr="001D7282" w:rsidR="009F41F1" w:rsidP="009F41F1" w:rsidRDefault="009F41F1" w14:paraId="5734C99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1F261DD7"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 General</w:t>
            </w:r>
          </w:p>
        </w:tc>
        <w:tc>
          <w:tcPr>
            <w:tcW w:w="1418" w:type="dxa"/>
            <w:tcMar/>
          </w:tcPr>
          <w:p w:rsidRPr="001D7282" w:rsidR="009F41F1" w:rsidP="009F41F1" w:rsidRDefault="009F41F1" w14:paraId="14538A3D"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63EB046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6E196777" w14:textId="77777777">
        <w:trPr>
          <w:trHeight w:val="568"/>
        </w:trPr>
        <w:tc>
          <w:tcPr>
            <w:tcW w:w="1413" w:type="dxa"/>
            <w:vMerge/>
            <w:tcMar/>
          </w:tcPr>
          <w:p w:rsidRPr="001D7282" w:rsidR="009F41F1" w:rsidP="009F41F1" w:rsidRDefault="009F41F1" w14:paraId="3AD8751C"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1D1190FC"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45F3D6E8"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3688676F"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29F4EF68"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2020</w:t>
            </w:r>
          </w:p>
        </w:tc>
        <w:tc>
          <w:tcPr>
            <w:tcW w:w="1417" w:type="dxa"/>
            <w:tcMar/>
          </w:tcPr>
          <w:p w:rsidRPr="001D7282" w:rsidR="009F41F1" w:rsidP="009F41F1" w:rsidRDefault="009F41F1" w14:paraId="349139B4" w14:textId="77777777">
            <w:pPr>
              <w:widowControl/>
              <w:rPr>
                <w:rFonts w:ascii="Calibri" w:hAnsi="Calibri" w:cs="Calibri"/>
                <w:color w:val="000000"/>
                <w:lang w:val="es-HN"/>
              </w:rPr>
            </w:pPr>
            <w:r w:rsidRPr="001D7282">
              <w:rPr>
                <w:rFonts w:ascii="Calibri" w:hAnsi="Calibri" w:cs="Calibri"/>
                <w:color w:val="000000"/>
                <w:lang w:val="es-HN"/>
              </w:rPr>
              <w:t xml:space="preserve">L                    5,490,705.76 </w:t>
            </w:r>
          </w:p>
          <w:p w:rsidRPr="001D7282" w:rsidR="009F41F1" w:rsidP="009F41F1" w:rsidRDefault="009F41F1" w14:paraId="425F8ED3" w14:textId="77777777">
            <w:pPr>
              <w:rPr>
                <w:rFonts w:ascii="Times New Roman" w:hAnsi="Times New Roman" w:cs="Times New Roman"/>
                <w:sz w:val="20"/>
                <w:szCs w:val="20"/>
                <w:lang w:val="es-HN"/>
              </w:rPr>
            </w:pPr>
          </w:p>
        </w:tc>
        <w:tc>
          <w:tcPr>
            <w:tcW w:w="1276" w:type="dxa"/>
            <w:tcMar/>
          </w:tcPr>
          <w:p w:rsidRPr="001D7282" w:rsidR="009F41F1" w:rsidP="009F41F1" w:rsidRDefault="009F41F1" w14:paraId="66F705B9"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2DA3789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 General</w:t>
            </w:r>
          </w:p>
        </w:tc>
        <w:tc>
          <w:tcPr>
            <w:tcW w:w="1418" w:type="dxa"/>
            <w:tcMar/>
          </w:tcPr>
          <w:p w:rsidRPr="001D7282" w:rsidR="009F41F1" w:rsidP="009F41F1" w:rsidRDefault="009F41F1" w14:paraId="73558E98"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344C4C57"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Balances Generales </w:t>
            </w:r>
            <w:r w:rsidRPr="001D7282">
              <w:rPr>
                <w:rFonts w:ascii="Times New Roman" w:hAnsi="Times New Roman" w:cs="Times New Roman"/>
                <w:sz w:val="20"/>
                <w:szCs w:val="20"/>
                <w:lang w:val="es-HN"/>
              </w:rPr>
              <w:t>ONG</w:t>
            </w:r>
          </w:p>
        </w:tc>
      </w:tr>
      <w:tr w:rsidRPr="001D7282" w:rsidR="009F41F1" w:rsidTr="42C955B7" w14:paraId="52FA3EB8" w14:textId="77777777">
        <w:trPr>
          <w:trHeight w:val="548"/>
        </w:trPr>
        <w:tc>
          <w:tcPr>
            <w:tcW w:w="1413" w:type="dxa"/>
            <w:vMerge/>
            <w:tcMar/>
          </w:tcPr>
          <w:p w:rsidRPr="001D7282" w:rsidR="009F41F1" w:rsidP="009F41F1" w:rsidRDefault="009F41F1" w14:paraId="5FA33378"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12FA6A86"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2BD547AF"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302BD679"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1CCFA7E4"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2021</w:t>
            </w:r>
          </w:p>
        </w:tc>
        <w:tc>
          <w:tcPr>
            <w:tcW w:w="1417" w:type="dxa"/>
            <w:tcMar/>
          </w:tcPr>
          <w:p w:rsidRPr="001D7282" w:rsidR="009F41F1" w:rsidP="009F41F1" w:rsidRDefault="009F41F1" w14:paraId="656897B0" w14:textId="77777777">
            <w:pPr>
              <w:widowControl/>
              <w:rPr>
                <w:rFonts w:ascii="Calibri" w:hAnsi="Calibri" w:cs="Calibri"/>
                <w:color w:val="000000"/>
                <w:lang w:val="es-HN"/>
              </w:rPr>
            </w:pPr>
            <w:r w:rsidRPr="001D7282">
              <w:rPr>
                <w:rFonts w:ascii="Calibri" w:hAnsi="Calibri" w:cs="Calibri"/>
                <w:color w:val="000000"/>
                <w:lang w:val="es-HN"/>
              </w:rPr>
              <w:t xml:space="preserve">L                            7,276,518.37 </w:t>
            </w:r>
          </w:p>
          <w:p w:rsidRPr="001D7282" w:rsidR="009F41F1" w:rsidP="009F41F1" w:rsidRDefault="009F41F1" w14:paraId="78902E2D" w14:textId="77777777">
            <w:pPr>
              <w:rPr>
                <w:rFonts w:ascii="Times New Roman" w:hAnsi="Times New Roman" w:cs="Times New Roman"/>
                <w:sz w:val="20"/>
                <w:szCs w:val="20"/>
                <w:lang w:val="es-HN"/>
              </w:rPr>
            </w:pPr>
          </w:p>
        </w:tc>
        <w:tc>
          <w:tcPr>
            <w:tcW w:w="1276" w:type="dxa"/>
            <w:tcMar/>
          </w:tcPr>
          <w:p w:rsidRPr="001D7282" w:rsidR="009F41F1" w:rsidP="009F41F1" w:rsidRDefault="009F41F1" w14:paraId="4E485C1F"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49030121"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 General</w:t>
            </w:r>
          </w:p>
        </w:tc>
        <w:tc>
          <w:tcPr>
            <w:tcW w:w="1418" w:type="dxa"/>
            <w:tcMar/>
          </w:tcPr>
          <w:p w:rsidRPr="001D7282" w:rsidR="009F41F1" w:rsidP="009F41F1" w:rsidRDefault="009F41F1" w14:paraId="134F3019"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5FF4F22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25361DB7" w14:textId="77777777">
        <w:trPr>
          <w:trHeight w:val="274"/>
        </w:trPr>
        <w:tc>
          <w:tcPr>
            <w:tcW w:w="1413" w:type="dxa"/>
            <w:vMerge/>
            <w:tcMar/>
          </w:tcPr>
          <w:p w:rsidRPr="001D7282" w:rsidR="009F41F1" w:rsidP="009F41F1" w:rsidRDefault="009F41F1" w14:paraId="65450B68"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24D38A92"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6277CB31"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28BB13EF"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2BF87857"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2022</w:t>
            </w:r>
          </w:p>
        </w:tc>
        <w:tc>
          <w:tcPr>
            <w:tcW w:w="1417" w:type="dxa"/>
            <w:tcMar/>
          </w:tcPr>
          <w:p w:rsidRPr="001D7282" w:rsidR="009F41F1" w:rsidP="009F41F1" w:rsidRDefault="009F41F1" w14:paraId="762D6424" w14:textId="77777777">
            <w:pPr>
              <w:widowControl/>
              <w:rPr>
                <w:rFonts w:ascii="Calibri" w:hAnsi="Calibri" w:cs="Calibri"/>
                <w:color w:val="000000"/>
                <w:lang w:val="es-HN"/>
              </w:rPr>
            </w:pPr>
            <w:r w:rsidRPr="001D7282">
              <w:rPr>
                <w:rFonts w:ascii="Calibri" w:hAnsi="Calibri" w:cs="Calibri"/>
                <w:color w:val="000000"/>
                <w:lang w:val="es-HN"/>
              </w:rPr>
              <w:t xml:space="preserve">L                  6,745,048.85 </w:t>
            </w:r>
          </w:p>
          <w:p w:rsidRPr="001D7282" w:rsidR="009F41F1" w:rsidP="009F41F1" w:rsidRDefault="009F41F1" w14:paraId="46679E4E" w14:textId="77777777">
            <w:pPr>
              <w:rPr>
                <w:rFonts w:ascii="Times New Roman" w:hAnsi="Times New Roman" w:cs="Times New Roman"/>
                <w:sz w:val="20"/>
                <w:szCs w:val="20"/>
                <w:lang w:val="es-HN"/>
              </w:rPr>
            </w:pPr>
          </w:p>
        </w:tc>
        <w:tc>
          <w:tcPr>
            <w:tcW w:w="1276" w:type="dxa"/>
            <w:tcMar/>
          </w:tcPr>
          <w:p w:rsidRPr="001D7282" w:rsidR="009F41F1" w:rsidP="009F41F1" w:rsidRDefault="009F41F1" w14:paraId="1030FF77"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42C525A3"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Balance General </w:t>
            </w:r>
          </w:p>
        </w:tc>
        <w:tc>
          <w:tcPr>
            <w:tcW w:w="1418" w:type="dxa"/>
            <w:tcMar/>
          </w:tcPr>
          <w:p w:rsidRPr="001D7282" w:rsidR="009F41F1" w:rsidP="009F41F1" w:rsidRDefault="009F41F1" w14:paraId="2041BAE7"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14ABFDD9"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7288FBDD" w14:textId="77777777">
        <w:trPr>
          <w:trHeight w:val="368"/>
        </w:trPr>
        <w:tc>
          <w:tcPr>
            <w:tcW w:w="1413" w:type="dxa"/>
            <w:vMerge/>
            <w:tcMar/>
          </w:tcPr>
          <w:p w:rsidRPr="001D7282" w:rsidR="009F41F1" w:rsidP="009F41F1" w:rsidRDefault="009F41F1" w14:paraId="281EAB95"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3BA92C26"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640F9069"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4423E77B"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307443A2"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2023</w:t>
            </w:r>
          </w:p>
        </w:tc>
        <w:tc>
          <w:tcPr>
            <w:tcW w:w="1417" w:type="dxa"/>
            <w:tcMar/>
          </w:tcPr>
          <w:p w:rsidRPr="001D7282" w:rsidR="009F41F1" w:rsidP="009F41F1" w:rsidRDefault="009F41F1" w14:paraId="7753718B" w14:textId="77777777">
            <w:pPr>
              <w:widowControl/>
              <w:rPr>
                <w:rFonts w:ascii="Calibri" w:hAnsi="Calibri" w:cs="Calibri"/>
                <w:color w:val="000000"/>
                <w:lang w:val="es-HN"/>
              </w:rPr>
            </w:pPr>
            <w:r w:rsidRPr="001D7282">
              <w:rPr>
                <w:rFonts w:ascii="Calibri" w:hAnsi="Calibri" w:cs="Calibri"/>
                <w:color w:val="000000"/>
                <w:lang w:val="es-HN"/>
              </w:rPr>
              <w:t xml:space="preserve">L                 8,586,788.72 </w:t>
            </w:r>
          </w:p>
          <w:p w:rsidRPr="001D7282" w:rsidR="009F41F1" w:rsidP="009F41F1" w:rsidRDefault="009F41F1" w14:paraId="5737DD94" w14:textId="77777777">
            <w:pPr>
              <w:rPr>
                <w:rFonts w:ascii="Times New Roman" w:hAnsi="Times New Roman" w:cs="Times New Roman"/>
                <w:sz w:val="20"/>
                <w:szCs w:val="20"/>
                <w:lang w:val="es-HN"/>
              </w:rPr>
            </w:pPr>
          </w:p>
        </w:tc>
        <w:tc>
          <w:tcPr>
            <w:tcW w:w="1276" w:type="dxa"/>
            <w:tcMar/>
          </w:tcPr>
          <w:p w:rsidRPr="001D7282" w:rsidR="009F41F1" w:rsidP="009F41F1" w:rsidRDefault="009F41F1" w14:paraId="153C48D1"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44C2296E"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 General</w:t>
            </w:r>
          </w:p>
        </w:tc>
        <w:tc>
          <w:tcPr>
            <w:tcW w:w="1418" w:type="dxa"/>
            <w:tcMar/>
          </w:tcPr>
          <w:p w:rsidRPr="001D7282" w:rsidR="009F41F1" w:rsidP="009F41F1" w:rsidRDefault="009F41F1" w14:paraId="67BC40F1"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3C14518A"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1FAF4CE5" w14:textId="77777777">
        <w:trPr>
          <w:trHeight w:val="368"/>
        </w:trPr>
        <w:tc>
          <w:tcPr>
            <w:tcW w:w="1413" w:type="dxa"/>
            <w:vMerge/>
            <w:tcMar/>
          </w:tcPr>
          <w:p w:rsidRPr="001D7282" w:rsidR="009F41F1" w:rsidP="009F41F1" w:rsidRDefault="009F41F1" w14:paraId="0C333A3C"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244DC778" w14:textId="77777777">
            <w:pPr>
              <w:rPr>
                <w:rFonts w:ascii="Times New Roman" w:hAnsi="Times New Roman" w:cs="Times New Roman"/>
                <w:sz w:val="20"/>
                <w:szCs w:val="20"/>
                <w:lang w:val="es-HN"/>
              </w:rPr>
            </w:pPr>
          </w:p>
        </w:tc>
        <w:tc>
          <w:tcPr>
            <w:tcW w:w="1418" w:type="dxa"/>
            <w:vMerge w:val="restart"/>
            <w:tcMar/>
          </w:tcPr>
          <w:p w:rsidRPr="001D7282" w:rsidR="009F41F1" w:rsidP="009F41F1" w:rsidRDefault="009F41F1" w14:paraId="56EA1ED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Costo por beneficiario</w:t>
            </w:r>
          </w:p>
        </w:tc>
        <w:tc>
          <w:tcPr>
            <w:tcW w:w="1134" w:type="dxa"/>
            <w:vMerge w:val="restart"/>
            <w:tcMar/>
          </w:tcPr>
          <w:p w:rsidRPr="001D7282" w:rsidR="009F41F1" w:rsidP="009F41F1" w:rsidRDefault="009F41F1" w14:paraId="6EAEB6B6"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Costos totales/Numero de beneficiario</w:t>
            </w:r>
          </w:p>
        </w:tc>
        <w:tc>
          <w:tcPr>
            <w:tcW w:w="1134" w:type="dxa"/>
            <w:tcMar/>
          </w:tcPr>
          <w:p w:rsidRPr="001D7282" w:rsidR="009F41F1" w:rsidP="009F41F1" w:rsidRDefault="009F41F1" w14:paraId="3FA44753"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2019</w:t>
            </w:r>
          </w:p>
        </w:tc>
        <w:tc>
          <w:tcPr>
            <w:tcW w:w="1417" w:type="dxa"/>
            <w:tcMar/>
          </w:tcPr>
          <w:p w:rsidRPr="001D7282" w:rsidR="009F41F1" w:rsidP="009F41F1" w:rsidRDefault="009F41F1" w14:paraId="1C510183" w14:textId="77777777">
            <w:pPr>
              <w:widowControl/>
              <w:rPr>
                <w:rFonts w:ascii="Calibri" w:hAnsi="Calibri" w:cs="Calibri"/>
                <w:color w:val="000000"/>
                <w:lang w:val="es-HN"/>
              </w:rPr>
            </w:pPr>
            <w:r w:rsidRPr="001D7282">
              <w:rPr>
                <w:rFonts w:ascii="Calibri" w:hAnsi="Calibri" w:cs="Calibri"/>
                <w:color w:val="000000"/>
                <w:lang w:val="es-HN"/>
              </w:rPr>
              <w:t xml:space="preserve">L                         47,911.59 </w:t>
            </w:r>
          </w:p>
          <w:p w:rsidRPr="001D7282" w:rsidR="009F41F1" w:rsidP="009F41F1" w:rsidRDefault="009F41F1" w14:paraId="6AB3C791" w14:textId="77777777">
            <w:pPr>
              <w:widowControl/>
              <w:rPr>
                <w:rFonts w:ascii="Calibri" w:hAnsi="Calibri" w:cs="Calibri"/>
                <w:color w:val="000000"/>
                <w:lang w:val="es-HN"/>
              </w:rPr>
            </w:pPr>
          </w:p>
        </w:tc>
        <w:tc>
          <w:tcPr>
            <w:tcW w:w="1276" w:type="dxa"/>
            <w:tcMar/>
          </w:tcPr>
          <w:p w:rsidRPr="001D7282" w:rsidR="009F41F1" w:rsidP="009F41F1" w:rsidRDefault="009F41F1" w14:paraId="0DFC02B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18019FD8"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 General</w:t>
            </w:r>
          </w:p>
        </w:tc>
        <w:tc>
          <w:tcPr>
            <w:tcW w:w="1418" w:type="dxa"/>
            <w:tcMar/>
          </w:tcPr>
          <w:p w:rsidRPr="001D7282" w:rsidR="009F41F1" w:rsidP="009F41F1" w:rsidRDefault="009F41F1" w14:paraId="115DE821"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21.03.2024</w:t>
            </w:r>
          </w:p>
        </w:tc>
        <w:tc>
          <w:tcPr>
            <w:tcW w:w="1134" w:type="dxa"/>
            <w:tcMar/>
          </w:tcPr>
          <w:p w:rsidRPr="001D7282" w:rsidR="009F41F1" w:rsidP="009F41F1" w:rsidRDefault="009F41F1" w14:paraId="5A9EF87A"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7CE6DAA0" w14:textId="77777777">
        <w:trPr>
          <w:trHeight w:val="368"/>
        </w:trPr>
        <w:tc>
          <w:tcPr>
            <w:tcW w:w="1413" w:type="dxa"/>
            <w:vMerge/>
            <w:tcMar/>
          </w:tcPr>
          <w:p w:rsidRPr="001D7282" w:rsidR="009F41F1" w:rsidP="009F41F1" w:rsidRDefault="009F41F1" w14:paraId="2325A83D"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76B3E4BA"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6E5AB917"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297B9B92"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060BFF64"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2020</w:t>
            </w:r>
          </w:p>
        </w:tc>
        <w:tc>
          <w:tcPr>
            <w:tcW w:w="1417" w:type="dxa"/>
            <w:tcMar/>
          </w:tcPr>
          <w:p w:rsidRPr="001D7282" w:rsidR="009F41F1" w:rsidP="009F41F1" w:rsidRDefault="009F41F1" w14:paraId="15516085" w14:textId="77777777">
            <w:pPr>
              <w:widowControl/>
              <w:rPr>
                <w:rFonts w:ascii="Calibri" w:hAnsi="Calibri" w:cs="Calibri"/>
                <w:color w:val="000000"/>
                <w:lang w:val="es-HN"/>
              </w:rPr>
            </w:pPr>
            <w:r w:rsidRPr="001D7282">
              <w:rPr>
                <w:rFonts w:ascii="Calibri" w:hAnsi="Calibri" w:cs="Calibri"/>
                <w:color w:val="000000"/>
                <w:lang w:val="es-HN"/>
              </w:rPr>
              <w:t xml:space="preserve">L                         72,724.03 </w:t>
            </w:r>
          </w:p>
          <w:p w:rsidRPr="001D7282" w:rsidR="009F41F1" w:rsidP="009F41F1" w:rsidRDefault="009F41F1" w14:paraId="6DF082D7" w14:textId="77777777">
            <w:pPr>
              <w:widowControl/>
              <w:rPr>
                <w:rFonts w:ascii="Calibri" w:hAnsi="Calibri" w:cs="Calibri"/>
                <w:color w:val="000000"/>
                <w:lang w:val="es-HN"/>
              </w:rPr>
            </w:pPr>
          </w:p>
        </w:tc>
        <w:tc>
          <w:tcPr>
            <w:tcW w:w="1276" w:type="dxa"/>
            <w:tcMar/>
          </w:tcPr>
          <w:p w:rsidRPr="001D7282" w:rsidR="009F41F1" w:rsidP="009F41F1" w:rsidRDefault="009F41F1" w14:paraId="3ED8589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0CCC1EB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Balance General </w:t>
            </w:r>
          </w:p>
        </w:tc>
        <w:tc>
          <w:tcPr>
            <w:tcW w:w="1418" w:type="dxa"/>
            <w:tcMar/>
          </w:tcPr>
          <w:p w:rsidRPr="001D7282" w:rsidR="009F41F1" w:rsidP="009F41F1" w:rsidRDefault="009F41F1" w14:paraId="0DC3BF68"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22.03.2024</w:t>
            </w:r>
          </w:p>
        </w:tc>
        <w:tc>
          <w:tcPr>
            <w:tcW w:w="1134" w:type="dxa"/>
            <w:tcMar/>
          </w:tcPr>
          <w:p w:rsidRPr="001D7282" w:rsidR="009F41F1" w:rsidP="009F41F1" w:rsidRDefault="009F41F1" w14:paraId="2992B999"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19EAF5DE" w14:textId="77777777">
        <w:trPr>
          <w:trHeight w:val="368"/>
        </w:trPr>
        <w:tc>
          <w:tcPr>
            <w:tcW w:w="1413" w:type="dxa"/>
            <w:vMerge/>
            <w:tcMar/>
          </w:tcPr>
          <w:p w:rsidRPr="001D7282" w:rsidR="009F41F1" w:rsidP="009F41F1" w:rsidRDefault="009F41F1" w14:paraId="3F5E273C"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1A13ED0F"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097A1E23"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2CE2D558"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151F6664"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2021</w:t>
            </w:r>
          </w:p>
        </w:tc>
        <w:tc>
          <w:tcPr>
            <w:tcW w:w="1417" w:type="dxa"/>
            <w:tcMar/>
          </w:tcPr>
          <w:p w:rsidRPr="001D7282" w:rsidR="009F41F1" w:rsidP="009F41F1" w:rsidRDefault="009F41F1" w14:paraId="70A7C080" w14:textId="77777777">
            <w:pPr>
              <w:widowControl/>
              <w:rPr>
                <w:rFonts w:ascii="Calibri" w:hAnsi="Calibri" w:cs="Calibri"/>
                <w:color w:val="000000"/>
                <w:lang w:val="es-HN"/>
              </w:rPr>
            </w:pPr>
            <w:r w:rsidRPr="001D7282">
              <w:rPr>
                <w:rFonts w:ascii="Calibri" w:hAnsi="Calibri" w:cs="Calibri"/>
                <w:color w:val="000000"/>
                <w:lang w:val="es-HN"/>
              </w:rPr>
              <w:t xml:space="preserve">L                                 76,986.55 </w:t>
            </w:r>
          </w:p>
          <w:p w:rsidRPr="001D7282" w:rsidR="009F41F1" w:rsidP="009F41F1" w:rsidRDefault="009F41F1" w14:paraId="6E90D4D9" w14:textId="77777777">
            <w:pPr>
              <w:widowControl/>
              <w:rPr>
                <w:rFonts w:ascii="Calibri" w:hAnsi="Calibri" w:cs="Calibri"/>
                <w:color w:val="000000"/>
                <w:lang w:val="es-HN"/>
              </w:rPr>
            </w:pPr>
          </w:p>
        </w:tc>
        <w:tc>
          <w:tcPr>
            <w:tcW w:w="1276" w:type="dxa"/>
            <w:tcMar/>
          </w:tcPr>
          <w:p w:rsidRPr="001D7282" w:rsidR="009F41F1" w:rsidP="009F41F1" w:rsidRDefault="009F41F1" w14:paraId="45428DD4"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2547E7BE"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Estado de resultados </w:t>
            </w:r>
          </w:p>
        </w:tc>
        <w:tc>
          <w:tcPr>
            <w:tcW w:w="1418" w:type="dxa"/>
            <w:tcMar/>
          </w:tcPr>
          <w:p w:rsidRPr="001D7282" w:rsidR="009F41F1" w:rsidP="009F41F1" w:rsidRDefault="009F41F1" w14:paraId="529222D0"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22.03.2024</w:t>
            </w:r>
          </w:p>
        </w:tc>
        <w:tc>
          <w:tcPr>
            <w:tcW w:w="1134" w:type="dxa"/>
            <w:tcMar/>
          </w:tcPr>
          <w:p w:rsidRPr="001D7282" w:rsidR="009F41F1" w:rsidP="009F41F1" w:rsidRDefault="009F41F1" w14:paraId="4B4E67A5"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417892C9" w14:textId="77777777">
        <w:trPr>
          <w:trHeight w:val="368"/>
        </w:trPr>
        <w:tc>
          <w:tcPr>
            <w:tcW w:w="1413" w:type="dxa"/>
            <w:vMerge/>
            <w:tcMar/>
          </w:tcPr>
          <w:p w:rsidRPr="001D7282" w:rsidR="009F41F1" w:rsidP="009F41F1" w:rsidRDefault="009F41F1" w14:paraId="65E6FFB7"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69ED06EA"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452F2D61"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3DECAB12"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3B6B9A4C"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2022</w:t>
            </w:r>
          </w:p>
        </w:tc>
        <w:tc>
          <w:tcPr>
            <w:tcW w:w="1417" w:type="dxa"/>
            <w:tcMar/>
          </w:tcPr>
          <w:p w:rsidRPr="001D7282" w:rsidR="009F41F1" w:rsidP="009F41F1" w:rsidRDefault="009F41F1" w14:paraId="2A0B1766" w14:textId="77777777">
            <w:pPr>
              <w:widowControl/>
              <w:rPr>
                <w:rFonts w:ascii="Calibri" w:hAnsi="Calibri" w:cs="Calibri"/>
                <w:color w:val="000000"/>
                <w:lang w:val="es-HN"/>
              </w:rPr>
            </w:pPr>
            <w:r w:rsidRPr="001D7282">
              <w:rPr>
                <w:rFonts w:ascii="Calibri" w:hAnsi="Calibri" w:cs="Calibri"/>
                <w:color w:val="000000"/>
                <w:lang w:val="es-HN"/>
              </w:rPr>
              <w:t xml:space="preserve">L                       67,825.80 </w:t>
            </w:r>
          </w:p>
          <w:p w:rsidRPr="001D7282" w:rsidR="009F41F1" w:rsidP="009F41F1" w:rsidRDefault="009F41F1" w14:paraId="068D69F7" w14:textId="77777777">
            <w:pPr>
              <w:widowControl/>
              <w:rPr>
                <w:rFonts w:ascii="Calibri" w:hAnsi="Calibri" w:cs="Calibri"/>
                <w:color w:val="000000"/>
                <w:lang w:val="es-HN"/>
              </w:rPr>
            </w:pPr>
          </w:p>
        </w:tc>
        <w:tc>
          <w:tcPr>
            <w:tcW w:w="1276" w:type="dxa"/>
            <w:tcMar/>
          </w:tcPr>
          <w:p w:rsidRPr="001D7282" w:rsidR="009F41F1" w:rsidP="009F41F1" w:rsidRDefault="009F41F1" w14:paraId="7A26EE43"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428F6FC2"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 xml:space="preserve">Estado de resultados </w:t>
            </w:r>
          </w:p>
        </w:tc>
        <w:tc>
          <w:tcPr>
            <w:tcW w:w="1418" w:type="dxa"/>
            <w:tcMar/>
          </w:tcPr>
          <w:p w:rsidRPr="001D7282" w:rsidR="009F41F1" w:rsidP="009F41F1" w:rsidRDefault="009F41F1" w14:paraId="13BF4337"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22.03.2024</w:t>
            </w:r>
          </w:p>
        </w:tc>
        <w:tc>
          <w:tcPr>
            <w:tcW w:w="1134" w:type="dxa"/>
            <w:tcMar/>
          </w:tcPr>
          <w:p w:rsidRPr="001D7282" w:rsidR="009F41F1" w:rsidP="009F41F1" w:rsidRDefault="009F41F1" w14:paraId="2B825160"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tr w:rsidRPr="001D7282" w:rsidR="009F41F1" w:rsidTr="42C955B7" w14:paraId="445C8BE7" w14:textId="77777777">
        <w:trPr>
          <w:trHeight w:val="368"/>
        </w:trPr>
        <w:tc>
          <w:tcPr>
            <w:tcW w:w="1413" w:type="dxa"/>
            <w:vMerge/>
            <w:tcMar/>
          </w:tcPr>
          <w:p w:rsidRPr="001D7282" w:rsidR="009F41F1" w:rsidP="009F41F1" w:rsidRDefault="009F41F1" w14:paraId="49A40ABA" w14:textId="77777777">
            <w:pPr>
              <w:rPr>
                <w:rFonts w:ascii="Times New Roman" w:hAnsi="Times New Roman" w:cs="Times New Roman"/>
                <w:sz w:val="20"/>
                <w:szCs w:val="20"/>
                <w:lang w:val="es-HN"/>
              </w:rPr>
            </w:pPr>
          </w:p>
        </w:tc>
        <w:tc>
          <w:tcPr>
            <w:tcW w:w="1559" w:type="dxa"/>
            <w:vMerge/>
            <w:tcMar/>
          </w:tcPr>
          <w:p w:rsidRPr="001D7282" w:rsidR="009F41F1" w:rsidP="009F41F1" w:rsidRDefault="009F41F1" w14:paraId="353C5604" w14:textId="77777777">
            <w:pPr>
              <w:rPr>
                <w:rFonts w:ascii="Times New Roman" w:hAnsi="Times New Roman" w:cs="Times New Roman"/>
                <w:sz w:val="20"/>
                <w:szCs w:val="20"/>
                <w:lang w:val="es-HN"/>
              </w:rPr>
            </w:pPr>
          </w:p>
        </w:tc>
        <w:tc>
          <w:tcPr>
            <w:tcW w:w="1418" w:type="dxa"/>
            <w:vMerge/>
            <w:tcMar/>
          </w:tcPr>
          <w:p w:rsidRPr="001D7282" w:rsidR="009F41F1" w:rsidP="009F41F1" w:rsidRDefault="009F41F1" w14:paraId="66BCA620" w14:textId="77777777">
            <w:pPr>
              <w:rPr>
                <w:rFonts w:ascii="Times New Roman" w:hAnsi="Times New Roman" w:cs="Times New Roman"/>
                <w:sz w:val="20"/>
                <w:szCs w:val="20"/>
                <w:lang w:val="es-HN"/>
              </w:rPr>
            </w:pPr>
          </w:p>
        </w:tc>
        <w:tc>
          <w:tcPr>
            <w:tcW w:w="1134" w:type="dxa"/>
            <w:vMerge/>
            <w:tcMar/>
          </w:tcPr>
          <w:p w:rsidRPr="001D7282" w:rsidR="009F41F1" w:rsidP="009F41F1" w:rsidRDefault="009F41F1" w14:paraId="6E3E0F2F" w14:textId="77777777">
            <w:pPr>
              <w:rPr>
                <w:rFonts w:ascii="Times New Roman" w:hAnsi="Times New Roman" w:cs="Times New Roman"/>
                <w:sz w:val="20"/>
                <w:szCs w:val="20"/>
                <w:lang w:val="es-HN"/>
              </w:rPr>
            </w:pPr>
          </w:p>
        </w:tc>
        <w:tc>
          <w:tcPr>
            <w:tcW w:w="1134" w:type="dxa"/>
            <w:tcMar/>
          </w:tcPr>
          <w:p w:rsidRPr="001D7282" w:rsidR="009F41F1" w:rsidP="009F41F1" w:rsidRDefault="009F41F1" w14:paraId="5DD97E0D" w14:textId="77777777">
            <w:pPr>
              <w:jc w:val="center"/>
              <w:rPr>
                <w:rFonts w:ascii="Times New Roman" w:hAnsi="Times New Roman" w:cs="Times New Roman"/>
                <w:sz w:val="20"/>
                <w:szCs w:val="20"/>
                <w:lang w:val="es-HN"/>
              </w:rPr>
            </w:pPr>
            <w:r w:rsidRPr="001D7282">
              <w:rPr>
                <w:rFonts w:ascii="Times New Roman" w:hAnsi="Times New Roman" w:cs="Times New Roman"/>
                <w:sz w:val="20"/>
                <w:szCs w:val="20"/>
                <w:lang w:val="es-HN"/>
              </w:rPr>
              <w:t>2023</w:t>
            </w:r>
          </w:p>
          <w:p w:rsidRPr="001D7282" w:rsidR="009F41F1" w:rsidP="009F41F1" w:rsidRDefault="009F41F1" w14:paraId="7BC59BD9" w14:textId="77777777">
            <w:pPr>
              <w:jc w:val="center"/>
              <w:rPr>
                <w:rFonts w:ascii="Times New Roman" w:hAnsi="Times New Roman" w:cs="Times New Roman"/>
                <w:sz w:val="20"/>
                <w:szCs w:val="20"/>
                <w:lang w:val="es-HN"/>
              </w:rPr>
            </w:pPr>
          </w:p>
        </w:tc>
        <w:tc>
          <w:tcPr>
            <w:tcW w:w="1417" w:type="dxa"/>
            <w:tcMar/>
          </w:tcPr>
          <w:p w:rsidRPr="001D7282" w:rsidR="009F41F1" w:rsidP="009F41F1" w:rsidRDefault="009F41F1" w14:paraId="66F8DFF2" w14:textId="77777777">
            <w:pPr>
              <w:widowControl/>
              <w:rPr>
                <w:rFonts w:ascii="Calibri" w:hAnsi="Calibri" w:cs="Calibri"/>
                <w:color w:val="000000"/>
                <w:lang w:val="es-HN"/>
              </w:rPr>
            </w:pPr>
            <w:r w:rsidRPr="001D7282">
              <w:rPr>
                <w:rFonts w:ascii="Calibri" w:hAnsi="Calibri" w:cs="Calibri"/>
                <w:color w:val="000000"/>
                <w:lang w:val="es-HN"/>
              </w:rPr>
              <w:t xml:space="preserve">L                       64,442.68 </w:t>
            </w:r>
          </w:p>
          <w:p w:rsidRPr="001D7282" w:rsidR="009F41F1" w:rsidP="009F41F1" w:rsidRDefault="009F41F1" w14:paraId="74B43A87" w14:textId="77777777">
            <w:pPr>
              <w:widowControl/>
              <w:rPr>
                <w:rFonts w:ascii="Calibri" w:hAnsi="Calibri" w:cs="Calibri"/>
                <w:color w:val="000000"/>
                <w:lang w:val="es-HN"/>
              </w:rPr>
            </w:pPr>
          </w:p>
        </w:tc>
        <w:tc>
          <w:tcPr>
            <w:tcW w:w="1276" w:type="dxa"/>
            <w:tcMar/>
          </w:tcPr>
          <w:p w:rsidRPr="001D7282" w:rsidR="009F41F1" w:rsidP="009F41F1" w:rsidRDefault="009F41F1" w14:paraId="4136314C"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Lempiras</w:t>
            </w:r>
          </w:p>
        </w:tc>
        <w:tc>
          <w:tcPr>
            <w:tcW w:w="1417" w:type="dxa"/>
            <w:tcMar/>
          </w:tcPr>
          <w:p w:rsidRPr="001D7282" w:rsidR="009F41F1" w:rsidP="009F41F1" w:rsidRDefault="009F41F1" w14:paraId="570E0BF2"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Estado de Resultados</w:t>
            </w:r>
          </w:p>
        </w:tc>
        <w:tc>
          <w:tcPr>
            <w:tcW w:w="1418" w:type="dxa"/>
            <w:tcMar/>
          </w:tcPr>
          <w:p w:rsidRPr="001D7282" w:rsidR="009F41F1" w:rsidP="009F41F1" w:rsidRDefault="009F41F1" w14:paraId="50ED2CDD"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22.03.2024</w:t>
            </w:r>
          </w:p>
        </w:tc>
        <w:tc>
          <w:tcPr>
            <w:tcW w:w="1134" w:type="dxa"/>
            <w:tcMar/>
          </w:tcPr>
          <w:p w:rsidRPr="001D7282" w:rsidR="009F41F1" w:rsidP="009F41F1" w:rsidRDefault="009F41F1" w14:paraId="35DEEDFB" w14:textId="77777777">
            <w:pPr>
              <w:rPr>
                <w:rFonts w:ascii="Times New Roman" w:hAnsi="Times New Roman" w:cs="Times New Roman"/>
                <w:sz w:val="20"/>
                <w:szCs w:val="20"/>
                <w:lang w:val="es-HN"/>
              </w:rPr>
            </w:pPr>
            <w:r w:rsidRPr="001D7282">
              <w:rPr>
                <w:rFonts w:ascii="Times New Roman" w:hAnsi="Times New Roman" w:cs="Times New Roman"/>
                <w:sz w:val="20"/>
                <w:szCs w:val="20"/>
                <w:lang w:val="es-HN"/>
              </w:rPr>
              <w:t>Balances Generales ONG</w:t>
            </w:r>
          </w:p>
        </w:tc>
      </w:tr>
      <w:bookmarkEnd w:id="335"/>
    </w:tbl>
    <w:p w:rsidRPr="001D7282" w:rsidR="008B2C1F" w:rsidP="00832728" w:rsidRDefault="008B2C1F" w14:paraId="5712C921" w14:textId="77777777">
      <w:pPr>
        <w:pStyle w:val="CitaTextualLarga"/>
        <w:ind w:firstLine="0"/>
        <w:rPr>
          <w:noProof/>
        </w:rPr>
      </w:pPr>
    </w:p>
    <w:p w:rsidRPr="001D7282" w:rsidR="008340EA" w:rsidP="00832728" w:rsidRDefault="008340EA" w14:paraId="0F9F59FA" w14:textId="77777777">
      <w:pPr>
        <w:pStyle w:val="CitaTextualLarga"/>
        <w:ind w:firstLine="0"/>
        <w:rPr>
          <w:noProof/>
        </w:rPr>
      </w:pPr>
    </w:p>
    <w:p w:rsidRPr="001D7282" w:rsidR="008340EA" w:rsidP="00832728" w:rsidRDefault="008340EA" w14:paraId="40030566" w14:textId="77777777">
      <w:pPr>
        <w:pStyle w:val="CitaTextualLarga"/>
        <w:ind w:firstLine="0"/>
        <w:rPr>
          <w:noProof/>
        </w:rPr>
      </w:pPr>
    </w:p>
    <w:p w:rsidRPr="001D7282" w:rsidR="008340EA" w:rsidP="00832728" w:rsidRDefault="008340EA" w14:paraId="5B43D5B0" w14:textId="77777777">
      <w:pPr>
        <w:pStyle w:val="CitaTextualLarga"/>
        <w:ind w:firstLine="0"/>
        <w:rPr>
          <w:noProof/>
        </w:rPr>
      </w:pPr>
    </w:p>
    <w:p w:rsidRPr="001D7282" w:rsidR="008340EA" w:rsidP="00832728" w:rsidRDefault="008340EA" w14:paraId="73B6C6B4" w14:textId="77777777">
      <w:pPr>
        <w:pStyle w:val="CitaTextualLarga"/>
        <w:ind w:firstLine="0"/>
        <w:rPr>
          <w:noProof/>
        </w:rPr>
      </w:pPr>
    </w:p>
    <w:p w:rsidRPr="001D7282" w:rsidR="008340EA" w:rsidP="00832728" w:rsidRDefault="008340EA" w14:paraId="3FBAB4E5" w14:textId="77777777">
      <w:pPr>
        <w:pStyle w:val="CitaTextualLarga"/>
        <w:ind w:firstLine="0"/>
        <w:rPr>
          <w:noProof/>
        </w:rPr>
      </w:pPr>
    </w:p>
    <w:p w:rsidRPr="001D7282" w:rsidR="008340EA" w:rsidP="008340EA" w:rsidRDefault="008340EA" w14:paraId="7C877943" w14:textId="368550D6">
      <w:pPr>
        <w:pStyle w:val="Ttulo3"/>
        <w:ind w:left="0"/>
        <w:rPr>
          <w:lang w:val="es-HN"/>
        </w:rPr>
      </w:pPr>
      <w:bookmarkStart w:name="_Toc174130319" w:id="337"/>
      <w:r w:rsidRPr="001D7282">
        <w:rPr>
          <w:lang w:val="es-HN"/>
        </w:rPr>
        <w:t>7.4. IMÁGENES DEL PROYECTO VICTORIA</w:t>
      </w:r>
      <w:bookmarkEnd w:id="337"/>
    </w:p>
    <w:p w:rsidRPr="001D7282" w:rsidR="008340EA" w:rsidP="008340EA" w:rsidRDefault="008340EA" w14:paraId="3F6E584F" w14:textId="77777777">
      <w:pPr>
        <w:ind w:firstLine="708"/>
        <w:rPr>
          <w:lang w:val="es-HN"/>
        </w:rPr>
      </w:pPr>
    </w:p>
    <w:p w:rsidRPr="001D7282" w:rsidR="008340EA" w:rsidP="008340EA" w:rsidRDefault="008340EA" w14:paraId="0ADFDBC8" w14:textId="77777777">
      <w:pPr>
        <w:ind w:firstLine="708"/>
        <w:rPr>
          <w:lang w:val="es-HN"/>
        </w:rPr>
      </w:pPr>
    </w:p>
    <w:p w:rsidRPr="001D7282" w:rsidR="008340EA" w:rsidP="008340EA" w:rsidRDefault="008340EA" w14:paraId="02897928" w14:textId="77777777">
      <w:pPr>
        <w:ind w:firstLine="708"/>
        <w:rPr>
          <w:lang w:val="es-HN"/>
        </w:rPr>
      </w:pPr>
    </w:p>
    <w:p w:rsidRPr="001D7282" w:rsidR="008340EA" w:rsidP="008340EA" w:rsidRDefault="008340EA" w14:paraId="7B15A30F" w14:textId="750AFAD0">
      <w:pPr>
        <w:ind w:firstLine="708"/>
        <w:rPr>
          <w:lang w:val="es-HN"/>
        </w:rPr>
      </w:pPr>
      <w:r w:rsidRPr="001D7282">
        <w:rPr>
          <w:noProof/>
          <w:lang w:val="es-HN" w:eastAsia="es-HN"/>
        </w:rPr>
        <w:drawing>
          <wp:inline distT="0" distB="0" distL="0" distR="0" wp14:anchorId="4144E8EF" wp14:editId="10B6FED9">
            <wp:extent cx="7298616" cy="3988904"/>
            <wp:effectExtent l="0" t="0" r="0" b="0"/>
            <wp:docPr id="18846963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696302" name=""/>
                    <pic:cNvPicPr/>
                  </pic:nvPicPr>
                  <pic:blipFill>
                    <a:blip r:embed="rId118"/>
                    <a:stretch>
                      <a:fillRect/>
                    </a:stretch>
                  </pic:blipFill>
                  <pic:spPr>
                    <a:xfrm>
                      <a:off x="0" y="0"/>
                      <a:ext cx="7310831" cy="3995580"/>
                    </a:xfrm>
                    <a:prstGeom prst="rect">
                      <a:avLst/>
                    </a:prstGeom>
                  </pic:spPr>
                </pic:pic>
              </a:graphicData>
            </a:graphic>
          </wp:inline>
        </w:drawing>
      </w:r>
    </w:p>
    <w:p w:rsidRPr="00C84BC7" w:rsidR="008340EA" w:rsidP="00544EE3" w:rsidRDefault="00544EE3" w14:paraId="6D87BD2B" w14:textId="7CD730DC">
      <w:pPr>
        <w:pStyle w:val="Descripcin"/>
        <w:rPr>
          <w:rFonts w:ascii="Times New Roman" w:hAnsi="Times New Roman" w:cs="Times New Roman"/>
          <w:i w:val="0"/>
          <w:color w:val="000000" w:themeColor="text1"/>
          <w:sz w:val="24"/>
          <w:lang w:val="es-HN"/>
        </w:rPr>
      </w:pPr>
      <w:r w:rsidRPr="001D7282">
        <w:rPr>
          <w:lang w:val="es-HN"/>
        </w:rPr>
        <w:t xml:space="preserve">                 </w:t>
      </w:r>
      <w:r w:rsidRPr="00C84BC7">
        <w:rPr>
          <w:b/>
          <w:lang w:val="es-HN"/>
        </w:rPr>
        <w:t xml:space="preserve"> </w:t>
      </w:r>
      <w:bookmarkStart w:name="_Toc174130167" w:id="338"/>
      <w:r w:rsidRPr="00C84BC7">
        <w:rPr>
          <w:rFonts w:ascii="Times New Roman" w:hAnsi="Times New Roman" w:cs="Times New Roman"/>
          <w:b/>
          <w:i w:val="0"/>
          <w:color w:val="000000" w:themeColor="text1"/>
          <w:sz w:val="24"/>
          <w:lang w:val="es-HN"/>
        </w:rPr>
        <w:t xml:space="preserve">Figura  </w:t>
      </w:r>
      <w:r w:rsidRPr="00C84BC7">
        <w:rPr>
          <w:rFonts w:ascii="Times New Roman" w:hAnsi="Times New Roman" w:cs="Times New Roman"/>
          <w:b/>
          <w:i w:val="0"/>
          <w:color w:val="000000" w:themeColor="text1"/>
          <w:sz w:val="24"/>
          <w:lang w:val="es-HN"/>
        </w:rPr>
        <w:fldChar w:fldCharType="begin"/>
      </w:r>
      <w:r w:rsidRPr="00C84BC7">
        <w:rPr>
          <w:rFonts w:ascii="Times New Roman" w:hAnsi="Times New Roman" w:cs="Times New Roman"/>
          <w:b/>
          <w:i w:val="0"/>
          <w:color w:val="000000" w:themeColor="text1"/>
          <w:sz w:val="24"/>
          <w:lang w:val="es-HN"/>
        </w:rPr>
        <w:instrText xml:space="preserve"> SEQ Figura_ \* ARABIC </w:instrText>
      </w:r>
      <w:r w:rsidRPr="00C84BC7">
        <w:rPr>
          <w:rFonts w:ascii="Times New Roman" w:hAnsi="Times New Roman" w:cs="Times New Roman"/>
          <w:b/>
          <w:i w:val="0"/>
          <w:color w:val="000000" w:themeColor="text1"/>
          <w:sz w:val="24"/>
          <w:lang w:val="es-HN"/>
        </w:rPr>
        <w:fldChar w:fldCharType="separate"/>
      </w:r>
      <w:r w:rsidR="00947D45">
        <w:rPr>
          <w:rFonts w:ascii="Times New Roman" w:hAnsi="Times New Roman" w:cs="Times New Roman"/>
          <w:b/>
          <w:i w:val="0"/>
          <w:noProof/>
          <w:color w:val="000000" w:themeColor="text1"/>
          <w:sz w:val="24"/>
          <w:lang w:val="es-HN"/>
        </w:rPr>
        <w:t>24</w:t>
      </w:r>
      <w:r w:rsidRPr="00C84BC7">
        <w:rPr>
          <w:rFonts w:ascii="Times New Roman" w:hAnsi="Times New Roman" w:cs="Times New Roman"/>
          <w:b/>
          <w:i w:val="0"/>
          <w:color w:val="000000" w:themeColor="text1"/>
          <w:sz w:val="24"/>
          <w:lang w:val="es-HN"/>
        </w:rPr>
        <w:fldChar w:fldCharType="end"/>
      </w:r>
      <w:r w:rsidRPr="00C84BC7">
        <w:rPr>
          <w:rFonts w:ascii="Times New Roman" w:hAnsi="Times New Roman" w:cs="Times New Roman"/>
          <w:b/>
          <w:i w:val="0"/>
          <w:color w:val="000000" w:themeColor="text1"/>
          <w:sz w:val="24"/>
          <w:lang w:val="es-HN"/>
        </w:rPr>
        <w:t>:</w:t>
      </w:r>
      <w:r w:rsidRPr="00C84BC7">
        <w:rPr>
          <w:rFonts w:ascii="Times New Roman" w:hAnsi="Times New Roman" w:cs="Times New Roman"/>
          <w:i w:val="0"/>
          <w:color w:val="000000" w:themeColor="text1"/>
          <w:sz w:val="24"/>
          <w:lang w:val="es-HN"/>
        </w:rPr>
        <w:t xml:space="preserve"> </w:t>
      </w:r>
      <w:r w:rsidRPr="00C84BC7" w:rsidR="00C84BC7">
        <w:rPr>
          <w:rFonts w:ascii="Times New Roman" w:hAnsi="Times New Roman" w:cs="Times New Roman"/>
          <w:i w:val="0"/>
          <w:color w:val="000000" w:themeColor="text1"/>
          <w:sz w:val="24"/>
          <w:lang w:val="es-HN"/>
        </w:rPr>
        <w:t>Fotografía</w:t>
      </w:r>
      <w:r w:rsidRPr="00C84BC7">
        <w:rPr>
          <w:rFonts w:ascii="Times New Roman" w:hAnsi="Times New Roman" w:cs="Times New Roman"/>
          <w:i w:val="0"/>
          <w:color w:val="000000" w:themeColor="text1"/>
          <w:sz w:val="24"/>
          <w:lang w:val="es-HN"/>
        </w:rPr>
        <w:t xml:space="preserve"> </w:t>
      </w:r>
      <w:r w:rsidRPr="00C84BC7" w:rsidR="00C84BC7">
        <w:rPr>
          <w:rFonts w:ascii="Times New Roman" w:hAnsi="Times New Roman" w:cs="Times New Roman"/>
          <w:i w:val="0"/>
          <w:color w:val="000000" w:themeColor="text1"/>
          <w:sz w:val="24"/>
          <w:lang w:val="es-HN"/>
        </w:rPr>
        <w:t>Áreas</w:t>
      </w:r>
      <w:r w:rsidRPr="00C84BC7">
        <w:rPr>
          <w:rFonts w:ascii="Times New Roman" w:hAnsi="Times New Roman" w:cs="Times New Roman"/>
          <w:i w:val="0"/>
          <w:color w:val="000000" w:themeColor="text1"/>
          <w:sz w:val="24"/>
          <w:lang w:val="es-HN"/>
        </w:rPr>
        <w:t xml:space="preserve"> Proyecto Victoria</w:t>
      </w:r>
      <w:bookmarkEnd w:id="338"/>
    </w:p>
    <w:p w:rsidR="008340EA" w:rsidP="00C84BC7" w:rsidRDefault="00C84BC7" w14:paraId="6E8BEC10" w14:textId="5DD0BD90">
      <w:pPr>
        <w:ind w:firstLine="708"/>
        <w:rPr>
          <w:rFonts w:ascii="Times New Roman" w:hAnsi="Times New Roman" w:cs="Times New Roman"/>
          <w:sz w:val="20"/>
          <w:lang w:val="es-HN"/>
        </w:rPr>
      </w:pPr>
      <w:r w:rsidRPr="00C84BC7">
        <w:rPr>
          <w:rFonts w:ascii="Times New Roman" w:hAnsi="Times New Roman" w:cs="Times New Roman"/>
          <w:sz w:val="20"/>
          <w:lang w:val="es-HN"/>
        </w:rPr>
        <w:t>Fuente: Pagina blog</w:t>
      </w:r>
    </w:p>
    <w:p w:rsidR="001F2582" w:rsidP="00C84BC7" w:rsidRDefault="001F2582" w14:paraId="494378A9" w14:textId="77777777">
      <w:pPr>
        <w:ind w:firstLine="708"/>
        <w:rPr>
          <w:rFonts w:ascii="Times New Roman" w:hAnsi="Times New Roman" w:cs="Times New Roman"/>
          <w:sz w:val="20"/>
          <w:lang w:val="es-HN"/>
        </w:rPr>
      </w:pPr>
    </w:p>
    <w:p w:rsidR="001F2582" w:rsidP="00C84BC7" w:rsidRDefault="001F2582" w14:paraId="3C78C097" w14:textId="77777777">
      <w:pPr>
        <w:ind w:firstLine="708"/>
        <w:rPr>
          <w:rFonts w:ascii="Times New Roman" w:hAnsi="Times New Roman" w:cs="Times New Roman"/>
          <w:sz w:val="20"/>
          <w:lang w:val="es-HN"/>
        </w:rPr>
      </w:pPr>
    </w:p>
    <w:p w:rsidR="001F2582" w:rsidP="00C84BC7" w:rsidRDefault="001F2582" w14:paraId="7F813F7D" w14:textId="77777777">
      <w:pPr>
        <w:ind w:firstLine="708"/>
        <w:rPr>
          <w:rFonts w:ascii="Times New Roman" w:hAnsi="Times New Roman" w:cs="Times New Roman"/>
          <w:sz w:val="20"/>
          <w:lang w:val="es-HN"/>
        </w:rPr>
      </w:pPr>
    </w:p>
    <w:p w:rsidR="001F2582" w:rsidP="00C84BC7" w:rsidRDefault="001F2582" w14:paraId="1C6D8810" w14:textId="77777777">
      <w:pPr>
        <w:ind w:firstLine="708"/>
        <w:rPr>
          <w:rFonts w:ascii="Times New Roman" w:hAnsi="Times New Roman" w:cs="Times New Roman"/>
          <w:sz w:val="20"/>
          <w:lang w:val="es-HN"/>
        </w:rPr>
      </w:pPr>
    </w:p>
    <w:p w:rsidR="001F2582" w:rsidP="00C84BC7" w:rsidRDefault="001F2582" w14:paraId="310985C9" w14:textId="77777777">
      <w:pPr>
        <w:ind w:firstLine="708"/>
        <w:rPr>
          <w:rFonts w:ascii="Times New Roman" w:hAnsi="Times New Roman" w:cs="Times New Roman"/>
          <w:sz w:val="20"/>
          <w:lang w:val="es-HN"/>
        </w:rPr>
      </w:pPr>
    </w:p>
    <w:p w:rsidRPr="001D7282" w:rsidR="008340EA" w:rsidP="008340EA" w:rsidRDefault="008340EA" w14:paraId="62BA099D" w14:textId="6ECAA598">
      <w:pPr>
        <w:ind w:firstLine="708"/>
        <w:rPr>
          <w:lang w:val="es-HN"/>
        </w:rPr>
      </w:pPr>
      <w:r w:rsidRPr="001D7282">
        <w:rPr>
          <w:noProof/>
          <w:lang w:val="es-HN" w:eastAsia="es-HN"/>
        </w:rPr>
        <w:drawing>
          <wp:inline distT="0" distB="0" distL="0" distR="0" wp14:anchorId="6F3FAAA2" wp14:editId="1D96B84A">
            <wp:extent cx="7433431" cy="4364355"/>
            <wp:effectExtent l="0" t="0" r="0" b="0"/>
            <wp:docPr id="2078958842" name="Imagen 1" descr="Imagen de la pantalla de un video jueg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958842" name="Imagen 1" descr="Imagen de la pantalla de un video juego&#10;&#10;Descripción generada automáticamente con confianza baja"/>
                    <pic:cNvPicPr/>
                  </pic:nvPicPr>
                  <pic:blipFill>
                    <a:blip r:embed="rId119"/>
                    <a:stretch>
                      <a:fillRect/>
                    </a:stretch>
                  </pic:blipFill>
                  <pic:spPr>
                    <a:xfrm>
                      <a:off x="0" y="0"/>
                      <a:ext cx="7443971" cy="4370543"/>
                    </a:xfrm>
                    <a:prstGeom prst="rect">
                      <a:avLst/>
                    </a:prstGeom>
                  </pic:spPr>
                </pic:pic>
              </a:graphicData>
            </a:graphic>
          </wp:inline>
        </w:drawing>
      </w:r>
    </w:p>
    <w:p w:rsidRPr="00C84BC7" w:rsidR="00C84BC7" w:rsidP="008340EA" w:rsidRDefault="00C84BC7" w14:paraId="1D635F01" w14:textId="599FB3D2">
      <w:pPr>
        <w:ind w:firstLine="708"/>
        <w:rPr>
          <w:lang w:val="es-HN"/>
        </w:rPr>
      </w:pPr>
      <w:bookmarkStart w:name="_Toc174130168" w:id="339"/>
      <w:r w:rsidRPr="00C84BC7">
        <w:rPr>
          <w:rFonts w:ascii="Times New Roman" w:hAnsi="Times New Roman" w:cs="Times New Roman"/>
          <w:b/>
          <w:color w:val="000000" w:themeColor="text1"/>
          <w:sz w:val="24"/>
          <w:lang w:val="es-HN"/>
        </w:rPr>
        <w:t xml:space="preserve">Figura  </w:t>
      </w:r>
      <w:r w:rsidRPr="00C84BC7">
        <w:rPr>
          <w:rFonts w:ascii="Times New Roman" w:hAnsi="Times New Roman" w:cs="Times New Roman"/>
          <w:b/>
          <w:color w:val="000000" w:themeColor="text1"/>
          <w:sz w:val="24"/>
          <w:lang w:val="es-HN"/>
        </w:rPr>
        <w:fldChar w:fldCharType="begin"/>
      </w:r>
      <w:r w:rsidRPr="00C84BC7">
        <w:rPr>
          <w:rFonts w:ascii="Times New Roman" w:hAnsi="Times New Roman" w:cs="Times New Roman"/>
          <w:b/>
          <w:color w:val="000000" w:themeColor="text1"/>
          <w:sz w:val="24"/>
          <w:lang w:val="es-HN"/>
        </w:rPr>
        <w:instrText xml:space="preserve"> SEQ Figura_ \* ARABIC </w:instrText>
      </w:r>
      <w:r w:rsidRPr="00C84BC7">
        <w:rPr>
          <w:rFonts w:ascii="Times New Roman" w:hAnsi="Times New Roman" w:cs="Times New Roman"/>
          <w:b/>
          <w:color w:val="000000" w:themeColor="text1"/>
          <w:sz w:val="24"/>
          <w:lang w:val="es-HN"/>
        </w:rPr>
        <w:fldChar w:fldCharType="separate"/>
      </w:r>
      <w:r w:rsidR="00947D45">
        <w:rPr>
          <w:rFonts w:ascii="Times New Roman" w:hAnsi="Times New Roman" w:cs="Times New Roman"/>
          <w:b/>
          <w:noProof/>
          <w:color w:val="000000" w:themeColor="text1"/>
          <w:sz w:val="24"/>
          <w:lang w:val="es-HN"/>
        </w:rPr>
        <w:t>25</w:t>
      </w:r>
      <w:r w:rsidRPr="00C84BC7">
        <w:rPr>
          <w:rFonts w:ascii="Times New Roman" w:hAnsi="Times New Roman" w:cs="Times New Roman"/>
          <w:b/>
          <w:color w:val="000000" w:themeColor="text1"/>
          <w:sz w:val="24"/>
          <w:lang w:val="es-HN"/>
        </w:rPr>
        <w:fldChar w:fldCharType="end"/>
      </w:r>
      <w:r w:rsidRPr="00C84BC7">
        <w:rPr>
          <w:rFonts w:ascii="Times New Roman" w:hAnsi="Times New Roman" w:cs="Times New Roman"/>
          <w:b/>
          <w:color w:val="000000" w:themeColor="text1"/>
          <w:sz w:val="24"/>
          <w:lang w:val="es-HN"/>
        </w:rPr>
        <w:t>:</w:t>
      </w:r>
      <w:r w:rsidRPr="00C84BC7">
        <w:rPr>
          <w:rFonts w:ascii="Times New Roman" w:hAnsi="Times New Roman" w:cs="Times New Roman"/>
          <w:color w:val="000000" w:themeColor="text1"/>
          <w:sz w:val="24"/>
          <w:lang w:val="es-HN"/>
        </w:rPr>
        <w:t xml:space="preserve"> Fotografía de Áreas residencial internos del proyecto Victoria</w:t>
      </w:r>
      <w:bookmarkEnd w:id="339"/>
    </w:p>
    <w:p w:rsidRPr="00C84BC7" w:rsidR="008340EA" w:rsidP="008340EA" w:rsidRDefault="008340EA" w14:paraId="475084E9" w14:textId="715678C0">
      <w:pPr>
        <w:ind w:firstLine="708"/>
        <w:rPr>
          <w:rFonts w:ascii="Times New Roman" w:hAnsi="Times New Roman" w:cs="Times New Roman"/>
          <w:sz w:val="20"/>
          <w:lang w:val="es-HN"/>
        </w:rPr>
      </w:pPr>
      <w:r w:rsidRPr="00C84BC7">
        <w:rPr>
          <w:rFonts w:ascii="Times New Roman" w:hAnsi="Times New Roman" w:cs="Times New Roman"/>
          <w:sz w:val="20"/>
          <w:lang w:val="es-HN"/>
        </w:rPr>
        <w:t xml:space="preserve">Fuente: Pagina blog </w:t>
      </w:r>
    </w:p>
    <w:p w:rsidRPr="001D7282" w:rsidR="008340EA" w:rsidP="008340EA" w:rsidRDefault="008340EA" w14:paraId="2D60BAF7" w14:textId="77777777">
      <w:pPr>
        <w:ind w:firstLine="708"/>
        <w:rPr>
          <w:lang w:val="es-HN"/>
        </w:rPr>
      </w:pPr>
    </w:p>
    <w:p w:rsidRPr="00C84BC7" w:rsidR="00544EE3" w:rsidP="00544EE3" w:rsidRDefault="00544EE3" w14:paraId="3F151C8B" w14:textId="387A6E59">
      <w:pPr>
        <w:pStyle w:val="Descripcin"/>
        <w:rPr>
          <w:rFonts w:ascii="Times New Roman" w:hAnsi="Times New Roman" w:cs="Times New Roman"/>
          <w:i w:val="0"/>
          <w:color w:val="000000" w:themeColor="text1"/>
          <w:lang w:val="es-HN"/>
        </w:rPr>
      </w:pPr>
      <w:r w:rsidRPr="00C84BC7">
        <w:rPr>
          <w:b/>
          <w:lang w:val="es-HN"/>
        </w:rPr>
        <w:t xml:space="preserve">                </w:t>
      </w:r>
    </w:p>
    <w:p w:rsidRPr="001D7282" w:rsidR="008340EA" w:rsidP="008340EA" w:rsidRDefault="008340EA" w14:paraId="32830F06" w14:textId="23545695">
      <w:pPr>
        <w:ind w:firstLine="708"/>
        <w:rPr>
          <w:lang w:val="es-HN"/>
        </w:rPr>
      </w:pPr>
      <w:r w:rsidRPr="001D7282">
        <w:rPr>
          <w:noProof/>
          <w:lang w:val="es-HN" w:eastAsia="es-HN"/>
        </w:rPr>
        <w:drawing>
          <wp:inline distT="0" distB="0" distL="0" distR="0" wp14:anchorId="758A66DF" wp14:editId="59997A90">
            <wp:extent cx="7343775" cy="4371975"/>
            <wp:effectExtent l="0" t="0" r="9525" b="9525"/>
            <wp:docPr id="2635661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566137" name=""/>
                    <pic:cNvPicPr/>
                  </pic:nvPicPr>
                  <pic:blipFill>
                    <a:blip r:embed="rId120"/>
                    <a:stretch>
                      <a:fillRect/>
                    </a:stretch>
                  </pic:blipFill>
                  <pic:spPr>
                    <a:xfrm>
                      <a:off x="0" y="0"/>
                      <a:ext cx="7343775" cy="4371975"/>
                    </a:xfrm>
                    <a:prstGeom prst="rect">
                      <a:avLst/>
                    </a:prstGeom>
                  </pic:spPr>
                </pic:pic>
              </a:graphicData>
            </a:graphic>
          </wp:inline>
        </w:drawing>
      </w:r>
    </w:p>
    <w:p w:rsidR="00C92196" w:rsidP="008340EA" w:rsidRDefault="00C92196" w14:paraId="2166CE79" w14:textId="77777777">
      <w:pPr>
        <w:ind w:firstLine="708"/>
        <w:rPr>
          <w:rFonts w:ascii="Times New Roman" w:hAnsi="Times New Roman" w:cs="Times New Roman"/>
          <w:b/>
          <w:color w:val="000000" w:themeColor="text1"/>
          <w:sz w:val="24"/>
          <w:lang w:val="es-HN"/>
        </w:rPr>
      </w:pPr>
    </w:p>
    <w:p w:rsidRPr="00C84BC7" w:rsidR="00C84BC7" w:rsidP="008340EA" w:rsidRDefault="00C84BC7" w14:paraId="06A16B12" w14:textId="5E71CF25">
      <w:pPr>
        <w:ind w:firstLine="708"/>
        <w:rPr>
          <w:lang w:val="es-HN"/>
        </w:rPr>
      </w:pPr>
      <w:bookmarkStart w:name="_Toc174130169" w:id="340"/>
      <w:r w:rsidRPr="00C84BC7">
        <w:rPr>
          <w:rFonts w:ascii="Times New Roman" w:hAnsi="Times New Roman" w:cs="Times New Roman"/>
          <w:b/>
          <w:color w:val="000000" w:themeColor="text1"/>
          <w:sz w:val="24"/>
          <w:lang w:val="es-HN"/>
        </w:rPr>
        <w:t xml:space="preserve">Figura  </w:t>
      </w:r>
      <w:r w:rsidRPr="00C84BC7">
        <w:rPr>
          <w:rFonts w:ascii="Times New Roman" w:hAnsi="Times New Roman" w:cs="Times New Roman"/>
          <w:b/>
          <w:color w:val="000000" w:themeColor="text1"/>
          <w:sz w:val="24"/>
          <w:lang w:val="es-HN"/>
        </w:rPr>
        <w:fldChar w:fldCharType="begin"/>
      </w:r>
      <w:r w:rsidRPr="00C84BC7">
        <w:rPr>
          <w:rFonts w:ascii="Times New Roman" w:hAnsi="Times New Roman" w:cs="Times New Roman"/>
          <w:b/>
          <w:color w:val="000000" w:themeColor="text1"/>
          <w:sz w:val="24"/>
          <w:lang w:val="es-HN"/>
        </w:rPr>
        <w:instrText xml:space="preserve"> SEQ Figura_ \* ARABIC </w:instrText>
      </w:r>
      <w:r w:rsidRPr="00C84BC7">
        <w:rPr>
          <w:rFonts w:ascii="Times New Roman" w:hAnsi="Times New Roman" w:cs="Times New Roman"/>
          <w:b/>
          <w:color w:val="000000" w:themeColor="text1"/>
          <w:sz w:val="24"/>
          <w:lang w:val="es-HN"/>
        </w:rPr>
        <w:fldChar w:fldCharType="separate"/>
      </w:r>
      <w:r w:rsidR="00947D45">
        <w:rPr>
          <w:rFonts w:ascii="Times New Roman" w:hAnsi="Times New Roman" w:cs="Times New Roman"/>
          <w:b/>
          <w:noProof/>
          <w:color w:val="000000" w:themeColor="text1"/>
          <w:sz w:val="24"/>
          <w:lang w:val="es-HN"/>
        </w:rPr>
        <w:t>26</w:t>
      </w:r>
      <w:r w:rsidRPr="00C84BC7">
        <w:rPr>
          <w:rFonts w:ascii="Times New Roman" w:hAnsi="Times New Roman" w:cs="Times New Roman"/>
          <w:b/>
          <w:color w:val="000000" w:themeColor="text1"/>
          <w:sz w:val="24"/>
          <w:lang w:val="es-HN"/>
        </w:rPr>
        <w:fldChar w:fldCharType="end"/>
      </w:r>
      <w:r w:rsidRPr="00C84BC7">
        <w:rPr>
          <w:rFonts w:ascii="Times New Roman" w:hAnsi="Times New Roman" w:cs="Times New Roman"/>
          <w:b/>
          <w:color w:val="000000" w:themeColor="text1"/>
          <w:sz w:val="24"/>
          <w:lang w:val="es-HN"/>
        </w:rPr>
        <w:t>:</w:t>
      </w:r>
      <w:r w:rsidRPr="00C84BC7">
        <w:rPr>
          <w:rFonts w:ascii="Times New Roman" w:hAnsi="Times New Roman" w:cs="Times New Roman"/>
          <w:color w:val="000000" w:themeColor="text1"/>
          <w:sz w:val="24"/>
          <w:lang w:val="es-HN"/>
        </w:rPr>
        <w:t xml:space="preserve"> Fotografías proyecto Victoria</w:t>
      </w:r>
      <w:bookmarkEnd w:id="340"/>
    </w:p>
    <w:p w:rsidRPr="00C84BC7" w:rsidR="008340EA" w:rsidP="008340EA" w:rsidRDefault="008340EA" w14:paraId="662D31D1" w14:textId="02A81E5C">
      <w:pPr>
        <w:ind w:firstLine="708"/>
        <w:rPr>
          <w:rFonts w:ascii="Times New Roman" w:hAnsi="Times New Roman" w:cs="Times New Roman"/>
          <w:color w:val="000000" w:themeColor="text1"/>
          <w:sz w:val="20"/>
          <w:lang w:val="es-HN"/>
        </w:rPr>
      </w:pPr>
      <w:r w:rsidRPr="00C84BC7">
        <w:rPr>
          <w:rFonts w:ascii="Times New Roman" w:hAnsi="Times New Roman" w:cs="Times New Roman"/>
          <w:color w:val="000000" w:themeColor="text1"/>
          <w:sz w:val="20"/>
          <w:lang w:val="es-HN"/>
        </w:rPr>
        <w:t>Fuente: Web</w:t>
      </w:r>
    </w:p>
    <w:p w:rsidR="00544EE3" w:rsidP="008340EA" w:rsidRDefault="00544EE3" w14:paraId="26AF7837" w14:textId="4E39B5D7">
      <w:pPr>
        <w:ind w:firstLine="708"/>
        <w:rPr>
          <w:lang w:val="es-HN"/>
        </w:rPr>
      </w:pPr>
    </w:p>
    <w:p w:rsidRPr="001D7282" w:rsidR="00C84BC7" w:rsidP="008340EA" w:rsidRDefault="00C84BC7" w14:paraId="1701D7AB" w14:textId="77777777">
      <w:pPr>
        <w:ind w:firstLine="708"/>
        <w:rPr>
          <w:lang w:val="es-HN"/>
        </w:rPr>
      </w:pPr>
    </w:p>
    <w:p w:rsidR="001F2582" w:rsidP="00544EE3" w:rsidRDefault="00544EE3" w14:paraId="480E1C40" w14:textId="77777777">
      <w:pPr>
        <w:pStyle w:val="Descripcin"/>
        <w:rPr>
          <w:rFonts w:ascii="Times New Roman" w:hAnsi="Times New Roman" w:cs="Times New Roman"/>
          <w:b/>
          <w:i w:val="0"/>
          <w:color w:val="000000" w:themeColor="text1"/>
          <w:sz w:val="24"/>
          <w:lang w:val="es-HN"/>
        </w:rPr>
      </w:pPr>
      <w:r w:rsidRPr="00C84BC7">
        <w:rPr>
          <w:rFonts w:ascii="Times New Roman" w:hAnsi="Times New Roman" w:cs="Times New Roman"/>
          <w:b/>
          <w:i w:val="0"/>
          <w:color w:val="000000" w:themeColor="text1"/>
          <w:sz w:val="24"/>
          <w:lang w:val="es-HN"/>
        </w:rPr>
        <w:t xml:space="preserve">                 </w:t>
      </w:r>
    </w:p>
    <w:p w:rsidR="001F2582" w:rsidP="00544EE3" w:rsidRDefault="001F2582" w14:paraId="2B1BD1BE" w14:textId="77777777">
      <w:pPr>
        <w:pStyle w:val="Descripcin"/>
        <w:rPr>
          <w:rFonts w:ascii="Times New Roman" w:hAnsi="Times New Roman" w:cs="Times New Roman"/>
          <w:b/>
          <w:i w:val="0"/>
          <w:color w:val="000000" w:themeColor="text1"/>
          <w:sz w:val="24"/>
          <w:lang w:val="es-HN"/>
        </w:rPr>
      </w:pPr>
    </w:p>
    <w:p w:rsidR="001F2582" w:rsidP="001F2582" w:rsidRDefault="001F2582" w14:paraId="4D925C00" w14:textId="77777777">
      <w:pPr>
        <w:rPr>
          <w:lang w:val="es-HN"/>
        </w:rPr>
      </w:pPr>
    </w:p>
    <w:p w:rsidRPr="009B08C3" w:rsidR="001F2582" w:rsidP="009B08C3" w:rsidRDefault="009B08C3" w14:paraId="6F462D66" w14:textId="6D3F27E2">
      <w:pPr>
        <w:pStyle w:val="Ttulo3"/>
        <w:ind w:left="0"/>
        <w:rPr>
          <w:lang w:val="es-HN"/>
        </w:rPr>
      </w:pPr>
      <w:bookmarkStart w:name="_Toc174130320" w:id="341"/>
      <w:r>
        <w:rPr>
          <w:lang w:val="es-HN"/>
        </w:rPr>
        <w:t>7.5</w:t>
      </w:r>
      <w:r w:rsidRPr="001D7282">
        <w:rPr>
          <w:lang w:val="es-HN"/>
        </w:rPr>
        <w:t xml:space="preserve">. </w:t>
      </w:r>
      <w:r w:rsidRPr="009B08C3">
        <w:rPr>
          <w:rFonts w:cs="Times New Roman"/>
          <w:b w:val="0"/>
          <w:lang w:val="es-HN"/>
        </w:rPr>
        <w:t>Planes y precios del software a implementar</w:t>
      </w:r>
      <w:bookmarkEnd w:id="341"/>
    </w:p>
    <w:p w:rsidR="00544EE3" w:rsidP="00544EE3" w:rsidRDefault="001F2582" w14:paraId="04D0F1A8" w14:textId="605EACE6">
      <w:pPr>
        <w:pStyle w:val="Descripcin"/>
        <w:rPr>
          <w:rFonts w:ascii="Times New Roman" w:hAnsi="Times New Roman" w:cs="Times New Roman"/>
          <w:i w:val="0"/>
          <w:color w:val="000000" w:themeColor="text1"/>
          <w:sz w:val="24"/>
          <w:lang w:val="es-HN"/>
        </w:rPr>
      </w:pPr>
      <w:r w:rsidRPr="001F2582">
        <w:rPr>
          <w:rFonts w:ascii="Times New Roman" w:hAnsi="Times New Roman" w:cs="Times New Roman"/>
          <w:b/>
          <w:i w:val="0"/>
          <w:noProof/>
          <w:color w:val="000000" w:themeColor="text1"/>
          <w:sz w:val="24"/>
          <w:lang w:val="es-HN" w:eastAsia="es-HN"/>
        </w:rPr>
        <w:drawing>
          <wp:inline distT="0" distB="0" distL="0" distR="0" wp14:anchorId="082E1F48" wp14:editId="092F7A35">
            <wp:extent cx="8228330" cy="4617720"/>
            <wp:effectExtent l="0" t="0" r="0" b="0"/>
            <wp:docPr id="17" name="Imagen 17" descr="C:\Users\Ana Zelaya\AppData\Local\Packages\5319275A.WhatsAppDesktop_cv1g1gvanyjgm\TempState\520CA6D263481652F8D82479DAA34626\Imagen de WhatsApp 2024-08-09 a las 20.29.28_ee7fa9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 Zelaya\AppData\Local\Packages\5319275A.WhatsAppDesktop_cv1g1gvanyjgm\TempState\520CA6D263481652F8D82479DAA34626\Imagen de WhatsApp 2024-08-09 a las 20.29.28_ee7fa91f.jp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8228330" cy="4617720"/>
                    </a:xfrm>
                    <a:prstGeom prst="rect">
                      <a:avLst/>
                    </a:prstGeom>
                    <a:noFill/>
                    <a:ln>
                      <a:noFill/>
                    </a:ln>
                  </pic:spPr>
                </pic:pic>
              </a:graphicData>
            </a:graphic>
          </wp:inline>
        </w:drawing>
      </w:r>
    </w:p>
    <w:p w:rsidR="003A0792" w:rsidP="003A0792" w:rsidRDefault="003A0792" w14:paraId="6568A352" w14:textId="77777777">
      <w:pPr>
        <w:rPr>
          <w:lang w:val="es-HN"/>
        </w:rPr>
      </w:pPr>
    </w:p>
    <w:p w:rsidRPr="008E686E" w:rsidR="003A0792" w:rsidP="008E686E" w:rsidRDefault="008E686E" w14:paraId="30F66512" w14:textId="09858FF3">
      <w:pPr>
        <w:pStyle w:val="Descripcin"/>
        <w:rPr>
          <w:rFonts w:ascii="Times New Roman" w:hAnsi="Times New Roman" w:cs="Times New Roman"/>
          <w:b/>
          <w:sz w:val="24"/>
          <w:szCs w:val="24"/>
          <w:lang w:val="es-HN"/>
        </w:rPr>
      </w:pPr>
      <w:bookmarkStart w:name="_Toc174130170" w:id="342"/>
      <w:r w:rsidRPr="008E686E">
        <w:rPr>
          <w:rFonts w:ascii="Times New Roman" w:hAnsi="Times New Roman" w:cs="Times New Roman"/>
          <w:b/>
          <w:i w:val="0"/>
          <w:sz w:val="24"/>
          <w:szCs w:val="24"/>
          <w:lang w:val="es-HN"/>
        </w:rPr>
        <w:t xml:space="preserve">Figura  </w:t>
      </w:r>
      <w:r w:rsidRPr="008E686E">
        <w:rPr>
          <w:rFonts w:ascii="Times New Roman" w:hAnsi="Times New Roman" w:cs="Times New Roman"/>
          <w:b/>
          <w:i w:val="0"/>
          <w:sz w:val="24"/>
          <w:szCs w:val="24"/>
        </w:rPr>
        <w:fldChar w:fldCharType="begin"/>
      </w:r>
      <w:r w:rsidRPr="008E686E">
        <w:rPr>
          <w:rFonts w:ascii="Times New Roman" w:hAnsi="Times New Roman" w:cs="Times New Roman"/>
          <w:b/>
          <w:i w:val="0"/>
          <w:sz w:val="24"/>
          <w:szCs w:val="24"/>
          <w:lang w:val="es-HN"/>
        </w:rPr>
        <w:instrText xml:space="preserve"> SEQ Figura_ \* ARABIC </w:instrText>
      </w:r>
      <w:r w:rsidRPr="008E686E">
        <w:rPr>
          <w:rFonts w:ascii="Times New Roman" w:hAnsi="Times New Roman" w:cs="Times New Roman"/>
          <w:b/>
          <w:i w:val="0"/>
          <w:sz w:val="24"/>
          <w:szCs w:val="24"/>
        </w:rPr>
        <w:fldChar w:fldCharType="separate"/>
      </w:r>
      <w:r w:rsidR="00947D45">
        <w:rPr>
          <w:rFonts w:ascii="Times New Roman" w:hAnsi="Times New Roman" w:cs="Times New Roman"/>
          <w:b/>
          <w:i w:val="0"/>
          <w:noProof/>
          <w:sz w:val="24"/>
          <w:szCs w:val="24"/>
          <w:lang w:val="es-HN"/>
        </w:rPr>
        <w:t>27</w:t>
      </w:r>
      <w:r w:rsidRPr="008E686E">
        <w:rPr>
          <w:rFonts w:ascii="Times New Roman" w:hAnsi="Times New Roman" w:cs="Times New Roman"/>
          <w:b/>
          <w:i w:val="0"/>
          <w:sz w:val="24"/>
          <w:szCs w:val="24"/>
        </w:rPr>
        <w:fldChar w:fldCharType="end"/>
      </w:r>
      <w:r w:rsidRPr="008E686E">
        <w:rPr>
          <w:rFonts w:ascii="Times New Roman" w:hAnsi="Times New Roman" w:cs="Times New Roman"/>
          <w:b/>
          <w:i w:val="0"/>
          <w:sz w:val="24"/>
          <w:szCs w:val="24"/>
          <w:lang w:val="es-HN"/>
        </w:rPr>
        <w:t>:</w:t>
      </w:r>
      <w:r w:rsidRPr="008E686E">
        <w:rPr>
          <w:rFonts w:ascii="Times New Roman" w:hAnsi="Times New Roman" w:cs="Times New Roman"/>
          <w:b/>
          <w:sz w:val="24"/>
          <w:szCs w:val="24"/>
          <w:lang w:val="es-HN"/>
        </w:rPr>
        <w:t xml:space="preserve"> </w:t>
      </w:r>
      <w:r w:rsidRPr="008E686E">
        <w:rPr>
          <w:rFonts w:ascii="Times New Roman" w:hAnsi="Times New Roman" w:cs="Times New Roman"/>
          <w:i w:val="0"/>
          <w:sz w:val="24"/>
          <w:szCs w:val="24"/>
          <w:lang w:val="es-HN"/>
        </w:rPr>
        <w:t>Precios de planes de software</w:t>
      </w:r>
      <w:bookmarkEnd w:id="342"/>
    </w:p>
    <w:p w:rsidRPr="003A0792" w:rsidR="003A0792" w:rsidP="009B08C3" w:rsidRDefault="003A0792" w14:paraId="397BD4A1" w14:textId="5160ABAF">
      <w:pPr>
        <w:ind w:firstLine="708"/>
        <w:rPr>
          <w:lang w:val="es-HN"/>
        </w:rPr>
      </w:pPr>
      <w:r w:rsidRPr="00C84BC7">
        <w:rPr>
          <w:rFonts w:ascii="Times New Roman" w:hAnsi="Times New Roman" w:cs="Times New Roman"/>
          <w:color w:val="000000" w:themeColor="text1"/>
          <w:sz w:val="20"/>
          <w:lang w:val="es-HN"/>
        </w:rPr>
        <w:t>Fuente: Web</w:t>
      </w:r>
    </w:p>
    <w:sectPr w:rsidRPr="003A0792" w:rsidR="003A0792" w:rsidSect="006A2D33">
      <w:pgSz w:w="15840" w:h="12240" w:orient="landscape" w:code="1"/>
      <w:pgMar w:top="1440" w:right="1440" w:bottom="1440" w:left="1440" w:header="709" w:footer="709" w:gutter="0"/>
      <w:pgNumType w:start="14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E169E4" w:rsidP="002313B9" w:rsidRDefault="00E169E4" w14:paraId="6768B514" w14:textId="77777777">
      <w:r>
        <w:separator/>
      </w:r>
    </w:p>
    <w:p w:rsidR="00E169E4" w:rsidRDefault="00E169E4" w14:paraId="36F7B947" w14:textId="77777777"/>
  </w:endnote>
  <w:endnote w:type="continuationSeparator" w:id="0">
    <w:p w:rsidR="00E169E4" w:rsidP="002313B9" w:rsidRDefault="00E169E4" w14:paraId="7E938D96" w14:textId="77777777">
      <w:r>
        <w:continuationSeparator/>
      </w:r>
    </w:p>
    <w:p w:rsidR="00E169E4" w:rsidRDefault="00E169E4" w14:paraId="7DABAA7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C4734" w:rsidRDefault="009C4734" w14:paraId="427DB66B" w14:textId="76CAC22D">
    <w:pPr>
      <w:pStyle w:val="Piedepgina"/>
      <w:jc w:val="right"/>
    </w:pPr>
  </w:p>
  <w:p w:rsidR="009C4734" w:rsidRDefault="009C4734"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40084694"/>
      <w:docPartObj>
        <w:docPartGallery w:val="Page Numbers (Bottom of Page)"/>
        <w:docPartUnique/>
      </w:docPartObj>
    </w:sdtPr>
    <w:sdtEndPr/>
    <w:sdtContent>
      <w:p w:rsidR="009C4734" w:rsidRDefault="009C4734" w14:paraId="2FAC3383" w14:textId="2CB38C99">
        <w:pPr>
          <w:pStyle w:val="Piedepgina"/>
          <w:jc w:val="right"/>
        </w:pPr>
        <w:r>
          <w:fldChar w:fldCharType="begin"/>
        </w:r>
        <w:r>
          <w:instrText>PAGE   \* MERGEFORMAT</w:instrText>
        </w:r>
        <w:r>
          <w:fldChar w:fldCharType="separate"/>
        </w:r>
        <w:r w:rsidRPr="000E48CA" w:rsidR="000E48CA">
          <w:rPr>
            <w:noProof/>
            <w:lang w:val="es-ES"/>
          </w:rPr>
          <w:t>46</w:t>
        </w:r>
        <w:r>
          <w:fldChar w:fldCharType="end"/>
        </w:r>
      </w:p>
    </w:sdtContent>
  </w:sdt>
  <w:p w:rsidR="009C4734" w:rsidRDefault="009C4734" w14:paraId="3FF94EF6" w14:textId="7777777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4485954"/>
      <w:docPartObj>
        <w:docPartGallery w:val="Page Numbers (Bottom of Page)"/>
        <w:docPartUnique/>
      </w:docPartObj>
    </w:sdtPr>
    <w:sdtEndPr/>
    <w:sdtContent>
      <w:p w:rsidR="009C4734" w:rsidRDefault="009C4734" w14:paraId="3275903A" w14:textId="29145B37">
        <w:pPr>
          <w:pStyle w:val="Piedepgina"/>
          <w:jc w:val="right"/>
        </w:pPr>
        <w:r>
          <w:fldChar w:fldCharType="begin"/>
        </w:r>
        <w:r>
          <w:instrText>PAGE   \* MERGEFORMAT</w:instrText>
        </w:r>
        <w:r>
          <w:fldChar w:fldCharType="separate"/>
        </w:r>
        <w:r w:rsidRPr="00122F96" w:rsidR="00122F96">
          <w:rPr>
            <w:noProof/>
            <w:lang w:val="es-ES"/>
          </w:rPr>
          <w:t>162</w:t>
        </w:r>
        <w:r>
          <w:fldChar w:fldCharType="end"/>
        </w:r>
      </w:p>
    </w:sdtContent>
  </w:sdt>
  <w:p w:rsidR="009C4734" w:rsidRDefault="009C4734" w14:paraId="632ACDB8"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E169E4" w:rsidP="002313B9" w:rsidRDefault="00E169E4" w14:paraId="12AD4D6F" w14:textId="77777777">
      <w:r>
        <w:separator/>
      </w:r>
    </w:p>
    <w:p w:rsidR="00E169E4" w:rsidRDefault="00E169E4" w14:paraId="1D80468F" w14:textId="77777777"/>
  </w:footnote>
  <w:footnote w:type="continuationSeparator" w:id="0">
    <w:p w:rsidR="00E169E4" w:rsidP="002313B9" w:rsidRDefault="00E169E4" w14:paraId="237144DC" w14:textId="77777777">
      <w:r>
        <w:continuationSeparator/>
      </w:r>
    </w:p>
    <w:p w:rsidR="00E169E4" w:rsidRDefault="00E169E4" w14:paraId="4B6B774D"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D0585"/>
    <w:multiLevelType w:val="multilevel"/>
    <w:tmpl w:val="F8DCA3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B71AD4"/>
    <w:multiLevelType w:val="multilevel"/>
    <w:tmpl w:val="D80AAC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17551A"/>
    <w:multiLevelType w:val="multilevel"/>
    <w:tmpl w:val="21201D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DF6A25"/>
    <w:multiLevelType w:val="multilevel"/>
    <w:tmpl w:val="3D265BB6"/>
    <w:lvl w:ilvl="0">
      <w:start w:val="1"/>
      <w:numFmt w:val="decimal"/>
      <w:lvlText w:val="%1."/>
      <w:lvlJc w:val="left"/>
      <w:pPr>
        <w:ind w:left="284" w:hanging="284"/>
      </w:pPr>
      <w:rPr>
        <w:rFonts w:hint="default"/>
      </w:rPr>
    </w:lvl>
    <w:lvl w:ilvl="1">
      <w:start w:val="4"/>
      <w:numFmt w:val="decimal"/>
      <w:isLgl/>
      <w:lvlText w:val="%1.%2."/>
      <w:lvlJc w:val="left"/>
      <w:pPr>
        <w:ind w:left="480" w:hanging="360"/>
      </w:pPr>
      <w:rPr>
        <w:rFonts w:hint="default"/>
      </w:rPr>
    </w:lvl>
    <w:lvl w:ilvl="2">
      <w:start w:val="1"/>
      <w:numFmt w:val="decimal"/>
      <w:isLgl/>
      <w:lvlText w:val="%1.%2.%3."/>
      <w:lvlJc w:val="left"/>
      <w:pPr>
        <w:ind w:left="96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68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80" w:hanging="1440"/>
      </w:pPr>
      <w:rPr>
        <w:rFonts w:hint="default"/>
      </w:rPr>
    </w:lvl>
    <w:lvl w:ilvl="8">
      <w:start w:val="1"/>
      <w:numFmt w:val="decimal"/>
      <w:isLgl/>
      <w:lvlText w:val="%1.%2.%3.%4.%5.%6.%7.%8.%9."/>
      <w:lvlJc w:val="left"/>
      <w:pPr>
        <w:ind w:left="2760" w:hanging="1800"/>
      </w:pPr>
      <w:rPr>
        <w:rFonts w:hint="default"/>
      </w:rPr>
    </w:lvl>
  </w:abstractNum>
  <w:abstractNum w:abstractNumId="4" w15:restartNumberingAfterBreak="0">
    <w:nsid w:val="10873765"/>
    <w:multiLevelType w:val="multilevel"/>
    <w:tmpl w:val="31B6847A"/>
    <w:lvl w:ilvl="0">
      <w:start w:val="1"/>
      <w:numFmt w:val="decimal"/>
      <w:lvlText w:val="%1."/>
      <w:lvlJc w:val="left"/>
      <w:pPr>
        <w:ind w:left="284" w:hanging="284"/>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639"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6B4394F"/>
    <w:multiLevelType w:val="multilevel"/>
    <w:tmpl w:val="879271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B0F447C"/>
    <w:multiLevelType w:val="hybridMultilevel"/>
    <w:tmpl w:val="65607AEC"/>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 w15:restartNumberingAfterBreak="0">
    <w:nsid w:val="1CCB4C03"/>
    <w:multiLevelType w:val="multilevel"/>
    <w:tmpl w:val="8542DB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EBB1691"/>
    <w:multiLevelType w:val="hybridMultilevel"/>
    <w:tmpl w:val="69E282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F303BCB"/>
    <w:multiLevelType w:val="multilevel"/>
    <w:tmpl w:val="1650389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1" w15:restartNumberingAfterBreak="0">
    <w:nsid w:val="27C02F22"/>
    <w:multiLevelType w:val="hybridMultilevel"/>
    <w:tmpl w:val="DF127188"/>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2" w15:restartNumberingAfterBreak="0">
    <w:nsid w:val="27EB16A2"/>
    <w:multiLevelType w:val="multilevel"/>
    <w:tmpl w:val="F6BAC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852C4D"/>
    <w:multiLevelType w:val="multilevel"/>
    <w:tmpl w:val="71181A7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A3625D7"/>
    <w:multiLevelType w:val="multilevel"/>
    <w:tmpl w:val="E4902B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C7822A0"/>
    <w:multiLevelType w:val="multilevel"/>
    <w:tmpl w:val="381E66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36FB6EEB"/>
    <w:multiLevelType w:val="hybridMultilevel"/>
    <w:tmpl w:val="1C983530"/>
    <w:lvl w:ilvl="0" w:tplc="D7D6EA02">
      <w:start w:val="1"/>
      <w:numFmt w:val="bullet"/>
      <w:lvlText w:val="•"/>
      <w:lvlJc w:val="left"/>
      <w:pPr>
        <w:tabs>
          <w:tab w:val="num" w:pos="720"/>
        </w:tabs>
        <w:ind w:left="720" w:hanging="360"/>
      </w:pPr>
      <w:rPr>
        <w:rFonts w:hint="default" w:ascii="Times New Roman" w:hAnsi="Times New Roman"/>
      </w:rPr>
    </w:lvl>
    <w:lvl w:ilvl="1" w:tplc="D332B3E2" w:tentative="1">
      <w:start w:val="1"/>
      <w:numFmt w:val="bullet"/>
      <w:lvlText w:val="•"/>
      <w:lvlJc w:val="left"/>
      <w:pPr>
        <w:tabs>
          <w:tab w:val="num" w:pos="1440"/>
        </w:tabs>
        <w:ind w:left="1440" w:hanging="360"/>
      </w:pPr>
      <w:rPr>
        <w:rFonts w:hint="default" w:ascii="Times New Roman" w:hAnsi="Times New Roman"/>
      </w:rPr>
    </w:lvl>
    <w:lvl w:ilvl="2" w:tplc="876A6D8A" w:tentative="1">
      <w:start w:val="1"/>
      <w:numFmt w:val="bullet"/>
      <w:lvlText w:val="•"/>
      <w:lvlJc w:val="left"/>
      <w:pPr>
        <w:tabs>
          <w:tab w:val="num" w:pos="2160"/>
        </w:tabs>
        <w:ind w:left="2160" w:hanging="360"/>
      </w:pPr>
      <w:rPr>
        <w:rFonts w:hint="default" w:ascii="Times New Roman" w:hAnsi="Times New Roman"/>
      </w:rPr>
    </w:lvl>
    <w:lvl w:ilvl="3" w:tplc="A87889FA" w:tentative="1">
      <w:start w:val="1"/>
      <w:numFmt w:val="bullet"/>
      <w:lvlText w:val="•"/>
      <w:lvlJc w:val="left"/>
      <w:pPr>
        <w:tabs>
          <w:tab w:val="num" w:pos="2880"/>
        </w:tabs>
        <w:ind w:left="2880" w:hanging="360"/>
      </w:pPr>
      <w:rPr>
        <w:rFonts w:hint="default" w:ascii="Times New Roman" w:hAnsi="Times New Roman"/>
      </w:rPr>
    </w:lvl>
    <w:lvl w:ilvl="4" w:tplc="D3A28A82" w:tentative="1">
      <w:start w:val="1"/>
      <w:numFmt w:val="bullet"/>
      <w:lvlText w:val="•"/>
      <w:lvlJc w:val="left"/>
      <w:pPr>
        <w:tabs>
          <w:tab w:val="num" w:pos="3600"/>
        </w:tabs>
        <w:ind w:left="3600" w:hanging="360"/>
      </w:pPr>
      <w:rPr>
        <w:rFonts w:hint="default" w:ascii="Times New Roman" w:hAnsi="Times New Roman"/>
      </w:rPr>
    </w:lvl>
    <w:lvl w:ilvl="5" w:tplc="2C1ED56E" w:tentative="1">
      <w:start w:val="1"/>
      <w:numFmt w:val="bullet"/>
      <w:lvlText w:val="•"/>
      <w:lvlJc w:val="left"/>
      <w:pPr>
        <w:tabs>
          <w:tab w:val="num" w:pos="4320"/>
        </w:tabs>
        <w:ind w:left="4320" w:hanging="360"/>
      </w:pPr>
      <w:rPr>
        <w:rFonts w:hint="default" w:ascii="Times New Roman" w:hAnsi="Times New Roman"/>
      </w:rPr>
    </w:lvl>
    <w:lvl w:ilvl="6" w:tplc="84B6E286" w:tentative="1">
      <w:start w:val="1"/>
      <w:numFmt w:val="bullet"/>
      <w:lvlText w:val="•"/>
      <w:lvlJc w:val="left"/>
      <w:pPr>
        <w:tabs>
          <w:tab w:val="num" w:pos="5040"/>
        </w:tabs>
        <w:ind w:left="5040" w:hanging="360"/>
      </w:pPr>
      <w:rPr>
        <w:rFonts w:hint="default" w:ascii="Times New Roman" w:hAnsi="Times New Roman"/>
      </w:rPr>
    </w:lvl>
    <w:lvl w:ilvl="7" w:tplc="CD4EE3B0" w:tentative="1">
      <w:start w:val="1"/>
      <w:numFmt w:val="bullet"/>
      <w:lvlText w:val="•"/>
      <w:lvlJc w:val="left"/>
      <w:pPr>
        <w:tabs>
          <w:tab w:val="num" w:pos="5760"/>
        </w:tabs>
        <w:ind w:left="5760" w:hanging="360"/>
      </w:pPr>
      <w:rPr>
        <w:rFonts w:hint="default" w:ascii="Times New Roman" w:hAnsi="Times New Roman"/>
      </w:rPr>
    </w:lvl>
    <w:lvl w:ilvl="8" w:tplc="8D4E7230" w:tentative="1">
      <w:start w:val="1"/>
      <w:numFmt w:val="bullet"/>
      <w:lvlText w:val="•"/>
      <w:lvlJc w:val="left"/>
      <w:pPr>
        <w:tabs>
          <w:tab w:val="num" w:pos="6480"/>
        </w:tabs>
        <w:ind w:left="6480" w:hanging="360"/>
      </w:pPr>
      <w:rPr>
        <w:rFonts w:hint="default" w:ascii="Times New Roman" w:hAnsi="Times New Roman"/>
      </w:rPr>
    </w:lvl>
  </w:abstractNum>
  <w:abstractNum w:abstractNumId="17" w15:restartNumberingAfterBreak="0">
    <w:nsid w:val="37880A0E"/>
    <w:multiLevelType w:val="hybridMultilevel"/>
    <w:tmpl w:val="65607A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8EA33C1"/>
    <w:multiLevelType w:val="multilevel"/>
    <w:tmpl w:val="6ABAE9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406A3E"/>
    <w:multiLevelType w:val="multilevel"/>
    <w:tmpl w:val="5036B3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C4A14F9"/>
    <w:multiLevelType w:val="multilevel"/>
    <w:tmpl w:val="9F8657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41BF0906"/>
    <w:multiLevelType w:val="multilevel"/>
    <w:tmpl w:val="31B6847A"/>
    <w:lvl w:ilvl="0">
      <w:start w:val="1"/>
      <w:numFmt w:val="decimal"/>
      <w:lvlText w:val="%1."/>
      <w:lvlJc w:val="left"/>
      <w:pPr>
        <w:ind w:left="284" w:hanging="284"/>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639"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6340CC3"/>
    <w:multiLevelType w:val="multilevel"/>
    <w:tmpl w:val="8EE8BB3E"/>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6E74DD1"/>
    <w:multiLevelType w:val="multilevel"/>
    <w:tmpl w:val="1A546A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47ED13C0"/>
    <w:multiLevelType w:val="multilevel"/>
    <w:tmpl w:val="D45A3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8831CE3"/>
    <w:multiLevelType w:val="multilevel"/>
    <w:tmpl w:val="C824A5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4A183F05"/>
    <w:multiLevelType w:val="multilevel"/>
    <w:tmpl w:val="DE446D86"/>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B2B6650"/>
    <w:multiLevelType w:val="multilevel"/>
    <w:tmpl w:val="BDECA7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4C367F30"/>
    <w:multiLevelType w:val="multilevel"/>
    <w:tmpl w:val="31B6847A"/>
    <w:lvl w:ilvl="0">
      <w:start w:val="1"/>
      <w:numFmt w:val="decimal"/>
      <w:lvlText w:val="%1."/>
      <w:lvlJc w:val="left"/>
      <w:pPr>
        <w:ind w:left="284" w:hanging="284"/>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639"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4EE2051F"/>
    <w:multiLevelType w:val="multilevel"/>
    <w:tmpl w:val="467E9F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4F9373AF"/>
    <w:multiLevelType w:val="multilevel"/>
    <w:tmpl w:val="9FF2B260"/>
    <w:lvl w:ilvl="0">
      <w:start w:val="6"/>
      <w:numFmt w:val="decimal"/>
      <w:lvlText w:val="%1."/>
      <w:lvlJc w:val="left"/>
      <w:pPr>
        <w:ind w:left="720" w:hanging="720"/>
      </w:pPr>
      <w:rPr>
        <w:rFonts w:hint="default"/>
      </w:rPr>
    </w:lvl>
    <w:lvl w:ilvl="1">
      <w:start w:val="4"/>
      <w:numFmt w:val="decimal"/>
      <w:lvlText w:val="%1.%2."/>
      <w:lvlJc w:val="left"/>
      <w:pPr>
        <w:ind w:left="1098" w:hanging="720"/>
      </w:pPr>
      <w:rPr>
        <w:rFonts w:hint="default"/>
      </w:rPr>
    </w:lvl>
    <w:lvl w:ilvl="2">
      <w:start w:val="2"/>
      <w:numFmt w:val="decimal"/>
      <w:lvlText w:val="%1.%2.%3."/>
      <w:lvlJc w:val="left"/>
      <w:pPr>
        <w:ind w:left="1476" w:hanging="720"/>
      </w:pPr>
      <w:rPr>
        <w:rFonts w:hint="default"/>
      </w:rPr>
    </w:lvl>
    <w:lvl w:ilvl="3">
      <w:start w:val="5"/>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31" w15:restartNumberingAfterBreak="0">
    <w:nsid w:val="52DB60A7"/>
    <w:multiLevelType w:val="multilevel"/>
    <w:tmpl w:val="532E7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53C60D0F"/>
    <w:multiLevelType w:val="multilevel"/>
    <w:tmpl w:val="594E7218"/>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D5C59DC"/>
    <w:multiLevelType w:val="multilevel"/>
    <w:tmpl w:val="30A45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D8F0445"/>
    <w:multiLevelType w:val="multilevel"/>
    <w:tmpl w:val="1736C2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3DD6128"/>
    <w:multiLevelType w:val="hybridMultilevel"/>
    <w:tmpl w:val="2414921E"/>
    <w:lvl w:ilvl="0" w:tplc="F6BC17E8">
      <w:start w:val="1"/>
      <w:numFmt w:val="bullet"/>
      <w:lvlText w:val="•"/>
      <w:lvlJc w:val="left"/>
      <w:pPr>
        <w:tabs>
          <w:tab w:val="num" w:pos="720"/>
        </w:tabs>
        <w:ind w:left="720" w:hanging="360"/>
      </w:pPr>
      <w:rPr>
        <w:rFonts w:hint="default" w:ascii="Times New Roman" w:hAnsi="Times New Roman"/>
      </w:rPr>
    </w:lvl>
    <w:lvl w:ilvl="1" w:tplc="69FECD40" w:tentative="1">
      <w:start w:val="1"/>
      <w:numFmt w:val="bullet"/>
      <w:lvlText w:val="•"/>
      <w:lvlJc w:val="left"/>
      <w:pPr>
        <w:tabs>
          <w:tab w:val="num" w:pos="1440"/>
        </w:tabs>
        <w:ind w:left="1440" w:hanging="360"/>
      </w:pPr>
      <w:rPr>
        <w:rFonts w:hint="default" w:ascii="Times New Roman" w:hAnsi="Times New Roman"/>
      </w:rPr>
    </w:lvl>
    <w:lvl w:ilvl="2" w:tplc="CB7AAE7A" w:tentative="1">
      <w:start w:val="1"/>
      <w:numFmt w:val="bullet"/>
      <w:lvlText w:val="•"/>
      <w:lvlJc w:val="left"/>
      <w:pPr>
        <w:tabs>
          <w:tab w:val="num" w:pos="2160"/>
        </w:tabs>
        <w:ind w:left="2160" w:hanging="360"/>
      </w:pPr>
      <w:rPr>
        <w:rFonts w:hint="default" w:ascii="Times New Roman" w:hAnsi="Times New Roman"/>
      </w:rPr>
    </w:lvl>
    <w:lvl w:ilvl="3" w:tplc="1CB6BC70" w:tentative="1">
      <w:start w:val="1"/>
      <w:numFmt w:val="bullet"/>
      <w:lvlText w:val="•"/>
      <w:lvlJc w:val="left"/>
      <w:pPr>
        <w:tabs>
          <w:tab w:val="num" w:pos="2880"/>
        </w:tabs>
        <w:ind w:left="2880" w:hanging="360"/>
      </w:pPr>
      <w:rPr>
        <w:rFonts w:hint="default" w:ascii="Times New Roman" w:hAnsi="Times New Roman"/>
      </w:rPr>
    </w:lvl>
    <w:lvl w:ilvl="4" w:tplc="8BBAD9CC" w:tentative="1">
      <w:start w:val="1"/>
      <w:numFmt w:val="bullet"/>
      <w:lvlText w:val="•"/>
      <w:lvlJc w:val="left"/>
      <w:pPr>
        <w:tabs>
          <w:tab w:val="num" w:pos="3600"/>
        </w:tabs>
        <w:ind w:left="3600" w:hanging="360"/>
      </w:pPr>
      <w:rPr>
        <w:rFonts w:hint="default" w:ascii="Times New Roman" w:hAnsi="Times New Roman"/>
      </w:rPr>
    </w:lvl>
    <w:lvl w:ilvl="5" w:tplc="039CB3BC" w:tentative="1">
      <w:start w:val="1"/>
      <w:numFmt w:val="bullet"/>
      <w:lvlText w:val="•"/>
      <w:lvlJc w:val="left"/>
      <w:pPr>
        <w:tabs>
          <w:tab w:val="num" w:pos="4320"/>
        </w:tabs>
        <w:ind w:left="4320" w:hanging="360"/>
      </w:pPr>
      <w:rPr>
        <w:rFonts w:hint="default" w:ascii="Times New Roman" w:hAnsi="Times New Roman"/>
      </w:rPr>
    </w:lvl>
    <w:lvl w:ilvl="6" w:tplc="D19A9D68" w:tentative="1">
      <w:start w:val="1"/>
      <w:numFmt w:val="bullet"/>
      <w:lvlText w:val="•"/>
      <w:lvlJc w:val="left"/>
      <w:pPr>
        <w:tabs>
          <w:tab w:val="num" w:pos="5040"/>
        </w:tabs>
        <w:ind w:left="5040" w:hanging="360"/>
      </w:pPr>
      <w:rPr>
        <w:rFonts w:hint="default" w:ascii="Times New Roman" w:hAnsi="Times New Roman"/>
      </w:rPr>
    </w:lvl>
    <w:lvl w:ilvl="7" w:tplc="0A8C0F90" w:tentative="1">
      <w:start w:val="1"/>
      <w:numFmt w:val="bullet"/>
      <w:lvlText w:val="•"/>
      <w:lvlJc w:val="left"/>
      <w:pPr>
        <w:tabs>
          <w:tab w:val="num" w:pos="5760"/>
        </w:tabs>
        <w:ind w:left="5760" w:hanging="360"/>
      </w:pPr>
      <w:rPr>
        <w:rFonts w:hint="default" w:ascii="Times New Roman" w:hAnsi="Times New Roman"/>
      </w:rPr>
    </w:lvl>
    <w:lvl w:ilvl="8" w:tplc="81840DB4" w:tentative="1">
      <w:start w:val="1"/>
      <w:numFmt w:val="bullet"/>
      <w:lvlText w:val="•"/>
      <w:lvlJc w:val="left"/>
      <w:pPr>
        <w:tabs>
          <w:tab w:val="num" w:pos="6480"/>
        </w:tabs>
        <w:ind w:left="6480" w:hanging="360"/>
      </w:pPr>
      <w:rPr>
        <w:rFonts w:hint="default" w:ascii="Times New Roman" w:hAnsi="Times New Roman"/>
      </w:rPr>
    </w:lvl>
  </w:abstractNum>
  <w:abstractNum w:abstractNumId="36" w15:restartNumberingAfterBreak="0">
    <w:nsid w:val="65646C13"/>
    <w:multiLevelType w:val="multilevel"/>
    <w:tmpl w:val="BB9AAE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6C3B7538"/>
    <w:multiLevelType w:val="multilevel"/>
    <w:tmpl w:val="5EBCBC4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6CC4779E"/>
    <w:multiLevelType w:val="multilevel"/>
    <w:tmpl w:val="D0C0E4A4"/>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6EDD5819"/>
    <w:multiLevelType w:val="multilevel"/>
    <w:tmpl w:val="FAEAA1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6FC65AD4"/>
    <w:multiLevelType w:val="multilevel"/>
    <w:tmpl w:val="613220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6FCF1D47"/>
    <w:multiLevelType w:val="multilevel"/>
    <w:tmpl w:val="AFBC6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2" w15:restartNumberingAfterBreak="0">
    <w:nsid w:val="741F121A"/>
    <w:multiLevelType w:val="multilevel"/>
    <w:tmpl w:val="357E80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74652711"/>
    <w:multiLevelType w:val="multilevel"/>
    <w:tmpl w:val="76BEF0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996"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7524F0E"/>
    <w:multiLevelType w:val="multilevel"/>
    <w:tmpl w:val="41024A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8535642"/>
    <w:multiLevelType w:val="multilevel"/>
    <w:tmpl w:val="3D265BB6"/>
    <w:lvl w:ilvl="0">
      <w:start w:val="1"/>
      <w:numFmt w:val="decimal"/>
      <w:lvlText w:val="%1."/>
      <w:lvlJc w:val="left"/>
      <w:pPr>
        <w:ind w:left="284" w:hanging="284"/>
      </w:pPr>
      <w:rPr>
        <w:rFonts w:hint="default"/>
      </w:rPr>
    </w:lvl>
    <w:lvl w:ilvl="1">
      <w:start w:val="4"/>
      <w:numFmt w:val="decimal"/>
      <w:isLgl/>
      <w:lvlText w:val="%1.%2."/>
      <w:lvlJc w:val="left"/>
      <w:pPr>
        <w:ind w:left="480" w:hanging="360"/>
      </w:pPr>
      <w:rPr>
        <w:rFonts w:hint="default"/>
      </w:rPr>
    </w:lvl>
    <w:lvl w:ilvl="2">
      <w:start w:val="1"/>
      <w:numFmt w:val="decimal"/>
      <w:isLgl/>
      <w:lvlText w:val="%1.%2.%3."/>
      <w:lvlJc w:val="left"/>
      <w:pPr>
        <w:ind w:left="96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68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280" w:hanging="1440"/>
      </w:pPr>
      <w:rPr>
        <w:rFonts w:hint="default"/>
      </w:rPr>
    </w:lvl>
    <w:lvl w:ilvl="8">
      <w:start w:val="1"/>
      <w:numFmt w:val="decimal"/>
      <w:isLgl/>
      <w:lvlText w:val="%1.%2.%3.%4.%5.%6.%7.%8.%9."/>
      <w:lvlJc w:val="left"/>
      <w:pPr>
        <w:ind w:left="2760" w:hanging="1800"/>
      </w:pPr>
      <w:rPr>
        <w:rFonts w:hint="default"/>
      </w:rPr>
    </w:lvl>
  </w:abstractNum>
  <w:abstractNum w:abstractNumId="46" w15:restartNumberingAfterBreak="0">
    <w:nsid w:val="7DBF5B92"/>
    <w:multiLevelType w:val="multilevel"/>
    <w:tmpl w:val="5FD28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73291239">
    <w:abstractNumId w:val="10"/>
  </w:num>
  <w:num w:numId="2" w16cid:durableId="1709572141">
    <w:abstractNumId w:val="26"/>
  </w:num>
  <w:num w:numId="3" w16cid:durableId="1418022080">
    <w:abstractNumId w:val="32"/>
  </w:num>
  <w:num w:numId="4" w16cid:durableId="1335689229">
    <w:abstractNumId w:val="6"/>
  </w:num>
  <w:num w:numId="5" w16cid:durableId="551964951">
    <w:abstractNumId w:val="45"/>
  </w:num>
  <w:num w:numId="6" w16cid:durableId="1566525063">
    <w:abstractNumId w:val="19"/>
  </w:num>
  <w:num w:numId="7" w16cid:durableId="145712265">
    <w:abstractNumId w:val="3"/>
  </w:num>
  <w:num w:numId="8" w16cid:durableId="778570572">
    <w:abstractNumId w:val="21"/>
  </w:num>
  <w:num w:numId="9" w16cid:durableId="1969972922">
    <w:abstractNumId w:val="43"/>
  </w:num>
  <w:num w:numId="10" w16cid:durableId="610472975">
    <w:abstractNumId w:val="1"/>
  </w:num>
  <w:num w:numId="11" w16cid:durableId="1875194325">
    <w:abstractNumId w:val="27"/>
  </w:num>
  <w:num w:numId="12" w16cid:durableId="352343569">
    <w:abstractNumId w:val="37"/>
  </w:num>
  <w:num w:numId="13" w16cid:durableId="2118670686">
    <w:abstractNumId w:val="0"/>
  </w:num>
  <w:num w:numId="14" w16cid:durableId="846288748">
    <w:abstractNumId w:val="17"/>
  </w:num>
  <w:num w:numId="15" w16cid:durableId="286468637">
    <w:abstractNumId w:val="28"/>
  </w:num>
  <w:num w:numId="16" w16cid:durableId="1357387686">
    <w:abstractNumId w:val="13"/>
  </w:num>
  <w:num w:numId="17" w16cid:durableId="1992126749">
    <w:abstractNumId w:val="44"/>
  </w:num>
  <w:num w:numId="18" w16cid:durableId="1981182932">
    <w:abstractNumId w:val="16"/>
  </w:num>
  <w:num w:numId="19" w16cid:durableId="2117014186">
    <w:abstractNumId w:val="35"/>
  </w:num>
  <w:num w:numId="20" w16cid:durableId="630356280">
    <w:abstractNumId w:val="24"/>
  </w:num>
  <w:num w:numId="21" w16cid:durableId="1314674528">
    <w:abstractNumId w:val="18"/>
  </w:num>
  <w:num w:numId="22" w16cid:durableId="1209297785">
    <w:abstractNumId w:val="4"/>
  </w:num>
  <w:num w:numId="23" w16cid:durableId="303505398">
    <w:abstractNumId w:val="11"/>
  </w:num>
  <w:num w:numId="24" w16cid:durableId="1834104954">
    <w:abstractNumId w:val="2"/>
  </w:num>
  <w:num w:numId="25" w16cid:durableId="1857958211">
    <w:abstractNumId w:val="8"/>
  </w:num>
  <w:num w:numId="26" w16cid:durableId="1266962875">
    <w:abstractNumId w:val="46"/>
  </w:num>
  <w:num w:numId="27" w16cid:durableId="969283688">
    <w:abstractNumId w:val="33"/>
  </w:num>
  <w:num w:numId="28" w16cid:durableId="1765615091">
    <w:abstractNumId w:val="30"/>
  </w:num>
  <w:num w:numId="29" w16cid:durableId="1405374781">
    <w:abstractNumId w:val="12"/>
  </w:num>
  <w:num w:numId="30" w16cid:durableId="136922222">
    <w:abstractNumId w:val="7"/>
  </w:num>
  <w:num w:numId="31" w16cid:durableId="1730689805">
    <w:abstractNumId w:val="41"/>
  </w:num>
  <w:num w:numId="32" w16cid:durableId="1736203328">
    <w:abstractNumId w:val="5"/>
  </w:num>
  <w:num w:numId="33" w16cid:durableId="1561676211">
    <w:abstractNumId w:val="39"/>
  </w:num>
  <w:num w:numId="34" w16cid:durableId="1155755204">
    <w:abstractNumId w:val="23"/>
  </w:num>
  <w:num w:numId="35" w16cid:durableId="455611680">
    <w:abstractNumId w:val="34"/>
  </w:num>
  <w:num w:numId="36" w16cid:durableId="74863809">
    <w:abstractNumId w:val="42"/>
  </w:num>
  <w:num w:numId="37" w16cid:durableId="204686223">
    <w:abstractNumId w:val="15"/>
  </w:num>
  <w:num w:numId="38" w16cid:durableId="529152435">
    <w:abstractNumId w:val="14"/>
  </w:num>
  <w:num w:numId="39" w16cid:durableId="198206686">
    <w:abstractNumId w:val="40"/>
  </w:num>
  <w:num w:numId="40" w16cid:durableId="68844088">
    <w:abstractNumId w:val="29"/>
  </w:num>
  <w:num w:numId="41" w16cid:durableId="1041783977">
    <w:abstractNumId w:val="25"/>
  </w:num>
  <w:num w:numId="42" w16cid:durableId="535117595">
    <w:abstractNumId w:val="31"/>
  </w:num>
  <w:num w:numId="43" w16cid:durableId="2068452430">
    <w:abstractNumId w:val="22"/>
  </w:num>
  <w:num w:numId="44" w16cid:durableId="1683972622">
    <w:abstractNumId w:val="9"/>
  </w:num>
  <w:num w:numId="45" w16cid:durableId="895622174">
    <w:abstractNumId w:val="36"/>
  </w:num>
  <w:num w:numId="46" w16cid:durableId="2022734877">
    <w:abstractNumId w:val="38"/>
  </w:num>
  <w:num w:numId="47" w16cid:durableId="2105299672">
    <w:abstractNumId w:val="20"/>
  </w:num>
  <w:numIdMacAtCleanup w:val="1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23"/>
  <w:trackRevisions w:val="false"/>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C69"/>
    <w:rsid w:val="00000D22"/>
    <w:rsid w:val="000010C9"/>
    <w:rsid w:val="00002CC6"/>
    <w:rsid w:val="00002D68"/>
    <w:rsid w:val="000047B8"/>
    <w:rsid w:val="00004BF0"/>
    <w:rsid w:val="00006E9D"/>
    <w:rsid w:val="000102D7"/>
    <w:rsid w:val="000108D5"/>
    <w:rsid w:val="000129CB"/>
    <w:rsid w:val="000131FF"/>
    <w:rsid w:val="00017FB8"/>
    <w:rsid w:val="00023FC5"/>
    <w:rsid w:val="00024C65"/>
    <w:rsid w:val="00025374"/>
    <w:rsid w:val="000264F2"/>
    <w:rsid w:val="00027946"/>
    <w:rsid w:val="00030FCD"/>
    <w:rsid w:val="00031BEC"/>
    <w:rsid w:val="00031CA6"/>
    <w:rsid w:val="00034991"/>
    <w:rsid w:val="00034CAC"/>
    <w:rsid w:val="00037A4E"/>
    <w:rsid w:val="00041130"/>
    <w:rsid w:val="00041F4A"/>
    <w:rsid w:val="00044408"/>
    <w:rsid w:val="0004714B"/>
    <w:rsid w:val="00047A0C"/>
    <w:rsid w:val="00052325"/>
    <w:rsid w:val="00054658"/>
    <w:rsid w:val="000611E2"/>
    <w:rsid w:val="00061BFC"/>
    <w:rsid w:val="00067C3F"/>
    <w:rsid w:val="00070268"/>
    <w:rsid w:val="00070BFB"/>
    <w:rsid w:val="0007394B"/>
    <w:rsid w:val="0007608F"/>
    <w:rsid w:val="00077137"/>
    <w:rsid w:val="00077606"/>
    <w:rsid w:val="00082EED"/>
    <w:rsid w:val="00083551"/>
    <w:rsid w:val="000837E6"/>
    <w:rsid w:val="00091D01"/>
    <w:rsid w:val="00093284"/>
    <w:rsid w:val="000A08FD"/>
    <w:rsid w:val="000A0BEB"/>
    <w:rsid w:val="000A1030"/>
    <w:rsid w:val="000A252E"/>
    <w:rsid w:val="000A260E"/>
    <w:rsid w:val="000A4990"/>
    <w:rsid w:val="000A56B8"/>
    <w:rsid w:val="000A724F"/>
    <w:rsid w:val="000B15F5"/>
    <w:rsid w:val="000B17D5"/>
    <w:rsid w:val="000B2344"/>
    <w:rsid w:val="000B2656"/>
    <w:rsid w:val="000B2DA0"/>
    <w:rsid w:val="000B498B"/>
    <w:rsid w:val="000C06E7"/>
    <w:rsid w:val="000C1260"/>
    <w:rsid w:val="000C1727"/>
    <w:rsid w:val="000C2A30"/>
    <w:rsid w:val="000C33F5"/>
    <w:rsid w:val="000C3C85"/>
    <w:rsid w:val="000C47A5"/>
    <w:rsid w:val="000C4B86"/>
    <w:rsid w:val="000C7B04"/>
    <w:rsid w:val="000D0E3B"/>
    <w:rsid w:val="000D2424"/>
    <w:rsid w:val="000D3CB8"/>
    <w:rsid w:val="000D7FCD"/>
    <w:rsid w:val="000E0885"/>
    <w:rsid w:val="000E2A5D"/>
    <w:rsid w:val="000E3365"/>
    <w:rsid w:val="000E48CA"/>
    <w:rsid w:val="000E5796"/>
    <w:rsid w:val="000E6478"/>
    <w:rsid w:val="000F0A26"/>
    <w:rsid w:val="0010050B"/>
    <w:rsid w:val="00100852"/>
    <w:rsid w:val="00103E13"/>
    <w:rsid w:val="001050AA"/>
    <w:rsid w:val="0010680D"/>
    <w:rsid w:val="00107429"/>
    <w:rsid w:val="0011034D"/>
    <w:rsid w:val="00111301"/>
    <w:rsid w:val="00114575"/>
    <w:rsid w:val="0011754C"/>
    <w:rsid w:val="00117BB3"/>
    <w:rsid w:val="00121D95"/>
    <w:rsid w:val="00122F96"/>
    <w:rsid w:val="0012504C"/>
    <w:rsid w:val="00125FD1"/>
    <w:rsid w:val="0013138F"/>
    <w:rsid w:val="001347BD"/>
    <w:rsid w:val="00134B47"/>
    <w:rsid w:val="00134CA6"/>
    <w:rsid w:val="0013563A"/>
    <w:rsid w:val="001359EF"/>
    <w:rsid w:val="001371B8"/>
    <w:rsid w:val="00137C42"/>
    <w:rsid w:val="00137C65"/>
    <w:rsid w:val="00140191"/>
    <w:rsid w:val="0014498B"/>
    <w:rsid w:val="00147B44"/>
    <w:rsid w:val="00147B99"/>
    <w:rsid w:val="00150EC8"/>
    <w:rsid w:val="00151BE8"/>
    <w:rsid w:val="00153354"/>
    <w:rsid w:val="0015349F"/>
    <w:rsid w:val="0015581B"/>
    <w:rsid w:val="00160092"/>
    <w:rsid w:val="00161AE7"/>
    <w:rsid w:val="001626B7"/>
    <w:rsid w:val="00162DA6"/>
    <w:rsid w:val="0016479C"/>
    <w:rsid w:val="001660FD"/>
    <w:rsid w:val="00167497"/>
    <w:rsid w:val="00170780"/>
    <w:rsid w:val="00173803"/>
    <w:rsid w:val="00173DA2"/>
    <w:rsid w:val="00174720"/>
    <w:rsid w:val="00174B19"/>
    <w:rsid w:val="00180AB5"/>
    <w:rsid w:val="00181ABC"/>
    <w:rsid w:val="00182DFE"/>
    <w:rsid w:val="0018455C"/>
    <w:rsid w:val="00190067"/>
    <w:rsid w:val="001913A3"/>
    <w:rsid w:val="00192DE8"/>
    <w:rsid w:val="001937F5"/>
    <w:rsid w:val="001949C7"/>
    <w:rsid w:val="001949D2"/>
    <w:rsid w:val="001951CD"/>
    <w:rsid w:val="00195E89"/>
    <w:rsid w:val="001A0979"/>
    <w:rsid w:val="001A1695"/>
    <w:rsid w:val="001A1EFB"/>
    <w:rsid w:val="001A2EA3"/>
    <w:rsid w:val="001A6C2B"/>
    <w:rsid w:val="001B5F0A"/>
    <w:rsid w:val="001B6C2E"/>
    <w:rsid w:val="001B731D"/>
    <w:rsid w:val="001C085C"/>
    <w:rsid w:val="001C09D8"/>
    <w:rsid w:val="001C0A8E"/>
    <w:rsid w:val="001C1205"/>
    <w:rsid w:val="001C1678"/>
    <w:rsid w:val="001C19D1"/>
    <w:rsid w:val="001C7BA1"/>
    <w:rsid w:val="001D34E8"/>
    <w:rsid w:val="001D4FA7"/>
    <w:rsid w:val="001D5644"/>
    <w:rsid w:val="001D7282"/>
    <w:rsid w:val="001E2478"/>
    <w:rsid w:val="001E3EB9"/>
    <w:rsid w:val="001E5943"/>
    <w:rsid w:val="001E78EB"/>
    <w:rsid w:val="001F1A11"/>
    <w:rsid w:val="001F2582"/>
    <w:rsid w:val="001F262B"/>
    <w:rsid w:val="001F2654"/>
    <w:rsid w:val="001F2876"/>
    <w:rsid w:val="001F3490"/>
    <w:rsid w:val="001F399F"/>
    <w:rsid w:val="001F59E5"/>
    <w:rsid w:val="001F68CC"/>
    <w:rsid w:val="00204464"/>
    <w:rsid w:val="002055E1"/>
    <w:rsid w:val="002068F7"/>
    <w:rsid w:val="0020792C"/>
    <w:rsid w:val="00210E95"/>
    <w:rsid w:val="00212339"/>
    <w:rsid w:val="00212E5E"/>
    <w:rsid w:val="0021647A"/>
    <w:rsid w:val="00216FBC"/>
    <w:rsid w:val="002179C4"/>
    <w:rsid w:val="0022030E"/>
    <w:rsid w:val="00220BFB"/>
    <w:rsid w:val="00221F32"/>
    <w:rsid w:val="002227B8"/>
    <w:rsid w:val="00223505"/>
    <w:rsid w:val="00223AA7"/>
    <w:rsid w:val="00225777"/>
    <w:rsid w:val="00230450"/>
    <w:rsid w:val="0023091E"/>
    <w:rsid w:val="002313B9"/>
    <w:rsid w:val="002324AE"/>
    <w:rsid w:val="00232871"/>
    <w:rsid w:val="002332BC"/>
    <w:rsid w:val="00236BEE"/>
    <w:rsid w:val="00241887"/>
    <w:rsid w:val="00243581"/>
    <w:rsid w:val="00244596"/>
    <w:rsid w:val="00247998"/>
    <w:rsid w:val="00247C68"/>
    <w:rsid w:val="00247F6A"/>
    <w:rsid w:val="002550A4"/>
    <w:rsid w:val="002552B9"/>
    <w:rsid w:val="00256900"/>
    <w:rsid w:val="00261FBF"/>
    <w:rsid w:val="002645FA"/>
    <w:rsid w:val="00264696"/>
    <w:rsid w:val="00267900"/>
    <w:rsid w:val="002727DB"/>
    <w:rsid w:val="00273192"/>
    <w:rsid w:val="00274DF9"/>
    <w:rsid w:val="002805D0"/>
    <w:rsid w:val="002816F4"/>
    <w:rsid w:val="0028290C"/>
    <w:rsid w:val="00282AA1"/>
    <w:rsid w:val="002842A4"/>
    <w:rsid w:val="00284EC5"/>
    <w:rsid w:val="00285387"/>
    <w:rsid w:val="00287B54"/>
    <w:rsid w:val="0029028D"/>
    <w:rsid w:val="002927D8"/>
    <w:rsid w:val="0029281F"/>
    <w:rsid w:val="00296D67"/>
    <w:rsid w:val="002975DB"/>
    <w:rsid w:val="002A1B38"/>
    <w:rsid w:val="002A373B"/>
    <w:rsid w:val="002A55E4"/>
    <w:rsid w:val="002B0B69"/>
    <w:rsid w:val="002B1431"/>
    <w:rsid w:val="002B3A88"/>
    <w:rsid w:val="002B6816"/>
    <w:rsid w:val="002B720E"/>
    <w:rsid w:val="002C0E08"/>
    <w:rsid w:val="002C0E2F"/>
    <w:rsid w:val="002C2432"/>
    <w:rsid w:val="002C3769"/>
    <w:rsid w:val="002C46C4"/>
    <w:rsid w:val="002D4849"/>
    <w:rsid w:val="002D4B11"/>
    <w:rsid w:val="002D5A42"/>
    <w:rsid w:val="002E24A6"/>
    <w:rsid w:val="002E2629"/>
    <w:rsid w:val="002E57B8"/>
    <w:rsid w:val="002E5D2A"/>
    <w:rsid w:val="002E6AFB"/>
    <w:rsid w:val="002F0686"/>
    <w:rsid w:val="002F1F10"/>
    <w:rsid w:val="002F3D9F"/>
    <w:rsid w:val="002F50A3"/>
    <w:rsid w:val="002F5444"/>
    <w:rsid w:val="002F6D32"/>
    <w:rsid w:val="002F71C9"/>
    <w:rsid w:val="00301A56"/>
    <w:rsid w:val="00301EAB"/>
    <w:rsid w:val="003024A0"/>
    <w:rsid w:val="0030478C"/>
    <w:rsid w:val="0031147D"/>
    <w:rsid w:val="003129FD"/>
    <w:rsid w:val="003164BB"/>
    <w:rsid w:val="0031665F"/>
    <w:rsid w:val="00320698"/>
    <w:rsid w:val="00320EBF"/>
    <w:rsid w:val="00324237"/>
    <w:rsid w:val="003259ED"/>
    <w:rsid w:val="00326B58"/>
    <w:rsid w:val="00331546"/>
    <w:rsid w:val="00332E96"/>
    <w:rsid w:val="003335BC"/>
    <w:rsid w:val="0033474D"/>
    <w:rsid w:val="00343ABD"/>
    <w:rsid w:val="00344581"/>
    <w:rsid w:val="00345143"/>
    <w:rsid w:val="00346C5C"/>
    <w:rsid w:val="00347743"/>
    <w:rsid w:val="003524C0"/>
    <w:rsid w:val="00352C54"/>
    <w:rsid w:val="00355A76"/>
    <w:rsid w:val="00355EA8"/>
    <w:rsid w:val="00356C97"/>
    <w:rsid w:val="00360787"/>
    <w:rsid w:val="00360BC5"/>
    <w:rsid w:val="00362B09"/>
    <w:rsid w:val="00362DC5"/>
    <w:rsid w:val="003642B0"/>
    <w:rsid w:val="00365FB2"/>
    <w:rsid w:val="00367DBF"/>
    <w:rsid w:val="003706A5"/>
    <w:rsid w:val="00370CB7"/>
    <w:rsid w:val="0037383E"/>
    <w:rsid w:val="00373A2B"/>
    <w:rsid w:val="0037441B"/>
    <w:rsid w:val="0038305F"/>
    <w:rsid w:val="003833A4"/>
    <w:rsid w:val="00384927"/>
    <w:rsid w:val="003853EB"/>
    <w:rsid w:val="00387672"/>
    <w:rsid w:val="00391C22"/>
    <w:rsid w:val="00396745"/>
    <w:rsid w:val="003A0792"/>
    <w:rsid w:val="003A1A94"/>
    <w:rsid w:val="003A4F87"/>
    <w:rsid w:val="003A59FC"/>
    <w:rsid w:val="003A5EC4"/>
    <w:rsid w:val="003A621B"/>
    <w:rsid w:val="003A6A0E"/>
    <w:rsid w:val="003B0764"/>
    <w:rsid w:val="003B1708"/>
    <w:rsid w:val="003B30DD"/>
    <w:rsid w:val="003C1217"/>
    <w:rsid w:val="003C1DDE"/>
    <w:rsid w:val="003C2131"/>
    <w:rsid w:val="003C3A4B"/>
    <w:rsid w:val="003C48A8"/>
    <w:rsid w:val="003C533E"/>
    <w:rsid w:val="003C7995"/>
    <w:rsid w:val="003D00C8"/>
    <w:rsid w:val="003D07C6"/>
    <w:rsid w:val="003D1E4B"/>
    <w:rsid w:val="003D44DE"/>
    <w:rsid w:val="003D4577"/>
    <w:rsid w:val="003D466F"/>
    <w:rsid w:val="003D4935"/>
    <w:rsid w:val="003D5AAE"/>
    <w:rsid w:val="003D6A87"/>
    <w:rsid w:val="003D7307"/>
    <w:rsid w:val="003E0986"/>
    <w:rsid w:val="003E205A"/>
    <w:rsid w:val="003E7358"/>
    <w:rsid w:val="003F0386"/>
    <w:rsid w:val="003F06C2"/>
    <w:rsid w:val="003F2879"/>
    <w:rsid w:val="003F301A"/>
    <w:rsid w:val="003F5478"/>
    <w:rsid w:val="003F60B4"/>
    <w:rsid w:val="003F6321"/>
    <w:rsid w:val="003F7E6D"/>
    <w:rsid w:val="0040100C"/>
    <w:rsid w:val="00401E15"/>
    <w:rsid w:val="004026A7"/>
    <w:rsid w:val="004041C0"/>
    <w:rsid w:val="00407CFF"/>
    <w:rsid w:val="004103E8"/>
    <w:rsid w:val="00410BCD"/>
    <w:rsid w:val="004110F6"/>
    <w:rsid w:val="004127A2"/>
    <w:rsid w:val="00415894"/>
    <w:rsid w:val="00415B65"/>
    <w:rsid w:val="004167E2"/>
    <w:rsid w:val="0042334C"/>
    <w:rsid w:val="00425E82"/>
    <w:rsid w:val="00432E7F"/>
    <w:rsid w:val="00433AD5"/>
    <w:rsid w:val="00433E6E"/>
    <w:rsid w:val="00436CEB"/>
    <w:rsid w:val="00437213"/>
    <w:rsid w:val="004415E1"/>
    <w:rsid w:val="00441AD8"/>
    <w:rsid w:val="004422B1"/>
    <w:rsid w:val="0044234A"/>
    <w:rsid w:val="0044282C"/>
    <w:rsid w:val="00443147"/>
    <w:rsid w:val="0044695A"/>
    <w:rsid w:val="004469F8"/>
    <w:rsid w:val="0045217A"/>
    <w:rsid w:val="004522C0"/>
    <w:rsid w:val="00452B54"/>
    <w:rsid w:val="00452BBA"/>
    <w:rsid w:val="004542CC"/>
    <w:rsid w:val="00454B1F"/>
    <w:rsid w:val="00455845"/>
    <w:rsid w:val="00457334"/>
    <w:rsid w:val="00472A97"/>
    <w:rsid w:val="004736FB"/>
    <w:rsid w:val="00474114"/>
    <w:rsid w:val="0047490C"/>
    <w:rsid w:val="00474953"/>
    <w:rsid w:val="00475D4F"/>
    <w:rsid w:val="00480861"/>
    <w:rsid w:val="00481A62"/>
    <w:rsid w:val="00486CCF"/>
    <w:rsid w:val="0049022B"/>
    <w:rsid w:val="0049160B"/>
    <w:rsid w:val="004922D6"/>
    <w:rsid w:val="004A536C"/>
    <w:rsid w:val="004A6C4C"/>
    <w:rsid w:val="004A74B5"/>
    <w:rsid w:val="004A7A3F"/>
    <w:rsid w:val="004B013C"/>
    <w:rsid w:val="004B0ED6"/>
    <w:rsid w:val="004B1456"/>
    <w:rsid w:val="004B2596"/>
    <w:rsid w:val="004B284F"/>
    <w:rsid w:val="004B2AA1"/>
    <w:rsid w:val="004B3806"/>
    <w:rsid w:val="004B57DF"/>
    <w:rsid w:val="004B65F0"/>
    <w:rsid w:val="004B76CC"/>
    <w:rsid w:val="004C03C0"/>
    <w:rsid w:val="004C1B35"/>
    <w:rsid w:val="004C5EE1"/>
    <w:rsid w:val="004C7C80"/>
    <w:rsid w:val="004D0546"/>
    <w:rsid w:val="004D17BE"/>
    <w:rsid w:val="004D2E0D"/>
    <w:rsid w:val="004D3FF9"/>
    <w:rsid w:val="004D45C6"/>
    <w:rsid w:val="004E2932"/>
    <w:rsid w:val="004E3974"/>
    <w:rsid w:val="004E4608"/>
    <w:rsid w:val="004E62DA"/>
    <w:rsid w:val="004E6DB9"/>
    <w:rsid w:val="004E7675"/>
    <w:rsid w:val="004F238F"/>
    <w:rsid w:val="004F2C2D"/>
    <w:rsid w:val="004F2E18"/>
    <w:rsid w:val="004F5542"/>
    <w:rsid w:val="004F5BFF"/>
    <w:rsid w:val="004F6EAC"/>
    <w:rsid w:val="00501447"/>
    <w:rsid w:val="00507044"/>
    <w:rsid w:val="0051371A"/>
    <w:rsid w:val="00515D37"/>
    <w:rsid w:val="005163A5"/>
    <w:rsid w:val="00517779"/>
    <w:rsid w:val="00524840"/>
    <w:rsid w:val="00524EBA"/>
    <w:rsid w:val="0052667D"/>
    <w:rsid w:val="00526E7C"/>
    <w:rsid w:val="00530E63"/>
    <w:rsid w:val="005328D7"/>
    <w:rsid w:val="00533B90"/>
    <w:rsid w:val="00533CC3"/>
    <w:rsid w:val="00536FDC"/>
    <w:rsid w:val="005412A6"/>
    <w:rsid w:val="00541461"/>
    <w:rsid w:val="00541471"/>
    <w:rsid w:val="0054154C"/>
    <w:rsid w:val="00543BE3"/>
    <w:rsid w:val="00544EE3"/>
    <w:rsid w:val="00546429"/>
    <w:rsid w:val="00546EE2"/>
    <w:rsid w:val="00547987"/>
    <w:rsid w:val="005513F3"/>
    <w:rsid w:val="005515FB"/>
    <w:rsid w:val="00551BC4"/>
    <w:rsid w:val="00552637"/>
    <w:rsid w:val="005545FC"/>
    <w:rsid w:val="00561351"/>
    <w:rsid w:val="00565F45"/>
    <w:rsid w:val="00567BB9"/>
    <w:rsid w:val="005702DB"/>
    <w:rsid w:val="00570529"/>
    <w:rsid w:val="00571E7C"/>
    <w:rsid w:val="00574D0C"/>
    <w:rsid w:val="00575146"/>
    <w:rsid w:val="0058028C"/>
    <w:rsid w:val="005843E0"/>
    <w:rsid w:val="005865A3"/>
    <w:rsid w:val="00586D6E"/>
    <w:rsid w:val="005871FF"/>
    <w:rsid w:val="00591BA4"/>
    <w:rsid w:val="005929BF"/>
    <w:rsid w:val="005931B4"/>
    <w:rsid w:val="00593D51"/>
    <w:rsid w:val="00595D4C"/>
    <w:rsid w:val="005A0996"/>
    <w:rsid w:val="005A0DEC"/>
    <w:rsid w:val="005A3ED2"/>
    <w:rsid w:val="005A3F03"/>
    <w:rsid w:val="005A4F0F"/>
    <w:rsid w:val="005A5A0F"/>
    <w:rsid w:val="005A6568"/>
    <w:rsid w:val="005A6888"/>
    <w:rsid w:val="005A6F2D"/>
    <w:rsid w:val="005B391F"/>
    <w:rsid w:val="005B3FCF"/>
    <w:rsid w:val="005B4322"/>
    <w:rsid w:val="005B5B9E"/>
    <w:rsid w:val="005C1395"/>
    <w:rsid w:val="005C580B"/>
    <w:rsid w:val="005C6297"/>
    <w:rsid w:val="005C696F"/>
    <w:rsid w:val="005C77CC"/>
    <w:rsid w:val="005D0022"/>
    <w:rsid w:val="005D0AEB"/>
    <w:rsid w:val="005D1EF8"/>
    <w:rsid w:val="005D4C31"/>
    <w:rsid w:val="005D5005"/>
    <w:rsid w:val="005D5314"/>
    <w:rsid w:val="005D5EC8"/>
    <w:rsid w:val="005D791E"/>
    <w:rsid w:val="005E2307"/>
    <w:rsid w:val="005E342B"/>
    <w:rsid w:val="005E43B1"/>
    <w:rsid w:val="005E4621"/>
    <w:rsid w:val="005E4B7D"/>
    <w:rsid w:val="005E5117"/>
    <w:rsid w:val="005E5C0F"/>
    <w:rsid w:val="005E64BD"/>
    <w:rsid w:val="005F1694"/>
    <w:rsid w:val="005F2B77"/>
    <w:rsid w:val="005F2D6D"/>
    <w:rsid w:val="005F39CD"/>
    <w:rsid w:val="005F4A98"/>
    <w:rsid w:val="005F569B"/>
    <w:rsid w:val="005F5C40"/>
    <w:rsid w:val="005F5E9F"/>
    <w:rsid w:val="005F750A"/>
    <w:rsid w:val="005F7C70"/>
    <w:rsid w:val="00600A3B"/>
    <w:rsid w:val="00601B2F"/>
    <w:rsid w:val="006043AA"/>
    <w:rsid w:val="00604643"/>
    <w:rsid w:val="00604BC3"/>
    <w:rsid w:val="00604C42"/>
    <w:rsid w:val="00604D19"/>
    <w:rsid w:val="00606B9D"/>
    <w:rsid w:val="00607F1E"/>
    <w:rsid w:val="00610816"/>
    <w:rsid w:val="00610A3E"/>
    <w:rsid w:val="00613D0C"/>
    <w:rsid w:val="0061445C"/>
    <w:rsid w:val="00616644"/>
    <w:rsid w:val="006171DC"/>
    <w:rsid w:val="006202E5"/>
    <w:rsid w:val="006206F1"/>
    <w:rsid w:val="0062266D"/>
    <w:rsid w:val="00625A41"/>
    <w:rsid w:val="00625CD1"/>
    <w:rsid w:val="00630087"/>
    <w:rsid w:val="00630446"/>
    <w:rsid w:val="0063616D"/>
    <w:rsid w:val="0063798F"/>
    <w:rsid w:val="00640443"/>
    <w:rsid w:val="00640979"/>
    <w:rsid w:val="00640BE6"/>
    <w:rsid w:val="00641754"/>
    <w:rsid w:val="0064254D"/>
    <w:rsid w:val="006427BA"/>
    <w:rsid w:val="00643879"/>
    <w:rsid w:val="00644597"/>
    <w:rsid w:val="006446BD"/>
    <w:rsid w:val="00645B53"/>
    <w:rsid w:val="00645D34"/>
    <w:rsid w:val="006475FF"/>
    <w:rsid w:val="006500BB"/>
    <w:rsid w:val="0065570E"/>
    <w:rsid w:val="00656346"/>
    <w:rsid w:val="006573D0"/>
    <w:rsid w:val="006578E5"/>
    <w:rsid w:val="00657F7A"/>
    <w:rsid w:val="006600EC"/>
    <w:rsid w:val="00664B99"/>
    <w:rsid w:val="00666B2C"/>
    <w:rsid w:val="0066732C"/>
    <w:rsid w:val="00671608"/>
    <w:rsid w:val="006718C2"/>
    <w:rsid w:val="00671CED"/>
    <w:rsid w:val="006731ED"/>
    <w:rsid w:val="00675BF9"/>
    <w:rsid w:val="00675D88"/>
    <w:rsid w:val="006764D3"/>
    <w:rsid w:val="00677078"/>
    <w:rsid w:val="00680AEE"/>
    <w:rsid w:val="00680CEB"/>
    <w:rsid w:val="006848C1"/>
    <w:rsid w:val="00684C47"/>
    <w:rsid w:val="0068541D"/>
    <w:rsid w:val="0068546A"/>
    <w:rsid w:val="0068568B"/>
    <w:rsid w:val="00687306"/>
    <w:rsid w:val="006925B3"/>
    <w:rsid w:val="00692883"/>
    <w:rsid w:val="006934D4"/>
    <w:rsid w:val="00696063"/>
    <w:rsid w:val="00697D4E"/>
    <w:rsid w:val="006A2D33"/>
    <w:rsid w:val="006A309A"/>
    <w:rsid w:val="006A34C5"/>
    <w:rsid w:val="006A3B08"/>
    <w:rsid w:val="006A54DF"/>
    <w:rsid w:val="006A719B"/>
    <w:rsid w:val="006A7D25"/>
    <w:rsid w:val="006B0CC3"/>
    <w:rsid w:val="006B0FDA"/>
    <w:rsid w:val="006B1146"/>
    <w:rsid w:val="006B1DB7"/>
    <w:rsid w:val="006B275E"/>
    <w:rsid w:val="006B3ECE"/>
    <w:rsid w:val="006B60DF"/>
    <w:rsid w:val="006B7704"/>
    <w:rsid w:val="006C1DAD"/>
    <w:rsid w:val="006C1E7E"/>
    <w:rsid w:val="006C5257"/>
    <w:rsid w:val="006C7E8F"/>
    <w:rsid w:val="006D22CB"/>
    <w:rsid w:val="006D26C9"/>
    <w:rsid w:val="006D2B56"/>
    <w:rsid w:val="006D4C2E"/>
    <w:rsid w:val="006D77D9"/>
    <w:rsid w:val="006D7E40"/>
    <w:rsid w:val="006E22D9"/>
    <w:rsid w:val="006E32A1"/>
    <w:rsid w:val="006E47C6"/>
    <w:rsid w:val="006E7E64"/>
    <w:rsid w:val="00700046"/>
    <w:rsid w:val="0070350E"/>
    <w:rsid w:val="007060AD"/>
    <w:rsid w:val="0070715E"/>
    <w:rsid w:val="007078F8"/>
    <w:rsid w:val="00710346"/>
    <w:rsid w:val="00710EAC"/>
    <w:rsid w:val="007118DD"/>
    <w:rsid w:val="00713057"/>
    <w:rsid w:val="00716931"/>
    <w:rsid w:val="00722827"/>
    <w:rsid w:val="007231C6"/>
    <w:rsid w:val="00724CAE"/>
    <w:rsid w:val="00725B10"/>
    <w:rsid w:val="00727416"/>
    <w:rsid w:val="0073277F"/>
    <w:rsid w:val="007341A8"/>
    <w:rsid w:val="007347C0"/>
    <w:rsid w:val="007362A2"/>
    <w:rsid w:val="0073725F"/>
    <w:rsid w:val="00737E89"/>
    <w:rsid w:val="007401C0"/>
    <w:rsid w:val="007421D1"/>
    <w:rsid w:val="00742FD2"/>
    <w:rsid w:val="00743715"/>
    <w:rsid w:val="007468B3"/>
    <w:rsid w:val="00747C0A"/>
    <w:rsid w:val="0075088E"/>
    <w:rsid w:val="00751581"/>
    <w:rsid w:val="0075684D"/>
    <w:rsid w:val="00761D97"/>
    <w:rsid w:val="0076400D"/>
    <w:rsid w:val="007641F9"/>
    <w:rsid w:val="00765E20"/>
    <w:rsid w:val="00770EA3"/>
    <w:rsid w:val="007718D6"/>
    <w:rsid w:val="00771C4D"/>
    <w:rsid w:val="00771FFB"/>
    <w:rsid w:val="00773824"/>
    <w:rsid w:val="00773DE8"/>
    <w:rsid w:val="0077489C"/>
    <w:rsid w:val="00782BC8"/>
    <w:rsid w:val="00790705"/>
    <w:rsid w:val="007A01EE"/>
    <w:rsid w:val="007A05A8"/>
    <w:rsid w:val="007A1098"/>
    <w:rsid w:val="007A1EF7"/>
    <w:rsid w:val="007A5CC2"/>
    <w:rsid w:val="007A64EB"/>
    <w:rsid w:val="007A6588"/>
    <w:rsid w:val="007A7576"/>
    <w:rsid w:val="007B1D66"/>
    <w:rsid w:val="007B4810"/>
    <w:rsid w:val="007B5D9A"/>
    <w:rsid w:val="007B6C3D"/>
    <w:rsid w:val="007B7610"/>
    <w:rsid w:val="007B7E4C"/>
    <w:rsid w:val="007C2A70"/>
    <w:rsid w:val="007C51D5"/>
    <w:rsid w:val="007C6F6A"/>
    <w:rsid w:val="007C77F2"/>
    <w:rsid w:val="007C7E16"/>
    <w:rsid w:val="007C7EA3"/>
    <w:rsid w:val="007D0E7D"/>
    <w:rsid w:val="007D24B5"/>
    <w:rsid w:val="007D4994"/>
    <w:rsid w:val="007D5C9B"/>
    <w:rsid w:val="007D6D04"/>
    <w:rsid w:val="007E2067"/>
    <w:rsid w:val="007E31CF"/>
    <w:rsid w:val="007E47F0"/>
    <w:rsid w:val="007E73C7"/>
    <w:rsid w:val="007F0A03"/>
    <w:rsid w:val="007F6B61"/>
    <w:rsid w:val="00801B08"/>
    <w:rsid w:val="00802E77"/>
    <w:rsid w:val="00803FF2"/>
    <w:rsid w:val="008049CA"/>
    <w:rsid w:val="00804A92"/>
    <w:rsid w:val="00804D60"/>
    <w:rsid w:val="00804F3E"/>
    <w:rsid w:val="00805B21"/>
    <w:rsid w:val="0081170D"/>
    <w:rsid w:val="0081217E"/>
    <w:rsid w:val="00812735"/>
    <w:rsid w:val="008154DC"/>
    <w:rsid w:val="00816C8A"/>
    <w:rsid w:val="00822F2B"/>
    <w:rsid w:val="00823B69"/>
    <w:rsid w:val="008242DD"/>
    <w:rsid w:val="00825C47"/>
    <w:rsid w:val="008323FF"/>
    <w:rsid w:val="00832728"/>
    <w:rsid w:val="008327EF"/>
    <w:rsid w:val="008340EA"/>
    <w:rsid w:val="008358A4"/>
    <w:rsid w:val="00842E44"/>
    <w:rsid w:val="00844B6E"/>
    <w:rsid w:val="00845A7C"/>
    <w:rsid w:val="00845EC9"/>
    <w:rsid w:val="00846B32"/>
    <w:rsid w:val="008471B3"/>
    <w:rsid w:val="008608CD"/>
    <w:rsid w:val="00865AD6"/>
    <w:rsid w:val="00870923"/>
    <w:rsid w:val="00871419"/>
    <w:rsid w:val="00872F0F"/>
    <w:rsid w:val="008750FD"/>
    <w:rsid w:val="0087722E"/>
    <w:rsid w:val="0088078B"/>
    <w:rsid w:val="00881982"/>
    <w:rsid w:val="00883D62"/>
    <w:rsid w:val="00884506"/>
    <w:rsid w:val="00885F2F"/>
    <w:rsid w:val="00886035"/>
    <w:rsid w:val="00890134"/>
    <w:rsid w:val="0089406B"/>
    <w:rsid w:val="00894ABB"/>
    <w:rsid w:val="00894BB0"/>
    <w:rsid w:val="00897234"/>
    <w:rsid w:val="0089737C"/>
    <w:rsid w:val="008A0C6F"/>
    <w:rsid w:val="008A1CAE"/>
    <w:rsid w:val="008A3DF8"/>
    <w:rsid w:val="008A4D67"/>
    <w:rsid w:val="008A7379"/>
    <w:rsid w:val="008B0380"/>
    <w:rsid w:val="008B2C1F"/>
    <w:rsid w:val="008B3837"/>
    <w:rsid w:val="008B47EA"/>
    <w:rsid w:val="008B50DA"/>
    <w:rsid w:val="008B5C10"/>
    <w:rsid w:val="008B60F8"/>
    <w:rsid w:val="008B75DB"/>
    <w:rsid w:val="008C217D"/>
    <w:rsid w:val="008C32AE"/>
    <w:rsid w:val="008C48E4"/>
    <w:rsid w:val="008C5A1A"/>
    <w:rsid w:val="008C5E0B"/>
    <w:rsid w:val="008D1754"/>
    <w:rsid w:val="008D1A38"/>
    <w:rsid w:val="008D2482"/>
    <w:rsid w:val="008D308B"/>
    <w:rsid w:val="008D3230"/>
    <w:rsid w:val="008D42DD"/>
    <w:rsid w:val="008D69AB"/>
    <w:rsid w:val="008D6A0D"/>
    <w:rsid w:val="008E1745"/>
    <w:rsid w:val="008E2BFC"/>
    <w:rsid w:val="008E46B5"/>
    <w:rsid w:val="008E52C6"/>
    <w:rsid w:val="008E6036"/>
    <w:rsid w:val="008E686E"/>
    <w:rsid w:val="008E699D"/>
    <w:rsid w:val="008E6DB7"/>
    <w:rsid w:val="008E6F73"/>
    <w:rsid w:val="008E77D5"/>
    <w:rsid w:val="008E7984"/>
    <w:rsid w:val="008E7AD1"/>
    <w:rsid w:val="008E7AF1"/>
    <w:rsid w:val="008F0BD8"/>
    <w:rsid w:val="008F217F"/>
    <w:rsid w:val="008F35A9"/>
    <w:rsid w:val="008F4AAC"/>
    <w:rsid w:val="008F740D"/>
    <w:rsid w:val="00907A2C"/>
    <w:rsid w:val="00910F71"/>
    <w:rsid w:val="0091174D"/>
    <w:rsid w:val="0091387D"/>
    <w:rsid w:val="009212EE"/>
    <w:rsid w:val="00923602"/>
    <w:rsid w:val="0092397D"/>
    <w:rsid w:val="00924AC2"/>
    <w:rsid w:val="009251F1"/>
    <w:rsid w:val="009265DB"/>
    <w:rsid w:val="0093049F"/>
    <w:rsid w:val="00931931"/>
    <w:rsid w:val="00932E77"/>
    <w:rsid w:val="009335E8"/>
    <w:rsid w:val="009340E3"/>
    <w:rsid w:val="00935A7A"/>
    <w:rsid w:val="009406EB"/>
    <w:rsid w:val="00940D53"/>
    <w:rsid w:val="00941CA0"/>
    <w:rsid w:val="0094356D"/>
    <w:rsid w:val="009466FE"/>
    <w:rsid w:val="009473E3"/>
    <w:rsid w:val="00947D45"/>
    <w:rsid w:val="00947E1F"/>
    <w:rsid w:val="009530DC"/>
    <w:rsid w:val="009540D5"/>
    <w:rsid w:val="009551B3"/>
    <w:rsid w:val="00956EC6"/>
    <w:rsid w:val="00957657"/>
    <w:rsid w:val="00963314"/>
    <w:rsid w:val="0096779C"/>
    <w:rsid w:val="00970EEA"/>
    <w:rsid w:val="009745D0"/>
    <w:rsid w:val="00974A23"/>
    <w:rsid w:val="00974D9E"/>
    <w:rsid w:val="009818F4"/>
    <w:rsid w:val="00983B0F"/>
    <w:rsid w:val="00984A77"/>
    <w:rsid w:val="00985A09"/>
    <w:rsid w:val="00987645"/>
    <w:rsid w:val="00987DFA"/>
    <w:rsid w:val="009A2048"/>
    <w:rsid w:val="009A2453"/>
    <w:rsid w:val="009A39DB"/>
    <w:rsid w:val="009A3C0A"/>
    <w:rsid w:val="009A7F60"/>
    <w:rsid w:val="009B03FC"/>
    <w:rsid w:val="009B08C3"/>
    <w:rsid w:val="009B0DAB"/>
    <w:rsid w:val="009B1B86"/>
    <w:rsid w:val="009B327A"/>
    <w:rsid w:val="009B3D63"/>
    <w:rsid w:val="009B3FAD"/>
    <w:rsid w:val="009B6E00"/>
    <w:rsid w:val="009C155C"/>
    <w:rsid w:val="009C18D5"/>
    <w:rsid w:val="009C41B8"/>
    <w:rsid w:val="009C4734"/>
    <w:rsid w:val="009C6F1E"/>
    <w:rsid w:val="009C6FB9"/>
    <w:rsid w:val="009D3278"/>
    <w:rsid w:val="009D3428"/>
    <w:rsid w:val="009D4CDC"/>
    <w:rsid w:val="009D57A2"/>
    <w:rsid w:val="009D7CF1"/>
    <w:rsid w:val="009E0CDE"/>
    <w:rsid w:val="009E0D44"/>
    <w:rsid w:val="009E15F9"/>
    <w:rsid w:val="009E199E"/>
    <w:rsid w:val="009E206F"/>
    <w:rsid w:val="009E451B"/>
    <w:rsid w:val="009E64CF"/>
    <w:rsid w:val="009E7E36"/>
    <w:rsid w:val="009F3A58"/>
    <w:rsid w:val="009F41F1"/>
    <w:rsid w:val="009F5580"/>
    <w:rsid w:val="009F5719"/>
    <w:rsid w:val="009F7107"/>
    <w:rsid w:val="009F72A6"/>
    <w:rsid w:val="00A01BCD"/>
    <w:rsid w:val="00A01BE6"/>
    <w:rsid w:val="00A0272E"/>
    <w:rsid w:val="00A02926"/>
    <w:rsid w:val="00A05EF7"/>
    <w:rsid w:val="00A12437"/>
    <w:rsid w:val="00A12DD2"/>
    <w:rsid w:val="00A12F01"/>
    <w:rsid w:val="00A1325B"/>
    <w:rsid w:val="00A13BED"/>
    <w:rsid w:val="00A159F2"/>
    <w:rsid w:val="00A23CF5"/>
    <w:rsid w:val="00A25745"/>
    <w:rsid w:val="00A30F5B"/>
    <w:rsid w:val="00A33A33"/>
    <w:rsid w:val="00A34D44"/>
    <w:rsid w:val="00A360A5"/>
    <w:rsid w:val="00A366BB"/>
    <w:rsid w:val="00A403C4"/>
    <w:rsid w:val="00A42205"/>
    <w:rsid w:val="00A43ED4"/>
    <w:rsid w:val="00A45584"/>
    <w:rsid w:val="00A46FE1"/>
    <w:rsid w:val="00A50CF9"/>
    <w:rsid w:val="00A50F3B"/>
    <w:rsid w:val="00A51243"/>
    <w:rsid w:val="00A51E79"/>
    <w:rsid w:val="00A55A07"/>
    <w:rsid w:val="00A5712C"/>
    <w:rsid w:val="00A62277"/>
    <w:rsid w:val="00A6232E"/>
    <w:rsid w:val="00A6372F"/>
    <w:rsid w:val="00A6435C"/>
    <w:rsid w:val="00A64557"/>
    <w:rsid w:val="00A64744"/>
    <w:rsid w:val="00A65BB0"/>
    <w:rsid w:val="00A65D5E"/>
    <w:rsid w:val="00A67685"/>
    <w:rsid w:val="00A7049B"/>
    <w:rsid w:val="00A7177B"/>
    <w:rsid w:val="00A73329"/>
    <w:rsid w:val="00A73AC0"/>
    <w:rsid w:val="00A74252"/>
    <w:rsid w:val="00A80CE6"/>
    <w:rsid w:val="00A80F3D"/>
    <w:rsid w:val="00A83451"/>
    <w:rsid w:val="00A83C3E"/>
    <w:rsid w:val="00A871DB"/>
    <w:rsid w:val="00A87C14"/>
    <w:rsid w:val="00A90830"/>
    <w:rsid w:val="00A91DF6"/>
    <w:rsid w:val="00A9276D"/>
    <w:rsid w:val="00A941E0"/>
    <w:rsid w:val="00A94B2A"/>
    <w:rsid w:val="00AA0D42"/>
    <w:rsid w:val="00AA15B3"/>
    <w:rsid w:val="00AA18AE"/>
    <w:rsid w:val="00AA25D2"/>
    <w:rsid w:val="00AA56CA"/>
    <w:rsid w:val="00AA6214"/>
    <w:rsid w:val="00AA6925"/>
    <w:rsid w:val="00AB0480"/>
    <w:rsid w:val="00AB4CA0"/>
    <w:rsid w:val="00AB68A2"/>
    <w:rsid w:val="00AB7685"/>
    <w:rsid w:val="00AC0BB5"/>
    <w:rsid w:val="00AC0BDE"/>
    <w:rsid w:val="00AC10E5"/>
    <w:rsid w:val="00AC3786"/>
    <w:rsid w:val="00AC38A9"/>
    <w:rsid w:val="00AC4471"/>
    <w:rsid w:val="00AC52EE"/>
    <w:rsid w:val="00AC5316"/>
    <w:rsid w:val="00AD2467"/>
    <w:rsid w:val="00AD2FBF"/>
    <w:rsid w:val="00AD4F79"/>
    <w:rsid w:val="00AD60F6"/>
    <w:rsid w:val="00AD68DD"/>
    <w:rsid w:val="00AD7192"/>
    <w:rsid w:val="00AE1BEC"/>
    <w:rsid w:val="00AE2669"/>
    <w:rsid w:val="00AE2E48"/>
    <w:rsid w:val="00AE4478"/>
    <w:rsid w:val="00AE6272"/>
    <w:rsid w:val="00AE6E19"/>
    <w:rsid w:val="00AF111E"/>
    <w:rsid w:val="00AF1A2B"/>
    <w:rsid w:val="00AF3654"/>
    <w:rsid w:val="00AF36CF"/>
    <w:rsid w:val="00AF4169"/>
    <w:rsid w:val="00AF5118"/>
    <w:rsid w:val="00AF51DB"/>
    <w:rsid w:val="00AF63B2"/>
    <w:rsid w:val="00AF672C"/>
    <w:rsid w:val="00AF6F52"/>
    <w:rsid w:val="00B0334E"/>
    <w:rsid w:val="00B0481A"/>
    <w:rsid w:val="00B051E1"/>
    <w:rsid w:val="00B05391"/>
    <w:rsid w:val="00B064C6"/>
    <w:rsid w:val="00B06506"/>
    <w:rsid w:val="00B14183"/>
    <w:rsid w:val="00B14D58"/>
    <w:rsid w:val="00B15431"/>
    <w:rsid w:val="00B15CE1"/>
    <w:rsid w:val="00B16A23"/>
    <w:rsid w:val="00B17B09"/>
    <w:rsid w:val="00B203F5"/>
    <w:rsid w:val="00B2176E"/>
    <w:rsid w:val="00B22F32"/>
    <w:rsid w:val="00B25EB8"/>
    <w:rsid w:val="00B325EB"/>
    <w:rsid w:val="00B33449"/>
    <w:rsid w:val="00B3413F"/>
    <w:rsid w:val="00B34A8C"/>
    <w:rsid w:val="00B356FF"/>
    <w:rsid w:val="00B36301"/>
    <w:rsid w:val="00B365F0"/>
    <w:rsid w:val="00B424CA"/>
    <w:rsid w:val="00B46C10"/>
    <w:rsid w:val="00B476D3"/>
    <w:rsid w:val="00B532CD"/>
    <w:rsid w:val="00B545D5"/>
    <w:rsid w:val="00B54985"/>
    <w:rsid w:val="00B5570D"/>
    <w:rsid w:val="00B55A8A"/>
    <w:rsid w:val="00B56E95"/>
    <w:rsid w:val="00B602EF"/>
    <w:rsid w:val="00B609B0"/>
    <w:rsid w:val="00B67887"/>
    <w:rsid w:val="00B70429"/>
    <w:rsid w:val="00B72AA8"/>
    <w:rsid w:val="00B74EA2"/>
    <w:rsid w:val="00B76262"/>
    <w:rsid w:val="00B81AE9"/>
    <w:rsid w:val="00B839E6"/>
    <w:rsid w:val="00B84A1A"/>
    <w:rsid w:val="00B84F89"/>
    <w:rsid w:val="00B8784C"/>
    <w:rsid w:val="00B87AA2"/>
    <w:rsid w:val="00B87AFE"/>
    <w:rsid w:val="00B87E06"/>
    <w:rsid w:val="00B909BA"/>
    <w:rsid w:val="00B91981"/>
    <w:rsid w:val="00B96D82"/>
    <w:rsid w:val="00BA0D9B"/>
    <w:rsid w:val="00BA2839"/>
    <w:rsid w:val="00BA3570"/>
    <w:rsid w:val="00BA46D3"/>
    <w:rsid w:val="00BA5336"/>
    <w:rsid w:val="00BA66C9"/>
    <w:rsid w:val="00BB137F"/>
    <w:rsid w:val="00BB3D4D"/>
    <w:rsid w:val="00BB76B5"/>
    <w:rsid w:val="00BC02F5"/>
    <w:rsid w:val="00BC524F"/>
    <w:rsid w:val="00BC5A72"/>
    <w:rsid w:val="00BC5AEB"/>
    <w:rsid w:val="00BC772C"/>
    <w:rsid w:val="00BD23A7"/>
    <w:rsid w:val="00BD3CEA"/>
    <w:rsid w:val="00BD579B"/>
    <w:rsid w:val="00BD5E18"/>
    <w:rsid w:val="00BD754C"/>
    <w:rsid w:val="00BE1969"/>
    <w:rsid w:val="00BE39D4"/>
    <w:rsid w:val="00BE4540"/>
    <w:rsid w:val="00BE48C4"/>
    <w:rsid w:val="00BE5B34"/>
    <w:rsid w:val="00BE5D04"/>
    <w:rsid w:val="00BE5E67"/>
    <w:rsid w:val="00BE6AC8"/>
    <w:rsid w:val="00BE6D1A"/>
    <w:rsid w:val="00BE7214"/>
    <w:rsid w:val="00BE79D6"/>
    <w:rsid w:val="00BF2DDC"/>
    <w:rsid w:val="00BF757E"/>
    <w:rsid w:val="00C02BC4"/>
    <w:rsid w:val="00C0368E"/>
    <w:rsid w:val="00C04654"/>
    <w:rsid w:val="00C06A9A"/>
    <w:rsid w:val="00C07224"/>
    <w:rsid w:val="00C0769B"/>
    <w:rsid w:val="00C078EE"/>
    <w:rsid w:val="00C07B12"/>
    <w:rsid w:val="00C12BD4"/>
    <w:rsid w:val="00C12E6C"/>
    <w:rsid w:val="00C14121"/>
    <w:rsid w:val="00C1476A"/>
    <w:rsid w:val="00C1641C"/>
    <w:rsid w:val="00C17958"/>
    <w:rsid w:val="00C200F7"/>
    <w:rsid w:val="00C20410"/>
    <w:rsid w:val="00C21F0F"/>
    <w:rsid w:val="00C23A9F"/>
    <w:rsid w:val="00C27A69"/>
    <w:rsid w:val="00C311B2"/>
    <w:rsid w:val="00C32657"/>
    <w:rsid w:val="00C3274D"/>
    <w:rsid w:val="00C33138"/>
    <w:rsid w:val="00C331A8"/>
    <w:rsid w:val="00C33A8E"/>
    <w:rsid w:val="00C341FE"/>
    <w:rsid w:val="00C34615"/>
    <w:rsid w:val="00C35033"/>
    <w:rsid w:val="00C37075"/>
    <w:rsid w:val="00C40D0F"/>
    <w:rsid w:val="00C448DF"/>
    <w:rsid w:val="00C45923"/>
    <w:rsid w:val="00C4785A"/>
    <w:rsid w:val="00C51461"/>
    <w:rsid w:val="00C52E7B"/>
    <w:rsid w:val="00C5498D"/>
    <w:rsid w:val="00C60283"/>
    <w:rsid w:val="00C61914"/>
    <w:rsid w:val="00C624C7"/>
    <w:rsid w:val="00C64715"/>
    <w:rsid w:val="00C67290"/>
    <w:rsid w:val="00C67895"/>
    <w:rsid w:val="00C67CF3"/>
    <w:rsid w:val="00C70170"/>
    <w:rsid w:val="00C72709"/>
    <w:rsid w:val="00C756DB"/>
    <w:rsid w:val="00C771E6"/>
    <w:rsid w:val="00C8455A"/>
    <w:rsid w:val="00C84BC7"/>
    <w:rsid w:val="00C84CE4"/>
    <w:rsid w:val="00C916F8"/>
    <w:rsid w:val="00C92196"/>
    <w:rsid w:val="00C95781"/>
    <w:rsid w:val="00C95E7C"/>
    <w:rsid w:val="00C96229"/>
    <w:rsid w:val="00C964CF"/>
    <w:rsid w:val="00C967D2"/>
    <w:rsid w:val="00CA1428"/>
    <w:rsid w:val="00CA2275"/>
    <w:rsid w:val="00CA5D01"/>
    <w:rsid w:val="00CA70CA"/>
    <w:rsid w:val="00CB1D64"/>
    <w:rsid w:val="00CB23A1"/>
    <w:rsid w:val="00CB2B87"/>
    <w:rsid w:val="00CB4338"/>
    <w:rsid w:val="00CB5F33"/>
    <w:rsid w:val="00CB6108"/>
    <w:rsid w:val="00CC082C"/>
    <w:rsid w:val="00CC0970"/>
    <w:rsid w:val="00CC1D66"/>
    <w:rsid w:val="00CC3F5E"/>
    <w:rsid w:val="00CC47C9"/>
    <w:rsid w:val="00CC4812"/>
    <w:rsid w:val="00CC4E24"/>
    <w:rsid w:val="00CC5EB2"/>
    <w:rsid w:val="00CC6346"/>
    <w:rsid w:val="00CC69FE"/>
    <w:rsid w:val="00CD07E4"/>
    <w:rsid w:val="00CD182A"/>
    <w:rsid w:val="00CD21F2"/>
    <w:rsid w:val="00CD2B9E"/>
    <w:rsid w:val="00CD50D9"/>
    <w:rsid w:val="00CD5385"/>
    <w:rsid w:val="00CD5A3F"/>
    <w:rsid w:val="00CD6B64"/>
    <w:rsid w:val="00CD79B4"/>
    <w:rsid w:val="00CE3BAD"/>
    <w:rsid w:val="00CE5CBB"/>
    <w:rsid w:val="00CE68A1"/>
    <w:rsid w:val="00CF056B"/>
    <w:rsid w:val="00CF21F9"/>
    <w:rsid w:val="00CF2A94"/>
    <w:rsid w:val="00CF2B07"/>
    <w:rsid w:val="00CF62FC"/>
    <w:rsid w:val="00CF7A68"/>
    <w:rsid w:val="00D02C1F"/>
    <w:rsid w:val="00D03C63"/>
    <w:rsid w:val="00D046B5"/>
    <w:rsid w:val="00D11DF0"/>
    <w:rsid w:val="00D135C4"/>
    <w:rsid w:val="00D14504"/>
    <w:rsid w:val="00D14CAF"/>
    <w:rsid w:val="00D162C6"/>
    <w:rsid w:val="00D1641A"/>
    <w:rsid w:val="00D233C9"/>
    <w:rsid w:val="00D24155"/>
    <w:rsid w:val="00D24441"/>
    <w:rsid w:val="00D27182"/>
    <w:rsid w:val="00D27806"/>
    <w:rsid w:val="00D279DB"/>
    <w:rsid w:val="00D306FC"/>
    <w:rsid w:val="00D31363"/>
    <w:rsid w:val="00D3295A"/>
    <w:rsid w:val="00D3346F"/>
    <w:rsid w:val="00D34881"/>
    <w:rsid w:val="00D363E7"/>
    <w:rsid w:val="00D36F6F"/>
    <w:rsid w:val="00D41DCC"/>
    <w:rsid w:val="00D437EE"/>
    <w:rsid w:val="00D44B3D"/>
    <w:rsid w:val="00D45272"/>
    <w:rsid w:val="00D46272"/>
    <w:rsid w:val="00D46643"/>
    <w:rsid w:val="00D466DB"/>
    <w:rsid w:val="00D46EF3"/>
    <w:rsid w:val="00D47F54"/>
    <w:rsid w:val="00D5083F"/>
    <w:rsid w:val="00D50A47"/>
    <w:rsid w:val="00D515A5"/>
    <w:rsid w:val="00D5310A"/>
    <w:rsid w:val="00D54447"/>
    <w:rsid w:val="00D54553"/>
    <w:rsid w:val="00D55399"/>
    <w:rsid w:val="00D6013E"/>
    <w:rsid w:val="00D60676"/>
    <w:rsid w:val="00D61225"/>
    <w:rsid w:val="00D660EF"/>
    <w:rsid w:val="00D723A7"/>
    <w:rsid w:val="00D72780"/>
    <w:rsid w:val="00D76340"/>
    <w:rsid w:val="00D768E3"/>
    <w:rsid w:val="00D80C90"/>
    <w:rsid w:val="00D82C09"/>
    <w:rsid w:val="00D932FB"/>
    <w:rsid w:val="00D9558B"/>
    <w:rsid w:val="00DA27C8"/>
    <w:rsid w:val="00DA3174"/>
    <w:rsid w:val="00DA4679"/>
    <w:rsid w:val="00DA5ADB"/>
    <w:rsid w:val="00DA5EAA"/>
    <w:rsid w:val="00DA6D1A"/>
    <w:rsid w:val="00DB0750"/>
    <w:rsid w:val="00DB0D31"/>
    <w:rsid w:val="00DB1757"/>
    <w:rsid w:val="00DB2FBA"/>
    <w:rsid w:val="00DB4FBF"/>
    <w:rsid w:val="00DB4FF7"/>
    <w:rsid w:val="00DC11D1"/>
    <w:rsid w:val="00DC1B30"/>
    <w:rsid w:val="00DC319C"/>
    <w:rsid w:val="00DC4608"/>
    <w:rsid w:val="00DC4650"/>
    <w:rsid w:val="00DD0A5D"/>
    <w:rsid w:val="00DD1909"/>
    <w:rsid w:val="00DD1FCA"/>
    <w:rsid w:val="00DD3D28"/>
    <w:rsid w:val="00DD5604"/>
    <w:rsid w:val="00DD6B17"/>
    <w:rsid w:val="00DE0361"/>
    <w:rsid w:val="00DE2577"/>
    <w:rsid w:val="00DE4B98"/>
    <w:rsid w:val="00DE67CE"/>
    <w:rsid w:val="00DE7D5E"/>
    <w:rsid w:val="00DE7E75"/>
    <w:rsid w:val="00DF282A"/>
    <w:rsid w:val="00DF52CE"/>
    <w:rsid w:val="00DF52E3"/>
    <w:rsid w:val="00DF5A7A"/>
    <w:rsid w:val="00E02800"/>
    <w:rsid w:val="00E0758B"/>
    <w:rsid w:val="00E10254"/>
    <w:rsid w:val="00E13A90"/>
    <w:rsid w:val="00E13C0F"/>
    <w:rsid w:val="00E14895"/>
    <w:rsid w:val="00E15082"/>
    <w:rsid w:val="00E169E4"/>
    <w:rsid w:val="00E218A8"/>
    <w:rsid w:val="00E233BE"/>
    <w:rsid w:val="00E24074"/>
    <w:rsid w:val="00E242C8"/>
    <w:rsid w:val="00E264D5"/>
    <w:rsid w:val="00E27C46"/>
    <w:rsid w:val="00E32E9A"/>
    <w:rsid w:val="00E42879"/>
    <w:rsid w:val="00E4502E"/>
    <w:rsid w:val="00E5014D"/>
    <w:rsid w:val="00E514BE"/>
    <w:rsid w:val="00E51BAE"/>
    <w:rsid w:val="00E524ED"/>
    <w:rsid w:val="00E530B5"/>
    <w:rsid w:val="00E536E4"/>
    <w:rsid w:val="00E55F96"/>
    <w:rsid w:val="00E568F2"/>
    <w:rsid w:val="00E572C2"/>
    <w:rsid w:val="00E600EF"/>
    <w:rsid w:val="00E61C78"/>
    <w:rsid w:val="00E648AF"/>
    <w:rsid w:val="00E6660E"/>
    <w:rsid w:val="00E67FA9"/>
    <w:rsid w:val="00E70049"/>
    <w:rsid w:val="00E71498"/>
    <w:rsid w:val="00E738BE"/>
    <w:rsid w:val="00E7589B"/>
    <w:rsid w:val="00E75D96"/>
    <w:rsid w:val="00E76E42"/>
    <w:rsid w:val="00E775EB"/>
    <w:rsid w:val="00E77CDB"/>
    <w:rsid w:val="00E800BC"/>
    <w:rsid w:val="00E81779"/>
    <w:rsid w:val="00E82D85"/>
    <w:rsid w:val="00E845CD"/>
    <w:rsid w:val="00E84890"/>
    <w:rsid w:val="00E87E13"/>
    <w:rsid w:val="00E901F3"/>
    <w:rsid w:val="00E903A7"/>
    <w:rsid w:val="00E905AD"/>
    <w:rsid w:val="00E91E78"/>
    <w:rsid w:val="00E92483"/>
    <w:rsid w:val="00EA074F"/>
    <w:rsid w:val="00EA0D19"/>
    <w:rsid w:val="00EA1788"/>
    <w:rsid w:val="00EA2959"/>
    <w:rsid w:val="00EA75E6"/>
    <w:rsid w:val="00EA7E10"/>
    <w:rsid w:val="00EB01D7"/>
    <w:rsid w:val="00EB0486"/>
    <w:rsid w:val="00EB1B51"/>
    <w:rsid w:val="00EB2862"/>
    <w:rsid w:val="00EB3951"/>
    <w:rsid w:val="00EB650C"/>
    <w:rsid w:val="00EB67B7"/>
    <w:rsid w:val="00EB71BB"/>
    <w:rsid w:val="00EC0078"/>
    <w:rsid w:val="00EC2EAD"/>
    <w:rsid w:val="00EC3627"/>
    <w:rsid w:val="00EC4EC4"/>
    <w:rsid w:val="00ED307D"/>
    <w:rsid w:val="00ED4489"/>
    <w:rsid w:val="00ED6038"/>
    <w:rsid w:val="00ED68C1"/>
    <w:rsid w:val="00ED6DEB"/>
    <w:rsid w:val="00EE0D07"/>
    <w:rsid w:val="00EE3CD4"/>
    <w:rsid w:val="00EE5789"/>
    <w:rsid w:val="00EE602A"/>
    <w:rsid w:val="00EE7969"/>
    <w:rsid w:val="00EF44F2"/>
    <w:rsid w:val="00EF6E5B"/>
    <w:rsid w:val="00EF6FB8"/>
    <w:rsid w:val="00F00AC6"/>
    <w:rsid w:val="00F0150A"/>
    <w:rsid w:val="00F06420"/>
    <w:rsid w:val="00F10DCD"/>
    <w:rsid w:val="00F10E8E"/>
    <w:rsid w:val="00F10ECA"/>
    <w:rsid w:val="00F10EE6"/>
    <w:rsid w:val="00F11352"/>
    <w:rsid w:val="00F12417"/>
    <w:rsid w:val="00F12FBD"/>
    <w:rsid w:val="00F134B6"/>
    <w:rsid w:val="00F221D2"/>
    <w:rsid w:val="00F232B5"/>
    <w:rsid w:val="00F23639"/>
    <w:rsid w:val="00F302D8"/>
    <w:rsid w:val="00F322D6"/>
    <w:rsid w:val="00F32B2F"/>
    <w:rsid w:val="00F45408"/>
    <w:rsid w:val="00F51676"/>
    <w:rsid w:val="00F520CC"/>
    <w:rsid w:val="00F52F65"/>
    <w:rsid w:val="00F53E93"/>
    <w:rsid w:val="00F55202"/>
    <w:rsid w:val="00F560FD"/>
    <w:rsid w:val="00F649E6"/>
    <w:rsid w:val="00F73E50"/>
    <w:rsid w:val="00F745B5"/>
    <w:rsid w:val="00F765BE"/>
    <w:rsid w:val="00F80721"/>
    <w:rsid w:val="00F80FAB"/>
    <w:rsid w:val="00F81C4C"/>
    <w:rsid w:val="00F86A5F"/>
    <w:rsid w:val="00F873B2"/>
    <w:rsid w:val="00F95319"/>
    <w:rsid w:val="00F95C3F"/>
    <w:rsid w:val="00F96B59"/>
    <w:rsid w:val="00FA2042"/>
    <w:rsid w:val="00FA223C"/>
    <w:rsid w:val="00FA3618"/>
    <w:rsid w:val="00FA68D5"/>
    <w:rsid w:val="00FA7A63"/>
    <w:rsid w:val="00FB03D7"/>
    <w:rsid w:val="00FB5B15"/>
    <w:rsid w:val="00FB6565"/>
    <w:rsid w:val="00FC0E0C"/>
    <w:rsid w:val="00FC1D4C"/>
    <w:rsid w:val="00FC2CB9"/>
    <w:rsid w:val="00FC30AF"/>
    <w:rsid w:val="00FC7C1D"/>
    <w:rsid w:val="00FC7E13"/>
    <w:rsid w:val="00FD100F"/>
    <w:rsid w:val="00FD57A2"/>
    <w:rsid w:val="00FD5C75"/>
    <w:rsid w:val="00FD637B"/>
    <w:rsid w:val="00FD6DA0"/>
    <w:rsid w:val="00FD711A"/>
    <w:rsid w:val="00FE6D21"/>
    <w:rsid w:val="00FF600F"/>
    <w:rsid w:val="00FF7024"/>
    <w:rsid w:val="00FF70C3"/>
    <w:rsid w:val="42C955B7"/>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E847D9"/>
  <w15:docId w15:val="{2183F9AB-323A-4542-AE28-4F8F7939367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Portadas y Preliminares"/>
    <w:uiPriority w:val="1"/>
    <w:qFormat/>
    <w:rsid w:val="003A0792"/>
    <w:pPr>
      <w:widowControl w:val="0"/>
      <w:spacing w:after="0" w:line="240" w:lineRule="auto"/>
    </w:pPr>
    <w:rPr>
      <w:lang w:val="en-US"/>
    </w:rPr>
  </w:style>
  <w:style w:type="paragraph" w:styleId="Ttulo1">
    <w:name w:val="heading 1"/>
    <w:basedOn w:val="Normal"/>
    <w:next w:val="TextoPrincipal"/>
    <w:link w:val="Ttulo1Car"/>
    <w:uiPriority w:val="9"/>
    <w:qFormat/>
    <w:rsid w:val="00BB137F"/>
    <w:pPr>
      <w:keepNext/>
      <w:keepLines/>
      <w:spacing w:before="120" w:after="120" w:line="360" w:lineRule="auto"/>
      <w:jc w:val="center"/>
      <w:outlineLvl w:val="0"/>
    </w:pPr>
    <w:rPr>
      <w:rFonts w:ascii="Times New Roman" w:hAnsi="Times New Roman" w:cs="Times New Roman" w:eastAsiaTheme="majorEastAsia"/>
      <w:b/>
      <w:caps/>
      <w:sz w:val="28"/>
      <w:szCs w:val="28"/>
      <w:lang w:val="es-HN"/>
    </w:rPr>
  </w:style>
  <w:style w:type="paragraph" w:styleId="Ttulo2">
    <w:name w:val="heading 2"/>
    <w:basedOn w:val="Normal"/>
    <w:next w:val="TextoPrincipal"/>
    <w:link w:val="Ttulo2Car"/>
    <w:uiPriority w:val="1"/>
    <w:qFormat/>
    <w:rsid w:val="00BB137F"/>
    <w:pPr>
      <w:spacing w:line="360" w:lineRule="auto"/>
      <w:outlineLvl w:val="1"/>
    </w:pPr>
    <w:rPr>
      <w:rFonts w:ascii="Times New Roman" w:hAnsi="Times New Roman" w:eastAsia="Times New Roman"/>
      <w:b/>
      <w:bCs/>
      <w:caps/>
      <w:sz w:val="24"/>
      <w:szCs w:val="32"/>
    </w:rPr>
  </w:style>
  <w:style w:type="paragraph" w:styleId="Ttulo3">
    <w:name w:val="heading 3"/>
    <w:basedOn w:val="Normal"/>
    <w:next w:val="TextoPrincipal"/>
    <w:link w:val="Ttulo3Car"/>
    <w:uiPriority w:val="9"/>
    <w:unhideWhenUsed/>
    <w:qFormat/>
    <w:rsid w:val="00BB137F"/>
    <w:pPr>
      <w:keepNext/>
      <w:keepLines/>
      <w:spacing w:line="360" w:lineRule="auto"/>
      <w:ind w:left="567"/>
      <w:outlineLvl w:val="2"/>
    </w:pPr>
    <w:rPr>
      <w:rFonts w:ascii="Times New Roman" w:hAnsi="Times New Roman" w:eastAsiaTheme="majorEastAsia" w:cstheme="majorBidi"/>
      <w:b/>
      <w:caps/>
      <w:sz w:val="24"/>
      <w:szCs w:val="24"/>
    </w:rPr>
  </w:style>
  <w:style w:type="paragraph" w:styleId="Ttulo4">
    <w:name w:val="heading 4"/>
    <w:basedOn w:val="Normal"/>
    <w:next w:val="TextoPrincipal"/>
    <w:link w:val="Ttulo4Car"/>
    <w:uiPriority w:val="1"/>
    <w:qFormat/>
    <w:rsid w:val="00BB137F"/>
    <w:pPr>
      <w:spacing w:line="360" w:lineRule="auto"/>
      <w:ind w:left="1134"/>
      <w:outlineLvl w:val="3"/>
    </w:pPr>
    <w:rPr>
      <w:rFonts w:ascii="Times New Roman" w:hAnsi="Times New Roman" w:eastAsia="Times New Roman"/>
      <w:b/>
      <w:bCs/>
      <w:caps/>
      <w:sz w:val="24"/>
      <w:szCs w:val="24"/>
    </w:rPr>
  </w:style>
  <w:style w:type="paragraph" w:styleId="Ttulo5">
    <w:name w:val="heading 5"/>
    <w:basedOn w:val="Normal"/>
    <w:next w:val="Normal"/>
    <w:link w:val="Ttulo5Car"/>
    <w:uiPriority w:val="9"/>
    <w:unhideWhenUsed/>
    <w:qFormat/>
    <w:rsid w:val="00301A56"/>
    <w:pPr>
      <w:keepNext/>
      <w:keepLines/>
      <w:spacing w:before="40" w:line="360" w:lineRule="auto"/>
      <w:ind w:left="1701"/>
      <w:outlineLvl w:val="4"/>
    </w:pPr>
    <w:rPr>
      <w:rFonts w:ascii="Times New Roman" w:hAnsi="Times New Roman" w:eastAsiaTheme="majorEastAsia" w:cstheme="majorBidi"/>
      <w:b/>
      <w:caps/>
      <w:color w:val="000000" w:themeColor="text1"/>
      <w:sz w:val="24"/>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BB137F"/>
    <w:rPr>
      <w:rFonts w:ascii="Times New Roman" w:hAnsi="Times New Roman" w:eastAsia="Times New Roman"/>
      <w:b/>
      <w:bCs/>
      <w:caps/>
      <w:sz w:val="24"/>
      <w:szCs w:val="32"/>
      <w:lang w:val="en-US"/>
    </w:rPr>
  </w:style>
  <w:style w:type="character" w:styleId="Ttulo4Car" w:customStyle="1">
    <w:name w:val="Título 4 Car"/>
    <w:basedOn w:val="Fuentedeprrafopredeter"/>
    <w:link w:val="Ttulo4"/>
    <w:uiPriority w:val="1"/>
    <w:rsid w:val="00BB137F"/>
    <w:rPr>
      <w:rFonts w:ascii="Times New Roman" w:hAnsi="Times New Roman" w:eastAsia="Times New Roman"/>
      <w:b/>
      <w:bCs/>
      <w:cap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styleId="TextocomentarioCar" w:customStyle="1">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274DF9"/>
    <w:pPr>
      <w:spacing w:after="120" w:line="360" w:lineRule="auto"/>
      <w:ind w:firstLine="567"/>
      <w:jc w:val="both"/>
    </w:pPr>
    <w:rPr>
      <w:rFonts w:ascii="Times New Roman" w:hAnsi="Times New Roman" w:cs="Times New Roman"/>
      <w:sz w:val="24"/>
      <w:szCs w:val="24"/>
      <w:lang w:val="es-HN"/>
    </w:rPr>
  </w:style>
  <w:style w:type="character" w:styleId="Ttulo1Car" w:customStyle="1">
    <w:name w:val="Título 1 Car"/>
    <w:basedOn w:val="Fuentedeprrafopredeter"/>
    <w:link w:val="Ttulo1"/>
    <w:uiPriority w:val="9"/>
    <w:rsid w:val="00BB137F"/>
    <w:rPr>
      <w:rFonts w:ascii="Times New Roman" w:hAnsi="Times New Roman" w:cs="Times New Roman" w:eastAsiaTheme="majorEastAsia"/>
      <w:b/>
      <w:caps/>
      <w:sz w:val="28"/>
      <w:szCs w:val="28"/>
    </w:rPr>
  </w:style>
  <w:style w:type="character" w:styleId="TextoPrincipalCar" w:customStyle="1">
    <w:name w:val="Texto Principal Car"/>
    <w:basedOn w:val="Fuentedeprrafopredeter"/>
    <w:link w:val="TextoPrincipal"/>
    <w:uiPriority w:val="1"/>
    <w:rsid w:val="00274DF9"/>
    <w:rPr>
      <w:rFonts w:ascii="Times New Roman" w:hAnsi="Times New Roman" w:cs="Times New Roman"/>
      <w:sz w:val="24"/>
      <w:szCs w:val="24"/>
    </w:rPr>
  </w:style>
  <w:style w:type="character" w:styleId="Ttulo3Car" w:customStyle="1">
    <w:name w:val="Título 3 Car"/>
    <w:basedOn w:val="Fuentedeprrafopredeter"/>
    <w:link w:val="Ttulo3"/>
    <w:uiPriority w:val="9"/>
    <w:rsid w:val="00BB137F"/>
    <w:rPr>
      <w:rFonts w:ascii="Times New Roman" w:hAnsi="Times New Roman" w:eastAsiaTheme="majorEastAsia" w:cstheme="majorBidi"/>
      <w:b/>
      <w:caps/>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76E8B"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6B9F25"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rsid w:val="00301A56"/>
    <w:rPr>
      <w:rFonts w:ascii="Times New Roman" w:hAnsi="Times New Roman" w:eastAsiaTheme="majorEastAsia" w:cstheme="majorBidi"/>
      <w:b/>
      <w:caps/>
      <w:color w:val="000000" w:themeColor="text1"/>
      <w:sz w:val="24"/>
      <w:lang w:val="en-US"/>
    </w:rPr>
  </w:style>
  <w:style w:type="paragraph" w:styleId="NormalWeb">
    <w:name w:val="Normal (Web)"/>
    <w:basedOn w:val="Normal"/>
    <w:uiPriority w:val="99"/>
    <w:unhideWhenUsed/>
    <w:rsid w:val="0076400D"/>
    <w:pPr>
      <w:widowControl/>
      <w:spacing w:before="100" w:beforeAutospacing="1" w:after="100" w:afterAutospacing="1"/>
    </w:pPr>
    <w:rPr>
      <w:rFonts w:ascii="Times New Roman" w:hAnsi="Times New Roman" w:eastAsia="Times New Roman" w:cs="Times New Roman"/>
      <w:sz w:val="24"/>
      <w:szCs w:val="24"/>
      <w:lang w:val="es-HN" w:eastAsia="es-HN"/>
    </w:rPr>
  </w:style>
  <w:style w:type="paragraph" w:styleId="Bibliografa">
    <w:name w:val="Bibliography"/>
    <w:basedOn w:val="Normal"/>
    <w:next w:val="Normal"/>
    <w:uiPriority w:val="37"/>
    <w:unhideWhenUsed/>
    <w:rsid w:val="003D44DE"/>
    <w:pPr>
      <w:tabs>
        <w:tab w:val="left" w:pos="384"/>
      </w:tabs>
      <w:spacing w:after="240"/>
      <w:ind w:left="384" w:hanging="384"/>
    </w:pPr>
  </w:style>
  <w:style w:type="character" w:styleId="Textoennegrita">
    <w:name w:val="Strong"/>
    <w:basedOn w:val="Fuentedeprrafopredeter"/>
    <w:uiPriority w:val="22"/>
    <w:qFormat/>
    <w:rsid w:val="001D4FA7"/>
    <w:rPr>
      <w:b/>
      <w:bCs/>
    </w:rPr>
  </w:style>
  <w:style w:type="paragraph" w:styleId="Descripcin">
    <w:name w:val="caption"/>
    <w:basedOn w:val="Normal"/>
    <w:next w:val="Normal"/>
    <w:uiPriority w:val="35"/>
    <w:unhideWhenUsed/>
    <w:qFormat/>
    <w:rsid w:val="006731ED"/>
    <w:pPr>
      <w:spacing w:after="200"/>
    </w:pPr>
    <w:rPr>
      <w:i/>
      <w:iCs/>
      <w:color w:val="373545" w:themeColor="text2"/>
      <w:sz w:val="18"/>
      <w:szCs w:val="18"/>
    </w:rPr>
  </w:style>
  <w:style w:type="table" w:styleId="Tablaconcuadrcula1clara-nfasis6">
    <w:name w:val="Grid Table 1 Light Accent 6"/>
    <w:basedOn w:val="Tablanormal"/>
    <w:uiPriority w:val="46"/>
    <w:rsid w:val="00DC319C"/>
    <w:pPr>
      <w:spacing w:after="0" w:line="240" w:lineRule="auto"/>
    </w:pPr>
    <w:tblPr>
      <w:tblStyleRowBandSize w:val="1"/>
      <w:tblStyleColBandSize w:val="1"/>
      <w:tblBorders>
        <w:top w:val="single" w:color="A3CEED" w:themeColor="accent6" w:themeTint="66" w:sz="4" w:space="0"/>
        <w:left w:val="single" w:color="A3CEED" w:themeColor="accent6" w:themeTint="66" w:sz="4" w:space="0"/>
        <w:bottom w:val="single" w:color="A3CEED" w:themeColor="accent6" w:themeTint="66" w:sz="4" w:space="0"/>
        <w:right w:val="single" w:color="A3CEED" w:themeColor="accent6" w:themeTint="66" w:sz="4" w:space="0"/>
        <w:insideH w:val="single" w:color="A3CEED" w:themeColor="accent6" w:themeTint="66" w:sz="4" w:space="0"/>
        <w:insideV w:val="single" w:color="A3CEED" w:themeColor="accent6" w:themeTint="66" w:sz="4" w:space="0"/>
      </w:tblBorders>
    </w:tblPr>
    <w:tblStylePr w:type="firstRow">
      <w:rPr>
        <w:b/>
        <w:bCs/>
      </w:rPr>
      <w:tblPr/>
      <w:tcPr>
        <w:tcBorders>
          <w:bottom w:val="single" w:color="74B5E4" w:themeColor="accent6" w:themeTint="99" w:sz="12" w:space="0"/>
        </w:tcBorders>
      </w:tcPr>
    </w:tblStylePr>
    <w:tblStylePr w:type="lastRow">
      <w:rPr>
        <w:b/>
        <w:bCs/>
      </w:rPr>
      <w:tblPr/>
      <w:tcPr>
        <w:tcBorders>
          <w:top w:val="double" w:color="74B5E4" w:themeColor="accent6" w:themeTint="99" w:sz="2" w:space="0"/>
        </w:tcBorders>
      </w:tcPr>
    </w:tblStylePr>
    <w:tblStylePr w:type="firstCol">
      <w:rPr>
        <w:b/>
        <w:bCs/>
      </w:rPr>
    </w:tblStylePr>
    <w:tblStylePr w:type="lastCol">
      <w:rPr>
        <w:b/>
        <w:bCs/>
      </w:rPr>
    </w:tblStylePr>
  </w:style>
  <w:style w:type="character" w:styleId="Mencinsinresolver1" w:customStyle="1">
    <w:name w:val="Mención sin resolver1"/>
    <w:basedOn w:val="Fuentedeprrafopredeter"/>
    <w:uiPriority w:val="99"/>
    <w:semiHidden/>
    <w:unhideWhenUsed/>
    <w:rsid w:val="00FC7E13"/>
    <w:rPr>
      <w:color w:val="605E5C"/>
      <w:shd w:val="clear" w:color="auto" w:fill="E1DFDD"/>
    </w:rPr>
  </w:style>
  <w:style w:type="character" w:styleId="Hipervnculovisitado">
    <w:name w:val="FollowedHyperlink"/>
    <w:basedOn w:val="Fuentedeprrafopredeter"/>
    <w:uiPriority w:val="99"/>
    <w:semiHidden/>
    <w:unhideWhenUsed/>
    <w:rsid w:val="00B532CD"/>
    <w:rPr>
      <w:color w:val="9F6715" w:themeColor="followedHyperlink"/>
      <w:u w:val="single"/>
    </w:rPr>
  </w:style>
  <w:style w:type="table" w:styleId="Tablaconcuadrcula1Claro-nfasis2">
    <w:name w:val="Grid Table 1 Light Accent 2"/>
    <w:basedOn w:val="Tablanormal"/>
    <w:uiPriority w:val="46"/>
    <w:rsid w:val="004041C0"/>
    <w:pPr>
      <w:spacing w:after="0" w:line="240" w:lineRule="auto"/>
    </w:pPr>
    <w:tblPr>
      <w:tblStyleRowBandSize w:val="1"/>
      <w:tblStyleColBandSize w:val="1"/>
      <w:tblBorders>
        <w:top w:val="single" w:color="BCE1E5" w:themeColor="accent2" w:themeTint="66" w:sz="4" w:space="0"/>
        <w:left w:val="single" w:color="BCE1E5" w:themeColor="accent2" w:themeTint="66" w:sz="4" w:space="0"/>
        <w:bottom w:val="single" w:color="BCE1E5" w:themeColor="accent2" w:themeTint="66" w:sz="4" w:space="0"/>
        <w:right w:val="single" w:color="BCE1E5" w:themeColor="accent2" w:themeTint="66" w:sz="4" w:space="0"/>
        <w:insideH w:val="single" w:color="BCE1E5" w:themeColor="accent2" w:themeTint="66" w:sz="4" w:space="0"/>
        <w:insideV w:val="single" w:color="BCE1E5" w:themeColor="accent2" w:themeTint="66" w:sz="4" w:space="0"/>
      </w:tblBorders>
    </w:tblPr>
    <w:tblStylePr w:type="firstRow">
      <w:rPr>
        <w:b/>
        <w:bCs/>
      </w:rPr>
      <w:tblPr/>
      <w:tcPr>
        <w:tcBorders>
          <w:bottom w:val="single" w:color="9AD3D9" w:themeColor="accent2" w:themeTint="99" w:sz="12" w:space="0"/>
        </w:tcBorders>
      </w:tcPr>
    </w:tblStylePr>
    <w:tblStylePr w:type="lastRow">
      <w:rPr>
        <w:b/>
        <w:bCs/>
      </w:rPr>
      <w:tblPr/>
      <w:tcPr>
        <w:tcBorders>
          <w:top w:val="double" w:color="9AD3D9" w:themeColor="accent2" w:themeTint="99" w:sz="2" w:space="0"/>
        </w:tcBorders>
      </w:tcPr>
    </w:tblStylePr>
    <w:tblStylePr w:type="firstCol">
      <w:rPr>
        <w:b/>
        <w:bCs/>
      </w:rPr>
    </w:tblStylePr>
    <w:tblStylePr w:type="lastCol">
      <w:rPr>
        <w:b/>
        <w:bCs/>
      </w:rPr>
    </w:tblStylePr>
  </w:style>
  <w:style w:type="table" w:styleId="TableNormal" w:customStyle="1">
    <w:name w:val="Normal Table0"/>
    <w:uiPriority w:val="2"/>
    <w:semiHidden/>
    <w:unhideWhenUsed/>
    <w:qFormat/>
    <w:rsid w:val="009F571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ableParagraph" w:customStyle="1">
    <w:name w:val="Table Paragraph"/>
    <w:basedOn w:val="Normal"/>
    <w:uiPriority w:val="1"/>
    <w:qFormat/>
    <w:rsid w:val="009F5719"/>
    <w:pPr>
      <w:autoSpaceDE w:val="0"/>
      <w:autoSpaceDN w:val="0"/>
    </w:pPr>
    <w:rPr>
      <w:rFonts w:ascii="Times New Roman" w:hAnsi="Times New Roman" w:eastAsia="Times New Roman" w:cs="Times New Roman"/>
      <w:lang w:val="es-ES"/>
    </w:rPr>
  </w:style>
  <w:style w:type="paragraph" w:styleId="selectionshareable" w:customStyle="1">
    <w:name w:val="selectionshareable"/>
    <w:basedOn w:val="Normal"/>
    <w:rsid w:val="00AD7192"/>
    <w:pPr>
      <w:widowControl/>
      <w:spacing w:before="100" w:beforeAutospacing="1" w:after="100" w:afterAutospacing="1"/>
    </w:pPr>
    <w:rPr>
      <w:rFonts w:ascii="Times New Roman" w:hAnsi="Times New Roman" w:eastAsia="Times New Roman" w:cs="Times New Roman"/>
      <w:sz w:val="24"/>
      <w:szCs w:val="24"/>
      <w:lang w:val="es-HN" w:eastAsia="es-HN"/>
    </w:rPr>
  </w:style>
  <w:style w:type="paragraph" w:styleId="Tabladeilustraciones">
    <w:name w:val="table of figures"/>
    <w:basedOn w:val="Normal"/>
    <w:next w:val="Normal"/>
    <w:uiPriority w:val="99"/>
    <w:unhideWhenUsed/>
    <w:rsid w:val="00B81AE9"/>
  </w:style>
  <w:style w:type="character" w:styleId="line-clamp-1" w:customStyle="1">
    <w:name w:val="line-clamp-1"/>
    <w:basedOn w:val="Fuentedeprrafopredeter"/>
    <w:rsid w:val="00816C8A"/>
  </w:style>
  <w:style w:type="table" w:styleId="Tablaconcuadrcula1clara-nfasis1">
    <w:name w:val="Grid Table 1 Light Accent 1"/>
    <w:basedOn w:val="Tablanormal"/>
    <w:uiPriority w:val="46"/>
    <w:rsid w:val="00A9276D"/>
    <w:pPr>
      <w:spacing w:after="0" w:line="240" w:lineRule="auto"/>
    </w:pPr>
    <w:tblPr>
      <w:tblStyleRowBandSize w:val="1"/>
      <w:tblStyleColBandSize w:val="1"/>
      <w:tblBorders>
        <w:top w:val="single" w:color="A9D5E7" w:themeColor="accent1" w:themeTint="66" w:sz="4" w:space="0"/>
        <w:left w:val="single" w:color="A9D5E7" w:themeColor="accent1" w:themeTint="66" w:sz="4" w:space="0"/>
        <w:bottom w:val="single" w:color="A9D5E7" w:themeColor="accent1" w:themeTint="66" w:sz="4" w:space="0"/>
        <w:right w:val="single" w:color="A9D5E7" w:themeColor="accent1" w:themeTint="66" w:sz="4" w:space="0"/>
        <w:insideH w:val="single" w:color="A9D5E7" w:themeColor="accent1" w:themeTint="66" w:sz="4" w:space="0"/>
        <w:insideV w:val="single" w:color="A9D5E7" w:themeColor="accent1" w:themeTint="66" w:sz="4" w:space="0"/>
      </w:tblBorders>
    </w:tblPr>
    <w:tblStylePr w:type="firstRow">
      <w:rPr>
        <w:b/>
        <w:bCs/>
      </w:rPr>
      <w:tblPr/>
      <w:tcPr>
        <w:tcBorders>
          <w:bottom w:val="single" w:color="7FC0DB" w:themeColor="accent1" w:themeTint="99" w:sz="12" w:space="0"/>
        </w:tcBorders>
      </w:tcPr>
    </w:tblStylePr>
    <w:tblStylePr w:type="lastRow">
      <w:rPr>
        <w:b/>
        <w:bCs/>
      </w:rPr>
      <w:tblPr/>
      <w:tcPr>
        <w:tcBorders>
          <w:top w:val="double" w:color="7FC0DB" w:themeColor="accent1" w:themeTint="99" w:sz="2" w:space="0"/>
        </w:tcBorders>
      </w:tcPr>
    </w:tblStylePr>
    <w:tblStylePr w:type="firstCol">
      <w:rPr>
        <w:b/>
        <w:bCs/>
      </w:rPr>
    </w:tblStylePr>
    <w:tblStylePr w:type="lastCol">
      <w:rPr>
        <w:b/>
        <w:bCs/>
      </w:rPr>
    </w:tblStylePr>
  </w:style>
  <w:style w:type="table" w:styleId="Tablaconcuadrcula5oscura-nfasis2">
    <w:name w:val="Grid Table 5 Dark Accent 2"/>
    <w:basedOn w:val="Tablanormal"/>
    <w:uiPriority w:val="50"/>
    <w:rsid w:val="0016749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DDF0F2" w:themeFill="accent2"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58B6C0" w:themeFill="accent2"/>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58B6C0" w:themeFill="accent2"/>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58B6C0" w:themeFill="accent2"/>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58B6C0" w:themeFill="accent2"/>
      </w:tcPr>
    </w:tblStylePr>
    <w:tblStylePr w:type="band1Vert">
      <w:tblPr/>
      <w:tcPr>
        <w:shd w:val="clear" w:color="auto" w:fill="BCE1E5" w:themeFill="accent2" w:themeFillTint="66"/>
      </w:tcPr>
    </w:tblStylePr>
    <w:tblStylePr w:type="band1Horz">
      <w:tblPr/>
      <w:tcPr>
        <w:shd w:val="clear" w:color="auto" w:fill="BCE1E5" w:themeFill="accent2" w:themeFillTint="66"/>
      </w:tcPr>
    </w:tblStylePr>
  </w:style>
  <w:style w:type="table" w:styleId="Tablaconcuadrcula5oscura-nfasis3">
    <w:name w:val="Grid Table 5 Dark Accent 3"/>
    <w:basedOn w:val="Tablanormal"/>
    <w:uiPriority w:val="50"/>
    <w:rsid w:val="00167497"/>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3F1ED" w:themeFill="accent3"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75BDA7" w:themeFill="accent3"/>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75BDA7" w:themeFill="accent3"/>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75BDA7" w:themeFill="accent3"/>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75BDA7" w:themeFill="accent3"/>
      </w:tcPr>
    </w:tblStylePr>
    <w:tblStylePr w:type="band1Vert">
      <w:tblPr/>
      <w:tcPr>
        <w:shd w:val="clear" w:color="auto" w:fill="C7E4DB" w:themeFill="accent3" w:themeFillTint="66"/>
      </w:tcPr>
    </w:tblStylePr>
    <w:tblStylePr w:type="band1Horz">
      <w:tblPr/>
      <w:tcPr>
        <w:shd w:val="clear" w:color="auto" w:fill="C7E4DB" w:themeFill="accent3" w:themeFillTint="66"/>
      </w:tcPr>
    </w:tblStylePr>
  </w:style>
  <w:style w:type="table" w:styleId="Tablaconcuadrcula2-nfasis3">
    <w:name w:val="Grid Table 2 Accent 3"/>
    <w:basedOn w:val="Tablanormal"/>
    <w:uiPriority w:val="47"/>
    <w:rsid w:val="00167497"/>
    <w:pPr>
      <w:spacing w:after="0" w:line="240" w:lineRule="auto"/>
    </w:pPr>
    <w:tblPr>
      <w:tblStyleRowBandSize w:val="1"/>
      <w:tblStyleColBandSize w:val="1"/>
      <w:tblBorders>
        <w:top w:val="single" w:color="ACD7CA" w:themeColor="accent3" w:themeTint="99" w:sz="2" w:space="0"/>
        <w:bottom w:val="single" w:color="ACD7CA" w:themeColor="accent3" w:themeTint="99" w:sz="2" w:space="0"/>
        <w:insideH w:val="single" w:color="ACD7CA" w:themeColor="accent3" w:themeTint="99" w:sz="2" w:space="0"/>
        <w:insideV w:val="single" w:color="ACD7CA" w:themeColor="accent3" w:themeTint="99" w:sz="2" w:space="0"/>
      </w:tblBorders>
    </w:tblPr>
    <w:tblStylePr w:type="firstRow">
      <w:rPr>
        <w:b/>
        <w:bCs/>
      </w:rPr>
      <w:tblPr/>
      <w:tcPr>
        <w:tcBorders>
          <w:top w:val="nil"/>
          <w:bottom w:val="single" w:color="ACD7CA" w:themeColor="accent3" w:themeTint="99" w:sz="12" w:space="0"/>
          <w:insideH w:val="nil"/>
          <w:insideV w:val="nil"/>
        </w:tcBorders>
        <w:shd w:val="clear" w:color="auto" w:fill="FFFFFF" w:themeFill="background1"/>
      </w:tcPr>
    </w:tblStylePr>
    <w:tblStylePr w:type="lastRow">
      <w:rPr>
        <w:b/>
        <w:bCs/>
      </w:rPr>
      <w:tblPr/>
      <w:tcPr>
        <w:tcBorders>
          <w:top w:val="double" w:color="ACD7CA" w:themeColor="accent3"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ED" w:themeFill="accent3" w:themeFillTint="33"/>
      </w:tcPr>
    </w:tblStylePr>
    <w:tblStylePr w:type="band1Horz">
      <w:tblPr/>
      <w:tcPr>
        <w:shd w:val="clear" w:color="auto" w:fill="E3F1ED" w:themeFill="accent3" w:themeFillTint="33"/>
      </w:tcPr>
    </w:tblStylePr>
  </w:style>
  <w:style w:type="table" w:styleId="Tablaconcuadrculaclara">
    <w:name w:val="Grid Table Light"/>
    <w:basedOn w:val="Tablanormal"/>
    <w:uiPriority w:val="40"/>
    <w:rsid w:val="00167497"/>
    <w:pPr>
      <w:spacing w:after="0" w:line="240" w:lineRule="auto"/>
    </w:p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table" w:styleId="Tablaconcuadrcula6concolores-nfasis2">
    <w:name w:val="Grid Table 6 Colorful Accent 2"/>
    <w:basedOn w:val="Tablanormal"/>
    <w:uiPriority w:val="51"/>
    <w:rsid w:val="00167497"/>
    <w:pPr>
      <w:spacing w:after="0" w:line="240" w:lineRule="auto"/>
    </w:pPr>
    <w:rPr>
      <w:color w:val="398E98" w:themeColor="accent2" w:themeShade="BF"/>
    </w:rPr>
    <w:tblPr>
      <w:tblStyleRowBandSize w:val="1"/>
      <w:tblStyleColBandSize w:val="1"/>
      <w:tblBorders>
        <w:top w:val="single" w:color="9AD3D9" w:themeColor="accent2" w:themeTint="99" w:sz="4" w:space="0"/>
        <w:left w:val="single" w:color="9AD3D9" w:themeColor="accent2" w:themeTint="99" w:sz="4" w:space="0"/>
        <w:bottom w:val="single" w:color="9AD3D9" w:themeColor="accent2" w:themeTint="99" w:sz="4" w:space="0"/>
        <w:right w:val="single" w:color="9AD3D9" w:themeColor="accent2" w:themeTint="99" w:sz="4" w:space="0"/>
        <w:insideH w:val="single" w:color="9AD3D9" w:themeColor="accent2" w:themeTint="99" w:sz="4" w:space="0"/>
        <w:insideV w:val="single" w:color="9AD3D9" w:themeColor="accent2" w:themeTint="99" w:sz="4" w:space="0"/>
      </w:tblBorders>
    </w:tblPr>
    <w:tblStylePr w:type="firstRow">
      <w:rPr>
        <w:b/>
        <w:bCs/>
      </w:rPr>
      <w:tblPr/>
      <w:tcPr>
        <w:tcBorders>
          <w:bottom w:val="single" w:color="9AD3D9" w:themeColor="accent2" w:themeTint="99" w:sz="12" w:space="0"/>
        </w:tcBorders>
      </w:tcPr>
    </w:tblStylePr>
    <w:tblStylePr w:type="lastRow">
      <w:rPr>
        <w:b/>
        <w:bCs/>
      </w:rPr>
      <w:tblPr/>
      <w:tcPr>
        <w:tcBorders>
          <w:top w:val="double" w:color="9AD3D9" w:themeColor="accent2" w:themeTint="99" w:sz="4" w:space="0"/>
        </w:tcBorders>
      </w:tcPr>
    </w:tblStylePr>
    <w:tblStylePr w:type="firstCol">
      <w:rPr>
        <w:b/>
        <w:bCs/>
      </w:rPr>
    </w:tblStylePr>
    <w:tblStylePr w:type="lastCol">
      <w:rPr>
        <w:b/>
        <w:bCs/>
      </w:rPr>
    </w:tblStylePr>
    <w:tblStylePr w:type="band1Vert">
      <w:tblPr/>
      <w:tcPr>
        <w:shd w:val="clear" w:color="auto" w:fill="DDF0F2" w:themeFill="accent2" w:themeFillTint="33"/>
      </w:tcPr>
    </w:tblStylePr>
    <w:tblStylePr w:type="band1Horz">
      <w:tblPr/>
      <w:tcPr>
        <w:shd w:val="clear" w:color="auto" w:fill="DDF0F2" w:themeFill="accent2" w:themeFillTint="33"/>
      </w:tcPr>
    </w:tblStylePr>
  </w:style>
  <w:style w:type="table" w:styleId="Tablaconcuadrcula1clara-nfasis3">
    <w:name w:val="Grid Table 1 Light Accent 3"/>
    <w:basedOn w:val="Tablanormal"/>
    <w:uiPriority w:val="46"/>
    <w:rsid w:val="00883D62"/>
    <w:pPr>
      <w:spacing w:after="0" w:line="240" w:lineRule="auto"/>
    </w:pPr>
    <w:tblPr>
      <w:tblStyleRowBandSize w:val="1"/>
      <w:tblStyleColBandSize w:val="1"/>
      <w:tblBorders>
        <w:top w:val="single" w:color="C7E4DB" w:themeColor="accent3" w:themeTint="66" w:sz="4" w:space="0"/>
        <w:left w:val="single" w:color="C7E4DB" w:themeColor="accent3" w:themeTint="66" w:sz="4" w:space="0"/>
        <w:bottom w:val="single" w:color="C7E4DB" w:themeColor="accent3" w:themeTint="66" w:sz="4" w:space="0"/>
        <w:right w:val="single" w:color="C7E4DB" w:themeColor="accent3" w:themeTint="66" w:sz="4" w:space="0"/>
        <w:insideH w:val="single" w:color="C7E4DB" w:themeColor="accent3" w:themeTint="66" w:sz="4" w:space="0"/>
        <w:insideV w:val="single" w:color="C7E4DB" w:themeColor="accent3" w:themeTint="66" w:sz="4" w:space="0"/>
      </w:tblBorders>
    </w:tblPr>
    <w:tblStylePr w:type="firstRow">
      <w:rPr>
        <w:b/>
        <w:bCs/>
      </w:rPr>
      <w:tblPr/>
      <w:tcPr>
        <w:tcBorders>
          <w:bottom w:val="single" w:color="ACD7CA" w:themeColor="accent3" w:themeTint="99" w:sz="12" w:space="0"/>
        </w:tcBorders>
      </w:tcPr>
    </w:tblStylePr>
    <w:tblStylePr w:type="lastRow">
      <w:rPr>
        <w:b/>
        <w:bCs/>
      </w:rPr>
      <w:tblPr/>
      <w:tcPr>
        <w:tcBorders>
          <w:top w:val="double" w:color="ACD7CA" w:themeColor="accent3" w:themeTint="99" w:sz="2" w:space="0"/>
        </w:tcBorders>
      </w:tcPr>
    </w:tblStylePr>
    <w:tblStylePr w:type="firstCol">
      <w:rPr>
        <w:b/>
        <w:bCs/>
      </w:rPr>
    </w:tblStylePr>
    <w:tblStylePr w:type="lastCol">
      <w:rPr>
        <w:b/>
        <w:bCs/>
      </w:rPr>
    </w:tblStylePr>
  </w:style>
  <w:style w:type="table" w:styleId="Tablaconcuadrcula4-nfasis2">
    <w:name w:val="Grid Table 4 Accent 2"/>
    <w:basedOn w:val="Tablanormal"/>
    <w:uiPriority w:val="49"/>
    <w:rsid w:val="00E84890"/>
    <w:pPr>
      <w:spacing w:after="0" w:line="240" w:lineRule="auto"/>
    </w:pPr>
    <w:tblPr>
      <w:tblStyleRowBandSize w:val="1"/>
      <w:tblStyleColBandSize w:val="1"/>
      <w:tblBorders>
        <w:top w:val="single" w:color="9AD3D9" w:themeColor="accent2" w:themeTint="99" w:sz="4" w:space="0"/>
        <w:left w:val="single" w:color="9AD3D9" w:themeColor="accent2" w:themeTint="99" w:sz="4" w:space="0"/>
        <w:bottom w:val="single" w:color="9AD3D9" w:themeColor="accent2" w:themeTint="99" w:sz="4" w:space="0"/>
        <w:right w:val="single" w:color="9AD3D9" w:themeColor="accent2" w:themeTint="99" w:sz="4" w:space="0"/>
        <w:insideH w:val="single" w:color="9AD3D9" w:themeColor="accent2" w:themeTint="99" w:sz="4" w:space="0"/>
        <w:insideV w:val="single" w:color="9AD3D9" w:themeColor="accent2" w:themeTint="99" w:sz="4" w:space="0"/>
      </w:tblBorders>
    </w:tblPr>
    <w:tblStylePr w:type="firstRow">
      <w:rPr>
        <w:b/>
        <w:bCs/>
        <w:color w:val="FFFFFF" w:themeColor="background1"/>
      </w:rPr>
      <w:tblPr/>
      <w:tcPr>
        <w:tcBorders>
          <w:top w:val="single" w:color="58B6C0" w:themeColor="accent2" w:sz="4" w:space="0"/>
          <w:left w:val="single" w:color="58B6C0" w:themeColor="accent2" w:sz="4" w:space="0"/>
          <w:bottom w:val="single" w:color="58B6C0" w:themeColor="accent2" w:sz="4" w:space="0"/>
          <w:right w:val="single" w:color="58B6C0" w:themeColor="accent2" w:sz="4" w:space="0"/>
          <w:insideH w:val="nil"/>
          <w:insideV w:val="nil"/>
        </w:tcBorders>
        <w:shd w:val="clear" w:color="auto" w:fill="58B6C0" w:themeFill="accent2"/>
      </w:tcPr>
    </w:tblStylePr>
    <w:tblStylePr w:type="lastRow">
      <w:rPr>
        <w:b/>
        <w:bCs/>
      </w:rPr>
      <w:tblPr/>
      <w:tcPr>
        <w:tcBorders>
          <w:top w:val="double" w:color="58B6C0" w:themeColor="accent2" w:sz="4" w:space="0"/>
        </w:tcBorders>
      </w:tcPr>
    </w:tblStylePr>
    <w:tblStylePr w:type="firstCol">
      <w:rPr>
        <w:b/>
        <w:bCs/>
      </w:rPr>
    </w:tblStylePr>
    <w:tblStylePr w:type="lastCol">
      <w:rPr>
        <w:b/>
        <w:bCs/>
      </w:rPr>
    </w:tblStylePr>
    <w:tblStylePr w:type="band1Vert">
      <w:tblPr/>
      <w:tcPr>
        <w:shd w:val="clear" w:color="auto" w:fill="DDF0F2" w:themeFill="accent2" w:themeFillTint="33"/>
      </w:tcPr>
    </w:tblStylePr>
    <w:tblStylePr w:type="band1Horz">
      <w:tblPr/>
      <w:tcPr>
        <w:shd w:val="clear" w:color="auto" w:fill="DDF0F2" w:themeFill="accent2" w:themeFillTint="33"/>
      </w:tcPr>
    </w:tblStylePr>
  </w:style>
  <w:style w:type="character" w:styleId="Mencinsinresolver2" w:customStyle="1">
    <w:name w:val="Mención sin resolver2"/>
    <w:basedOn w:val="Fuentedeprrafopredeter"/>
    <w:uiPriority w:val="99"/>
    <w:semiHidden/>
    <w:unhideWhenUsed/>
    <w:rsid w:val="009F7107"/>
    <w:rPr>
      <w:color w:val="605E5C"/>
      <w:shd w:val="clear" w:color="auto" w:fill="E1DFDD"/>
    </w:rPr>
  </w:style>
  <w:style w:type="character" w:styleId="nfasis">
    <w:name w:val="Emphasis"/>
    <w:basedOn w:val="Fuentedeprrafopredeter"/>
    <w:uiPriority w:val="20"/>
    <w:qFormat/>
    <w:rsid w:val="00A73AC0"/>
    <w:rPr>
      <w:i/>
      <w:iCs/>
    </w:rPr>
  </w:style>
  <w:style w:type="table" w:styleId="Tablanormal4">
    <w:name w:val="Plain Table 4"/>
    <w:basedOn w:val="Tablanormal"/>
    <w:uiPriority w:val="44"/>
    <w:rsid w:val="002F6D3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overflow-hidden" w:customStyle="1">
    <w:name w:val="overflow-hidden"/>
    <w:basedOn w:val="Fuentedeprrafopredeter"/>
    <w:rsid w:val="0031665F"/>
  </w:style>
  <w:style w:type="character" w:styleId="Textodelmarcadordeposicin">
    <w:name w:val="Placeholder Text"/>
    <w:basedOn w:val="Fuentedeprrafopredeter"/>
    <w:uiPriority w:val="99"/>
    <w:semiHidden/>
    <w:rsid w:val="005D0AEB"/>
    <w:rPr>
      <w:color w:val="808080"/>
    </w:rPr>
  </w:style>
  <w:style w:type="character" w:styleId="mord" w:customStyle="1">
    <w:name w:val="mord"/>
    <w:basedOn w:val="Fuentedeprrafopredeter"/>
    <w:rsid w:val="00533CC3"/>
  </w:style>
  <w:style w:type="character" w:styleId="mrel" w:customStyle="1">
    <w:name w:val="mrel"/>
    <w:basedOn w:val="Fuentedeprrafopredeter"/>
    <w:rsid w:val="00533CC3"/>
  </w:style>
  <w:style w:type="character" w:styleId="mopen" w:customStyle="1">
    <w:name w:val="mopen"/>
    <w:basedOn w:val="Fuentedeprrafopredeter"/>
    <w:rsid w:val="00533CC3"/>
  </w:style>
  <w:style w:type="character" w:styleId="mbin" w:customStyle="1">
    <w:name w:val="mbin"/>
    <w:basedOn w:val="Fuentedeprrafopredeter"/>
    <w:rsid w:val="00533CC3"/>
  </w:style>
  <w:style w:type="character" w:styleId="mclose" w:customStyle="1">
    <w:name w:val="mclose"/>
    <w:basedOn w:val="Fuentedeprrafopredeter"/>
    <w:rsid w:val="00533CC3"/>
  </w:style>
  <w:style w:type="character" w:styleId="mpunct" w:customStyle="1">
    <w:name w:val="mpunct"/>
    <w:basedOn w:val="Fuentedeprrafopredeter"/>
    <w:rsid w:val="00533CC3"/>
  </w:style>
  <w:style w:type="paragraph" w:styleId="Revisin">
    <w:name w:val="Revision"/>
    <w:hidden/>
    <w:uiPriority w:val="99"/>
    <w:semiHidden/>
    <w:rsid w:val="000C7B04"/>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9403">
      <w:bodyDiv w:val="1"/>
      <w:marLeft w:val="0"/>
      <w:marRight w:val="0"/>
      <w:marTop w:val="0"/>
      <w:marBottom w:val="0"/>
      <w:divBdr>
        <w:top w:val="none" w:sz="0" w:space="0" w:color="auto"/>
        <w:left w:val="none" w:sz="0" w:space="0" w:color="auto"/>
        <w:bottom w:val="none" w:sz="0" w:space="0" w:color="auto"/>
        <w:right w:val="none" w:sz="0" w:space="0" w:color="auto"/>
      </w:divBdr>
    </w:div>
    <w:div w:id="1786240">
      <w:bodyDiv w:val="1"/>
      <w:marLeft w:val="0"/>
      <w:marRight w:val="0"/>
      <w:marTop w:val="0"/>
      <w:marBottom w:val="0"/>
      <w:divBdr>
        <w:top w:val="none" w:sz="0" w:space="0" w:color="auto"/>
        <w:left w:val="none" w:sz="0" w:space="0" w:color="auto"/>
        <w:bottom w:val="none" w:sz="0" w:space="0" w:color="auto"/>
        <w:right w:val="none" w:sz="0" w:space="0" w:color="auto"/>
      </w:divBdr>
    </w:div>
    <w:div w:id="8991710">
      <w:bodyDiv w:val="1"/>
      <w:marLeft w:val="0"/>
      <w:marRight w:val="0"/>
      <w:marTop w:val="0"/>
      <w:marBottom w:val="0"/>
      <w:divBdr>
        <w:top w:val="none" w:sz="0" w:space="0" w:color="auto"/>
        <w:left w:val="none" w:sz="0" w:space="0" w:color="auto"/>
        <w:bottom w:val="none" w:sz="0" w:space="0" w:color="auto"/>
        <w:right w:val="none" w:sz="0" w:space="0" w:color="auto"/>
      </w:divBdr>
    </w:div>
    <w:div w:id="11340861">
      <w:bodyDiv w:val="1"/>
      <w:marLeft w:val="0"/>
      <w:marRight w:val="0"/>
      <w:marTop w:val="0"/>
      <w:marBottom w:val="0"/>
      <w:divBdr>
        <w:top w:val="none" w:sz="0" w:space="0" w:color="auto"/>
        <w:left w:val="none" w:sz="0" w:space="0" w:color="auto"/>
        <w:bottom w:val="none" w:sz="0" w:space="0" w:color="auto"/>
        <w:right w:val="none" w:sz="0" w:space="0" w:color="auto"/>
      </w:divBdr>
    </w:div>
    <w:div w:id="30155500">
      <w:bodyDiv w:val="1"/>
      <w:marLeft w:val="0"/>
      <w:marRight w:val="0"/>
      <w:marTop w:val="0"/>
      <w:marBottom w:val="0"/>
      <w:divBdr>
        <w:top w:val="none" w:sz="0" w:space="0" w:color="auto"/>
        <w:left w:val="none" w:sz="0" w:space="0" w:color="auto"/>
        <w:bottom w:val="none" w:sz="0" w:space="0" w:color="auto"/>
        <w:right w:val="none" w:sz="0" w:space="0" w:color="auto"/>
      </w:divBdr>
    </w:div>
    <w:div w:id="36054190">
      <w:bodyDiv w:val="1"/>
      <w:marLeft w:val="0"/>
      <w:marRight w:val="0"/>
      <w:marTop w:val="0"/>
      <w:marBottom w:val="0"/>
      <w:divBdr>
        <w:top w:val="none" w:sz="0" w:space="0" w:color="auto"/>
        <w:left w:val="none" w:sz="0" w:space="0" w:color="auto"/>
        <w:bottom w:val="none" w:sz="0" w:space="0" w:color="auto"/>
        <w:right w:val="none" w:sz="0" w:space="0" w:color="auto"/>
      </w:divBdr>
    </w:div>
    <w:div w:id="38404314">
      <w:bodyDiv w:val="1"/>
      <w:marLeft w:val="0"/>
      <w:marRight w:val="0"/>
      <w:marTop w:val="0"/>
      <w:marBottom w:val="0"/>
      <w:divBdr>
        <w:top w:val="none" w:sz="0" w:space="0" w:color="auto"/>
        <w:left w:val="none" w:sz="0" w:space="0" w:color="auto"/>
        <w:bottom w:val="none" w:sz="0" w:space="0" w:color="auto"/>
        <w:right w:val="none" w:sz="0" w:space="0" w:color="auto"/>
      </w:divBdr>
    </w:div>
    <w:div w:id="40447494">
      <w:bodyDiv w:val="1"/>
      <w:marLeft w:val="0"/>
      <w:marRight w:val="0"/>
      <w:marTop w:val="0"/>
      <w:marBottom w:val="0"/>
      <w:divBdr>
        <w:top w:val="none" w:sz="0" w:space="0" w:color="auto"/>
        <w:left w:val="none" w:sz="0" w:space="0" w:color="auto"/>
        <w:bottom w:val="none" w:sz="0" w:space="0" w:color="auto"/>
        <w:right w:val="none" w:sz="0" w:space="0" w:color="auto"/>
      </w:divBdr>
    </w:div>
    <w:div w:id="40791995">
      <w:bodyDiv w:val="1"/>
      <w:marLeft w:val="0"/>
      <w:marRight w:val="0"/>
      <w:marTop w:val="0"/>
      <w:marBottom w:val="0"/>
      <w:divBdr>
        <w:top w:val="none" w:sz="0" w:space="0" w:color="auto"/>
        <w:left w:val="none" w:sz="0" w:space="0" w:color="auto"/>
        <w:bottom w:val="none" w:sz="0" w:space="0" w:color="auto"/>
        <w:right w:val="none" w:sz="0" w:space="0" w:color="auto"/>
      </w:divBdr>
    </w:div>
    <w:div w:id="43217116">
      <w:bodyDiv w:val="1"/>
      <w:marLeft w:val="0"/>
      <w:marRight w:val="0"/>
      <w:marTop w:val="0"/>
      <w:marBottom w:val="0"/>
      <w:divBdr>
        <w:top w:val="none" w:sz="0" w:space="0" w:color="auto"/>
        <w:left w:val="none" w:sz="0" w:space="0" w:color="auto"/>
        <w:bottom w:val="none" w:sz="0" w:space="0" w:color="auto"/>
        <w:right w:val="none" w:sz="0" w:space="0" w:color="auto"/>
      </w:divBdr>
    </w:div>
    <w:div w:id="44722911">
      <w:bodyDiv w:val="1"/>
      <w:marLeft w:val="0"/>
      <w:marRight w:val="0"/>
      <w:marTop w:val="0"/>
      <w:marBottom w:val="0"/>
      <w:divBdr>
        <w:top w:val="none" w:sz="0" w:space="0" w:color="auto"/>
        <w:left w:val="none" w:sz="0" w:space="0" w:color="auto"/>
        <w:bottom w:val="none" w:sz="0" w:space="0" w:color="auto"/>
        <w:right w:val="none" w:sz="0" w:space="0" w:color="auto"/>
      </w:divBdr>
      <w:divsChild>
        <w:div w:id="2040888726">
          <w:marLeft w:val="0"/>
          <w:marRight w:val="0"/>
          <w:marTop w:val="0"/>
          <w:marBottom w:val="0"/>
          <w:divBdr>
            <w:top w:val="none" w:sz="0" w:space="0" w:color="auto"/>
            <w:left w:val="none" w:sz="0" w:space="0" w:color="auto"/>
            <w:bottom w:val="none" w:sz="0" w:space="0" w:color="auto"/>
            <w:right w:val="none" w:sz="0" w:space="0" w:color="auto"/>
          </w:divBdr>
          <w:divsChild>
            <w:div w:id="670985704">
              <w:marLeft w:val="0"/>
              <w:marRight w:val="0"/>
              <w:marTop w:val="0"/>
              <w:marBottom w:val="0"/>
              <w:divBdr>
                <w:top w:val="none" w:sz="0" w:space="0" w:color="auto"/>
                <w:left w:val="none" w:sz="0" w:space="0" w:color="auto"/>
                <w:bottom w:val="none" w:sz="0" w:space="0" w:color="auto"/>
                <w:right w:val="none" w:sz="0" w:space="0" w:color="auto"/>
              </w:divBdr>
              <w:divsChild>
                <w:div w:id="439692352">
                  <w:marLeft w:val="0"/>
                  <w:marRight w:val="0"/>
                  <w:marTop w:val="0"/>
                  <w:marBottom w:val="0"/>
                  <w:divBdr>
                    <w:top w:val="none" w:sz="0" w:space="0" w:color="auto"/>
                    <w:left w:val="none" w:sz="0" w:space="0" w:color="auto"/>
                    <w:bottom w:val="none" w:sz="0" w:space="0" w:color="auto"/>
                    <w:right w:val="none" w:sz="0" w:space="0" w:color="auto"/>
                  </w:divBdr>
                  <w:divsChild>
                    <w:div w:id="1212570734">
                      <w:marLeft w:val="0"/>
                      <w:marRight w:val="0"/>
                      <w:marTop w:val="0"/>
                      <w:marBottom w:val="0"/>
                      <w:divBdr>
                        <w:top w:val="none" w:sz="0" w:space="0" w:color="auto"/>
                        <w:left w:val="none" w:sz="0" w:space="0" w:color="auto"/>
                        <w:bottom w:val="none" w:sz="0" w:space="0" w:color="auto"/>
                        <w:right w:val="none" w:sz="0" w:space="0" w:color="auto"/>
                      </w:divBdr>
                      <w:divsChild>
                        <w:div w:id="1001203079">
                          <w:marLeft w:val="0"/>
                          <w:marRight w:val="0"/>
                          <w:marTop w:val="0"/>
                          <w:marBottom w:val="0"/>
                          <w:divBdr>
                            <w:top w:val="none" w:sz="0" w:space="0" w:color="auto"/>
                            <w:left w:val="none" w:sz="0" w:space="0" w:color="auto"/>
                            <w:bottom w:val="none" w:sz="0" w:space="0" w:color="auto"/>
                            <w:right w:val="none" w:sz="0" w:space="0" w:color="auto"/>
                          </w:divBdr>
                          <w:divsChild>
                            <w:div w:id="204479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586135">
      <w:bodyDiv w:val="1"/>
      <w:marLeft w:val="0"/>
      <w:marRight w:val="0"/>
      <w:marTop w:val="0"/>
      <w:marBottom w:val="0"/>
      <w:divBdr>
        <w:top w:val="none" w:sz="0" w:space="0" w:color="auto"/>
        <w:left w:val="none" w:sz="0" w:space="0" w:color="auto"/>
        <w:bottom w:val="none" w:sz="0" w:space="0" w:color="auto"/>
        <w:right w:val="none" w:sz="0" w:space="0" w:color="auto"/>
      </w:divBdr>
    </w:div>
    <w:div w:id="54813925">
      <w:bodyDiv w:val="1"/>
      <w:marLeft w:val="0"/>
      <w:marRight w:val="0"/>
      <w:marTop w:val="0"/>
      <w:marBottom w:val="0"/>
      <w:divBdr>
        <w:top w:val="none" w:sz="0" w:space="0" w:color="auto"/>
        <w:left w:val="none" w:sz="0" w:space="0" w:color="auto"/>
        <w:bottom w:val="none" w:sz="0" w:space="0" w:color="auto"/>
        <w:right w:val="none" w:sz="0" w:space="0" w:color="auto"/>
      </w:divBdr>
    </w:div>
    <w:div w:id="60101061">
      <w:bodyDiv w:val="1"/>
      <w:marLeft w:val="0"/>
      <w:marRight w:val="0"/>
      <w:marTop w:val="0"/>
      <w:marBottom w:val="0"/>
      <w:divBdr>
        <w:top w:val="none" w:sz="0" w:space="0" w:color="auto"/>
        <w:left w:val="none" w:sz="0" w:space="0" w:color="auto"/>
        <w:bottom w:val="none" w:sz="0" w:space="0" w:color="auto"/>
        <w:right w:val="none" w:sz="0" w:space="0" w:color="auto"/>
      </w:divBdr>
    </w:div>
    <w:div w:id="61023118">
      <w:bodyDiv w:val="1"/>
      <w:marLeft w:val="0"/>
      <w:marRight w:val="0"/>
      <w:marTop w:val="0"/>
      <w:marBottom w:val="0"/>
      <w:divBdr>
        <w:top w:val="none" w:sz="0" w:space="0" w:color="auto"/>
        <w:left w:val="none" w:sz="0" w:space="0" w:color="auto"/>
        <w:bottom w:val="none" w:sz="0" w:space="0" w:color="auto"/>
        <w:right w:val="none" w:sz="0" w:space="0" w:color="auto"/>
      </w:divBdr>
      <w:divsChild>
        <w:div w:id="411046149">
          <w:marLeft w:val="0"/>
          <w:marRight w:val="0"/>
          <w:marTop w:val="0"/>
          <w:marBottom w:val="0"/>
          <w:divBdr>
            <w:top w:val="none" w:sz="0" w:space="0" w:color="auto"/>
            <w:left w:val="none" w:sz="0" w:space="0" w:color="auto"/>
            <w:bottom w:val="none" w:sz="0" w:space="0" w:color="auto"/>
            <w:right w:val="none" w:sz="0" w:space="0" w:color="auto"/>
          </w:divBdr>
          <w:divsChild>
            <w:div w:id="1238591709">
              <w:marLeft w:val="0"/>
              <w:marRight w:val="0"/>
              <w:marTop w:val="0"/>
              <w:marBottom w:val="0"/>
              <w:divBdr>
                <w:top w:val="none" w:sz="0" w:space="0" w:color="auto"/>
                <w:left w:val="none" w:sz="0" w:space="0" w:color="auto"/>
                <w:bottom w:val="none" w:sz="0" w:space="0" w:color="auto"/>
                <w:right w:val="none" w:sz="0" w:space="0" w:color="auto"/>
              </w:divBdr>
              <w:divsChild>
                <w:div w:id="472599909">
                  <w:marLeft w:val="0"/>
                  <w:marRight w:val="0"/>
                  <w:marTop w:val="0"/>
                  <w:marBottom w:val="0"/>
                  <w:divBdr>
                    <w:top w:val="none" w:sz="0" w:space="0" w:color="auto"/>
                    <w:left w:val="none" w:sz="0" w:space="0" w:color="auto"/>
                    <w:bottom w:val="none" w:sz="0" w:space="0" w:color="auto"/>
                    <w:right w:val="none" w:sz="0" w:space="0" w:color="auto"/>
                  </w:divBdr>
                  <w:divsChild>
                    <w:div w:id="166523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024951">
      <w:bodyDiv w:val="1"/>
      <w:marLeft w:val="0"/>
      <w:marRight w:val="0"/>
      <w:marTop w:val="0"/>
      <w:marBottom w:val="0"/>
      <w:divBdr>
        <w:top w:val="none" w:sz="0" w:space="0" w:color="auto"/>
        <w:left w:val="none" w:sz="0" w:space="0" w:color="auto"/>
        <w:bottom w:val="none" w:sz="0" w:space="0" w:color="auto"/>
        <w:right w:val="none" w:sz="0" w:space="0" w:color="auto"/>
      </w:divBdr>
    </w:div>
    <w:div w:id="61611351">
      <w:bodyDiv w:val="1"/>
      <w:marLeft w:val="0"/>
      <w:marRight w:val="0"/>
      <w:marTop w:val="0"/>
      <w:marBottom w:val="0"/>
      <w:divBdr>
        <w:top w:val="none" w:sz="0" w:space="0" w:color="auto"/>
        <w:left w:val="none" w:sz="0" w:space="0" w:color="auto"/>
        <w:bottom w:val="none" w:sz="0" w:space="0" w:color="auto"/>
        <w:right w:val="none" w:sz="0" w:space="0" w:color="auto"/>
      </w:divBdr>
      <w:divsChild>
        <w:div w:id="814956061">
          <w:marLeft w:val="0"/>
          <w:marRight w:val="0"/>
          <w:marTop w:val="0"/>
          <w:marBottom w:val="0"/>
          <w:divBdr>
            <w:top w:val="none" w:sz="0" w:space="0" w:color="auto"/>
            <w:left w:val="none" w:sz="0" w:space="0" w:color="auto"/>
            <w:bottom w:val="none" w:sz="0" w:space="0" w:color="auto"/>
            <w:right w:val="none" w:sz="0" w:space="0" w:color="auto"/>
          </w:divBdr>
          <w:divsChild>
            <w:div w:id="1294406288">
              <w:marLeft w:val="0"/>
              <w:marRight w:val="0"/>
              <w:marTop w:val="0"/>
              <w:marBottom w:val="0"/>
              <w:divBdr>
                <w:top w:val="none" w:sz="0" w:space="0" w:color="auto"/>
                <w:left w:val="none" w:sz="0" w:space="0" w:color="auto"/>
                <w:bottom w:val="none" w:sz="0" w:space="0" w:color="auto"/>
                <w:right w:val="none" w:sz="0" w:space="0" w:color="auto"/>
              </w:divBdr>
              <w:divsChild>
                <w:div w:id="405997106">
                  <w:marLeft w:val="0"/>
                  <w:marRight w:val="0"/>
                  <w:marTop w:val="0"/>
                  <w:marBottom w:val="0"/>
                  <w:divBdr>
                    <w:top w:val="none" w:sz="0" w:space="0" w:color="auto"/>
                    <w:left w:val="none" w:sz="0" w:space="0" w:color="auto"/>
                    <w:bottom w:val="none" w:sz="0" w:space="0" w:color="auto"/>
                    <w:right w:val="none" w:sz="0" w:space="0" w:color="auto"/>
                  </w:divBdr>
                  <w:divsChild>
                    <w:div w:id="1068695582">
                      <w:marLeft w:val="0"/>
                      <w:marRight w:val="0"/>
                      <w:marTop w:val="0"/>
                      <w:marBottom w:val="0"/>
                      <w:divBdr>
                        <w:top w:val="none" w:sz="0" w:space="0" w:color="auto"/>
                        <w:left w:val="none" w:sz="0" w:space="0" w:color="auto"/>
                        <w:bottom w:val="none" w:sz="0" w:space="0" w:color="auto"/>
                        <w:right w:val="none" w:sz="0" w:space="0" w:color="auto"/>
                      </w:divBdr>
                      <w:divsChild>
                        <w:div w:id="1231305387">
                          <w:marLeft w:val="0"/>
                          <w:marRight w:val="0"/>
                          <w:marTop w:val="0"/>
                          <w:marBottom w:val="0"/>
                          <w:divBdr>
                            <w:top w:val="none" w:sz="0" w:space="0" w:color="auto"/>
                            <w:left w:val="none" w:sz="0" w:space="0" w:color="auto"/>
                            <w:bottom w:val="none" w:sz="0" w:space="0" w:color="auto"/>
                            <w:right w:val="none" w:sz="0" w:space="0" w:color="auto"/>
                          </w:divBdr>
                          <w:divsChild>
                            <w:div w:id="188063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662231">
                  <w:marLeft w:val="0"/>
                  <w:marRight w:val="0"/>
                  <w:marTop w:val="0"/>
                  <w:marBottom w:val="0"/>
                  <w:divBdr>
                    <w:top w:val="none" w:sz="0" w:space="0" w:color="auto"/>
                    <w:left w:val="none" w:sz="0" w:space="0" w:color="auto"/>
                    <w:bottom w:val="none" w:sz="0" w:space="0" w:color="auto"/>
                    <w:right w:val="none" w:sz="0" w:space="0" w:color="auto"/>
                  </w:divBdr>
                  <w:divsChild>
                    <w:div w:id="682129004">
                      <w:marLeft w:val="0"/>
                      <w:marRight w:val="0"/>
                      <w:marTop w:val="0"/>
                      <w:marBottom w:val="0"/>
                      <w:divBdr>
                        <w:top w:val="none" w:sz="0" w:space="0" w:color="auto"/>
                        <w:left w:val="none" w:sz="0" w:space="0" w:color="auto"/>
                        <w:bottom w:val="none" w:sz="0" w:space="0" w:color="auto"/>
                        <w:right w:val="none" w:sz="0" w:space="0" w:color="auto"/>
                      </w:divBdr>
                      <w:divsChild>
                        <w:div w:id="1953979469">
                          <w:marLeft w:val="0"/>
                          <w:marRight w:val="0"/>
                          <w:marTop w:val="0"/>
                          <w:marBottom w:val="0"/>
                          <w:divBdr>
                            <w:top w:val="none" w:sz="0" w:space="0" w:color="auto"/>
                            <w:left w:val="none" w:sz="0" w:space="0" w:color="auto"/>
                            <w:bottom w:val="none" w:sz="0" w:space="0" w:color="auto"/>
                            <w:right w:val="none" w:sz="0" w:space="0" w:color="auto"/>
                          </w:divBdr>
                          <w:divsChild>
                            <w:div w:id="84155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59921">
      <w:bodyDiv w:val="1"/>
      <w:marLeft w:val="0"/>
      <w:marRight w:val="0"/>
      <w:marTop w:val="0"/>
      <w:marBottom w:val="0"/>
      <w:divBdr>
        <w:top w:val="none" w:sz="0" w:space="0" w:color="auto"/>
        <w:left w:val="none" w:sz="0" w:space="0" w:color="auto"/>
        <w:bottom w:val="none" w:sz="0" w:space="0" w:color="auto"/>
        <w:right w:val="none" w:sz="0" w:space="0" w:color="auto"/>
      </w:divBdr>
      <w:divsChild>
        <w:div w:id="414086861">
          <w:marLeft w:val="0"/>
          <w:marRight w:val="0"/>
          <w:marTop w:val="0"/>
          <w:marBottom w:val="0"/>
          <w:divBdr>
            <w:top w:val="none" w:sz="0" w:space="0" w:color="auto"/>
            <w:left w:val="none" w:sz="0" w:space="0" w:color="auto"/>
            <w:bottom w:val="none" w:sz="0" w:space="0" w:color="auto"/>
            <w:right w:val="none" w:sz="0" w:space="0" w:color="auto"/>
          </w:divBdr>
          <w:divsChild>
            <w:div w:id="1591429803">
              <w:marLeft w:val="0"/>
              <w:marRight w:val="0"/>
              <w:marTop w:val="0"/>
              <w:marBottom w:val="0"/>
              <w:divBdr>
                <w:top w:val="none" w:sz="0" w:space="0" w:color="auto"/>
                <w:left w:val="none" w:sz="0" w:space="0" w:color="auto"/>
                <w:bottom w:val="none" w:sz="0" w:space="0" w:color="auto"/>
                <w:right w:val="none" w:sz="0" w:space="0" w:color="auto"/>
              </w:divBdr>
              <w:divsChild>
                <w:div w:id="102458858">
                  <w:marLeft w:val="0"/>
                  <w:marRight w:val="0"/>
                  <w:marTop w:val="0"/>
                  <w:marBottom w:val="0"/>
                  <w:divBdr>
                    <w:top w:val="none" w:sz="0" w:space="0" w:color="auto"/>
                    <w:left w:val="none" w:sz="0" w:space="0" w:color="auto"/>
                    <w:bottom w:val="none" w:sz="0" w:space="0" w:color="auto"/>
                    <w:right w:val="none" w:sz="0" w:space="0" w:color="auto"/>
                  </w:divBdr>
                  <w:divsChild>
                    <w:div w:id="67365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078338">
          <w:marLeft w:val="0"/>
          <w:marRight w:val="0"/>
          <w:marTop w:val="0"/>
          <w:marBottom w:val="0"/>
          <w:divBdr>
            <w:top w:val="none" w:sz="0" w:space="0" w:color="auto"/>
            <w:left w:val="none" w:sz="0" w:space="0" w:color="auto"/>
            <w:bottom w:val="none" w:sz="0" w:space="0" w:color="auto"/>
            <w:right w:val="none" w:sz="0" w:space="0" w:color="auto"/>
          </w:divBdr>
          <w:divsChild>
            <w:div w:id="240413145">
              <w:marLeft w:val="0"/>
              <w:marRight w:val="0"/>
              <w:marTop w:val="0"/>
              <w:marBottom w:val="0"/>
              <w:divBdr>
                <w:top w:val="none" w:sz="0" w:space="0" w:color="auto"/>
                <w:left w:val="none" w:sz="0" w:space="0" w:color="auto"/>
                <w:bottom w:val="none" w:sz="0" w:space="0" w:color="auto"/>
                <w:right w:val="none" w:sz="0" w:space="0" w:color="auto"/>
              </w:divBdr>
              <w:divsChild>
                <w:div w:id="941571076">
                  <w:marLeft w:val="0"/>
                  <w:marRight w:val="0"/>
                  <w:marTop w:val="0"/>
                  <w:marBottom w:val="0"/>
                  <w:divBdr>
                    <w:top w:val="none" w:sz="0" w:space="0" w:color="auto"/>
                    <w:left w:val="none" w:sz="0" w:space="0" w:color="auto"/>
                    <w:bottom w:val="none" w:sz="0" w:space="0" w:color="auto"/>
                    <w:right w:val="none" w:sz="0" w:space="0" w:color="auto"/>
                  </w:divBdr>
                  <w:divsChild>
                    <w:div w:id="100028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18422">
      <w:bodyDiv w:val="1"/>
      <w:marLeft w:val="0"/>
      <w:marRight w:val="0"/>
      <w:marTop w:val="0"/>
      <w:marBottom w:val="0"/>
      <w:divBdr>
        <w:top w:val="none" w:sz="0" w:space="0" w:color="auto"/>
        <w:left w:val="none" w:sz="0" w:space="0" w:color="auto"/>
        <w:bottom w:val="none" w:sz="0" w:space="0" w:color="auto"/>
        <w:right w:val="none" w:sz="0" w:space="0" w:color="auto"/>
      </w:divBdr>
    </w:div>
    <w:div w:id="81025905">
      <w:bodyDiv w:val="1"/>
      <w:marLeft w:val="0"/>
      <w:marRight w:val="0"/>
      <w:marTop w:val="0"/>
      <w:marBottom w:val="0"/>
      <w:divBdr>
        <w:top w:val="none" w:sz="0" w:space="0" w:color="auto"/>
        <w:left w:val="none" w:sz="0" w:space="0" w:color="auto"/>
        <w:bottom w:val="none" w:sz="0" w:space="0" w:color="auto"/>
        <w:right w:val="none" w:sz="0" w:space="0" w:color="auto"/>
      </w:divBdr>
    </w:div>
    <w:div w:id="82992831">
      <w:bodyDiv w:val="1"/>
      <w:marLeft w:val="0"/>
      <w:marRight w:val="0"/>
      <w:marTop w:val="0"/>
      <w:marBottom w:val="0"/>
      <w:divBdr>
        <w:top w:val="none" w:sz="0" w:space="0" w:color="auto"/>
        <w:left w:val="none" w:sz="0" w:space="0" w:color="auto"/>
        <w:bottom w:val="none" w:sz="0" w:space="0" w:color="auto"/>
        <w:right w:val="none" w:sz="0" w:space="0" w:color="auto"/>
      </w:divBdr>
    </w:div>
    <w:div w:id="84300880">
      <w:bodyDiv w:val="1"/>
      <w:marLeft w:val="0"/>
      <w:marRight w:val="0"/>
      <w:marTop w:val="0"/>
      <w:marBottom w:val="0"/>
      <w:divBdr>
        <w:top w:val="none" w:sz="0" w:space="0" w:color="auto"/>
        <w:left w:val="none" w:sz="0" w:space="0" w:color="auto"/>
        <w:bottom w:val="none" w:sz="0" w:space="0" w:color="auto"/>
        <w:right w:val="none" w:sz="0" w:space="0" w:color="auto"/>
      </w:divBdr>
    </w:div>
    <w:div w:id="87234629">
      <w:bodyDiv w:val="1"/>
      <w:marLeft w:val="0"/>
      <w:marRight w:val="0"/>
      <w:marTop w:val="0"/>
      <w:marBottom w:val="0"/>
      <w:divBdr>
        <w:top w:val="none" w:sz="0" w:space="0" w:color="auto"/>
        <w:left w:val="none" w:sz="0" w:space="0" w:color="auto"/>
        <w:bottom w:val="none" w:sz="0" w:space="0" w:color="auto"/>
        <w:right w:val="none" w:sz="0" w:space="0" w:color="auto"/>
      </w:divBdr>
    </w:div>
    <w:div w:id="88238715">
      <w:bodyDiv w:val="1"/>
      <w:marLeft w:val="0"/>
      <w:marRight w:val="0"/>
      <w:marTop w:val="0"/>
      <w:marBottom w:val="0"/>
      <w:divBdr>
        <w:top w:val="none" w:sz="0" w:space="0" w:color="auto"/>
        <w:left w:val="none" w:sz="0" w:space="0" w:color="auto"/>
        <w:bottom w:val="none" w:sz="0" w:space="0" w:color="auto"/>
        <w:right w:val="none" w:sz="0" w:space="0" w:color="auto"/>
      </w:divBdr>
    </w:div>
    <w:div w:id="92747076">
      <w:bodyDiv w:val="1"/>
      <w:marLeft w:val="0"/>
      <w:marRight w:val="0"/>
      <w:marTop w:val="0"/>
      <w:marBottom w:val="0"/>
      <w:divBdr>
        <w:top w:val="none" w:sz="0" w:space="0" w:color="auto"/>
        <w:left w:val="none" w:sz="0" w:space="0" w:color="auto"/>
        <w:bottom w:val="none" w:sz="0" w:space="0" w:color="auto"/>
        <w:right w:val="none" w:sz="0" w:space="0" w:color="auto"/>
      </w:divBdr>
    </w:div>
    <w:div w:id="96142795">
      <w:bodyDiv w:val="1"/>
      <w:marLeft w:val="0"/>
      <w:marRight w:val="0"/>
      <w:marTop w:val="0"/>
      <w:marBottom w:val="0"/>
      <w:divBdr>
        <w:top w:val="none" w:sz="0" w:space="0" w:color="auto"/>
        <w:left w:val="none" w:sz="0" w:space="0" w:color="auto"/>
        <w:bottom w:val="none" w:sz="0" w:space="0" w:color="auto"/>
        <w:right w:val="none" w:sz="0" w:space="0" w:color="auto"/>
      </w:divBdr>
    </w:div>
    <w:div w:id="97413369">
      <w:bodyDiv w:val="1"/>
      <w:marLeft w:val="0"/>
      <w:marRight w:val="0"/>
      <w:marTop w:val="0"/>
      <w:marBottom w:val="0"/>
      <w:divBdr>
        <w:top w:val="none" w:sz="0" w:space="0" w:color="auto"/>
        <w:left w:val="none" w:sz="0" w:space="0" w:color="auto"/>
        <w:bottom w:val="none" w:sz="0" w:space="0" w:color="auto"/>
        <w:right w:val="none" w:sz="0" w:space="0" w:color="auto"/>
      </w:divBdr>
    </w:div>
    <w:div w:id="101927091">
      <w:bodyDiv w:val="1"/>
      <w:marLeft w:val="0"/>
      <w:marRight w:val="0"/>
      <w:marTop w:val="0"/>
      <w:marBottom w:val="0"/>
      <w:divBdr>
        <w:top w:val="none" w:sz="0" w:space="0" w:color="auto"/>
        <w:left w:val="none" w:sz="0" w:space="0" w:color="auto"/>
        <w:bottom w:val="none" w:sz="0" w:space="0" w:color="auto"/>
        <w:right w:val="none" w:sz="0" w:space="0" w:color="auto"/>
      </w:divBdr>
    </w:div>
    <w:div w:id="110364570">
      <w:bodyDiv w:val="1"/>
      <w:marLeft w:val="0"/>
      <w:marRight w:val="0"/>
      <w:marTop w:val="0"/>
      <w:marBottom w:val="0"/>
      <w:divBdr>
        <w:top w:val="none" w:sz="0" w:space="0" w:color="auto"/>
        <w:left w:val="none" w:sz="0" w:space="0" w:color="auto"/>
        <w:bottom w:val="none" w:sz="0" w:space="0" w:color="auto"/>
        <w:right w:val="none" w:sz="0" w:space="0" w:color="auto"/>
      </w:divBdr>
      <w:divsChild>
        <w:div w:id="23018577">
          <w:marLeft w:val="0"/>
          <w:marRight w:val="0"/>
          <w:marTop w:val="0"/>
          <w:marBottom w:val="0"/>
          <w:divBdr>
            <w:top w:val="none" w:sz="0" w:space="0" w:color="auto"/>
            <w:left w:val="none" w:sz="0" w:space="0" w:color="auto"/>
            <w:bottom w:val="none" w:sz="0" w:space="0" w:color="auto"/>
            <w:right w:val="none" w:sz="0" w:space="0" w:color="auto"/>
          </w:divBdr>
          <w:divsChild>
            <w:div w:id="506406618">
              <w:marLeft w:val="0"/>
              <w:marRight w:val="0"/>
              <w:marTop w:val="0"/>
              <w:marBottom w:val="0"/>
              <w:divBdr>
                <w:top w:val="none" w:sz="0" w:space="0" w:color="auto"/>
                <w:left w:val="none" w:sz="0" w:space="0" w:color="auto"/>
                <w:bottom w:val="none" w:sz="0" w:space="0" w:color="auto"/>
                <w:right w:val="none" w:sz="0" w:space="0" w:color="auto"/>
              </w:divBdr>
              <w:divsChild>
                <w:div w:id="1373533620">
                  <w:marLeft w:val="0"/>
                  <w:marRight w:val="0"/>
                  <w:marTop w:val="0"/>
                  <w:marBottom w:val="0"/>
                  <w:divBdr>
                    <w:top w:val="none" w:sz="0" w:space="0" w:color="auto"/>
                    <w:left w:val="none" w:sz="0" w:space="0" w:color="auto"/>
                    <w:bottom w:val="none" w:sz="0" w:space="0" w:color="auto"/>
                    <w:right w:val="none" w:sz="0" w:space="0" w:color="auto"/>
                  </w:divBdr>
                  <w:divsChild>
                    <w:div w:id="129193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1228977">
          <w:marLeft w:val="0"/>
          <w:marRight w:val="0"/>
          <w:marTop w:val="0"/>
          <w:marBottom w:val="0"/>
          <w:divBdr>
            <w:top w:val="none" w:sz="0" w:space="0" w:color="auto"/>
            <w:left w:val="none" w:sz="0" w:space="0" w:color="auto"/>
            <w:bottom w:val="none" w:sz="0" w:space="0" w:color="auto"/>
            <w:right w:val="none" w:sz="0" w:space="0" w:color="auto"/>
          </w:divBdr>
          <w:divsChild>
            <w:div w:id="1648389529">
              <w:marLeft w:val="0"/>
              <w:marRight w:val="0"/>
              <w:marTop w:val="0"/>
              <w:marBottom w:val="0"/>
              <w:divBdr>
                <w:top w:val="none" w:sz="0" w:space="0" w:color="auto"/>
                <w:left w:val="none" w:sz="0" w:space="0" w:color="auto"/>
                <w:bottom w:val="none" w:sz="0" w:space="0" w:color="auto"/>
                <w:right w:val="none" w:sz="0" w:space="0" w:color="auto"/>
              </w:divBdr>
              <w:divsChild>
                <w:div w:id="1620456344">
                  <w:marLeft w:val="0"/>
                  <w:marRight w:val="0"/>
                  <w:marTop w:val="0"/>
                  <w:marBottom w:val="0"/>
                  <w:divBdr>
                    <w:top w:val="none" w:sz="0" w:space="0" w:color="auto"/>
                    <w:left w:val="none" w:sz="0" w:space="0" w:color="auto"/>
                    <w:bottom w:val="none" w:sz="0" w:space="0" w:color="auto"/>
                    <w:right w:val="none" w:sz="0" w:space="0" w:color="auto"/>
                  </w:divBdr>
                  <w:divsChild>
                    <w:div w:id="194557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40210">
      <w:bodyDiv w:val="1"/>
      <w:marLeft w:val="0"/>
      <w:marRight w:val="0"/>
      <w:marTop w:val="0"/>
      <w:marBottom w:val="0"/>
      <w:divBdr>
        <w:top w:val="none" w:sz="0" w:space="0" w:color="auto"/>
        <w:left w:val="none" w:sz="0" w:space="0" w:color="auto"/>
        <w:bottom w:val="none" w:sz="0" w:space="0" w:color="auto"/>
        <w:right w:val="none" w:sz="0" w:space="0" w:color="auto"/>
      </w:divBdr>
    </w:div>
    <w:div w:id="112678957">
      <w:bodyDiv w:val="1"/>
      <w:marLeft w:val="0"/>
      <w:marRight w:val="0"/>
      <w:marTop w:val="0"/>
      <w:marBottom w:val="0"/>
      <w:divBdr>
        <w:top w:val="none" w:sz="0" w:space="0" w:color="auto"/>
        <w:left w:val="none" w:sz="0" w:space="0" w:color="auto"/>
        <w:bottom w:val="none" w:sz="0" w:space="0" w:color="auto"/>
        <w:right w:val="none" w:sz="0" w:space="0" w:color="auto"/>
      </w:divBdr>
    </w:div>
    <w:div w:id="115102349">
      <w:bodyDiv w:val="1"/>
      <w:marLeft w:val="0"/>
      <w:marRight w:val="0"/>
      <w:marTop w:val="0"/>
      <w:marBottom w:val="0"/>
      <w:divBdr>
        <w:top w:val="none" w:sz="0" w:space="0" w:color="auto"/>
        <w:left w:val="none" w:sz="0" w:space="0" w:color="auto"/>
        <w:bottom w:val="none" w:sz="0" w:space="0" w:color="auto"/>
        <w:right w:val="none" w:sz="0" w:space="0" w:color="auto"/>
      </w:divBdr>
    </w:div>
    <w:div w:id="116947953">
      <w:bodyDiv w:val="1"/>
      <w:marLeft w:val="0"/>
      <w:marRight w:val="0"/>
      <w:marTop w:val="0"/>
      <w:marBottom w:val="0"/>
      <w:divBdr>
        <w:top w:val="none" w:sz="0" w:space="0" w:color="auto"/>
        <w:left w:val="none" w:sz="0" w:space="0" w:color="auto"/>
        <w:bottom w:val="none" w:sz="0" w:space="0" w:color="auto"/>
        <w:right w:val="none" w:sz="0" w:space="0" w:color="auto"/>
      </w:divBdr>
    </w:div>
    <w:div w:id="123239384">
      <w:bodyDiv w:val="1"/>
      <w:marLeft w:val="0"/>
      <w:marRight w:val="0"/>
      <w:marTop w:val="0"/>
      <w:marBottom w:val="0"/>
      <w:divBdr>
        <w:top w:val="none" w:sz="0" w:space="0" w:color="auto"/>
        <w:left w:val="none" w:sz="0" w:space="0" w:color="auto"/>
        <w:bottom w:val="none" w:sz="0" w:space="0" w:color="auto"/>
        <w:right w:val="none" w:sz="0" w:space="0" w:color="auto"/>
      </w:divBdr>
    </w:div>
    <w:div w:id="138308148">
      <w:bodyDiv w:val="1"/>
      <w:marLeft w:val="0"/>
      <w:marRight w:val="0"/>
      <w:marTop w:val="0"/>
      <w:marBottom w:val="0"/>
      <w:divBdr>
        <w:top w:val="none" w:sz="0" w:space="0" w:color="auto"/>
        <w:left w:val="none" w:sz="0" w:space="0" w:color="auto"/>
        <w:bottom w:val="none" w:sz="0" w:space="0" w:color="auto"/>
        <w:right w:val="none" w:sz="0" w:space="0" w:color="auto"/>
      </w:divBdr>
    </w:div>
    <w:div w:id="145630501">
      <w:bodyDiv w:val="1"/>
      <w:marLeft w:val="0"/>
      <w:marRight w:val="0"/>
      <w:marTop w:val="0"/>
      <w:marBottom w:val="0"/>
      <w:divBdr>
        <w:top w:val="none" w:sz="0" w:space="0" w:color="auto"/>
        <w:left w:val="none" w:sz="0" w:space="0" w:color="auto"/>
        <w:bottom w:val="none" w:sz="0" w:space="0" w:color="auto"/>
        <w:right w:val="none" w:sz="0" w:space="0" w:color="auto"/>
      </w:divBdr>
    </w:div>
    <w:div w:id="147791016">
      <w:bodyDiv w:val="1"/>
      <w:marLeft w:val="0"/>
      <w:marRight w:val="0"/>
      <w:marTop w:val="0"/>
      <w:marBottom w:val="0"/>
      <w:divBdr>
        <w:top w:val="none" w:sz="0" w:space="0" w:color="auto"/>
        <w:left w:val="none" w:sz="0" w:space="0" w:color="auto"/>
        <w:bottom w:val="none" w:sz="0" w:space="0" w:color="auto"/>
        <w:right w:val="none" w:sz="0" w:space="0" w:color="auto"/>
      </w:divBdr>
      <w:divsChild>
        <w:div w:id="320621246">
          <w:marLeft w:val="0"/>
          <w:marRight w:val="0"/>
          <w:marTop w:val="0"/>
          <w:marBottom w:val="0"/>
          <w:divBdr>
            <w:top w:val="none" w:sz="0" w:space="0" w:color="auto"/>
            <w:left w:val="none" w:sz="0" w:space="0" w:color="auto"/>
            <w:bottom w:val="none" w:sz="0" w:space="0" w:color="auto"/>
            <w:right w:val="none" w:sz="0" w:space="0" w:color="auto"/>
          </w:divBdr>
          <w:divsChild>
            <w:div w:id="822746104">
              <w:marLeft w:val="0"/>
              <w:marRight w:val="0"/>
              <w:marTop w:val="0"/>
              <w:marBottom w:val="0"/>
              <w:divBdr>
                <w:top w:val="none" w:sz="0" w:space="0" w:color="auto"/>
                <w:left w:val="none" w:sz="0" w:space="0" w:color="auto"/>
                <w:bottom w:val="none" w:sz="0" w:space="0" w:color="auto"/>
                <w:right w:val="none" w:sz="0" w:space="0" w:color="auto"/>
              </w:divBdr>
              <w:divsChild>
                <w:div w:id="2119451477">
                  <w:marLeft w:val="0"/>
                  <w:marRight w:val="0"/>
                  <w:marTop w:val="0"/>
                  <w:marBottom w:val="0"/>
                  <w:divBdr>
                    <w:top w:val="none" w:sz="0" w:space="0" w:color="auto"/>
                    <w:left w:val="none" w:sz="0" w:space="0" w:color="auto"/>
                    <w:bottom w:val="none" w:sz="0" w:space="0" w:color="auto"/>
                    <w:right w:val="none" w:sz="0" w:space="0" w:color="auto"/>
                  </w:divBdr>
                  <w:divsChild>
                    <w:div w:id="85793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146247">
          <w:marLeft w:val="0"/>
          <w:marRight w:val="0"/>
          <w:marTop w:val="0"/>
          <w:marBottom w:val="0"/>
          <w:divBdr>
            <w:top w:val="none" w:sz="0" w:space="0" w:color="auto"/>
            <w:left w:val="none" w:sz="0" w:space="0" w:color="auto"/>
            <w:bottom w:val="none" w:sz="0" w:space="0" w:color="auto"/>
            <w:right w:val="none" w:sz="0" w:space="0" w:color="auto"/>
          </w:divBdr>
          <w:divsChild>
            <w:div w:id="1340156412">
              <w:marLeft w:val="0"/>
              <w:marRight w:val="0"/>
              <w:marTop w:val="0"/>
              <w:marBottom w:val="0"/>
              <w:divBdr>
                <w:top w:val="none" w:sz="0" w:space="0" w:color="auto"/>
                <w:left w:val="none" w:sz="0" w:space="0" w:color="auto"/>
                <w:bottom w:val="none" w:sz="0" w:space="0" w:color="auto"/>
                <w:right w:val="none" w:sz="0" w:space="0" w:color="auto"/>
              </w:divBdr>
              <w:divsChild>
                <w:div w:id="1061945766">
                  <w:marLeft w:val="0"/>
                  <w:marRight w:val="0"/>
                  <w:marTop w:val="0"/>
                  <w:marBottom w:val="0"/>
                  <w:divBdr>
                    <w:top w:val="none" w:sz="0" w:space="0" w:color="auto"/>
                    <w:left w:val="none" w:sz="0" w:space="0" w:color="auto"/>
                    <w:bottom w:val="none" w:sz="0" w:space="0" w:color="auto"/>
                    <w:right w:val="none" w:sz="0" w:space="0" w:color="auto"/>
                  </w:divBdr>
                  <w:divsChild>
                    <w:div w:id="188837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873202">
      <w:bodyDiv w:val="1"/>
      <w:marLeft w:val="0"/>
      <w:marRight w:val="0"/>
      <w:marTop w:val="0"/>
      <w:marBottom w:val="0"/>
      <w:divBdr>
        <w:top w:val="none" w:sz="0" w:space="0" w:color="auto"/>
        <w:left w:val="none" w:sz="0" w:space="0" w:color="auto"/>
        <w:bottom w:val="none" w:sz="0" w:space="0" w:color="auto"/>
        <w:right w:val="none" w:sz="0" w:space="0" w:color="auto"/>
      </w:divBdr>
    </w:div>
    <w:div w:id="161825265">
      <w:bodyDiv w:val="1"/>
      <w:marLeft w:val="0"/>
      <w:marRight w:val="0"/>
      <w:marTop w:val="0"/>
      <w:marBottom w:val="0"/>
      <w:divBdr>
        <w:top w:val="none" w:sz="0" w:space="0" w:color="auto"/>
        <w:left w:val="none" w:sz="0" w:space="0" w:color="auto"/>
        <w:bottom w:val="none" w:sz="0" w:space="0" w:color="auto"/>
        <w:right w:val="none" w:sz="0" w:space="0" w:color="auto"/>
      </w:divBdr>
    </w:div>
    <w:div w:id="173568620">
      <w:bodyDiv w:val="1"/>
      <w:marLeft w:val="0"/>
      <w:marRight w:val="0"/>
      <w:marTop w:val="0"/>
      <w:marBottom w:val="0"/>
      <w:divBdr>
        <w:top w:val="none" w:sz="0" w:space="0" w:color="auto"/>
        <w:left w:val="none" w:sz="0" w:space="0" w:color="auto"/>
        <w:bottom w:val="none" w:sz="0" w:space="0" w:color="auto"/>
        <w:right w:val="none" w:sz="0" w:space="0" w:color="auto"/>
      </w:divBdr>
    </w:div>
    <w:div w:id="175585012">
      <w:bodyDiv w:val="1"/>
      <w:marLeft w:val="0"/>
      <w:marRight w:val="0"/>
      <w:marTop w:val="0"/>
      <w:marBottom w:val="0"/>
      <w:divBdr>
        <w:top w:val="none" w:sz="0" w:space="0" w:color="auto"/>
        <w:left w:val="none" w:sz="0" w:space="0" w:color="auto"/>
        <w:bottom w:val="none" w:sz="0" w:space="0" w:color="auto"/>
        <w:right w:val="none" w:sz="0" w:space="0" w:color="auto"/>
      </w:divBdr>
    </w:div>
    <w:div w:id="179663418">
      <w:bodyDiv w:val="1"/>
      <w:marLeft w:val="0"/>
      <w:marRight w:val="0"/>
      <w:marTop w:val="0"/>
      <w:marBottom w:val="0"/>
      <w:divBdr>
        <w:top w:val="none" w:sz="0" w:space="0" w:color="auto"/>
        <w:left w:val="none" w:sz="0" w:space="0" w:color="auto"/>
        <w:bottom w:val="none" w:sz="0" w:space="0" w:color="auto"/>
        <w:right w:val="none" w:sz="0" w:space="0" w:color="auto"/>
      </w:divBdr>
    </w:div>
    <w:div w:id="182785968">
      <w:bodyDiv w:val="1"/>
      <w:marLeft w:val="0"/>
      <w:marRight w:val="0"/>
      <w:marTop w:val="0"/>
      <w:marBottom w:val="0"/>
      <w:divBdr>
        <w:top w:val="none" w:sz="0" w:space="0" w:color="auto"/>
        <w:left w:val="none" w:sz="0" w:space="0" w:color="auto"/>
        <w:bottom w:val="none" w:sz="0" w:space="0" w:color="auto"/>
        <w:right w:val="none" w:sz="0" w:space="0" w:color="auto"/>
      </w:divBdr>
    </w:div>
    <w:div w:id="188493057">
      <w:bodyDiv w:val="1"/>
      <w:marLeft w:val="0"/>
      <w:marRight w:val="0"/>
      <w:marTop w:val="0"/>
      <w:marBottom w:val="0"/>
      <w:divBdr>
        <w:top w:val="none" w:sz="0" w:space="0" w:color="auto"/>
        <w:left w:val="none" w:sz="0" w:space="0" w:color="auto"/>
        <w:bottom w:val="none" w:sz="0" w:space="0" w:color="auto"/>
        <w:right w:val="none" w:sz="0" w:space="0" w:color="auto"/>
      </w:divBdr>
    </w:div>
    <w:div w:id="190343134">
      <w:bodyDiv w:val="1"/>
      <w:marLeft w:val="0"/>
      <w:marRight w:val="0"/>
      <w:marTop w:val="0"/>
      <w:marBottom w:val="0"/>
      <w:divBdr>
        <w:top w:val="none" w:sz="0" w:space="0" w:color="auto"/>
        <w:left w:val="none" w:sz="0" w:space="0" w:color="auto"/>
        <w:bottom w:val="none" w:sz="0" w:space="0" w:color="auto"/>
        <w:right w:val="none" w:sz="0" w:space="0" w:color="auto"/>
      </w:divBdr>
    </w:div>
    <w:div w:id="196940120">
      <w:bodyDiv w:val="1"/>
      <w:marLeft w:val="0"/>
      <w:marRight w:val="0"/>
      <w:marTop w:val="0"/>
      <w:marBottom w:val="0"/>
      <w:divBdr>
        <w:top w:val="none" w:sz="0" w:space="0" w:color="auto"/>
        <w:left w:val="none" w:sz="0" w:space="0" w:color="auto"/>
        <w:bottom w:val="none" w:sz="0" w:space="0" w:color="auto"/>
        <w:right w:val="none" w:sz="0" w:space="0" w:color="auto"/>
      </w:divBdr>
    </w:div>
    <w:div w:id="197162313">
      <w:bodyDiv w:val="1"/>
      <w:marLeft w:val="0"/>
      <w:marRight w:val="0"/>
      <w:marTop w:val="0"/>
      <w:marBottom w:val="0"/>
      <w:divBdr>
        <w:top w:val="none" w:sz="0" w:space="0" w:color="auto"/>
        <w:left w:val="none" w:sz="0" w:space="0" w:color="auto"/>
        <w:bottom w:val="none" w:sz="0" w:space="0" w:color="auto"/>
        <w:right w:val="none" w:sz="0" w:space="0" w:color="auto"/>
      </w:divBdr>
    </w:div>
    <w:div w:id="213086890">
      <w:bodyDiv w:val="1"/>
      <w:marLeft w:val="0"/>
      <w:marRight w:val="0"/>
      <w:marTop w:val="0"/>
      <w:marBottom w:val="0"/>
      <w:divBdr>
        <w:top w:val="none" w:sz="0" w:space="0" w:color="auto"/>
        <w:left w:val="none" w:sz="0" w:space="0" w:color="auto"/>
        <w:bottom w:val="none" w:sz="0" w:space="0" w:color="auto"/>
        <w:right w:val="none" w:sz="0" w:space="0" w:color="auto"/>
      </w:divBdr>
    </w:div>
    <w:div w:id="220675817">
      <w:bodyDiv w:val="1"/>
      <w:marLeft w:val="0"/>
      <w:marRight w:val="0"/>
      <w:marTop w:val="0"/>
      <w:marBottom w:val="0"/>
      <w:divBdr>
        <w:top w:val="none" w:sz="0" w:space="0" w:color="auto"/>
        <w:left w:val="none" w:sz="0" w:space="0" w:color="auto"/>
        <w:bottom w:val="none" w:sz="0" w:space="0" w:color="auto"/>
        <w:right w:val="none" w:sz="0" w:space="0" w:color="auto"/>
      </w:divBdr>
    </w:div>
    <w:div w:id="221406661">
      <w:bodyDiv w:val="1"/>
      <w:marLeft w:val="0"/>
      <w:marRight w:val="0"/>
      <w:marTop w:val="0"/>
      <w:marBottom w:val="0"/>
      <w:divBdr>
        <w:top w:val="none" w:sz="0" w:space="0" w:color="auto"/>
        <w:left w:val="none" w:sz="0" w:space="0" w:color="auto"/>
        <w:bottom w:val="none" w:sz="0" w:space="0" w:color="auto"/>
        <w:right w:val="none" w:sz="0" w:space="0" w:color="auto"/>
      </w:divBdr>
    </w:div>
    <w:div w:id="222259342">
      <w:bodyDiv w:val="1"/>
      <w:marLeft w:val="0"/>
      <w:marRight w:val="0"/>
      <w:marTop w:val="0"/>
      <w:marBottom w:val="0"/>
      <w:divBdr>
        <w:top w:val="none" w:sz="0" w:space="0" w:color="auto"/>
        <w:left w:val="none" w:sz="0" w:space="0" w:color="auto"/>
        <w:bottom w:val="none" w:sz="0" w:space="0" w:color="auto"/>
        <w:right w:val="none" w:sz="0" w:space="0" w:color="auto"/>
      </w:divBdr>
    </w:div>
    <w:div w:id="228082334">
      <w:bodyDiv w:val="1"/>
      <w:marLeft w:val="0"/>
      <w:marRight w:val="0"/>
      <w:marTop w:val="0"/>
      <w:marBottom w:val="0"/>
      <w:divBdr>
        <w:top w:val="none" w:sz="0" w:space="0" w:color="auto"/>
        <w:left w:val="none" w:sz="0" w:space="0" w:color="auto"/>
        <w:bottom w:val="none" w:sz="0" w:space="0" w:color="auto"/>
        <w:right w:val="none" w:sz="0" w:space="0" w:color="auto"/>
      </w:divBdr>
    </w:div>
    <w:div w:id="231081772">
      <w:bodyDiv w:val="1"/>
      <w:marLeft w:val="0"/>
      <w:marRight w:val="0"/>
      <w:marTop w:val="0"/>
      <w:marBottom w:val="0"/>
      <w:divBdr>
        <w:top w:val="none" w:sz="0" w:space="0" w:color="auto"/>
        <w:left w:val="none" w:sz="0" w:space="0" w:color="auto"/>
        <w:bottom w:val="none" w:sz="0" w:space="0" w:color="auto"/>
        <w:right w:val="none" w:sz="0" w:space="0" w:color="auto"/>
      </w:divBdr>
    </w:div>
    <w:div w:id="239565669">
      <w:bodyDiv w:val="1"/>
      <w:marLeft w:val="0"/>
      <w:marRight w:val="0"/>
      <w:marTop w:val="0"/>
      <w:marBottom w:val="0"/>
      <w:divBdr>
        <w:top w:val="none" w:sz="0" w:space="0" w:color="auto"/>
        <w:left w:val="none" w:sz="0" w:space="0" w:color="auto"/>
        <w:bottom w:val="none" w:sz="0" w:space="0" w:color="auto"/>
        <w:right w:val="none" w:sz="0" w:space="0" w:color="auto"/>
      </w:divBdr>
    </w:div>
    <w:div w:id="240019546">
      <w:bodyDiv w:val="1"/>
      <w:marLeft w:val="0"/>
      <w:marRight w:val="0"/>
      <w:marTop w:val="0"/>
      <w:marBottom w:val="0"/>
      <w:divBdr>
        <w:top w:val="none" w:sz="0" w:space="0" w:color="auto"/>
        <w:left w:val="none" w:sz="0" w:space="0" w:color="auto"/>
        <w:bottom w:val="none" w:sz="0" w:space="0" w:color="auto"/>
        <w:right w:val="none" w:sz="0" w:space="0" w:color="auto"/>
      </w:divBdr>
      <w:divsChild>
        <w:div w:id="1404833423">
          <w:marLeft w:val="0"/>
          <w:marRight w:val="0"/>
          <w:marTop w:val="0"/>
          <w:marBottom w:val="0"/>
          <w:divBdr>
            <w:top w:val="none" w:sz="0" w:space="0" w:color="auto"/>
            <w:left w:val="none" w:sz="0" w:space="0" w:color="auto"/>
            <w:bottom w:val="none" w:sz="0" w:space="0" w:color="auto"/>
            <w:right w:val="none" w:sz="0" w:space="0" w:color="auto"/>
          </w:divBdr>
          <w:divsChild>
            <w:div w:id="1629624113">
              <w:marLeft w:val="0"/>
              <w:marRight w:val="0"/>
              <w:marTop w:val="0"/>
              <w:marBottom w:val="0"/>
              <w:divBdr>
                <w:top w:val="none" w:sz="0" w:space="0" w:color="auto"/>
                <w:left w:val="none" w:sz="0" w:space="0" w:color="auto"/>
                <w:bottom w:val="none" w:sz="0" w:space="0" w:color="auto"/>
                <w:right w:val="none" w:sz="0" w:space="0" w:color="auto"/>
              </w:divBdr>
              <w:divsChild>
                <w:div w:id="255600428">
                  <w:marLeft w:val="0"/>
                  <w:marRight w:val="0"/>
                  <w:marTop w:val="0"/>
                  <w:marBottom w:val="0"/>
                  <w:divBdr>
                    <w:top w:val="none" w:sz="0" w:space="0" w:color="auto"/>
                    <w:left w:val="none" w:sz="0" w:space="0" w:color="auto"/>
                    <w:bottom w:val="none" w:sz="0" w:space="0" w:color="auto"/>
                    <w:right w:val="none" w:sz="0" w:space="0" w:color="auto"/>
                  </w:divBdr>
                  <w:divsChild>
                    <w:div w:id="53281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273291">
          <w:marLeft w:val="0"/>
          <w:marRight w:val="0"/>
          <w:marTop w:val="0"/>
          <w:marBottom w:val="0"/>
          <w:divBdr>
            <w:top w:val="none" w:sz="0" w:space="0" w:color="auto"/>
            <w:left w:val="none" w:sz="0" w:space="0" w:color="auto"/>
            <w:bottom w:val="none" w:sz="0" w:space="0" w:color="auto"/>
            <w:right w:val="none" w:sz="0" w:space="0" w:color="auto"/>
          </w:divBdr>
          <w:divsChild>
            <w:div w:id="463349652">
              <w:marLeft w:val="0"/>
              <w:marRight w:val="0"/>
              <w:marTop w:val="0"/>
              <w:marBottom w:val="0"/>
              <w:divBdr>
                <w:top w:val="none" w:sz="0" w:space="0" w:color="auto"/>
                <w:left w:val="none" w:sz="0" w:space="0" w:color="auto"/>
                <w:bottom w:val="none" w:sz="0" w:space="0" w:color="auto"/>
                <w:right w:val="none" w:sz="0" w:space="0" w:color="auto"/>
              </w:divBdr>
              <w:divsChild>
                <w:div w:id="1514035424">
                  <w:marLeft w:val="0"/>
                  <w:marRight w:val="0"/>
                  <w:marTop w:val="0"/>
                  <w:marBottom w:val="0"/>
                  <w:divBdr>
                    <w:top w:val="none" w:sz="0" w:space="0" w:color="auto"/>
                    <w:left w:val="none" w:sz="0" w:space="0" w:color="auto"/>
                    <w:bottom w:val="none" w:sz="0" w:space="0" w:color="auto"/>
                    <w:right w:val="none" w:sz="0" w:space="0" w:color="auto"/>
                  </w:divBdr>
                  <w:divsChild>
                    <w:div w:id="747575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5456800">
      <w:bodyDiv w:val="1"/>
      <w:marLeft w:val="0"/>
      <w:marRight w:val="0"/>
      <w:marTop w:val="0"/>
      <w:marBottom w:val="0"/>
      <w:divBdr>
        <w:top w:val="none" w:sz="0" w:space="0" w:color="auto"/>
        <w:left w:val="none" w:sz="0" w:space="0" w:color="auto"/>
        <w:bottom w:val="none" w:sz="0" w:space="0" w:color="auto"/>
        <w:right w:val="none" w:sz="0" w:space="0" w:color="auto"/>
      </w:divBdr>
    </w:div>
    <w:div w:id="245504649">
      <w:bodyDiv w:val="1"/>
      <w:marLeft w:val="0"/>
      <w:marRight w:val="0"/>
      <w:marTop w:val="0"/>
      <w:marBottom w:val="0"/>
      <w:divBdr>
        <w:top w:val="none" w:sz="0" w:space="0" w:color="auto"/>
        <w:left w:val="none" w:sz="0" w:space="0" w:color="auto"/>
        <w:bottom w:val="none" w:sz="0" w:space="0" w:color="auto"/>
        <w:right w:val="none" w:sz="0" w:space="0" w:color="auto"/>
      </w:divBdr>
    </w:div>
    <w:div w:id="246035309">
      <w:bodyDiv w:val="1"/>
      <w:marLeft w:val="0"/>
      <w:marRight w:val="0"/>
      <w:marTop w:val="0"/>
      <w:marBottom w:val="0"/>
      <w:divBdr>
        <w:top w:val="none" w:sz="0" w:space="0" w:color="auto"/>
        <w:left w:val="none" w:sz="0" w:space="0" w:color="auto"/>
        <w:bottom w:val="none" w:sz="0" w:space="0" w:color="auto"/>
        <w:right w:val="none" w:sz="0" w:space="0" w:color="auto"/>
      </w:divBdr>
    </w:div>
    <w:div w:id="255985736">
      <w:bodyDiv w:val="1"/>
      <w:marLeft w:val="0"/>
      <w:marRight w:val="0"/>
      <w:marTop w:val="0"/>
      <w:marBottom w:val="0"/>
      <w:divBdr>
        <w:top w:val="none" w:sz="0" w:space="0" w:color="auto"/>
        <w:left w:val="none" w:sz="0" w:space="0" w:color="auto"/>
        <w:bottom w:val="none" w:sz="0" w:space="0" w:color="auto"/>
        <w:right w:val="none" w:sz="0" w:space="0" w:color="auto"/>
      </w:divBdr>
    </w:div>
    <w:div w:id="256908997">
      <w:bodyDiv w:val="1"/>
      <w:marLeft w:val="0"/>
      <w:marRight w:val="0"/>
      <w:marTop w:val="0"/>
      <w:marBottom w:val="0"/>
      <w:divBdr>
        <w:top w:val="none" w:sz="0" w:space="0" w:color="auto"/>
        <w:left w:val="none" w:sz="0" w:space="0" w:color="auto"/>
        <w:bottom w:val="none" w:sz="0" w:space="0" w:color="auto"/>
        <w:right w:val="none" w:sz="0" w:space="0" w:color="auto"/>
      </w:divBdr>
    </w:div>
    <w:div w:id="263152178">
      <w:bodyDiv w:val="1"/>
      <w:marLeft w:val="0"/>
      <w:marRight w:val="0"/>
      <w:marTop w:val="0"/>
      <w:marBottom w:val="0"/>
      <w:divBdr>
        <w:top w:val="none" w:sz="0" w:space="0" w:color="auto"/>
        <w:left w:val="none" w:sz="0" w:space="0" w:color="auto"/>
        <w:bottom w:val="none" w:sz="0" w:space="0" w:color="auto"/>
        <w:right w:val="none" w:sz="0" w:space="0" w:color="auto"/>
      </w:divBdr>
      <w:divsChild>
        <w:div w:id="1672954281">
          <w:marLeft w:val="0"/>
          <w:marRight w:val="0"/>
          <w:marTop w:val="0"/>
          <w:marBottom w:val="0"/>
          <w:divBdr>
            <w:top w:val="none" w:sz="0" w:space="0" w:color="auto"/>
            <w:left w:val="none" w:sz="0" w:space="0" w:color="auto"/>
            <w:bottom w:val="none" w:sz="0" w:space="0" w:color="auto"/>
            <w:right w:val="none" w:sz="0" w:space="0" w:color="auto"/>
          </w:divBdr>
          <w:divsChild>
            <w:div w:id="284585651">
              <w:marLeft w:val="0"/>
              <w:marRight w:val="0"/>
              <w:marTop w:val="0"/>
              <w:marBottom w:val="0"/>
              <w:divBdr>
                <w:top w:val="none" w:sz="0" w:space="0" w:color="auto"/>
                <w:left w:val="none" w:sz="0" w:space="0" w:color="auto"/>
                <w:bottom w:val="none" w:sz="0" w:space="0" w:color="auto"/>
                <w:right w:val="none" w:sz="0" w:space="0" w:color="auto"/>
              </w:divBdr>
              <w:divsChild>
                <w:div w:id="524556393">
                  <w:marLeft w:val="0"/>
                  <w:marRight w:val="0"/>
                  <w:marTop w:val="0"/>
                  <w:marBottom w:val="0"/>
                  <w:divBdr>
                    <w:top w:val="none" w:sz="0" w:space="0" w:color="auto"/>
                    <w:left w:val="none" w:sz="0" w:space="0" w:color="auto"/>
                    <w:bottom w:val="none" w:sz="0" w:space="0" w:color="auto"/>
                    <w:right w:val="none" w:sz="0" w:space="0" w:color="auto"/>
                  </w:divBdr>
                  <w:divsChild>
                    <w:div w:id="206918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2790046">
      <w:bodyDiv w:val="1"/>
      <w:marLeft w:val="0"/>
      <w:marRight w:val="0"/>
      <w:marTop w:val="0"/>
      <w:marBottom w:val="0"/>
      <w:divBdr>
        <w:top w:val="none" w:sz="0" w:space="0" w:color="auto"/>
        <w:left w:val="none" w:sz="0" w:space="0" w:color="auto"/>
        <w:bottom w:val="none" w:sz="0" w:space="0" w:color="auto"/>
        <w:right w:val="none" w:sz="0" w:space="0" w:color="auto"/>
      </w:divBdr>
    </w:div>
    <w:div w:id="284973119">
      <w:bodyDiv w:val="1"/>
      <w:marLeft w:val="0"/>
      <w:marRight w:val="0"/>
      <w:marTop w:val="0"/>
      <w:marBottom w:val="0"/>
      <w:divBdr>
        <w:top w:val="none" w:sz="0" w:space="0" w:color="auto"/>
        <w:left w:val="none" w:sz="0" w:space="0" w:color="auto"/>
        <w:bottom w:val="none" w:sz="0" w:space="0" w:color="auto"/>
        <w:right w:val="none" w:sz="0" w:space="0" w:color="auto"/>
      </w:divBdr>
    </w:div>
    <w:div w:id="299069827">
      <w:bodyDiv w:val="1"/>
      <w:marLeft w:val="0"/>
      <w:marRight w:val="0"/>
      <w:marTop w:val="0"/>
      <w:marBottom w:val="0"/>
      <w:divBdr>
        <w:top w:val="none" w:sz="0" w:space="0" w:color="auto"/>
        <w:left w:val="none" w:sz="0" w:space="0" w:color="auto"/>
        <w:bottom w:val="none" w:sz="0" w:space="0" w:color="auto"/>
        <w:right w:val="none" w:sz="0" w:space="0" w:color="auto"/>
      </w:divBdr>
    </w:div>
    <w:div w:id="307827971">
      <w:bodyDiv w:val="1"/>
      <w:marLeft w:val="0"/>
      <w:marRight w:val="0"/>
      <w:marTop w:val="0"/>
      <w:marBottom w:val="0"/>
      <w:divBdr>
        <w:top w:val="none" w:sz="0" w:space="0" w:color="auto"/>
        <w:left w:val="none" w:sz="0" w:space="0" w:color="auto"/>
        <w:bottom w:val="none" w:sz="0" w:space="0" w:color="auto"/>
        <w:right w:val="none" w:sz="0" w:space="0" w:color="auto"/>
      </w:divBdr>
    </w:div>
    <w:div w:id="322122968">
      <w:bodyDiv w:val="1"/>
      <w:marLeft w:val="0"/>
      <w:marRight w:val="0"/>
      <w:marTop w:val="0"/>
      <w:marBottom w:val="0"/>
      <w:divBdr>
        <w:top w:val="none" w:sz="0" w:space="0" w:color="auto"/>
        <w:left w:val="none" w:sz="0" w:space="0" w:color="auto"/>
        <w:bottom w:val="none" w:sz="0" w:space="0" w:color="auto"/>
        <w:right w:val="none" w:sz="0" w:space="0" w:color="auto"/>
      </w:divBdr>
    </w:div>
    <w:div w:id="325132013">
      <w:bodyDiv w:val="1"/>
      <w:marLeft w:val="0"/>
      <w:marRight w:val="0"/>
      <w:marTop w:val="0"/>
      <w:marBottom w:val="0"/>
      <w:divBdr>
        <w:top w:val="none" w:sz="0" w:space="0" w:color="auto"/>
        <w:left w:val="none" w:sz="0" w:space="0" w:color="auto"/>
        <w:bottom w:val="none" w:sz="0" w:space="0" w:color="auto"/>
        <w:right w:val="none" w:sz="0" w:space="0" w:color="auto"/>
      </w:divBdr>
    </w:div>
    <w:div w:id="329260849">
      <w:bodyDiv w:val="1"/>
      <w:marLeft w:val="0"/>
      <w:marRight w:val="0"/>
      <w:marTop w:val="0"/>
      <w:marBottom w:val="0"/>
      <w:divBdr>
        <w:top w:val="none" w:sz="0" w:space="0" w:color="auto"/>
        <w:left w:val="none" w:sz="0" w:space="0" w:color="auto"/>
        <w:bottom w:val="none" w:sz="0" w:space="0" w:color="auto"/>
        <w:right w:val="none" w:sz="0" w:space="0" w:color="auto"/>
      </w:divBdr>
    </w:div>
    <w:div w:id="329646435">
      <w:bodyDiv w:val="1"/>
      <w:marLeft w:val="0"/>
      <w:marRight w:val="0"/>
      <w:marTop w:val="0"/>
      <w:marBottom w:val="0"/>
      <w:divBdr>
        <w:top w:val="none" w:sz="0" w:space="0" w:color="auto"/>
        <w:left w:val="none" w:sz="0" w:space="0" w:color="auto"/>
        <w:bottom w:val="none" w:sz="0" w:space="0" w:color="auto"/>
        <w:right w:val="none" w:sz="0" w:space="0" w:color="auto"/>
      </w:divBdr>
    </w:div>
    <w:div w:id="331375930">
      <w:bodyDiv w:val="1"/>
      <w:marLeft w:val="0"/>
      <w:marRight w:val="0"/>
      <w:marTop w:val="0"/>
      <w:marBottom w:val="0"/>
      <w:divBdr>
        <w:top w:val="none" w:sz="0" w:space="0" w:color="auto"/>
        <w:left w:val="none" w:sz="0" w:space="0" w:color="auto"/>
        <w:bottom w:val="none" w:sz="0" w:space="0" w:color="auto"/>
        <w:right w:val="none" w:sz="0" w:space="0" w:color="auto"/>
      </w:divBdr>
    </w:div>
    <w:div w:id="331639834">
      <w:bodyDiv w:val="1"/>
      <w:marLeft w:val="0"/>
      <w:marRight w:val="0"/>
      <w:marTop w:val="0"/>
      <w:marBottom w:val="0"/>
      <w:divBdr>
        <w:top w:val="none" w:sz="0" w:space="0" w:color="auto"/>
        <w:left w:val="none" w:sz="0" w:space="0" w:color="auto"/>
        <w:bottom w:val="none" w:sz="0" w:space="0" w:color="auto"/>
        <w:right w:val="none" w:sz="0" w:space="0" w:color="auto"/>
      </w:divBdr>
    </w:div>
    <w:div w:id="332534586">
      <w:bodyDiv w:val="1"/>
      <w:marLeft w:val="0"/>
      <w:marRight w:val="0"/>
      <w:marTop w:val="0"/>
      <w:marBottom w:val="0"/>
      <w:divBdr>
        <w:top w:val="none" w:sz="0" w:space="0" w:color="auto"/>
        <w:left w:val="none" w:sz="0" w:space="0" w:color="auto"/>
        <w:bottom w:val="none" w:sz="0" w:space="0" w:color="auto"/>
        <w:right w:val="none" w:sz="0" w:space="0" w:color="auto"/>
      </w:divBdr>
    </w:div>
    <w:div w:id="334454627">
      <w:bodyDiv w:val="1"/>
      <w:marLeft w:val="0"/>
      <w:marRight w:val="0"/>
      <w:marTop w:val="0"/>
      <w:marBottom w:val="0"/>
      <w:divBdr>
        <w:top w:val="none" w:sz="0" w:space="0" w:color="auto"/>
        <w:left w:val="none" w:sz="0" w:space="0" w:color="auto"/>
        <w:bottom w:val="none" w:sz="0" w:space="0" w:color="auto"/>
        <w:right w:val="none" w:sz="0" w:space="0" w:color="auto"/>
      </w:divBdr>
    </w:div>
    <w:div w:id="337464107">
      <w:bodyDiv w:val="1"/>
      <w:marLeft w:val="0"/>
      <w:marRight w:val="0"/>
      <w:marTop w:val="0"/>
      <w:marBottom w:val="0"/>
      <w:divBdr>
        <w:top w:val="none" w:sz="0" w:space="0" w:color="auto"/>
        <w:left w:val="none" w:sz="0" w:space="0" w:color="auto"/>
        <w:bottom w:val="none" w:sz="0" w:space="0" w:color="auto"/>
        <w:right w:val="none" w:sz="0" w:space="0" w:color="auto"/>
      </w:divBdr>
    </w:div>
    <w:div w:id="340935912">
      <w:bodyDiv w:val="1"/>
      <w:marLeft w:val="0"/>
      <w:marRight w:val="0"/>
      <w:marTop w:val="0"/>
      <w:marBottom w:val="0"/>
      <w:divBdr>
        <w:top w:val="none" w:sz="0" w:space="0" w:color="auto"/>
        <w:left w:val="none" w:sz="0" w:space="0" w:color="auto"/>
        <w:bottom w:val="none" w:sz="0" w:space="0" w:color="auto"/>
        <w:right w:val="none" w:sz="0" w:space="0" w:color="auto"/>
      </w:divBdr>
    </w:div>
    <w:div w:id="344402668">
      <w:bodyDiv w:val="1"/>
      <w:marLeft w:val="0"/>
      <w:marRight w:val="0"/>
      <w:marTop w:val="0"/>
      <w:marBottom w:val="0"/>
      <w:divBdr>
        <w:top w:val="none" w:sz="0" w:space="0" w:color="auto"/>
        <w:left w:val="none" w:sz="0" w:space="0" w:color="auto"/>
        <w:bottom w:val="none" w:sz="0" w:space="0" w:color="auto"/>
        <w:right w:val="none" w:sz="0" w:space="0" w:color="auto"/>
      </w:divBdr>
    </w:div>
    <w:div w:id="350423225">
      <w:bodyDiv w:val="1"/>
      <w:marLeft w:val="0"/>
      <w:marRight w:val="0"/>
      <w:marTop w:val="0"/>
      <w:marBottom w:val="0"/>
      <w:divBdr>
        <w:top w:val="none" w:sz="0" w:space="0" w:color="auto"/>
        <w:left w:val="none" w:sz="0" w:space="0" w:color="auto"/>
        <w:bottom w:val="none" w:sz="0" w:space="0" w:color="auto"/>
        <w:right w:val="none" w:sz="0" w:space="0" w:color="auto"/>
      </w:divBdr>
    </w:div>
    <w:div w:id="350494148">
      <w:bodyDiv w:val="1"/>
      <w:marLeft w:val="0"/>
      <w:marRight w:val="0"/>
      <w:marTop w:val="0"/>
      <w:marBottom w:val="0"/>
      <w:divBdr>
        <w:top w:val="none" w:sz="0" w:space="0" w:color="auto"/>
        <w:left w:val="none" w:sz="0" w:space="0" w:color="auto"/>
        <w:bottom w:val="none" w:sz="0" w:space="0" w:color="auto"/>
        <w:right w:val="none" w:sz="0" w:space="0" w:color="auto"/>
      </w:divBdr>
    </w:div>
    <w:div w:id="363406287">
      <w:bodyDiv w:val="1"/>
      <w:marLeft w:val="0"/>
      <w:marRight w:val="0"/>
      <w:marTop w:val="0"/>
      <w:marBottom w:val="0"/>
      <w:divBdr>
        <w:top w:val="none" w:sz="0" w:space="0" w:color="auto"/>
        <w:left w:val="none" w:sz="0" w:space="0" w:color="auto"/>
        <w:bottom w:val="none" w:sz="0" w:space="0" w:color="auto"/>
        <w:right w:val="none" w:sz="0" w:space="0" w:color="auto"/>
      </w:divBdr>
    </w:div>
    <w:div w:id="363948432">
      <w:bodyDiv w:val="1"/>
      <w:marLeft w:val="0"/>
      <w:marRight w:val="0"/>
      <w:marTop w:val="0"/>
      <w:marBottom w:val="0"/>
      <w:divBdr>
        <w:top w:val="none" w:sz="0" w:space="0" w:color="auto"/>
        <w:left w:val="none" w:sz="0" w:space="0" w:color="auto"/>
        <w:bottom w:val="none" w:sz="0" w:space="0" w:color="auto"/>
        <w:right w:val="none" w:sz="0" w:space="0" w:color="auto"/>
      </w:divBdr>
    </w:div>
    <w:div w:id="366570077">
      <w:bodyDiv w:val="1"/>
      <w:marLeft w:val="0"/>
      <w:marRight w:val="0"/>
      <w:marTop w:val="0"/>
      <w:marBottom w:val="0"/>
      <w:divBdr>
        <w:top w:val="none" w:sz="0" w:space="0" w:color="auto"/>
        <w:left w:val="none" w:sz="0" w:space="0" w:color="auto"/>
        <w:bottom w:val="none" w:sz="0" w:space="0" w:color="auto"/>
        <w:right w:val="none" w:sz="0" w:space="0" w:color="auto"/>
      </w:divBdr>
    </w:div>
    <w:div w:id="380708688">
      <w:bodyDiv w:val="1"/>
      <w:marLeft w:val="0"/>
      <w:marRight w:val="0"/>
      <w:marTop w:val="0"/>
      <w:marBottom w:val="0"/>
      <w:divBdr>
        <w:top w:val="none" w:sz="0" w:space="0" w:color="auto"/>
        <w:left w:val="none" w:sz="0" w:space="0" w:color="auto"/>
        <w:bottom w:val="none" w:sz="0" w:space="0" w:color="auto"/>
        <w:right w:val="none" w:sz="0" w:space="0" w:color="auto"/>
      </w:divBdr>
    </w:div>
    <w:div w:id="380984675">
      <w:bodyDiv w:val="1"/>
      <w:marLeft w:val="0"/>
      <w:marRight w:val="0"/>
      <w:marTop w:val="0"/>
      <w:marBottom w:val="0"/>
      <w:divBdr>
        <w:top w:val="none" w:sz="0" w:space="0" w:color="auto"/>
        <w:left w:val="none" w:sz="0" w:space="0" w:color="auto"/>
        <w:bottom w:val="none" w:sz="0" w:space="0" w:color="auto"/>
        <w:right w:val="none" w:sz="0" w:space="0" w:color="auto"/>
      </w:divBdr>
      <w:divsChild>
        <w:div w:id="686178172">
          <w:marLeft w:val="0"/>
          <w:marRight w:val="0"/>
          <w:marTop w:val="0"/>
          <w:marBottom w:val="0"/>
          <w:divBdr>
            <w:top w:val="none" w:sz="0" w:space="0" w:color="auto"/>
            <w:left w:val="none" w:sz="0" w:space="0" w:color="auto"/>
            <w:bottom w:val="none" w:sz="0" w:space="0" w:color="auto"/>
            <w:right w:val="none" w:sz="0" w:space="0" w:color="auto"/>
          </w:divBdr>
          <w:divsChild>
            <w:div w:id="873077396">
              <w:marLeft w:val="0"/>
              <w:marRight w:val="0"/>
              <w:marTop w:val="0"/>
              <w:marBottom w:val="0"/>
              <w:divBdr>
                <w:top w:val="none" w:sz="0" w:space="0" w:color="auto"/>
                <w:left w:val="none" w:sz="0" w:space="0" w:color="auto"/>
                <w:bottom w:val="none" w:sz="0" w:space="0" w:color="auto"/>
                <w:right w:val="none" w:sz="0" w:space="0" w:color="auto"/>
              </w:divBdr>
              <w:divsChild>
                <w:div w:id="1867404725">
                  <w:marLeft w:val="0"/>
                  <w:marRight w:val="0"/>
                  <w:marTop w:val="0"/>
                  <w:marBottom w:val="0"/>
                  <w:divBdr>
                    <w:top w:val="none" w:sz="0" w:space="0" w:color="auto"/>
                    <w:left w:val="none" w:sz="0" w:space="0" w:color="auto"/>
                    <w:bottom w:val="none" w:sz="0" w:space="0" w:color="auto"/>
                    <w:right w:val="none" w:sz="0" w:space="0" w:color="auto"/>
                  </w:divBdr>
                  <w:divsChild>
                    <w:div w:id="111995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791251">
          <w:marLeft w:val="0"/>
          <w:marRight w:val="0"/>
          <w:marTop w:val="0"/>
          <w:marBottom w:val="0"/>
          <w:divBdr>
            <w:top w:val="none" w:sz="0" w:space="0" w:color="auto"/>
            <w:left w:val="none" w:sz="0" w:space="0" w:color="auto"/>
            <w:bottom w:val="none" w:sz="0" w:space="0" w:color="auto"/>
            <w:right w:val="none" w:sz="0" w:space="0" w:color="auto"/>
          </w:divBdr>
          <w:divsChild>
            <w:div w:id="1739476443">
              <w:marLeft w:val="0"/>
              <w:marRight w:val="0"/>
              <w:marTop w:val="0"/>
              <w:marBottom w:val="0"/>
              <w:divBdr>
                <w:top w:val="none" w:sz="0" w:space="0" w:color="auto"/>
                <w:left w:val="none" w:sz="0" w:space="0" w:color="auto"/>
                <w:bottom w:val="none" w:sz="0" w:space="0" w:color="auto"/>
                <w:right w:val="none" w:sz="0" w:space="0" w:color="auto"/>
              </w:divBdr>
              <w:divsChild>
                <w:div w:id="18632909">
                  <w:marLeft w:val="0"/>
                  <w:marRight w:val="0"/>
                  <w:marTop w:val="0"/>
                  <w:marBottom w:val="0"/>
                  <w:divBdr>
                    <w:top w:val="none" w:sz="0" w:space="0" w:color="auto"/>
                    <w:left w:val="none" w:sz="0" w:space="0" w:color="auto"/>
                    <w:bottom w:val="none" w:sz="0" w:space="0" w:color="auto"/>
                    <w:right w:val="none" w:sz="0" w:space="0" w:color="auto"/>
                  </w:divBdr>
                  <w:divsChild>
                    <w:div w:id="90946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9037363">
      <w:bodyDiv w:val="1"/>
      <w:marLeft w:val="0"/>
      <w:marRight w:val="0"/>
      <w:marTop w:val="0"/>
      <w:marBottom w:val="0"/>
      <w:divBdr>
        <w:top w:val="none" w:sz="0" w:space="0" w:color="auto"/>
        <w:left w:val="none" w:sz="0" w:space="0" w:color="auto"/>
        <w:bottom w:val="none" w:sz="0" w:space="0" w:color="auto"/>
        <w:right w:val="none" w:sz="0" w:space="0" w:color="auto"/>
      </w:divBdr>
    </w:div>
    <w:div w:id="397896456">
      <w:bodyDiv w:val="1"/>
      <w:marLeft w:val="0"/>
      <w:marRight w:val="0"/>
      <w:marTop w:val="0"/>
      <w:marBottom w:val="0"/>
      <w:divBdr>
        <w:top w:val="none" w:sz="0" w:space="0" w:color="auto"/>
        <w:left w:val="none" w:sz="0" w:space="0" w:color="auto"/>
        <w:bottom w:val="none" w:sz="0" w:space="0" w:color="auto"/>
        <w:right w:val="none" w:sz="0" w:space="0" w:color="auto"/>
      </w:divBdr>
      <w:divsChild>
        <w:div w:id="1626816587">
          <w:marLeft w:val="0"/>
          <w:marRight w:val="0"/>
          <w:marTop w:val="0"/>
          <w:marBottom w:val="0"/>
          <w:divBdr>
            <w:top w:val="none" w:sz="0" w:space="0" w:color="auto"/>
            <w:left w:val="none" w:sz="0" w:space="0" w:color="auto"/>
            <w:bottom w:val="none" w:sz="0" w:space="0" w:color="auto"/>
            <w:right w:val="none" w:sz="0" w:space="0" w:color="auto"/>
          </w:divBdr>
          <w:divsChild>
            <w:div w:id="1693871071">
              <w:marLeft w:val="0"/>
              <w:marRight w:val="0"/>
              <w:marTop w:val="0"/>
              <w:marBottom w:val="0"/>
              <w:divBdr>
                <w:top w:val="none" w:sz="0" w:space="0" w:color="auto"/>
                <w:left w:val="none" w:sz="0" w:space="0" w:color="auto"/>
                <w:bottom w:val="none" w:sz="0" w:space="0" w:color="auto"/>
                <w:right w:val="none" w:sz="0" w:space="0" w:color="auto"/>
              </w:divBdr>
              <w:divsChild>
                <w:div w:id="641345535">
                  <w:marLeft w:val="0"/>
                  <w:marRight w:val="0"/>
                  <w:marTop w:val="0"/>
                  <w:marBottom w:val="0"/>
                  <w:divBdr>
                    <w:top w:val="none" w:sz="0" w:space="0" w:color="auto"/>
                    <w:left w:val="none" w:sz="0" w:space="0" w:color="auto"/>
                    <w:bottom w:val="none" w:sz="0" w:space="0" w:color="auto"/>
                    <w:right w:val="none" w:sz="0" w:space="0" w:color="auto"/>
                  </w:divBdr>
                  <w:divsChild>
                    <w:div w:id="159732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410162">
      <w:bodyDiv w:val="1"/>
      <w:marLeft w:val="0"/>
      <w:marRight w:val="0"/>
      <w:marTop w:val="0"/>
      <w:marBottom w:val="0"/>
      <w:divBdr>
        <w:top w:val="none" w:sz="0" w:space="0" w:color="auto"/>
        <w:left w:val="none" w:sz="0" w:space="0" w:color="auto"/>
        <w:bottom w:val="none" w:sz="0" w:space="0" w:color="auto"/>
        <w:right w:val="none" w:sz="0" w:space="0" w:color="auto"/>
      </w:divBdr>
    </w:div>
    <w:div w:id="403144501">
      <w:bodyDiv w:val="1"/>
      <w:marLeft w:val="0"/>
      <w:marRight w:val="0"/>
      <w:marTop w:val="0"/>
      <w:marBottom w:val="0"/>
      <w:divBdr>
        <w:top w:val="none" w:sz="0" w:space="0" w:color="auto"/>
        <w:left w:val="none" w:sz="0" w:space="0" w:color="auto"/>
        <w:bottom w:val="none" w:sz="0" w:space="0" w:color="auto"/>
        <w:right w:val="none" w:sz="0" w:space="0" w:color="auto"/>
      </w:divBdr>
    </w:div>
    <w:div w:id="407533485">
      <w:bodyDiv w:val="1"/>
      <w:marLeft w:val="0"/>
      <w:marRight w:val="0"/>
      <w:marTop w:val="0"/>
      <w:marBottom w:val="0"/>
      <w:divBdr>
        <w:top w:val="none" w:sz="0" w:space="0" w:color="auto"/>
        <w:left w:val="none" w:sz="0" w:space="0" w:color="auto"/>
        <w:bottom w:val="none" w:sz="0" w:space="0" w:color="auto"/>
        <w:right w:val="none" w:sz="0" w:space="0" w:color="auto"/>
      </w:divBdr>
    </w:div>
    <w:div w:id="408431024">
      <w:bodyDiv w:val="1"/>
      <w:marLeft w:val="0"/>
      <w:marRight w:val="0"/>
      <w:marTop w:val="0"/>
      <w:marBottom w:val="0"/>
      <w:divBdr>
        <w:top w:val="none" w:sz="0" w:space="0" w:color="auto"/>
        <w:left w:val="none" w:sz="0" w:space="0" w:color="auto"/>
        <w:bottom w:val="none" w:sz="0" w:space="0" w:color="auto"/>
        <w:right w:val="none" w:sz="0" w:space="0" w:color="auto"/>
      </w:divBdr>
    </w:div>
    <w:div w:id="413553151">
      <w:bodyDiv w:val="1"/>
      <w:marLeft w:val="0"/>
      <w:marRight w:val="0"/>
      <w:marTop w:val="0"/>
      <w:marBottom w:val="0"/>
      <w:divBdr>
        <w:top w:val="none" w:sz="0" w:space="0" w:color="auto"/>
        <w:left w:val="none" w:sz="0" w:space="0" w:color="auto"/>
        <w:bottom w:val="none" w:sz="0" w:space="0" w:color="auto"/>
        <w:right w:val="none" w:sz="0" w:space="0" w:color="auto"/>
      </w:divBdr>
    </w:div>
    <w:div w:id="419454407">
      <w:bodyDiv w:val="1"/>
      <w:marLeft w:val="0"/>
      <w:marRight w:val="0"/>
      <w:marTop w:val="0"/>
      <w:marBottom w:val="0"/>
      <w:divBdr>
        <w:top w:val="none" w:sz="0" w:space="0" w:color="auto"/>
        <w:left w:val="none" w:sz="0" w:space="0" w:color="auto"/>
        <w:bottom w:val="none" w:sz="0" w:space="0" w:color="auto"/>
        <w:right w:val="none" w:sz="0" w:space="0" w:color="auto"/>
      </w:divBdr>
    </w:div>
    <w:div w:id="420105109">
      <w:bodyDiv w:val="1"/>
      <w:marLeft w:val="0"/>
      <w:marRight w:val="0"/>
      <w:marTop w:val="0"/>
      <w:marBottom w:val="0"/>
      <w:divBdr>
        <w:top w:val="none" w:sz="0" w:space="0" w:color="auto"/>
        <w:left w:val="none" w:sz="0" w:space="0" w:color="auto"/>
        <w:bottom w:val="none" w:sz="0" w:space="0" w:color="auto"/>
        <w:right w:val="none" w:sz="0" w:space="0" w:color="auto"/>
      </w:divBdr>
    </w:div>
    <w:div w:id="420179209">
      <w:bodyDiv w:val="1"/>
      <w:marLeft w:val="0"/>
      <w:marRight w:val="0"/>
      <w:marTop w:val="0"/>
      <w:marBottom w:val="0"/>
      <w:divBdr>
        <w:top w:val="none" w:sz="0" w:space="0" w:color="auto"/>
        <w:left w:val="none" w:sz="0" w:space="0" w:color="auto"/>
        <w:bottom w:val="none" w:sz="0" w:space="0" w:color="auto"/>
        <w:right w:val="none" w:sz="0" w:space="0" w:color="auto"/>
      </w:divBdr>
    </w:div>
    <w:div w:id="423496003">
      <w:bodyDiv w:val="1"/>
      <w:marLeft w:val="0"/>
      <w:marRight w:val="0"/>
      <w:marTop w:val="0"/>
      <w:marBottom w:val="0"/>
      <w:divBdr>
        <w:top w:val="none" w:sz="0" w:space="0" w:color="auto"/>
        <w:left w:val="none" w:sz="0" w:space="0" w:color="auto"/>
        <w:bottom w:val="none" w:sz="0" w:space="0" w:color="auto"/>
        <w:right w:val="none" w:sz="0" w:space="0" w:color="auto"/>
      </w:divBdr>
    </w:div>
    <w:div w:id="446852056">
      <w:bodyDiv w:val="1"/>
      <w:marLeft w:val="0"/>
      <w:marRight w:val="0"/>
      <w:marTop w:val="0"/>
      <w:marBottom w:val="0"/>
      <w:divBdr>
        <w:top w:val="none" w:sz="0" w:space="0" w:color="auto"/>
        <w:left w:val="none" w:sz="0" w:space="0" w:color="auto"/>
        <w:bottom w:val="none" w:sz="0" w:space="0" w:color="auto"/>
        <w:right w:val="none" w:sz="0" w:space="0" w:color="auto"/>
      </w:divBdr>
    </w:div>
    <w:div w:id="456877800">
      <w:bodyDiv w:val="1"/>
      <w:marLeft w:val="0"/>
      <w:marRight w:val="0"/>
      <w:marTop w:val="0"/>
      <w:marBottom w:val="0"/>
      <w:divBdr>
        <w:top w:val="none" w:sz="0" w:space="0" w:color="auto"/>
        <w:left w:val="none" w:sz="0" w:space="0" w:color="auto"/>
        <w:bottom w:val="none" w:sz="0" w:space="0" w:color="auto"/>
        <w:right w:val="none" w:sz="0" w:space="0" w:color="auto"/>
      </w:divBdr>
    </w:div>
    <w:div w:id="457265783">
      <w:bodyDiv w:val="1"/>
      <w:marLeft w:val="0"/>
      <w:marRight w:val="0"/>
      <w:marTop w:val="0"/>
      <w:marBottom w:val="0"/>
      <w:divBdr>
        <w:top w:val="none" w:sz="0" w:space="0" w:color="auto"/>
        <w:left w:val="none" w:sz="0" w:space="0" w:color="auto"/>
        <w:bottom w:val="none" w:sz="0" w:space="0" w:color="auto"/>
        <w:right w:val="none" w:sz="0" w:space="0" w:color="auto"/>
      </w:divBdr>
    </w:div>
    <w:div w:id="461964059">
      <w:bodyDiv w:val="1"/>
      <w:marLeft w:val="0"/>
      <w:marRight w:val="0"/>
      <w:marTop w:val="0"/>
      <w:marBottom w:val="0"/>
      <w:divBdr>
        <w:top w:val="none" w:sz="0" w:space="0" w:color="auto"/>
        <w:left w:val="none" w:sz="0" w:space="0" w:color="auto"/>
        <w:bottom w:val="none" w:sz="0" w:space="0" w:color="auto"/>
        <w:right w:val="none" w:sz="0" w:space="0" w:color="auto"/>
      </w:divBdr>
    </w:div>
    <w:div w:id="464860218">
      <w:bodyDiv w:val="1"/>
      <w:marLeft w:val="0"/>
      <w:marRight w:val="0"/>
      <w:marTop w:val="0"/>
      <w:marBottom w:val="0"/>
      <w:divBdr>
        <w:top w:val="none" w:sz="0" w:space="0" w:color="auto"/>
        <w:left w:val="none" w:sz="0" w:space="0" w:color="auto"/>
        <w:bottom w:val="none" w:sz="0" w:space="0" w:color="auto"/>
        <w:right w:val="none" w:sz="0" w:space="0" w:color="auto"/>
      </w:divBdr>
    </w:div>
    <w:div w:id="473373756">
      <w:bodyDiv w:val="1"/>
      <w:marLeft w:val="0"/>
      <w:marRight w:val="0"/>
      <w:marTop w:val="0"/>
      <w:marBottom w:val="0"/>
      <w:divBdr>
        <w:top w:val="none" w:sz="0" w:space="0" w:color="auto"/>
        <w:left w:val="none" w:sz="0" w:space="0" w:color="auto"/>
        <w:bottom w:val="none" w:sz="0" w:space="0" w:color="auto"/>
        <w:right w:val="none" w:sz="0" w:space="0" w:color="auto"/>
      </w:divBdr>
    </w:div>
    <w:div w:id="475344557">
      <w:bodyDiv w:val="1"/>
      <w:marLeft w:val="0"/>
      <w:marRight w:val="0"/>
      <w:marTop w:val="0"/>
      <w:marBottom w:val="0"/>
      <w:divBdr>
        <w:top w:val="none" w:sz="0" w:space="0" w:color="auto"/>
        <w:left w:val="none" w:sz="0" w:space="0" w:color="auto"/>
        <w:bottom w:val="none" w:sz="0" w:space="0" w:color="auto"/>
        <w:right w:val="none" w:sz="0" w:space="0" w:color="auto"/>
      </w:divBdr>
    </w:div>
    <w:div w:id="475606295">
      <w:bodyDiv w:val="1"/>
      <w:marLeft w:val="0"/>
      <w:marRight w:val="0"/>
      <w:marTop w:val="0"/>
      <w:marBottom w:val="0"/>
      <w:divBdr>
        <w:top w:val="none" w:sz="0" w:space="0" w:color="auto"/>
        <w:left w:val="none" w:sz="0" w:space="0" w:color="auto"/>
        <w:bottom w:val="none" w:sz="0" w:space="0" w:color="auto"/>
        <w:right w:val="none" w:sz="0" w:space="0" w:color="auto"/>
      </w:divBdr>
    </w:div>
    <w:div w:id="479078014">
      <w:bodyDiv w:val="1"/>
      <w:marLeft w:val="0"/>
      <w:marRight w:val="0"/>
      <w:marTop w:val="0"/>
      <w:marBottom w:val="0"/>
      <w:divBdr>
        <w:top w:val="none" w:sz="0" w:space="0" w:color="auto"/>
        <w:left w:val="none" w:sz="0" w:space="0" w:color="auto"/>
        <w:bottom w:val="none" w:sz="0" w:space="0" w:color="auto"/>
        <w:right w:val="none" w:sz="0" w:space="0" w:color="auto"/>
      </w:divBdr>
      <w:divsChild>
        <w:div w:id="2017229373">
          <w:marLeft w:val="0"/>
          <w:marRight w:val="0"/>
          <w:marTop w:val="0"/>
          <w:marBottom w:val="0"/>
          <w:divBdr>
            <w:top w:val="none" w:sz="0" w:space="0" w:color="auto"/>
            <w:left w:val="none" w:sz="0" w:space="0" w:color="auto"/>
            <w:bottom w:val="none" w:sz="0" w:space="0" w:color="auto"/>
            <w:right w:val="none" w:sz="0" w:space="0" w:color="auto"/>
          </w:divBdr>
          <w:divsChild>
            <w:div w:id="1500658331">
              <w:marLeft w:val="0"/>
              <w:marRight w:val="0"/>
              <w:marTop w:val="0"/>
              <w:marBottom w:val="0"/>
              <w:divBdr>
                <w:top w:val="none" w:sz="0" w:space="0" w:color="auto"/>
                <w:left w:val="none" w:sz="0" w:space="0" w:color="auto"/>
                <w:bottom w:val="none" w:sz="0" w:space="0" w:color="auto"/>
                <w:right w:val="none" w:sz="0" w:space="0" w:color="auto"/>
              </w:divBdr>
              <w:divsChild>
                <w:div w:id="1256524449">
                  <w:marLeft w:val="0"/>
                  <w:marRight w:val="0"/>
                  <w:marTop w:val="0"/>
                  <w:marBottom w:val="0"/>
                  <w:divBdr>
                    <w:top w:val="none" w:sz="0" w:space="0" w:color="auto"/>
                    <w:left w:val="none" w:sz="0" w:space="0" w:color="auto"/>
                    <w:bottom w:val="none" w:sz="0" w:space="0" w:color="auto"/>
                    <w:right w:val="none" w:sz="0" w:space="0" w:color="auto"/>
                  </w:divBdr>
                  <w:divsChild>
                    <w:div w:id="40206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632970">
          <w:marLeft w:val="0"/>
          <w:marRight w:val="0"/>
          <w:marTop w:val="0"/>
          <w:marBottom w:val="0"/>
          <w:divBdr>
            <w:top w:val="none" w:sz="0" w:space="0" w:color="auto"/>
            <w:left w:val="none" w:sz="0" w:space="0" w:color="auto"/>
            <w:bottom w:val="none" w:sz="0" w:space="0" w:color="auto"/>
            <w:right w:val="none" w:sz="0" w:space="0" w:color="auto"/>
          </w:divBdr>
          <w:divsChild>
            <w:div w:id="1111510666">
              <w:marLeft w:val="0"/>
              <w:marRight w:val="0"/>
              <w:marTop w:val="0"/>
              <w:marBottom w:val="0"/>
              <w:divBdr>
                <w:top w:val="none" w:sz="0" w:space="0" w:color="auto"/>
                <w:left w:val="none" w:sz="0" w:space="0" w:color="auto"/>
                <w:bottom w:val="none" w:sz="0" w:space="0" w:color="auto"/>
                <w:right w:val="none" w:sz="0" w:space="0" w:color="auto"/>
              </w:divBdr>
              <w:divsChild>
                <w:div w:id="1435395114">
                  <w:marLeft w:val="0"/>
                  <w:marRight w:val="0"/>
                  <w:marTop w:val="0"/>
                  <w:marBottom w:val="0"/>
                  <w:divBdr>
                    <w:top w:val="none" w:sz="0" w:space="0" w:color="auto"/>
                    <w:left w:val="none" w:sz="0" w:space="0" w:color="auto"/>
                    <w:bottom w:val="none" w:sz="0" w:space="0" w:color="auto"/>
                    <w:right w:val="none" w:sz="0" w:space="0" w:color="auto"/>
                  </w:divBdr>
                  <w:divsChild>
                    <w:div w:id="37639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273932">
      <w:bodyDiv w:val="1"/>
      <w:marLeft w:val="0"/>
      <w:marRight w:val="0"/>
      <w:marTop w:val="0"/>
      <w:marBottom w:val="0"/>
      <w:divBdr>
        <w:top w:val="none" w:sz="0" w:space="0" w:color="auto"/>
        <w:left w:val="none" w:sz="0" w:space="0" w:color="auto"/>
        <w:bottom w:val="none" w:sz="0" w:space="0" w:color="auto"/>
        <w:right w:val="none" w:sz="0" w:space="0" w:color="auto"/>
      </w:divBdr>
    </w:div>
    <w:div w:id="486895496">
      <w:bodyDiv w:val="1"/>
      <w:marLeft w:val="0"/>
      <w:marRight w:val="0"/>
      <w:marTop w:val="0"/>
      <w:marBottom w:val="0"/>
      <w:divBdr>
        <w:top w:val="none" w:sz="0" w:space="0" w:color="auto"/>
        <w:left w:val="none" w:sz="0" w:space="0" w:color="auto"/>
        <w:bottom w:val="none" w:sz="0" w:space="0" w:color="auto"/>
        <w:right w:val="none" w:sz="0" w:space="0" w:color="auto"/>
      </w:divBdr>
    </w:div>
    <w:div w:id="487868213">
      <w:bodyDiv w:val="1"/>
      <w:marLeft w:val="0"/>
      <w:marRight w:val="0"/>
      <w:marTop w:val="0"/>
      <w:marBottom w:val="0"/>
      <w:divBdr>
        <w:top w:val="none" w:sz="0" w:space="0" w:color="auto"/>
        <w:left w:val="none" w:sz="0" w:space="0" w:color="auto"/>
        <w:bottom w:val="none" w:sz="0" w:space="0" w:color="auto"/>
        <w:right w:val="none" w:sz="0" w:space="0" w:color="auto"/>
      </w:divBdr>
      <w:divsChild>
        <w:div w:id="1927838692">
          <w:marLeft w:val="0"/>
          <w:marRight w:val="0"/>
          <w:marTop w:val="0"/>
          <w:marBottom w:val="0"/>
          <w:divBdr>
            <w:top w:val="none" w:sz="0" w:space="0" w:color="auto"/>
            <w:left w:val="none" w:sz="0" w:space="0" w:color="auto"/>
            <w:bottom w:val="none" w:sz="0" w:space="0" w:color="auto"/>
            <w:right w:val="none" w:sz="0" w:space="0" w:color="auto"/>
          </w:divBdr>
          <w:divsChild>
            <w:div w:id="1380981685">
              <w:marLeft w:val="0"/>
              <w:marRight w:val="0"/>
              <w:marTop w:val="0"/>
              <w:marBottom w:val="0"/>
              <w:divBdr>
                <w:top w:val="none" w:sz="0" w:space="0" w:color="auto"/>
                <w:left w:val="none" w:sz="0" w:space="0" w:color="auto"/>
                <w:bottom w:val="none" w:sz="0" w:space="0" w:color="auto"/>
                <w:right w:val="none" w:sz="0" w:space="0" w:color="auto"/>
              </w:divBdr>
              <w:divsChild>
                <w:div w:id="372734763">
                  <w:marLeft w:val="0"/>
                  <w:marRight w:val="0"/>
                  <w:marTop w:val="0"/>
                  <w:marBottom w:val="0"/>
                  <w:divBdr>
                    <w:top w:val="none" w:sz="0" w:space="0" w:color="auto"/>
                    <w:left w:val="none" w:sz="0" w:space="0" w:color="auto"/>
                    <w:bottom w:val="none" w:sz="0" w:space="0" w:color="auto"/>
                    <w:right w:val="none" w:sz="0" w:space="0" w:color="auto"/>
                  </w:divBdr>
                  <w:divsChild>
                    <w:div w:id="102714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390688">
          <w:marLeft w:val="0"/>
          <w:marRight w:val="0"/>
          <w:marTop w:val="0"/>
          <w:marBottom w:val="0"/>
          <w:divBdr>
            <w:top w:val="none" w:sz="0" w:space="0" w:color="auto"/>
            <w:left w:val="none" w:sz="0" w:space="0" w:color="auto"/>
            <w:bottom w:val="none" w:sz="0" w:space="0" w:color="auto"/>
            <w:right w:val="none" w:sz="0" w:space="0" w:color="auto"/>
          </w:divBdr>
          <w:divsChild>
            <w:div w:id="777526727">
              <w:marLeft w:val="0"/>
              <w:marRight w:val="0"/>
              <w:marTop w:val="0"/>
              <w:marBottom w:val="0"/>
              <w:divBdr>
                <w:top w:val="none" w:sz="0" w:space="0" w:color="auto"/>
                <w:left w:val="none" w:sz="0" w:space="0" w:color="auto"/>
                <w:bottom w:val="none" w:sz="0" w:space="0" w:color="auto"/>
                <w:right w:val="none" w:sz="0" w:space="0" w:color="auto"/>
              </w:divBdr>
              <w:divsChild>
                <w:div w:id="1082221132">
                  <w:marLeft w:val="0"/>
                  <w:marRight w:val="0"/>
                  <w:marTop w:val="0"/>
                  <w:marBottom w:val="0"/>
                  <w:divBdr>
                    <w:top w:val="none" w:sz="0" w:space="0" w:color="auto"/>
                    <w:left w:val="none" w:sz="0" w:space="0" w:color="auto"/>
                    <w:bottom w:val="none" w:sz="0" w:space="0" w:color="auto"/>
                    <w:right w:val="none" w:sz="0" w:space="0" w:color="auto"/>
                  </w:divBdr>
                  <w:divsChild>
                    <w:div w:id="13372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793776">
      <w:bodyDiv w:val="1"/>
      <w:marLeft w:val="0"/>
      <w:marRight w:val="0"/>
      <w:marTop w:val="0"/>
      <w:marBottom w:val="0"/>
      <w:divBdr>
        <w:top w:val="none" w:sz="0" w:space="0" w:color="auto"/>
        <w:left w:val="none" w:sz="0" w:space="0" w:color="auto"/>
        <w:bottom w:val="none" w:sz="0" w:space="0" w:color="auto"/>
        <w:right w:val="none" w:sz="0" w:space="0" w:color="auto"/>
      </w:divBdr>
    </w:div>
    <w:div w:id="492912907">
      <w:bodyDiv w:val="1"/>
      <w:marLeft w:val="0"/>
      <w:marRight w:val="0"/>
      <w:marTop w:val="0"/>
      <w:marBottom w:val="0"/>
      <w:divBdr>
        <w:top w:val="none" w:sz="0" w:space="0" w:color="auto"/>
        <w:left w:val="none" w:sz="0" w:space="0" w:color="auto"/>
        <w:bottom w:val="none" w:sz="0" w:space="0" w:color="auto"/>
        <w:right w:val="none" w:sz="0" w:space="0" w:color="auto"/>
      </w:divBdr>
    </w:div>
    <w:div w:id="496187457">
      <w:bodyDiv w:val="1"/>
      <w:marLeft w:val="0"/>
      <w:marRight w:val="0"/>
      <w:marTop w:val="0"/>
      <w:marBottom w:val="0"/>
      <w:divBdr>
        <w:top w:val="none" w:sz="0" w:space="0" w:color="auto"/>
        <w:left w:val="none" w:sz="0" w:space="0" w:color="auto"/>
        <w:bottom w:val="none" w:sz="0" w:space="0" w:color="auto"/>
        <w:right w:val="none" w:sz="0" w:space="0" w:color="auto"/>
      </w:divBdr>
      <w:divsChild>
        <w:div w:id="2131626417">
          <w:marLeft w:val="0"/>
          <w:marRight w:val="0"/>
          <w:marTop w:val="0"/>
          <w:marBottom w:val="0"/>
          <w:divBdr>
            <w:top w:val="none" w:sz="0" w:space="0" w:color="auto"/>
            <w:left w:val="none" w:sz="0" w:space="0" w:color="auto"/>
            <w:bottom w:val="none" w:sz="0" w:space="0" w:color="auto"/>
            <w:right w:val="none" w:sz="0" w:space="0" w:color="auto"/>
          </w:divBdr>
          <w:divsChild>
            <w:div w:id="732970825">
              <w:marLeft w:val="0"/>
              <w:marRight w:val="0"/>
              <w:marTop w:val="0"/>
              <w:marBottom w:val="0"/>
              <w:divBdr>
                <w:top w:val="none" w:sz="0" w:space="0" w:color="auto"/>
                <w:left w:val="none" w:sz="0" w:space="0" w:color="auto"/>
                <w:bottom w:val="none" w:sz="0" w:space="0" w:color="auto"/>
                <w:right w:val="none" w:sz="0" w:space="0" w:color="auto"/>
              </w:divBdr>
              <w:divsChild>
                <w:div w:id="398672405">
                  <w:marLeft w:val="0"/>
                  <w:marRight w:val="0"/>
                  <w:marTop w:val="0"/>
                  <w:marBottom w:val="0"/>
                  <w:divBdr>
                    <w:top w:val="none" w:sz="0" w:space="0" w:color="auto"/>
                    <w:left w:val="none" w:sz="0" w:space="0" w:color="auto"/>
                    <w:bottom w:val="none" w:sz="0" w:space="0" w:color="auto"/>
                    <w:right w:val="none" w:sz="0" w:space="0" w:color="auto"/>
                  </w:divBdr>
                  <w:divsChild>
                    <w:div w:id="795175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297410">
          <w:marLeft w:val="0"/>
          <w:marRight w:val="0"/>
          <w:marTop w:val="0"/>
          <w:marBottom w:val="0"/>
          <w:divBdr>
            <w:top w:val="none" w:sz="0" w:space="0" w:color="auto"/>
            <w:left w:val="none" w:sz="0" w:space="0" w:color="auto"/>
            <w:bottom w:val="none" w:sz="0" w:space="0" w:color="auto"/>
            <w:right w:val="none" w:sz="0" w:space="0" w:color="auto"/>
          </w:divBdr>
          <w:divsChild>
            <w:div w:id="1181235750">
              <w:marLeft w:val="0"/>
              <w:marRight w:val="0"/>
              <w:marTop w:val="0"/>
              <w:marBottom w:val="0"/>
              <w:divBdr>
                <w:top w:val="none" w:sz="0" w:space="0" w:color="auto"/>
                <w:left w:val="none" w:sz="0" w:space="0" w:color="auto"/>
                <w:bottom w:val="none" w:sz="0" w:space="0" w:color="auto"/>
                <w:right w:val="none" w:sz="0" w:space="0" w:color="auto"/>
              </w:divBdr>
              <w:divsChild>
                <w:div w:id="476647277">
                  <w:marLeft w:val="0"/>
                  <w:marRight w:val="0"/>
                  <w:marTop w:val="0"/>
                  <w:marBottom w:val="0"/>
                  <w:divBdr>
                    <w:top w:val="none" w:sz="0" w:space="0" w:color="auto"/>
                    <w:left w:val="none" w:sz="0" w:space="0" w:color="auto"/>
                    <w:bottom w:val="none" w:sz="0" w:space="0" w:color="auto"/>
                    <w:right w:val="none" w:sz="0" w:space="0" w:color="auto"/>
                  </w:divBdr>
                  <w:divsChild>
                    <w:div w:id="140379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8757765">
      <w:bodyDiv w:val="1"/>
      <w:marLeft w:val="0"/>
      <w:marRight w:val="0"/>
      <w:marTop w:val="0"/>
      <w:marBottom w:val="0"/>
      <w:divBdr>
        <w:top w:val="none" w:sz="0" w:space="0" w:color="auto"/>
        <w:left w:val="none" w:sz="0" w:space="0" w:color="auto"/>
        <w:bottom w:val="none" w:sz="0" w:space="0" w:color="auto"/>
        <w:right w:val="none" w:sz="0" w:space="0" w:color="auto"/>
      </w:divBdr>
    </w:div>
    <w:div w:id="530261896">
      <w:bodyDiv w:val="1"/>
      <w:marLeft w:val="0"/>
      <w:marRight w:val="0"/>
      <w:marTop w:val="0"/>
      <w:marBottom w:val="0"/>
      <w:divBdr>
        <w:top w:val="none" w:sz="0" w:space="0" w:color="auto"/>
        <w:left w:val="none" w:sz="0" w:space="0" w:color="auto"/>
        <w:bottom w:val="none" w:sz="0" w:space="0" w:color="auto"/>
        <w:right w:val="none" w:sz="0" w:space="0" w:color="auto"/>
      </w:divBdr>
    </w:div>
    <w:div w:id="532814938">
      <w:bodyDiv w:val="1"/>
      <w:marLeft w:val="0"/>
      <w:marRight w:val="0"/>
      <w:marTop w:val="0"/>
      <w:marBottom w:val="0"/>
      <w:divBdr>
        <w:top w:val="none" w:sz="0" w:space="0" w:color="auto"/>
        <w:left w:val="none" w:sz="0" w:space="0" w:color="auto"/>
        <w:bottom w:val="none" w:sz="0" w:space="0" w:color="auto"/>
        <w:right w:val="none" w:sz="0" w:space="0" w:color="auto"/>
      </w:divBdr>
    </w:div>
    <w:div w:id="537278087">
      <w:bodyDiv w:val="1"/>
      <w:marLeft w:val="0"/>
      <w:marRight w:val="0"/>
      <w:marTop w:val="0"/>
      <w:marBottom w:val="0"/>
      <w:divBdr>
        <w:top w:val="none" w:sz="0" w:space="0" w:color="auto"/>
        <w:left w:val="none" w:sz="0" w:space="0" w:color="auto"/>
        <w:bottom w:val="none" w:sz="0" w:space="0" w:color="auto"/>
        <w:right w:val="none" w:sz="0" w:space="0" w:color="auto"/>
      </w:divBdr>
    </w:div>
    <w:div w:id="539246317">
      <w:bodyDiv w:val="1"/>
      <w:marLeft w:val="0"/>
      <w:marRight w:val="0"/>
      <w:marTop w:val="0"/>
      <w:marBottom w:val="0"/>
      <w:divBdr>
        <w:top w:val="none" w:sz="0" w:space="0" w:color="auto"/>
        <w:left w:val="none" w:sz="0" w:space="0" w:color="auto"/>
        <w:bottom w:val="none" w:sz="0" w:space="0" w:color="auto"/>
        <w:right w:val="none" w:sz="0" w:space="0" w:color="auto"/>
      </w:divBdr>
    </w:div>
    <w:div w:id="550771197">
      <w:bodyDiv w:val="1"/>
      <w:marLeft w:val="0"/>
      <w:marRight w:val="0"/>
      <w:marTop w:val="0"/>
      <w:marBottom w:val="0"/>
      <w:divBdr>
        <w:top w:val="none" w:sz="0" w:space="0" w:color="auto"/>
        <w:left w:val="none" w:sz="0" w:space="0" w:color="auto"/>
        <w:bottom w:val="none" w:sz="0" w:space="0" w:color="auto"/>
        <w:right w:val="none" w:sz="0" w:space="0" w:color="auto"/>
      </w:divBdr>
    </w:div>
    <w:div w:id="554463246">
      <w:bodyDiv w:val="1"/>
      <w:marLeft w:val="0"/>
      <w:marRight w:val="0"/>
      <w:marTop w:val="0"/>
      <w:marBottom w:val="0"/>
      <w:divBdr>
        <w:top w:val="none" w:sz="0" w:space="0" w:color="auto"/>
        <w:left w:val="none" w:sz="0" w:space="0" w:color="auto"/>
        <w:bottom w:val="none" w:sz="0" w:space="0" w:color="auto"/>
        <w:right w:val="none" w:sz="0" w:space="0" w:color="auto"/>
      </w:divBdr>
      <w:divsChild>
        <w:div w:id="667247767">
          <w:marLeft w:val="0"/>
          <w:marRight w:val="0"/>
          <w:marTop w:val="0"/>
          <w:marBottom w:val="0"/>
          <w:divBdr>
            <w:top w:val="none" w:sz="0" w:space="0" w:color="auto"/>
            <w:left w:val="none" w:sz="0" w:space="0" w:color="auto"/>
            <w:bottom w:val="none" w:sz="0" w:space="0" w:color="auto"/>
            <w:right w:val="none" w:sz="0" w:space="0" w:color="auto"/>
          </w:divBdr>
          <w:divsChild>
            <w:div w:id="1243836572">
              <w:marLeft w:val="0"/>
              <w:marRight w:val="0"/>
              <w:marTop w:val="0"/>
              <w:marBottom w:val="0"/>
              <w:divBdr>
                <w:top w:val="none" w:sz="0" w:space="0" w:color="auto"/>
                <w:left w:val="none" w:sz="0" w:space="0" w:color="auto"/>
                <w:bottom w:val="none" w:sz="0" w:space="0" w:color="auto"/>
                <w:right w:val="none" w:sz="0" w:space="0" w:color="auto"/>
              </w:divBdr>
              <w:divsChild>
                <w:div w:id="2050297091">
                  <w:marLeft w:val="0"/>
                  <w:marRight w:val="0"/>
                  <w:marTop w:val="0"/>
                  <w:marBottom w:val="0"/>
                  <w:divBdr>
                    <w:top w:val="none" w:sz="0" w:space="0" w:color="auto"/>
                    <w:left w:val="none" w:sz="0" w:space="0" w:color="auto"/>
                    <w:bottom w:val="none" w:sz="0" w:space="0" w:color="auto"/>
                    <w:right w:val="none" w:sz="0" w:space="0" w:color="auto"/>
                  </w:divBdr>
                  <w:divsChild>
                    <w:div w:id="1729499544">
                      <w:marLeft w:val="0"/>
                      <w:marRight w:val="0"/>
                      <w:marTop w:val="0"/>
                      <w:marBottom w:val="0"/>
                      <w:divBdr>
                        <w:top w:val="none" w:sz="0" w:space="0" w:color="auto"/>
                        <w:left w:val="none" w:sz="0" w:space="0" w:color="auto"/>
                        <w:bottom w:val="none" w:sz="0" w:space="0" w:color="auto"/>
                        <w:right w:val="none" w:sz="0" w:space="0" w:color="auto"/>
                      </w:divBdr>
                      <w:divsChild>
                        <w:div w:id="1967270187">
                          <w:marLeft w:val="0"/>
                          <w:marRight w:val="0"/>
                          <w:marTop w:val="0"/>
                          <w:marBottom w:val="0"/>
                          <w:divBdr>
                            <w:top w:val="none" w:sz="0" w:space="0" w:color="auto"/>
                            <w:left w:val="none" w:sz="0" w:space="0" w:color="auto"/>
                            <w:bottom w:val="none" w:sz="0" w:space="0" w:color="auto"/>
                            <w:right w:val="none" w:sz="0" w:space="0" w:color="auto"/>
                          </w:divBdr>
                          <w:divsChild>
                            <w:div w:id="542711903">
                              <w:marLeft w:val="0"/>
                              <w:marRight w:val="0"/>
                              <w:marTop w:val="0"/>
                              <w:marBottom w:val="0"/>
                              <w:divBdr>
                                <w:top w:val="none" w:sz="0" w:space="0" w:color="auto"/>
                                <w:left w:val="none" w:sz="0" w:space="0" w:color="auto"/>
                                <w:bottom w:val="none" w:sz="0" w:space="0" w:color="auto"/>
                                <w:right w:val="none" w:sz="0" w:space="0" w:color="auto"/>
                              </w:divBdr>
                              <w:divsChild>
                                <w:div w:id="1605728609">
                                  <w:marLeft w:val="0"/>
                                  <w:marRight w:val="0"/>
                                  <w:marTop w:val="0"/>
                                  <w:marBottom w:val="0"/>
                                  <w:divBdr>
                                    <w:top w:val="none" w:sz="0" w:space="0" w:color="auto"/>
                                    <w:left w:val="none" w:sz="0" w:space="0" w:color="auto"/>
                                    <w:bottom w:val="none" w:sz="0" w:space="0" w:color="auto"/>
                                    <w:right w:val="none" w:sz="0" w:space="0" w:color="auto"/>
                                  </w:divBdr>
                                  <w:divsChild>
                                    <w:div w:id="194974607">
                                      <w:marLeft w:val="0"/>
                                      <w:marRight w:val="0"/>
                                      <w:marTop w:val="0"/>
                                      <w:marBottom w:val="0"/>
                                      <w:divBdr>
                                        <w:top w:val="none" w:sz="0" w:space="0" w:color="auto"/>
                                        <w:left w:val="none" w:sz="0" w:space="0" w:color="auto"/>
                                        <w:bottom w:val="none" w:sz="0" w:space="0" w:color="auto"/>
                                        <w:right w:val="none" w:sz="0" w:space="0" w:color="auto"/>
                                      </w:divBdr>
                                      <w:divsChild>
                                        <w:div w:id="103982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5241641">
      <w:bodyDiv w:val="1"/>
      <w:marLeft w:val="0"/>
      <w:marRight w:val="0"/>
      <w:marTop w:val="0"/>
      <w:marBottom w:val="0"/>
      <w:divBdr>
        <w:top w:val="none" w:sz="0" w:space="0" w:color="auto"/>
        <w:left w:val="none" w:sz="0" w:space="0" w:color="auto"/>
        <w:bottom w:val="none" w:sz="0" w:space="0" w:color="auto"/>
        <w:right w:val="none" w:sz="0" w:space="0" w:color="auto"/>
      </w:divBdr>
    </w:div>
    <w:div w:id="560946917">
      <w:bodyDiv w:val="1"/>
      <w:marLeft w:val="0"/>
      <w:marRight w:val="0"/>
      <w:marTop w:val="0"/>
      <w:marBottom w:val="0"/>
      <w:divBdr>
        <w:top w:val="none" w:sz="0" w:space="0" w:color="auto"/>
        <w:left w:val="none" w:sz="0" w:space="0" w:color="auto"/>
        <w:bottom w:val="none" w:sz="0" w:space="0" w:color="auto"/>
        <w:right w:val="none" w:sz="0" w:space="0" w:color="auto"/>
      </w:divBdr>
    </w:div>
    <w:div w:id="561408520">
      <w:bodyDiv w:val="1"/>
      <w:marLeft w:val="0"/>
      <w:marRight w:val="0"/>
      <w:marTop w:val="0"/>
      <w:marBottom w:val="0"/>
      <w:divBdr>
        <w:top w:val="none" w:sz="0" w:space="0" w:color="auto"/>
        <w:left w:val="none" w:sz="0" w:space="0" w:color="auto"/>
        <w:bottom w:val="none" w:sz="0" w:space="0" w:color="auto"/>
        <w:right w:val="none" w:sz="0" w:space="0" w:color="auto"/>
      </w:divBdr>
    </w:div>
    <w:div w:id="563488666">
      <w:bodyDiv w:val="1"/>
      <w:marLeft w:val="0"/>
      <w:marRight w:val="0"/>
      <w:marTop w:val="0"/>
      <w:marBottom w:val="0"/>
      <w:divBdr>
        <w:top w:val="none" w:sz="0" w:space="0" w:color="auto"/>
        <w:left w:val="none" w:sz="0" w:space="0" w:color="auto"/>
        <w:bottom w:val="none" w:sz="0" w:space="0" w:color="auto"/>
        <w:right w:val="none" w:sz="0" w:space="0" w:color="auto"/>
      </w:divBdr>
    </w:div>
    <w:div w:id="565338454">
      <w:bodyDiv w:val="1"/>
      <w:marLeft w:val="0"/>
      <w:marRight w:val="0"/>
      <w:marTop w:val="0"/>
      <w:marBottom w:val="0"/>
      <w:divBdr>
        <w:top w:val="none" w:sz="0" w:space="0" w:color="auto"/>
        <w:left w:val="none" w:sz="0" w:space="0" w:color="auto"/>
        <w:bottom w:val="none" w:sz="0" w:space="0" w:color="auto"/>
        <w:right w:val="none" w:sz="0" w:space="0" w:color="auto"/>
      </w:divBdr>
      <w:divsChild>
        <w:div w:id="172884139">
          <w:marLeft w:val="0"/>
          <w:marRight w:val="0"/>
          <w:marTop w:val="0"/>
          <w:marBottom w:val="0"/>
          <w:divBdr>
            <w:top w:val="none" w:sz="0" w:space="0" w:color="auto"/>
            <w:left w:val="none" w:sz="0" w:space="0" w:color="auto"/>
            <w:bottom w:val="none" w:sz="0" w:space="0" w:color="auto"/>
            <w:right w:val="none" w:sz="0" w:space="0" w:color="auto"/>
          </w:divBdr>
          <w:divsChild>
            <w:div w:id="459960722">
              <w:marLeft w:val="0"/>
              <w:marRight w:val="0"/>
              <w:marTop w:val="0"/>
              <w:marBottom w:val="0"/>
              <w:divBdr>
                <w:top w:val="none" w:sz="0" w:space="0" w:color="auto"/>
                <w:left w:val="none" w:sz="0" w:space="0" w:color="auto"/>
                <w:bottom w:val="none" w:sz="0" w:space="0" w:color="auto"/>
                <w:right w:val="none" w:sz="0" w:space="0" w:color="auto"/>
              </w:divBdr>
              <w:divsChild>
                <w:div w:id="254019702">
                  <w:marLeft w:val="0"/>
                  <w:marRight w:val="0"/>
                  <w:marTop w:val="0"/>
                  <w:marBottom w:val="0"/>
                  <w:divBdr>
                    <w:top w:val="none" w:sz="0" w:space="0" w:color="auto"/>
                    <w:left w:val="none" w:sz="0" w:space="0" w:color="auto"/>
                    <w:bottom w:val="none" w:sz="0" w:space="0" w:color="auto"/>
                    <w:right w:val="none" w:sz="0" w:space="0" w:color="auto"/>
                  </w:divBdr>
                  <w:divsChild>
                    <w:div w:id="151410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731099">
          <w:marLeft w:val="0"/>
          <w:marRight w:val="0"/>
          <w:marTop w:val="0"/>
          <w:marBottom w:val="0"/>
          <w:divBdr>
            <w:top w:val="none" w:sz="0" w:space="0" w:color="auto"/>
            <w:left w:val="none" w:sz="0" w:space="0" w:color="auto"/>
            <w:bottom w:val="none" w:sz="0" w:space="0" w:color="auto"/>
            <w:right w:val="none" w:sz="0" w:space="0" w:color="auto"/>
          </w:divBdr>
          <w:divsChild>
            <w:div w:id="2019696247">
              <w:marLeft w:val="0"/>
              <w:marRight w:val="0"/>
              <w:marTop w:val="0"/>
              <w:marBottom w:val="0"/>
              <w:divBdr>
                <w:top w:val="none" w:sz="0" w:space="0" w:color="auto"/>
                <w:left w:val="none" w:sz="0" w:space="0" w:color="auto"/>
                <w:bottom w:val="none" w:sz="0" w:space="0" w:color="auto"/>
                <w:right w:val="none" w:sz="0" w:space="0" w:color="auto"/>
              </w:divBdr>
              <w:divsChild>
                <w:div w:id="678315763">
                  <w:marLeft w:val="0"/>
                  <w:marRight w:val="0"/>
                  <w:marTop w:val="0"/>
                  <w:marBottom w:val="0"/>
                  <w:divBdr>
                    <w:top w:val="none" w:sz="0" w:space="0" w:color="auto"/>
                    <w:left w:val="none" w:sz="0" w:space="0" w:color="auto"/>
                    <w:bottom w:val="none" w:sz="0" w:space="0" w:color="auto"/>
                    <w:right w:val="none" w:sz="0" w:space="0" w:color="auto"/>
                  </w:divBdr>
                  <w:divsChild>
                    <w:div w:id="55092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9341271">
      <w:bodyDiv w:val="1"/>
      <w:marLeft w:val="0"/>
      <w:marRight w:val="0"/>
      <w:marTop w:val="0"/>
      <w:marBottom w:val="0"/>
      <w:divBdr>
        <w:top w:val="none" w:sz="0" w:space="0" w:color="auto"/>
        <w:left w:val="none" w:sz="0" w:space="0" w:color="auto"/>
        <w:bottom w:val="none" w:sz="0" w:space="0" w:color="auto"/>
        <w:right w:val="none" w:sz="0" w:space="0" w:color="auto"/>
      </w:divBdr>
    </w:div>
    <w:div w:id="578751277">
      <w:bodyDiv w:val="1"/>
      <w:marLeft w:val="0"/>
      <w:marRight w:val="0"/>
      <w:marTop w:val="0"/>
      <w:marBottom w:val="0"/>
      <w:divBdr>
        <w:top w:val="none" w:sz="0" w:space="0" w:color="auto"/>
        <w:left w:val="none" w:sz="0" w:space="0" w:color="auto"/>
        <w:bottom w:val="none" w:sz="0" w:space="0" w:color="auto"/>
        <w:right w:val="none" w:sz="0" w:space="0" w:color="auto"/>
      </w:divBdr>
    </w:div>
    <w:div w:id="582301816">
      <w:bodyDiv w:val="1"/>
      <w:marLeft w:val="0"/>
      <w:marRight w:val="0"/>
      <w:marTop w:val="0"/>
      <w:marBottom w:val="0"/>
      <w:divBdr>
        <w:top w:val="none" w:sz="0" w:space="0" w:color="auto"/>
        <w:left w:val="none" w:sz="0" w:space="0" w:color="auto"/>
        <w:bottom w:val="none" w:sz="0" w:space="0" w:color="auto"/>
        <w:right w:val="none" w:sz="0" w:space="0" w:color="auto"/>
      </w:divBdr>
    </w:div>
    <w:div w:id="582833153">
      <w:bodyDiv w:val="1"/>
      <w:marLeft w:val="0"/>
      <w:marRight w:val="0"/>
      <w:marTop w:val="0"/>
      <w:marBottom w:val="0"/>
      <w:divBdr>
        <w:top w:val="none" w:sz="0" w:space="0" w:color="auto"/>
        <w:left w:val="none" w:sz="0" w:space="0" w:color="auto"/>
        <w:bottom w:val="none" w:sz="0" w:space="0" w:color="auto"/>
        <w:right w:val="none" w:sz="0" w:space="0" w:color="auto"/>
      </w:divBdr>
    </w:div>
    <w:div w:id="583757189">
      <w:bodyDiv w:val="1"/>
      <w:marLeft w:val="0"/>
      <w:marRight w:val="0"/>
      <w:marTop w:val="0"/>
      <w:marBottom w:val="0"/>
      <w:divBdr>
        <w:top w:val="none" w:sz="0" w:space="0" w:color="auto"/>
        <w:left w:val="none" w:sz="0" w:space="0" w:color="auto"/>
        <w:bottom w:val="none" w:sz="0" w:space="0" w:color="auto"/>
        <w:right w:val="none" w:sz="0" w:space="0" w:color="auto"/>
      </w:divBdr>
    </w:div>
    <w:div w:id="585846303">
      <w:bodyDiv w:val="1"/>
      <w:marLeft w:val="0"/>
      <w:marRight w:val="0"/>
      <w:marTop w:val="0"/>
      <w:marBottom w:val="0"/>
      <w:divBdr>
        <w:top w:val="none" w:sz="0" w:space="0" w:color="auto"/>
        <w:left w:val="none" w:sz="0" w:space="0" w:color="auto"/>
        <w:bottom w:val="none" w:sz="0" w:space="0" w:color="auto"/>
        <w:right w:val="none" w:sz="0" w:space="0" w:color="auto"/>
      </w:divBdr>
      <w:divsChild>
        <w:div w:id="1678844584">
          <w:marLeft w:val="0"/>
          <w:marRight w:val="0"/>
          <w:marTop w:val="0"/>
          <w:marBottom w:val="0"/>
          <w:divBdr>
            <w:top w:val="none" w:sz="0" w:space="0" w:color="auto"/>
            <w:left w:val="none" w:sz="0" w:space="0" w:color="auto"/>
            <w:bottom w:val="none" w:sz="0" w:space="0" w:color="auto"/>
            <w:right w:val="none" w:sz="0" w:space="0" w:color="auto"/>
          </w:divBdr>
          <w:divsChild>
            <w:div w:id="1477917019">
              <w:marLeft w:val="0"/>
              <w:marRight w:val="0"/>
              <w:marTop w:val="0"/>
              <w:marBottom w:val="0"/>
              <w:divBdr>
                <w:top w:val="none" w:sz="0" w:space="0" w:color="auto"/>
                <w:left w:val="none" w:sz="0" w:space="0" w:color="auto"/>
                <w:bottom w:val="none" w:sz="0" w:space="0" w:color="auto"/>
                <w:right w:val="none" w:sz="0" w:space="0" w:color="auto"/>
              </w:divBdr>
              <w:divsChild>
                <w:div w:id="246234078">
                  <w:marLeft w:val="0"/>
                  <w:marRight w:val="0"/>
                  <w:marTop w:val="0"/>
                  <w:marBottom w:val="0"/>
                  <w:divBdr>
                    <w:top w:val="none" w:sz="0" w:space="0" w:color="auto"/>
                    <w:left w:val="none" w:sz="0" w:space="0" w:color="auto"/>
                    <w:bottom w:val="none" w:sz="0" w:space="0" w:color="auto"/>
                    <w:right w:val="none" w:sz="0" w:space="0" w:color="auto"/>
                  </w:divBdr>
                  <w:divsChild>
                    <w:div w:id="1782913463">
                      <w:marLeft w:val="0"/>
                      <w:marRight w:val="0"/>
                      <w:marTop w:val="0"/>
                      <w:marBottom w:val="0"/>
                      <w:divBdr>
                        <w:top w:val="none" w:sz="0" w:space="0" w:color="auto"/>
                        <w:left w:val="none" w:sz="0" w:space="0" w:color="auto"/>
                        <w:bottom w:val="none" w:sz="0" w:space="0" w:color="auto"/>
                        <w:right w:val="none" w:sz="0" w:space="0" w:color="auto"/>
                      </w:divBdr>
                      <w:divsChild>
                        <w:div w:id="1316958658">
                          <w:marLeft w:val="0"/>
                          <w:marRight w:val="0"/>
                          <w:marTop w:val="0"/>
                          <w:marBottom w:val="0"/>
                          <w:divBdr>
                            <w:top w:val="none" w:sz="0" w:space="0" w:color="auto"/>
                            <w:left w:val="none" w:sz="0" w:space="0" w:color="auto"/>
                            <w:bottom w:val="none" w:sz="0" w:space="0" w:color="auto"/>
                            <w:right w:val="none" w:sz="0" w:space="0" w:color="auto"/>
                          </w:divBdr>
                          <w:divsChild>
                            <w:div w:id="78565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1477495">
      <w:bodyDiv w:val="1"/>
      <w:marLeft w:val="0"/>
      <w:marRight w:val="0"/>
      <w:marTop w:val="0"/>
      <w:marBottom w:val="0"/>
      <w:divBdr>
        <w:top w:val="none" w:sz="0" w:space="0" w:color="auto"/>
        <w:left w:val="none" w:sz="0" w:space="0" w:color="auto"/>
        <w:bottom w:val="none" w:sz="0" w:space="0" w:color="auto"/>
        <w:right w:val="none" w:sz="0" w:space="0" w:color="auto"/>
      </w:divBdr>
      <w:divsChild>
        <w:div w:id="636375700">
          <w:marLeft w:val="0"/>
          <w:marRight w:val="0"/>
          <w:marTop w:val="0"/>
          <w:marBottom w:val="0"/>
          <w:divBdr>
            <w:top w:val="none" w:sz="0" w:space="0" w:color="auto"/>
            <w:left w:val="none" w:sz="0" w:space="0" w:color="auto"/>
            <w:bottom w:val="none" w:sz="0" w:space="0" w:color="auto"/>
            <w:right w:val="none" w:sz="0" w:space="0" w:color="auto"/>
          </w:divBdr>
          <w:divsChild>
            <w:div w:id="1588878277">
              <w:marLeft w:val="0"/>
              <w:marRight w:val="0"/>
              <w:marTop w:val="0"/>
              <w:marBottom w:val="0"/>
              <w:divBdr>
                <w:top w:val="none" w:sz="0" w:space="0" w:color="auto"/>
                <w:left w:val="none" w:sz="0" w:space="0" w:color="auto"/>
                <w:bottom w:val="none" w:sz="0" w:space="0" w:color="auto"/>
                <w:right w:val="none" w:sz="0" w:space="0" w:color="auto"/>
              </w:divBdr>
              <w:divsChild>
                <w:div w:id="237323021">
                  <w:marLeft w:val="0"/>
                  <w:marRight w:val="0"/>
                  <w:marTop w:val="0"/>
                  <w:marBottom w:val="0"/>
                  <w:divBdr>
                    <w:top w:val="none" w:sz="0" w:space="0" w:color="auto"/>
                    <w:left w:val="none" w:sz="0" w:space="0" w:color="auto"/>
                    <w:bottom w:val="none" w:sz="0" w:space="0" w:color="auto"/>
                    <w:right w:val="none" w:sz="0" w:space="0" w:color="auto"/>
                  </w:divBdr>
                  <w:divsChild>
                    <w:div w:id="1766457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923117">
          <w:marLeft w:val="0"/>
          <w:marRight w:val="0"/>
          <w:marTop w:val="0"/>
          <w:marBottom w:val="0"/>
          <w:divBdr>
            <w:top w:val="none" w:sz="0" w:space="0" w:color="auto"/>
            <w:left w:val="none" w:sz="0" w:space="0" w:color="auto"/>
            <w:bottom w:val="none" w:sz="0" w:space="0" w:color="auto"/>
            <w:right w:val="none" w:sz="0" w:space="0" w:color="auto"/>
          </w:divBdr>
          <w:divsChild>
            <w:div w:id="2110658844">
              <w:marLeft w:val="0"/>
              <w:marRight w:val="0"/>
              <w:marTop w:val="0"/>
              <w:marBottom w:val="0"/>
              <w:divBdr>
                <w:top w:val="none" w:sz="0" w:space="0" w:color="auto"/>
                <w:left w:val="none" w:sz="0" w:space="0" w:color="auto"/>
                <w:bottom w:val="none" w:sz="0" w:space="0" w:color="auto"/>
                <w:right w:val="none" w:sz="0" w:space="0" w:color="auto"/>
              </w:divBdr>
              <w:divsChild>
                <w:div w:id="469520626">
                  <w:marLeft w:val="0"/>
                  <w:marRight w:val="0"/>
                  <w:marTop w:val="0"/>
                  <w:marBottom w:val="0"/>
                  <w:divBdr>
                    <w:top w:val="none" w:sz="0" w:space="0" w:color="auto"/>
                    <w:left w:val="none" w:sz="0" w:space="0" w:color="auto"/>
                    <w:bottom w:val="none" w:sz="0" w:space="0" w:color="auto"/>
                    <w:right w:val="none" w:sz="0" w:space="0" w:color="auto"/>
                  </w:divBdr>
                  <w:divsChild>
                    <w:div w:id="19893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455447">
      <w:bodyDiv w:val="1"/>
      <w:marLeft w:val="0"/>
      <w:marRight w:val="0"/>
      <w:marTop w:val="0"/>
      <w:marBottom w:val="0"/>
      <w:divBdr>
        <w:top w:val="none" w:sz="0" w:space="0" w:color="auto"/>
        <w:left w:val="none" w:sz="0" w:space="0" w:color="auto"/>
        <w:bottom w:val="none" w:sz="0" w:space="0" w:color="auto"/>
        <w:right w:val="none" w:sz="0" w:space="0" w:color="auto"/>
      </w:divBdr>
    </w:div>
    <w:div w:id="614334769">
      <w:bodyDiv w:val="1"/>
      <w:marLeft w:val="0"/>
      <w:marRight w:val="0"/>
      <w:marTop w:val="0"/>
      <w:marBottom w:val="0"/>
      <w:divBdr>
        <w:top w:val="none" w:sz="0" w:space="0" w:color="auto"/>
        <w:left w:val="none" w:sz="0" w:space="0" w:color="auto"/>
        <w:bottom w:val="none" w:sz="0" w:space="0" w:color="auto"/>
        <w:right w:val="none" w:sz="0" w:space="0" w:color="auto"/>
      </w:divBdr>
    </w:div>
    <w:div w:id="614678277">
      <w:bodyDiv w:val="1"/>
      <w:marLeft w:val="0"/>
      <w:marRight w:val="0"/>
      <w:marTop w:val="0"/>
      <w:marBottom w:val="0"/>
      <w:divBdr>
        <w:top w:val="none" w:sz="0" w:space="0" w:color="auto"/>
        <w:left w:val="none" w:sz="0" w:space="0" w:color="auto"/>
        <w:bottom w:val="none" w:sz="0" w:space="0" w:color="auto"/>
        <w:right w:val="none" w:sz="0" w:space="0" w:color="auto"/>
      </w:divBdr>
    </w:div>
    <w:div w:id="616063566">
      <w:bodyDiv w:val="1"/>
      <w:marLeft w:val="0"/>
      <w:marRight w:val="0"/>
      <w:marTop w:val="0"/>
      <w:marBottom w:val="0"/>
      <w:divBdr>
        <w:top w:val="none" w:sz="0" w:space="0" w:color="auto"/>
        <w:left w:val="none" w:sz="0" w:space="0" w:color="auto"/>
        <w:bottom w:val="none" w:sz="0" w:space="0" w:color="auto"/>
        <w:right w:val="none" w:sz="0" w:space="0" w:color="auto"/>
      </w:divBdr>
    </w:div>
    <w:div w:id="620502313">
      <w:bodyDiv w:val="1"/>
      <w:marLeft w:val="0"/>
      <w:marRight w:val="0"/>
      <w:marTop w:val="0"/>
      <w:marBottom w:val="0"/>
      <w:divBdr>
        <w:top w:val="none" w:sz="0" w:space="0" w:color="auto"/>
        <w:left w:val="none" w:sz="0" w:space="0" w:color="auto"/>
        <w:bottom w:val="none" w:sz="0" w:space="0" w:color="auto"/>
        <w:right w:val="none" w:sz="0" w:space="0" w:color="auto"/>
      </w:divBdr>
    </w:div>
    <w:div w:id="636227734">
      <w:bodyDiv w:val="1"/>
      <w:marLeft w:val="0"/>
      <w:marRight w:val="0"/>
      <w:marTop w:val="0"/>
      <w:marBottom w:val="0"/>
      <w:divBdr>
        <w:top w:val="none" w:sz="0" w:space="0" w:color="auto"/>
        <w:left w:val="none" w:sz="0" w:space="0" w:color="auto"/>
        <w:bottom w:val="none" w:sz="0" w:space="0" w:color="auto"/>
        <w:right w:val="none" w:sz="0" w:space="0" w:color="auto"/>
      </w:divBdr>
    </w:div>
    <w:div w:id="643438484">
      <w:bodyDiv w:val="1"/>
      <w:marLeft w:val="0"/>
      <w:marRight w:val="0"/>
      <w:marTop w:val="0"/>
      <w:marBottom w:val="0"/>
      <w:divBdr>
        <w:top w:val="none" w:sz="0" w:space="0" w:color="auto"/>
        <w:left w:val="none" w:sz="0" w:space="0" w:color="auto"/>
        <w:bottom w:val="none" w:sz="0" w:space="0" w:color="auto"/>
        <w:right w:val="none" w:sz="0" w:space="0" w:color="auto"/>
      </w:divBdr>
    </w:div>
    <w:div w:id="646130727">
      <w:bodyDiv w:val="1"/>
      <w:marLeft w:val="0"/>
      <w:marRight w:val="0"/>
      <w:marTop w:val="0"/>
      <w:marBottom w:val="0"/>
      <w:divBdr>
        <w:top w:val="none" w:sz="0" w:space="0" w:color="auto"/>
        <w:left w:val="none" w:sz="0" w:space="0" w:color="auto"/>
        <w:bottom w:val="none" w:sz="0" w:space="0" w:color="auto"/>
        <w:right w:val="none" w:sz="0" w:space="0" w:color="auto"/>
      </w:divBdr>
    </w:div>
    <w:div w:id="649483585">
      <w:bodyDiv w:val="1"/>
      <w:marLeft w:val="0"/>
      <w:marRight w:val="0"/>
      <w:marTop w:val="0"/>
      <w:marBottom w:val="0"/>
      <w:divBdr>
        <w:top w:val="none" w:sz="0" w:space="0" w:color="auto"/>
        <w:left w:val="none" w:sz="0" w:space="0" w:color="auto"/>
        <w:bottom w:val="none" w:sz="0" w:space="0" w:color="auto"/>
        <w:right w:val="none" w:sz="0" w:space="0" w:color="auto"/>
      </w:divBdr>
    </w:div>
    <w:div w:id="650598187">
      <w:bodyDiv w:val="1"/>
      <w:marLeft w:val="0"/>
      <w:marRight w:val="0"/>
      <w:marTop w:val="0"/>
      <w:marBottom w:val="0"/>
      <w:divBdr>
        <w:top w:val="none" w:sz="0" w:space="0" w:color="auto"/>
        <w:left w:val="none" w:sz="0" w:space="0" w:color="auto"/>
        <w:bottom w:val="none" w:sz="0" w:space="0" w:color="auto"/>
        <w:right w:val="none" w:sz="0" w:space="0" w:color="auto"/>
      </w:divBdr>
    </w:div>
    <w:div w:id="650910224">
      <w:bodyDiv w:val="1"/>
      <w:marLeft w:val="0"/>
      <w:marRight w:val="0"/>
      <w:marTop w:val="0"/>
      <w:marBottom w:val="0"/>
      <w:divBdr>
        <w:top w:val="none" w:sz="0" w:space="0" w:color="auto"/>
        <w:left w:val="none" w:sz="0" w:space="0" w:color="auto"/>
        <w:bottom w:val="none" w:sz="0" w:space="0" w:color="auto"/>
        <w:right w:val="none" w:sz="0" w:space="0" w:color="auto"/>
      </w:divBdr>
    </w:div>
    <w:div w:id="652562246">
      <w:bodyDiv w:val="1"/>
      <w:marLeft w:val="0"/>
      <w:marRight w:val="0"/>
      <w:marTop w:val="0"/>
      <w:marBottom w:val="0"/>
      <w:divBdr>
        <w:top w:val="none" w:sz="0" w:space="0" w:color="auto"/>
        <w:left w:val="none" w:sz="0" w:space="0" w:color="auto"/>
        <w:bottom w:val="none" w:sz="0" w:space="0" w:color="auto"/>
        <w:right w:val="none" w:sz="0" w:space="0" w:color="auto"/>
      </w:divBdr>
      <w:divsChild>
        <w:div w:id="425923263">
          <w:marLeft w:val="547"/>
          <w:marRight w:val="0"/>
          <w:marTop w:val="0"/>
          <w:marBottom w:val="0"/>
          <w:divBdr>
            <w:top w:val="none" w:sz="0" w:space="0" w:color="auto"/>
            <w:left w:val="none" w:sz="0" w:space="0" w:color="auto"/>
            <w:bottom w:val="none" w:sz="0" w:space="0" w:color="auto"/>
            <w:right w:val="none" w:sz="0" w:space="0" w:color="auto"/>
          </w:divBdr>
        </w:div>
      </w:divsChild>
    </w:div>
    <w:div w:id="661812005">
      <w:bodyDiv w:val="1"/>
      <w:marLeft w:val="0"/>
      <w:marRight w:val="0"/>
      <w:marTop w:val="0"/>
      <w:marBottom w:val="0"/>
      <w:divBdr>
        <w:top w:val="none" w:sz="0" w:space="0" w:color="auto"/>
        <w:left w:val="none" w:sz="0" w:space="0" w:color="auto"/>
        <w:bottom w:val="none" w:sz="0" w:space="0" w:color="auto"/>
        <w:right w:val="none" w:sz="0" w:space="0" w:color="auto"/>
      </w:divBdr>
    </w:div>
    <w:div w:id="673412339">
      <w:bodyDiv w:val="1"/>
      <w:marLeft w:val="0"/>
      <w:marRight w:val="0"/>
      <w:marTop w:val="0"/>
      <w:marBottom w:val="0"/>
      <w:divBdr>
        <w:top w:val="none" w:sz="0" w:space="0" w:color="auto"/>
        <w:left w:val="none" w:sz="0" w:space="0" w:color="auto"/>
        <w:bottom w:val="none" w:sz="0" w:space="0" w:color="auto"/>
        <w:right w:val="none" w:sz="0" w:space="0" w:color="auto"/>
      </w:divBdr>
    </w:div>
    <w:div w:id="677317508">
      <w:bodyDiv w:val="1"/>
      <w:marLeft w:val="0"/>
      <w:marRight w:val="0"/>
      <w:marTop w:val="0"/>
      <w:marBottom w:val="0"/>
      <w:divBdr>
        <w:top w:val="none" w:sz="0" w:space="0" w:color="auto"/>
        <w:left w:val="none" w:sz="0" w:space="0" w:color="auto"/>
        <w:bottom w:val="none" w:sz="0" w:space="0" w:color="auto"/>
        <w:right w:val="none" w:sz="0" w:space="0" w:color="auto"/>
      </w:divBdr>
      <w:divsChild>
        <w:div w:id="112093912">
          <w:marLeft w:val="0"/>
          <w:marRight w:val="0"/>
          <w:marTop w:val="0"/>
          <w:marBottom w:val="0"/>
          <w:divBdr>
            <w:top w:val="none" w:sz="0" w:space="0" w:color="auto"/>
            <w:left w:val="none" w:sz="0" w:space="0" w:color="auto"/>
            <w:bottom w:val="none" w:sz="0" w:space="0" w:color="auto"/>
            <w:right w:val="none" w:sz="0" w:space="0" w:color="auto"/>
          </w:divBdr>
          <w:divsChild>
            <w:div w:id="581598113">
              <w:marLeft w:val="0"/>
              <w:marRight w:val="0"/>
              <w:marTop w:val="0"/>
              <w:marBottom w:val="0"/>
              <w:divBdr>
                <w:top w:val="none" w:sz="0" w:space="0" w:color="auto"/>
                <w:left w:val="none" w:sz="0" w:space="0" w:color="auto"/>
                <w:bottom w:val="none" w:sz="0" w:space="0" w:color="auto"/>
                <w:right w:val="none" w:sz="0" w:space="0" w:color="auto"/>
              </w:divBdr>
              <w:divsChild>
                <w:div w:id="1739552607">
                  <w:marLeft w:val="0"/>
                  <w:marRight w:val="0"/>
                  <w:marTop w:val="0"/>
                  <w:marBottom w:val="0"/>
                  <w:divBdr>
                    <w:top w:val="none" w:sz="0" w:space="0" w:color="auto"/>
                    <w:left w:val="none" w:sz="0" w:space="0" w:color="auto"/>
                    <w:bottom w:val="none" w:sz="0" w:space="0" w:color="auto"/>
                    <w:right w:val="none" w:sz="0" w:space="0" w:color="auto"/>
                  </w:divBdr>
                  <w:divsChild>
                    <w:div w:id="67877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136265">
          <w:marLeft w:val="0"/>
          <w:marRight w:val="0"/>
          <w:marTop w:val="0"/>
          <w:marBottom w:val="0"/>
          <w:divBdr>
            <w:top w:val="none" w:sz="0" w:space="0" w:color="auto"/>
            <w:left w:val="none" w:sz="0" w:space="0" w:color="auto"/>
            <w:bottom w:val="none" w:sz="0" w:space="0" w:color="auto"/>
            <w:right w:val="none" w:sz="0" w:space="0" w:color="auto"/>
          </w:divBdr>
          <w:divsChild>
            <w:div w:id="1165627973">
              <w:marLeft w:val="0"/>
              <w:marRight w:val="0"/>
              <w:marTop w:val="0"/>
              <w:marBottom w:val="0"/>
              <w:divBdr>
                <w:top w:val="none" w:sz="0" w:space="0" w:color="auto"/>
                <w:left w:val="none" w:sz="0" w:space="0" w:color="auto"/>
                <w:bottom w:val="none" w:sz="0" w:space="0" w:color="auto"/>
                <w:right w:val="none" w:sz="0" w:space="0" w:color="auto"/>
              </w:divBdr>
              <w:divsChild>
                <w:div w:id="244384316">
                  <w:marLeft w:val="0"/>
                  <w:marRight w:val="0"/>
                  <w:marTop w:val="0"/>
                  <w:marBottom w:val="0"/>
                  <w:divBdr>
                    <w:top w:val="none" w:sz="0" w:space="0" w:color="auto"/>
                    <w:left w:val="none" w:sz="0" w:space="0" w:color="auto"/>
                    <w:bottom w:val="none" w:sz="0" w:space="0" w:color="auto"/>
                    <w:right w:val="none" w:sz="0" w:space="0" w:color="auto"/>
                  </w:divBdr>
                  <w:divsChild>
                    <w:div w:id="9313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932279">
      <w:bodyDiv w:val="1"/>
      <w:marLeft w:val="0"/>
      <w:marRight w:val="0"/>
      <w:marTop w:val="0"/>
      <w:marBottom w:val="0"/>
      <w:divBdr>
        <w:top w:val="none" w:sz="0" w:space="0" w:color="auto"/>
        <w:left w:val="none" w:sz="0" w:space="0" w:color="auto"/>
        <w:bottom w:val="none" w:sz="0" w:space="0" w:color="auto"/>
        <w:right w:val="none" w:sz="0" w:space="0" w:color="auto"/>
      </w:divBdr>
    </w:div>
    <w:div w:id="681706203">
      <w:bodyDiv w:val="1"/>
      <w:marLeft w:val="0"/>
      <w:marRight w:val="0"/>
      <w:marTop w:val="0"/>
      <w:marBottom w:val="0"/>
      <w:divBdr>
        <w:top w:val="none" w:sz="0" w:space="0" w:color="auto"/>
        <w:left w:val="none" w:sz="0" w:space="0" w:color="auto"/>
        <w:bottom w:val="none" w:sz="0" w:space="0" w:color="auto"/>
        <w:right w:val="none" w:sz="0" w:space="0" w:color="auto"/>
      </w:divBdr>
    </w:div>
    <w:div w:id="689451756">
      <w:bodyDiv w:val="1"/>
      <w:marLeft w:val="0"/>
      <w:marRight w:val="0"/>
      <w:marTop w:val="0"/>
      <w:marBottom w:val="0"/>
      <w:divBdr>
        <w:top w:val="none" w:sz="0" w:space="0" w:color="auto"/>
        <w:left w:val="none" w:sz="0" w:space="0" w:color="auto"/>
        <w:bottom w:val="none" w:sz="0" w:space="0" w:color="auto"/>
        <w:right w:val="none" w:sz="0" w:space="0" w:color="auto"/>
      </w:divBdr>
    </w:div>
    <w:div w:id="689529685">
      <w:bodyDiv w:val="1"/>
      <w:marLeft w:val="0"/>
      <w:marRight w:val="0"/>
      <w:marTop w:val="0"/>
      <w:marBottom w:val="0"/>
      <w:divBdr>
        <w:top w:val="none" w:sz="0" w:space="0" w:color="auto"/>
        <w:left w:val="none" w:sz="0" w:space="0" w:color="auto"/>
        <w:bottom w:val="none" w:sz="0" w:space="0" w:color="auto"/>
        <w:right w:val="none" w:sz="0" w:space="0" w:color="auto"/>
      </w:divBdr>
    </w:div>
    <w:div w:id="689648052">
      <w:bodyDiv w:val="1"/>
      <w:marLeft w:val="0"/>
      <w:marRight w:val="0"/>
      <w:marTop w:val="0"/>
      <w:marBottom w:val="0"/>
      <w:divBdr>
        <w:top w:val="none" w:sz="0" w:space="0" w:color="auto"/>
        <w:left w:val="none" w:sz="0" w:space="0" w:color="auto"/>
        <w:bottom w:val="none" w:sz="0" w:space="0" w:color="auto"/>
        <w:right w:val="none" w:sz="0" w:space="0" w:color="auto"/>
      </w:divBdr>
    </w:div>
    <w:div w:id="692000654">
      <w:bodyDiv w:val="1"/>
      <w:marLeft w:val="0"/>
      <w:marRight w:val="0"/>
      <w:marTop w:val="0"/>
      <w:marBottom w:val="0"/>
      <w:divBdr>
        <w:top w:val="none" w:sz="0" w:space="0" w:color="auto"/>
        <w:left w:val="none" w:sz="0" w:space="0" w:color="auto"/>
        <w:bottom w:val="none" w:sz="0" w:space="0" w:color="auto"/>
        <w:right w:val="none" w:sz="0" w:space="0" w:color="auto"/>
      </w:divBdr>
    </w:div>
    <w:div w:id="698436588">
      <w:bodyDiv w:val="1"/>
      <w:marLeft w:val="0"/>
      <w:marRight w:val="0"/>
      <w:marTop w:val="0"/>
      <w:marBottom w:val="0"/>
      <w:divBdr>
        <w:top w:val="none" w:sz="0" w:space="0" w:color="auto"/>
        <w:left w:val="none" w:sz="0" w:space="0" w:color="auto"/>
        <w:bottom w:val="none" w:sz="0" w:space="0" w:color="auto"/>
        <w:right w:val="none" w:sz="0" w:space="0" w:color="auto"/>
      </w:divBdr>
      <w:divsChild>
        <w:div w:id="1228878389">
          <w:marLeft w:val="0"/>
          <w:marRight w:val="0"/>
          <w:marTop w:val="0"/>
          <w:marBottom w:val="0"/>
          <w:divBdr>
            <w:top w:val="none" w:sz="0" w:space="0" w:color="auto"/>
            <w:left w:val="none" w:sz="0" w:space="0" w:color="auto"/>
            <w:bottom w:val="none" w:sz="0" w:space="0" w:color="auto"/>
            <w:right w:val="none" w:sz="0" w:space="0" w:color="auto"/>
          </w:divBdr>
          <w:divsChild>
            <w:div w:id="1348214441">
              <w:marLeft w:val="0"/>
              <w:marRight w:val="0"/>
              <w:marTop w:val="0"/>
              <w:marBottom w:val="0"/>
              <w:divBdr>
                <w:top w:val="none" w:sz="0" w:space="0" w:color="auto"/>
                <w:left w:val="none" w:sz="0" w:space="0" w:color="auto"/>
                <w:bottom w:val="none" w:sz="0" w:space="0" w:color="auto"/>
                <w:right w:val="none" w:sz="0" w:space="0" w:color="auto"/>
              </w:divBdr>
              <w:divsChild>
                <w:div w:id="1425371453">
                  <w:marLeft w:val="0"/>
                  <w:marRight w:val="0"/>
                  <w:marTop w:val="0"/>
                  <w:marBottom w:val="0"/>
                  <w:divBdr>
                    <w:top w:val="none" w:sz="0" w:space="0" w:color="auto"/>
                    <w:left w:val="none" w:sz="0" w:space="0" w:color="auto"/>
                    <w:bottom w:val="none" w:sz="0" w:space="0" w:color="auto"/>
                    <w:right w:val="none" w:sz="0" w:space="0" w:color="auto"/>
                  </w:divBdr>
                  <w:divsChild>
                    <w:div w:id="76546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594123">
      <w:bodyDiv w:val="1"/>
      <w:marLeft w:val="0"/>
      <w:marRight w:val="0"/>
      <w:marTop w:val="0"/>
      <w:marBottom w:val="0"/>
      <w:divBdr>
        <w:top w:val="none" w:sz="0" w:space="0" w:color="auto"/>
        <w:left w:val="none" w:sz="0" w:space="0" w:color="auto"/>
        <w:bottom w:val="none" w:sz="0" w:space="0" w:color="auto"/>
        <w:right w:val="none" w:sz="0" w:space="0" w:color="auto"/>
      </w:divBdr>
    </w:div>
    <w:div w:id="702050409">
      <w:bodyDiv w:val="1"/>
      <w:marLeft w:val="0"/>
      <w:marRight w:val="0"/>
      <w:marTop w:val="0"/>
      <w:marBottom w:val="0"/>
      <w:divBdr>
        <w:top w:val="none" w:sz="0" w:space="0" w:color="auto"/>
        <w:left w:val="none" w:sz="0" w:space="0" w:color="auto"/>
        <w:bottom w:val="none" w:sz="0" w:space="0" w:color="auto"/>
        <w:right w:val="none" w:sz="0" w:space="0" w:color="auto"/>
      </w:divBdr>
    </w:div>
    <w:div w:id="706637417">
      <w:bodyDiv w:val="1"/>
      <w:marLeft w:val="0"/>
      <w:marRight w:val="0"/>
      <w:marTop w:val="0"/>
      <w:marBottom w:val="0"/>
      <w:divBdr>
        <w:top w:val="none" w:sz="0" w:space="0" w:color="auto"/>
        <w:left w:val="none" w:sz="0" w:space="0" w:color="auto"/>
        <w:bottom w:val="none" w:sz="0" w:space="0" w:color="auto"/>
        <w:right w:val="none" w:sz="0" w:space="0" w:color="auto"/>
      </w:divBdr>
    </w:div>
    <w:div w:id="709691681">
      <w:bodyDiv w:val="1"/>
      <w:marLeft w:val="0"/>
      <w:marRight w:val="0"/>
      <w:marTop w:val="0"/>
      <w:marBottom w:val="0"/>
      <w:divBdr>
        <w:top w:val="none" w:sz="0" w:space="0" w:color="auto"/>
        <w:left w:val="none" w:sz="0" w:space="0" w:color="auto"/>
        <w:bottom w:val="none" w:sz="0" w:space="0" w:color="auto"/>
        <w:right w:val="none" w:sz="0" w:space="0" w:color="auto"/>
      </w:divBdr>
    </w:div>
    <w:div w:id="713701023">
      <w:bodyDiv w:val="1"/>
      <w:marLeft w:val="0"/>
      <w:marRight w:val="0"/>
      <w:marTop w:val="0"/>
      <w:marBottom w:val="0"/>
      <w:divBdr>
        <w:top w:val="none" w:sz="0" w:space="0" w:color="auto"/>
        <w:left w:val="none" w:sz="0" w:space="0" w:color="auto"/>
        <w:bottom w:val="none" w:sz="0" w:space="0" w:color="auto"/>
        <w:right w:val="none" w:sz="0" w:space="0" w:color="auto"/>
      </w:divBdr>
    </w:div>
    <w:div w:id="719790566">
      <w:bodyDiv w:val="1"/>
      <w:marLeft w:val="0"/>
      <w:marRight w:val="0"/>
      <w:marTop w:val="0"/>
      <w:marBottom w:val="0"/>
      <w:divBdr>
        <w:top w:val="none" w:sz="0" w:space="0" w:color="auto"/>
        <w:left w:val="none" w:sz="0" w:space="0" w:color="auto"/>
        <w:bottom w:val="none" w:sz="0" w:space="0" w:color="auto"/>
        <w:right w:val="none" w:sz="0" w:space="0" w:color="auto"/>
      </w:divBdr>
      <w:divsChild>
        <w:div w:id="1577741744">
          <w:marLeft w:val="0"/>
          <w:marRight w:val="0"/>
          <w:marTop w:val="0"/>
          <w:marBottom w:val="0"/>
          <w:divBdr>
            <w:top w:val="none" w:sz="0" w:space="0" w:color="auto"/>
            <w:left w:val="none" w:sz="0" w:space="0" w:color="auto"/>
            <w:bottom w:val="none" w:sz="0" w:space="0" w:color="auto"/>
            <w:right w:val="none" w:sz="0" w:space="0" w:color="auto"/>
          </w:divBdr>
          <w:divsChild>
            <w:div w:id="1796564174">
              <w:marLeft w:val="0"/>
              <w:marRight w:val="0"/>
              <w:marTop w:val="0"/>
              <w:marBottom w:val="0"/>
              <w:divBdr>
                <w:top w:val="none" w:sz="0" w:space="0" w:color="auto"/>
                <w:left w:val="none" w:sz="0" w:space="0" w:color="auto"/>
                <w:bottom w:val="none" w:sz="0" w:space="0" w:color="auto"/>
                <w:right w:val="none" w:sz="0" w:space="0" w:color="auto"/>
              </w:divBdr>
              <w:divsChild>
                <w:div w:id="1322810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755562">
          <w:marLeft w:val="0"/>
          <w:marRight w:val="0"/>
          <w:marTop w:val="0"/>
          <w:marBottom w:val="0"/>
          <w:divBdr>
            <w:top w:val="none" w:sz="0" w:space="0" w:color="auto"/>
            <w:left w:val="none" w:sz="0" w:space="0" w:color="auto"/>
            <w:bottom w:val="none" w:sz="0" w:space="0" w:color="auto"/>
            <w:right w:val="none" w:sz="0" w:space="0" w:color="auto"/>
          </w:divBdr>
          <w:divsChild>
            <w:div w:id="576592120">
              <w:marLeft w:val="0"/>
              <w:marRight w:val="0"/>
              <w:marTop w:val="0"/>
              <w:marBottom w:val="0"/>
              <w:divBdr>
                <w:top w:val="none" w:sz="0" w:space="0" w:color="auto"/>
                <w:left w:val="none" w:sz="0" w:space="0" w:color="auto"/>
                <w:bottom w:val="none" w:sz="0" w:space="0" w:color="auto"/>
                <w:right w:val="none" w:sz="0" w:space="0" w:color="auto"/>
              </w:divBdr>
              <w:divsChild>
                <w:div w:id="252520435">
                  <w:marLeft w:val="0"/>
                  <w:marRight w:val="0"/>
                  <w:marTop w:val="0"/>
                  <w:marBottom w:val="0"/>
                  <w:divBdr>
                    <w:top w:val="none" w:sz="0" w:space="0" w:color="auto"/>
                    <w:left w:val="none" w:sz="0" w:space="0" w:color="auto"/>
                    <w:bottom w:val="none" w:sz="0" w:space="0" w:color="auto"/>
                    <w:right w:val="none" w:sz="0" w:space="0" w:color="auto"/>
                  </w:divBdr>
                  <w:divsChild>
                    <w:div w:id="657416656">
                      <w:marLeft w:val="0"/>
                      <w:marRight w:val="0"/>
                      <w:marTop w:val="0"/>
                      <w:marBottom w:val="0"/>
                      <w:divBdr>
                        <w:top w:val="none" w:sz="0" w:space="0" w:color="auto"/>
                        <w:left w:val="none" w:sz="0" w:space="0" w:color="auto"/>
                        <w:bottom w:val="none" w:sz="0" w:space="0" w:color="auto"/>
                        <w:right w:val="none" w:sz="0" w:space="0" w:color="auto"/>
                      </w:divBdr>
                      <w:divsChild>
                        <w:div w:id="1550798124">
                          <w:marLeft w:val="0"/>
                          <w:marRight w:val="0"/>
                          <w:marTop w:val="0"/>
                          <w:marBottom w:val="0"/>
                          <w:divBdr>
                            <w:top w:val="none" w:sz="0" w:space="0" w:color="auto"/>
                            <w:left w:val="none" w:sz="0" w:space="0" w:color="auto"/>
                            <w:bottom w:val="none" w:sz="0" w:space="0" w:color="auto"/>
                            <w:right w:val="none" w:sz="0" w:space="0" w:color="auto"/>
                          </w:divBdr>
                          <w:divsChild>
                            <w:div w:id="1924799312">
                              <w:marLeft w:val="0"/>
                              <w:marRight w:val="0"/>
                              <w:marTop w:val="0"/>
                              <w:marBottom w:val="0"/>
                              <w:divBdr>
                                <w:top w:val="none" w:sz="0" w:space="0" w:color="auto"/>
                                <w:left w:val="none" w:sz="0" w:space="0" w:color="auto"/>
                                <w:bottom w:val="none" w:sz="0" w:space="0" w:color="auto"/>
                                <w:right w:val="none" w:sz="0" w:space="0" w:color="auto"/>
                              </w:divBdr>
                              <w:divsChild>
                                <w:div w:id="1357074277">
                                  <w:marLeft w:val="0"/>
                                  <w:marRight w:val="0"/>
                                  <w:marTop w:val="0"/>
                                  <w:marBottom w:val="0"/>
                                  <w:divBdr>
                                    <w:top w:val="none" w:sz="0" w:space="0" w:color="auto"/>
                                    <w:left w:val="none" w:sz="0" w:space="0" w:color="auto"/>
                                    <w:bottom w:val="none" w:sz="0" w:space="0" w:color="auto"/>
                                    <w:right w:val="none" w:sz="0" w:space="0" w:color="auto"/>
                                  </w:divBdr>
                                  <w:divsChild>
                                    <w:div w:id="1433017688">
                                      <w:marLeft w:val="0"/>
                                      <w:marRight w:val="0"/>
                                      <w:marTop w:val="0"/>
                                      <w:marBottom w:val="0"/>
                                      <w:divBdr>
                                        <w:top w:val="none" w:sz="0" w:space="0" w:color="auto"/>
                                        <w:left w:val="none" w:sz="0" w:space="0" w:color="auto"/>
                                        <w:bottom w:val="none" w:sz="0" w:space="0" w:color="auto"/>
                                        <w:right w:val="none" w:sz="0" w:space="0" w:color="auto"/>
                                      </w:divBdr>
                                      <w:divsChild>
                                        <w:div w:id="99569418">
                                          <w:marLeft w:val="0"/>
                                          <w:marRight w:val="0"/>
                                          <w:marTop w:val="0"/>
                                          <w:marBottom w:val="0"/>
                                          <w:divBdr>
                                            <w:top w:val="none" w:sz="0" w:space="0" w:color="auto"/>
                                            <w:left w:val="none" w:sz="0" w:space="0" w:color="auto"/>
                                            <w:bottom w:val="none" w:sz="0" w:space="0" w:color="auto"/>
                                            <w:right w:val="none" w:sz="0" w:space="0" w:color="auto"/>
                                          </w:divBdr>
                                          <w:divsChild>
                                            <w:div w:id="1311130001">
                                              <w:marLeft w:val="0"/>
                                              <w:marRight w:val="0"/>
                                              <w:marTop w:val="0"/>
                                              <w:marBottom w:val="0"/>
                                              <w:divBdr>
                                                <w:top w:val="none" w:sz="0" w:space="0" w:color="auto"/>
                                                <w:left w:val="none" w:sz="0" w:space="0" w:color="auto"/>
                                                <w:bottom w:val="none" w:sz="0" w:space="0" w:color="auto"/>
                                                <w:right w:val="none" w:sz="0" w:space="0" w:color="auto"/>
                                              </w:divBdr>
                                              <w:divsChild>
                                                <w:div w:id="60182859">
                                                  <w:marLeft w:val="0"/>
                                                  <w:marRight w:val="0"/>
                                                  <w:marTop w:val="0"/>
                                                  <w:marBottom w:val="0"/>
                                                  <w:divBdr>
                                                    <w:top w:val="none" w:sz="0" w:space="0" w:color="auto"/>
                                                    <w:left w:val="none" w:sz="0" w:space="0" w:color="auto"/>
                                                    <w:bottom w:val="none" w:sz="0" w:space="0" w:color="auto"/>
                                                    <w:right w:val="none" w:sz="0" w:space="0" w:color="auto"/>
                                                  </w:divBdr>
                                                  <w:divsChild>
                                                    <w:div w:id="1364093839">
                                                      <w:marLeft w:val="0"/>
                                                      <w:marRight w:val="0"/>
                                                      <w:marTop w:val="0"/>
                                                      <w:marBottom w:val="0"/>
                                                      <w:divBdr>
                                                        <w:top w:val="none" w:sz="0" w:space="0" w:color="auto"/>
                                                        <w:left w:val="none" w:sz="0" w:space="0" w:color="auto"/>
                                                        <w:bottom w:val="none" w:sz="0" w:space="0" w:color="auto"/>
                                                        <w:right w:val="none" w:sz="0" w:space="0" w:color="auto"/>
                                                      </w:divBdr>
                                                      <w:divsChild>
                                                        <w:div w:id="2063796003">
                                                          <w:marLeft w:val="0"/>
                                                          <w:marRight w:val="0"/>
                                                          <w:marTop w:val="0"/>
                                                          <w:marBottom w:val="0"/>
                                                          <w:divBdr>
                                                            <w:top w:val="none" w:sz="0" w:space="0" w:color="auto"/>
                                                            <w:left w:val="none" w:sz="0" w:space="0" w:color="auto"/>
                                                            <w:bottom w:val="none" w:sz="0" w:space="0" w:color="auto"/>
                                                            <w:right w:val="none" w:sz="0" w:space="0" w:color="auto"/>
                                                          </w:divBdr>
                                                          <w:divsChild>
                                                            <w:div w:id="564804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020238">
                                                  <w:marLeft w:val="0"/>
                                                  <w:marRight w:val="0"/>
                                                  <w:marTop w:val="0"/>
                                                  <w:marBottom w:val="0"/>
                                                  <w:divBdr>
                                                    <w:top w:val="none" w:sz="0" w:space="0" w:color="auto"/>
                                                    <w:left w:val="none" w:sz="0" w:space="0" w:color="auto"/>
                                                    <w:bottom w:val="none" w:sz="0" w:space="0" w:color="auto"/>
                                                    <w:right w:val="none" w:sz="0" w:space="0" w:color="auto"/>
                                                  </w:divBdr>
                                                  <w:divsChild>
                                                    <w:div w:id="963465230">
                                                      <w:marLeft w:val="0"/>
                                                      <w:marRight w:val="0"/>
                                                      <w:marTop w:val="0"/>
                                                      <w:marBottom w:val="0"/>
                                                      <w:divBdr>
                                                        <w:top w:val="none" w:sz="0" w:space="0" w:color="auto"/>
                                                        <w:left w:val="none" w:sz="0" w:space="0" w:color="auto"/>
                                                        <w:bottom w:val="none" w:sz="0" w:space="0" w:color="auto"/>
                                                        <w:right w:val="none" w:sz="0" w:space="0" w:color="auto"/>
                                                      </w:divBdr>
                                                      <w:divsChild>
                                                        <w:div w:id="1804349598">
                                                          <w:marLeft w:val="0"/>
                                                          <w:marRight w:val="0"/>
                                                          <w:marTop w:val="0"/>
                                                          <w:marBottom w:val="0"/>
                                                          <w:divBdr>
                                                            <w:top w:val="none" w:sz="0" w:space="0" w:color="auto"/>
                                                            <w:left w:val="none" w:sz="0" w:space="0" w:color="auto"/>
                                                            <w:bottom w:val="none" w:sz="0" w:space="0" w:color="auto"/>
                                                            <w:right w:val="none" w:sz="0" w:space="0" w:color="auto"/>
                                                          </w:divBdr>
                                                          <w:divsChild>
                                                            <w:div w:id="59397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728768008">
      <w:bodyDiv w:val="1"/>
      <w:marLeft w:val="0"/>
      <w:marRight w:val="0"/>
      <w:marTop w:val="0"/>
      <w:marBottom w:val="0"/>
      <w:divBdr>
        <w:top w:val="none" w:sz="0" w:space="0" w:color="auto"/>
        <w:left w:val="none" w:sz="0" w:space="0" w:color="auto"/>
        <w:bottom w:val="none" w:sz="0" w:space="0" w:color="auto"/>
        <w:right w:val="none" w:sz="0" w:space="0" w:color="auto"/>
      </w:divBdr>
    </w:div>
    <w:div w:id="729113158">
      <w:bodyDiv w:val="1"/>
      <w:marLeft w:val="0"/>
      <w:marRight w:val="0"/>
      <w:marTop w:val="0"/>
      <w:marBottom w:val="0"/>
      <w:divBdr>
        <w:top w:val="none" w:sz="0" w:space="0" w:color="auto"/>
        <w:left w:val="none" w:sz="0" w:space="0" w:color="auto"/>
        <w:bottom w:val="none" w:sz="0" w:space="0" w:color="auto"/>
        <w:right w:val="none" w:sz="0" w:space="0" w:color="auto"/>
      </w:divBdr>
    </w:div>
    <w:div w:id="730739377">
      <w:bodyDiv w:val="1"/>
      <w:marLeft w:val="0"/>
      <w:marRight w:val="0"/>
      <w:marTop w:val="0"/>
      <w:marBottom w:val="0"/>
      <w:divBdr>
        <w:top w:val="none" w:sz="0" w:space="0" w:color="auto"/>
        <w:left w:val="none" w:sz="0" w:space="0" w:color="auto"/>
        <w:bottom w:val="none" w:sz="0" w:space="0" w:color="auto"/>
        <w:right w:val="none" w:sz="0" w:space="0" w:color="auto"/>
      </w:divBdr>
    </w:div>
    <w:div w:id="730888439">
      <w:bodyDiv w:val="1"/>
      <w:marLeft w:val="0"/>
      <w:marRight w:val="0"/>
      <w:marTop w:val="0"/>
      <w:marBottom w:val="0"/>
      <w:divBdr>
        <w:top w:val="none" w:sz="0" w:space="0" w:color="auto"/>
        <w:left w:val="none" w:sz="0" w:space="0" w:color="auto"/>
        <w:bottom w:val="none" w:sz="0" w:space="0" w:color="auto"/>
        <w:right w:val="none" w:sz="0" w:space="0" w:color="auto"/>
      </w:divBdr>
    </w:div>
    <w:div w:id="737897276">
      <w:bodyDiv w:val="1"/>
      <w:marLeft w:val="0"/>
      <w:marRight w:val="0"/>
      <w:marTop w:val="0"/>
      <w:marBottom w:val="0"/>
      <w:divBdr>
        <w:top w:val="none" w:sz="0" w:space="0" w:color="auto"/>
        <w:left w:val="none" w:sz="0" w:space="0" w:color="auto"/>
        <w:bottom w:val="none" w:sz="0" w:space="0" w:color="auto"/>
        <w:right w:val="none" w:sz="0" w:space="0" w:color="auto"/>
      </w:divBdr>
    </w:div>
    <w:div w:id="744227850">
      <w:bodyDiv w:val="1"/>
      <w:marLeft w:val="0"/>
      <w:marRight w:val="0"/>
      <w:marTop w:val="0"/>
      <w:marBottom w:val="0"/>
      <w:divBdr>
        <w:top w:val="none" w:sz="0" w:space="0" w:color="auto"/>
        <w:left w:val="none" w:sz="0" w:space="0" w:color="auto"/>
        <w:bottom w:val="none" w:sz="0" w:space="0" w:color="auto"/>
        <w:right w:val="none" w:sz="0" w:space="0" w:color="auto"/>
      </w:divBdr>
    </w:div>
    <w:div w:id="744885262">
      <w:bodyDiv w:val="1"/>
      <w:marLeft w:val="0"/>
      <w:marRight w:val="0"/>
      <w:marTop w:val="0"/>
      <w:marBottom w:val="0"/>
      <w:divBdr>
        <w:top w:val="none" w:sz="0" w:space="0" w:color="auto"/>
        <w:left w:val="none" w:sz="0" w:space="0" w:color="auto"/>
        <w:bottom w:val="none" w:sz="0" w:space="0" w:color="auto"/>
        <w:right w:val="none" w:sz="0" w:space="0" w:color="auto"/>
      </w:divBdr>
    </w:div>
    <w:div w:id="750659449">
      <w:bodyDiv w:val="1"/>
      <w:marLeft w:val="0"/>
      <w:marRight w:val="0"/>
      <w:marTop w:val="0"/>
      <w:marBottom w:val="0"/>
      <w:divBdr>
        <w:top w:val="none" w:sz="0" w:space="0" w:color="auto"/>
        <w:left w:val="none" w:sz="0" w:space="0" w:color="auto"/>
        <w:bottom w:val="none" w:sz="0" w:space="0" w:color="auto"/>
        <w:right w:val="none" w:sz="0" w:space="0" w:color="auto"/>
      </w:divBdr>
    </w:div>
    <w:div w:id="754400446">
      <w:bodyDiv w:val="1"/>
      <w:marLeft w:val="0"/>
      <w:marRight w:val="0"/>
      <w:marTop w:val="0"/>
      <w:marBottom w:val="0"/>
      <w:divBdr>
        <w:top w:val="none" w:sz="0" w:space="0" w:color="auto"/>
        <w:left w:val="none" w:sz="0" w:space="0" w:color="auto"/>
        <w:bottom w:val="none" w:sz="0" w:space="0" w:color="auto"/>
        <w:right w:val="none" w:sz="0" w:space="0" w:color="auto"/>
      </w:divBdr>
      <w:divsChild>
        <w:div w:id="606012060">
          <w:marLeft w:val="0"/>
          <w:marRight w:val="0"/>
          <w:marTop w:val="0"/>
          <w:marBottom w:val="0"/>
          <w:divBdr>
            <w:top w:val="none" w:sz="0" w:space="0" w:color="auto"/>
            <w:left w:val="none" w:sz="0" w:space="0" w:color="auto"/>
            <w:bottom w:val="none" w:sz="0" w:space="0" w:color="auto"/>
            <w:right w:val="none" w:sz="0" w:space="0" w:color="auto"/>
          </w:divBdr>
          <w:divsChild>
            <w:div w:id="17391907">
              <w:marLeft w:val="0"/>
              <w:marRight w:val="0"/>
              <w:marTop w:val="0"/>
              <w:marBottom w:val="0"/>
              <w:divBdr>
                <w:top w:val="none" w:sz="0" w:space="0" w:color="auto"/>
                <w:left w:val="none" w:sz="0" w:space="0" w:color="auto"/>
                <w:bottom w:val="none" w:sz="0" w:space="0" w:color="auto"/>
                <w:right w:val="none" w:sz="0" w:space="0" w:color="auto"/>
              </w:divBdr>
              <w:divsChild>
                <w:div w:id="1754666863">
                  <w:marLeft w:val="0"/>
                  <w:marRight w:val="0"/>
                  <w:marTop w:val="0"/>
                  <w:marBottom w:val="0"/>
                  <w:divBdr>
                    <w:top w:val="none" w:sz="0" w:space="0" w:color="auto"/>
                    <w:left w:val="none" w:sz="0" w:space="0" w:color="auto"/>
                    <w:bottom w:val="none" w:sz="0" w:space="0" w:color="auto"/>
                    <w:right w:val="none" w:sz="0" w:space="0" w:color="auto"/>
                  </w:divBdr>
                  <w:divsChild>
                    <w:div w:id="693071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080720">
          <w:marLeft w:val="0"/>
          <w:marRight w:val="0"/>
          <w:marTop w:val="0"/>
          <w:marBottom w:val="0"/>
          <w:divBdr>
            <w:top w:val="none" w:sz="0" w:space="0" w:color="auto"/>
            <w:left w:val="none" w:sz="0" w:space="0" w:color="auto"/>
            <w:bottom w:val="none" w:sz="0" w:space="0" w:color="auto"/>
            <w:right w:val="none" w:sz="0" w:space="0" w:color="auto"/>
          </w:divBdr>
          <w:divsChild>
            <w:div w:id="1356923059">
              <w:marLeft w:val="0"/>
              <w:marRight w:val="0"/>
              <w:marTop w:val="0"/>
              <w:marBottom w:val="0"/>
              <w:divBdr>
                <w:top w:val="none" w:sz="0" w:space="0" w:color="auto"/>
                <w:left w:val="none" w:sz="0" w:space="0" w:color="auto"/>
                <w:bottom w:val="none" w:sz="0" w:space="0" w:color="auto"/>
                <w:right w:val="none" w:sz="0" w:space="0" w:color="auto"/>
              </w:divBdr>
              <w:divsChild>
                <w:div w:id="2012833881">
                  <w:marLeft w:val="0"/>
                  <w:marRight w:val="0"/>
                  <w:marTop w:val="0"/>
                  <w:marBottom w:val="0"/>
                  <w:divBdr>
                    <w:top w:val="none" w:sz="0" w:space="0" w:color="auto"/>
                    <w:left w:val="none" w:sz="0" w:space="0" w:color="auto"/>
                    <w:bottom w:val="none" w:sz="0" w:space="0" w:color="auto"/>
                    <w:right w:val="none" w:sz="0" w:space="0" w:color="auto"/>
                  </w:divBdr>
                  <w:divsChild>
                    <w:div w:id="88723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5398898">
      <w:bodyDiv w:val="1"/>
      <w:marLeft w:val="0"/>
      <w:marRight w:val="0"/>
      <w:marTop w:val="0"/>
      <w:marBottom w:val="0"/>
      <w:divBdr>
        <w:top w:val="none" w:sz="0" w:space="0" w:color="auto"/>
        <w:left w:val="none" w:sz="0" w:space="0" w:color="auto"/>
        <w:bottom w:val="none" w:sz="0" w:space="0" w:color="auto"/>
        <w:right w:val="none" w:sz="0" w:space="0" w:color="auto"/>
      </w:divBdr>
      <w:divsChild>
        <w:div w:id="258637217">
          <w:marLeft w:val="0"/>
          <w:marRight w:val="0"/>
          <w:marTop w:val="0"/>
          <w:marBottom w:val="0"/>
          <w:divBdr>
            <w:top w:val="none" w:sz="0" w:space="0" w:color="auto"/>
            <w:left w:val="none" w:sz="0" w:space="0" w:color="auto"/>
            <w:bottom w:val="none" w:sz="0" w:space="0" w:color="auto"/>
            <w:right w:val="none" w:sz="0" w:space="0" w:color="auto"/>
          </w:divBdr>
          <w:divsChild>
            <w:div w:id="1727606667">
              <w:marLeft w:val="0"/>
              <w:marRight w:val="0"/>
              <w:marTop w:val="0"/>
              <w:marBottom w:val="0"/>
              <w:divBdr>
                <w:top w:val="none" w:sz="0" w:space="0" w:color="auto"/>
                <w:left w:val="none" w:sz="0" w:space="0" w:color="auto"/>
                <w:bottom w:val="none" w:sz="0" w:space="0" w:color="auto"/>
                <w:right w:val="none" w:sz="0" w:space="0" w:color="auto"/>
              </w:divBdr>
              <w:divsChild>
                <w:div w:id="931545083">
                  <w:marLeft w:val="0"/>
                  <w:marRight w:val="0"/>
                  <w:marTop w:val="0"/>
                  <w:marBottom w:val="0"/>
                  <w:divBdr>
                    <w:top w:val="none" w:sz="0" w:space="0" w:color="auto"/>
                    <w:left w:val="none" w:sz="0" w:space="0" w:color="auto"/>
                    <w:bottom w:val="none" w:sz="0" w:space="0" w:color="auto"/>
                    <w:right w:val="none" w:sz="0" w:space="0" w:color="auto"/>
                  </w:divBdr>
                  <w:divsChild>
                    <w:div w:id="1478837431">
                      <w:marLeft w:val="0"/>
                      <w:marRight w:val="0"/>
                      <w:marTop w:val="0"/>
                      <w:marBottom w:val="0"/>
                      <w:divBdr>
                        <w:top w:val="none" w:sz="0" w:space="0" w:color="auto"/>
                        <w:left w:val="none" w:sz="0" w:space="0" w:color="auto"/>
                        <w:bottom w:val="none" w:sz="0" w:space="0" w:color="auto"/>
                        <w:right w:val="none" w:sz="0" w:space="0" w:color="auto"/>
                      </w:divBdr>
                      <w:divsChild>
                        <w:div w:id="814032868">
                          <w:marLeft w:val="0"/>
                          <w:marRight w:val="0"/>
                          <w:marTop w:val="0"/>
                          <w:marBottom w:val="0"/>
                          <w:divBdr>
                            <w:top w:val="none" w:sz="0" w:space="0" w:color="auto"/>
                            <w:left w:val="none" w:sz="0" w:space="0" w:color="auto"/>
                            <w:bottom w:val="none" w:sz="0" w:space="0" w:color="auto"/>
                            <w:right w:val="none" w:sz="0" w:space="0" w:color="auto"/>
                          </w:divBdr>
                          <w:divsChild>
                            <w:div w:id="88016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254072">
                  <w:marLeft w:val="0"/>
                  <w:marRight w:val="0"/>
                  <w:marTop w:val="0"/>
                  <w:marBottom w:val="0"/>
                  <w:divBdr>
                    <w:top w:val="none" w:sz="0" w:space="0" w:color="auto"/>
                    <w:left w:val="none" w:sz="0" w:space="0" w:color="auto"/>
                    <w:bottom w:val="none" w:sz="0" w:space="0" w:color="auto"/>
                    <w:right w:val="none" w:sz="0" w:space="0" w:color="auto"/>
                  </w:divBdr>
                  <w:divsChild>
                    <w:div w:id="1116098063">
                      <w:marLeft w:val="0"/>
                      <w:marRight w:val="0"/>
                      <w:marTop w:val="0"/>
                      <w:marBottom w:val="0"/>
                      <w:divBdr>
                        <w:top w:val="none" w:sz="0" w:space="0" w:color="auto"/>
                        <w:left w:val="none" w:sz="0" w:space="0" w:color="auto"/>
                        <w:bottom w:val="none" w:sz="0" w:space="0" w:color="auto"/>
                        <w:right w:val="none" w:sz="0" w:space="0" w:color="auto"/>
                      </w:divBdr>
                      <w:divsChild>
                        <w:div w:id="597369456">
                          <w:marLeft w:val="0"/>
                          <w:marRight w:val="0"/>
                          <w:marTop w:val="0"/>
                          <w:marBottom w:val="0"/>
                          <w:divBdr>
                            <w:top w:val="none" w:sz="0" w:space="0" w:color="auto"/>
                            <w:left w:val="none" w:sz="0" w:space="0" w:color="auto"/>
                            <w:bottom w:val="none" w:sz="0" w:space="0" w:color="auto"/>
                            <w:right w:val="none" w:sz="0" w:space="0" w:color="auto"/>
                          </w:divBdr>
                          <w:divsChild>
                            <w:div w:id="63576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7100213">
      <w:bodyDiv w:val="1"/>
      <w:marLeft w:val="0"/>
      <w:marRight w:val="0"/>
      <w:marTop w:val="0"/>
      <w:marBottom w:val="0"/>
      <w:divBdr>
        <w:top w:val="none" w:sz="0" w:space="0" w:color="auto"/>
        <w:left w:val="none" w:sz="0" w:space="0" w:color="auto"/>
        <w:bottom w:val="none" w:sz="0" w:space="0" w:color="auto"/>
        <w:right w:val="none" w:sz="0" w:space="0" w:color="auto"/>
      </w:divBdr>
      <w:divsChild>
        <w:div w:id="93937233">
          <w:marLeft w:val="0"/>
          <w:marRight w:val="0"/>
          <w:marTop w:val="0"/>
          <w:marBottom w:val="0"/>
          <w:divBdr>
            <w:top w:val="none" w:sz="0" w:space="0" w:color="auto"/>
            <w:left w:val="none" w:sz="0" w:space="0" w:color="auto"/>
            <w:bottom w:val="none" w:sz="0" w:space="0" w:color="auto"/>
            <w:right w:val="none" w:sz="0" w:space="0" w:color="auto"/>
          </w:divBdr>
          <w:divsChild>
            <w:div w:id="1459180830">
              <w:marLeft w:val="0"/>
              <w:marRight w:val="0"/>
              <w:marTop w:val="0"/>
              <w:marBottom w:val="0"/>
              <w:divBdr>
                <w:top w:val="none" w:sz="0" w:space="0" w:color="auto"/>
                <w:left w:val="none" w:sz="0" w:space="0" w:color="auto"/>
                <w:bottom w:val="none" w:sz="0" w:space="0" w:color="auto"/>
                <w:right w:val="none" w:sz="0" w:space="0" w:color="auto"/>
              </w:divBdr>
              <w:divsChild>
                <w:div w:id="1181700501">
                  <w:marLeft w:val="0"/>
                  <w:marRight w:val="0"/>
                  <w:marTop w:val="0"/>
                  <w:marBottom w:val="0"/>
                  <w:divBdr>
                    <w:top w:val="none" w:sz="0" w:space="0" w:color="auto"/>
                    <w:left w:val="none" w:sz="0" w:space="0" w:color="auto"/>
                    <w:bottom w:val="none" w:sz="0" w:space="0" w:color="auto"/>
                    <w:right w:val="none" w:sz="0" w:space="0" w:color="auto"/>
                  </w:divBdr>
                  <w:divsChild>
                    <w:div w:id="1702707006">
                      <w:marLeft w:val="0"/>
                      <w:marRight w:val="0"/>
                      <w:marTop w:val="0"/>
                      <w:marBottom w:val="0"/>
                      <w:divBdr>
                        <w:top w:val="none" w:sz="0" w:space="0" w:color="auto"/>
                        <w:left w:val="none" w:sz="0" w:space="0" w:color="auto"/>
                        <w:bottom w:val="none" w:sz="0" w:space="0" w:color="auto"/>
                        <w:right w:val="none" w:sz="0" w:space="0" w:color="auto"/>
                      </w:divBdr>
                      <w:divsChild>
                        <w:div w:id="612202200">
                          <w:marLeft w:val="0"/>
                          <w:marRight w:val="0"/>
                          <w:marTop w:val="0"/>
                          <w:marBottom w:val="0"/>
                          <w:divBdr>
                            <w:top w:val="none" w:sz="0" w:space="0" w:color="auto"/>
                            <w:left w:val="none" w:sz="0" w:space="0" w:color="auto"/>
                            <w:bottom w:val="none" w:sz="0" w:space="0" w:color="auto"/>
                            <w:right w:val="none" w:sz="0" w:space="0" w:color="auto"/>
                          </w:divBdr>
                          <w:divsChild>
                            <w:div w:id="1937513138">
                              <w:marLeft w:val="0"/>
                              <w:marRight w:val="0"/>
                              <w:marTop w:val="0"/>
                              <w:marBottom w:val="0"/>
                              <w:divBdr>
                                <w:top w:val="none" w:sz="0" w:space="0" w:color="auto"/>
                                <w:left w:val="none" w:sz="0" w:space="0" w:color="auto"/>
                                <w:bottom w:val="none" w:sz="0" w:space="0" w:color="auto"/>
                                <w:right w:val="none" w:sz="0" w:space="0" w:color="auto"/>
                              </w:divBdr>
                              <w:divsChild>
                                <w:div w:id="928663180">
                                  <w:marLeft w:val="0"/>
                                  <w:marRight w:val="0"/>
                                  <w:marTop w:val="0"/>
                                  <w:marBottom w:val="0"/>
                                  <w:divBdr>
                                    <w:top w:val="none" w:sz="0" w:space="0" w:color="auto"/>
                                    <w:left w:val="none" w:sz="0" w:space="0" w:color="auto"/>
                                    <w:bottom w:val="none" w:sz="0" w:space="0" w:color="auto"/>
                                    <w:right w:val="none" w:sz="0" w:space="0" w:color="auto"/>
                                  </w:divBdr>
                                  <w:divsChild>
                                    <w:div w:id="1093627209">
                                      <w:marLeft w:val="0"/>
                                      <w:marRight w:val="0"/>
                                      <w:marTop w:val="0"/>
                                      <w:marBottom w:val="0"/>
                                      <w:divBdr>
                                        <w:top w:val="none" w:sz="0" w:space="0" w:color="auto"/>
                                        <w:left w:val="none" w:sz="0" w:space="0" w:color="auto"/>
                                        <w:bottom w:val="none" w:sz="0" w:space="0" w:color="auto"/>
                                        <w:right w:val="none" w:sz="0" w:space="0" w:color="auto"/>
                                      </w:divBdr>
                                      <w:divsChild>
                                        <w:div w:id="788357772">
                                          <w:marLeft w:val="0"/>
                                          <w:marRight w:val="0"/>
                                          <w:marTop w:val="0"/>
                                          <w:marBottom w:val="0"/>
                                          <w:divBdr>
                                            <w:top w:val="none" w:sz="0" w:space="0" w:color="auto"/>
                                            <w:left w:val="none" w:sz="0" w:space="0" w:color="auto"/>
                                            <w:bottom w:val="none" w:sz="0" w:space="0" w:color="auto"/>
                                            <w:right w:val="none" w:sz="0" w:space="0" w:color="auto"/>
                                          </w:divBdr>
                                          <w:divsChild>
                                            <w:div w:id="612056853">
                                              <w:marLeft w:val="0"/>
                                              <w:marRight w:val="0"/>
                                              <w:marTop w:val="0"/>
                                              <w:marBottom w:val="0"/>
                                              <w:divBdr>
                                                <w:top w:val="none" w:sz="0" w:space="0" w:color="auto"/>
                                                <w:left w:val="none" w:sz="0" w:space="0" w:color="auto"/>
                                                <w:bottom w:val="none" w:sz="0" w:space="0" w:color="auto"/>
                                                <w:right w:val="none" w:sz="0" w:space="0" w:color="auto"/>
                                              </w:divBdr>
                                              <w:divsChild>
                                                <w:div w:id="1576746482">
                                                  <w:marLeft w:val="0"/>
                                                  <w:marRight w:val="0"/>
                                                  <w:marTop w:val="0"/>
                                                  <w:marBottom w:val="0"/>
                                                  <w:divBdr>
                                                    <w:top w:val="none" w:sz="0" w:space="0" w:color="auto"/>
                                                    <w:left w:val="none" w:sz="0" w:space="0" w:color="auto"/>
                                                    <w:bottom w:val="none" w:sz="0" w:space="0" w:color="auto"/>
                                                    <w:right w:val="none" w:sz="0" w:space="0" w:color="auto"/>
                                                  </w:divBdr>
                                                  <w:divsChild>
                                                    <w:div w:id="2087070969">
                                                      <w:marLeft w:val="0"/>
                                                      <w:marRight w:val="0"/>
                                                      <w:marTop w:val="0"/>
                                                      <w:marBottom w:val="0"/>
                                                      <w:divBdr>
                                                        <w:top w:val="none" w:sz="0" w:space="0" w:color="auto"/>
                                                        <w:left w:val="none" w:sz="0" w:space="0" w:color="auto"/>
                                                        <w:bottom w:val="none" w:sz="0" w:space="0" w:color="auto"/>
                                                        <w:right w:val="none" w:sz="0" w:space="0" w:color="auto"/>
                                                      </w:divBdr>
                                                      <w:divsChild>
                                                        <w:div w:id="730036509">
                                                          <w:marLeft w:val="0"/>
                                                          <w:marRight w:val="0"/>
                                                          <w:marTop w:val="0"/>
                                                          <w:marBottom w:val="0"/>
                                                          <w:divBdr>
                                                            <w:top w:val="none" w:sz="0" w:space="0" w:color="auto"/>
                                                            <w:left w:val="none" w:sz="0" w:space="0" w:color="auto"/>
                                                            <w:bottom w:val="none" w:sz="0" w:space="0" w:color="auto"/>
                                                            <w:right w:val="none" w:sz="0" w:space="0" w:color="auto"/>
                                                          </w:divBdr>
                                                          <w:divsChild>
                                                            <w:div w:id="99544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525642">
                                                  <w:marLeft w:val="0"/>
                                                  <w:marRight w:val="0"/>
                                                  <w:marTop w:val="0"/>
                                                  <w:marBottom w:val="0"/>
                                                  <w:divBdr>
                                                    <w:top w:val="none" w:sz="0" w:space="0" w:color="auto"/>
                                                    <w:left w:val="none" w:sz="0" w:space="0" w:color="auto"/>
                                                    <w:bottom w:val="none" w:sz="0" w:space="0" w:color="auto"/>
                                                    <w:right w:val="none" w:sz="0" w:space="0" w:color="auto"/>
                                                  </w:divBdr>
                                                  <w:divsChild>
                                                    <w:div w:id="1027560455">
                                                      <w:marLeft w:val="0"/>
                                                      <w:marRight w:val="0"/>
                                                      <w:marTop w:val="0"/>
                                                      <w:marBottom w:val="0"/>
                                                      <w:divBdr>
                                                        <w:top w:val="none" w:sz="0" w:space="0" w:color="auto"/>
                                                        <w:left w:val="none" w:sz="0" w:space="0" w:color="auto"/>
                                                        <w:bottom w:val="none" w:sz="0" w:space="0" w:color="auto"/>
                                                        <w:right w:val="none" w:sz="0" w:space="0" w:color="auto"/>
                                                      </w:divBdr>
                                                      <w:divsChild>
                                                        <w:div w:id="780565704">
                                                          <w:marLeft w:val="0"/>
                                                          <w:marRight w:val="0"/>
                                                          <w:marTop w:val="0"/>
                                                          <w:marBottom w:val="0"/>
                                                          <w:divBdr>
                                                            <w:top w:val="none" w:sz="0" w:space="0" w:color="auto"/>
                                                            <w:left w:val="none" w:sz="0" w:space="0" w:color="auto"/>
                                                            <w:bottom w:val="none" w:sz="0" w:space="0" w:color="auto"/>
                                                            <w:right w:val="none" w:sz="0" w:space="0" w:color="auto"/>
                                                          </w:divBdr>
                                                          <w:divsChild>
                                                            <w:div w:id="1877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85667358">
          <w:marLeft w:val="0"/>
          <w:marRight w:val="0"/>
          <w:marTop w:val="0"/>
          <w:marBottom w:val="0"/>
          <w:divBdr>
            <w:top w:val="none" w:sz="0" w:space="0" w:color="auto"/>
            <w:left w:val="none" w:sz="0" w:space="0" w:color="auto"/>
            <w:bottom w:val="none" w:sz="0" w:space="0" w:color="auto"/>
            <w:right w:val="none" w:sz="0" w:space="0" w:color="auto"/>
          </w:divBdr>
          <w:divsChild>
            <w:div w:id="884365881">
              <w:marLeft w:val="0"/>
              <w:marRight w:val="0"/>
              <w:marTop w:val="0"/>
              <w:marBottom w:val="0"/>
              <w:divBdr>
                <w:top w:val="none" w:sz="0" w:space="0" w:color="auto"/>
                <w:left w:val="none" w:sz="0" w:space="0" w:color="auto"/>
                <w:bottom w:val="none" w:sz="0" w:space="0" w:color="auto"/>
                <w:right w:val="none" w:sz="0" w:space="0" w:color="auto"/>
              </w:divBdr>
              <w:divsChild>
                <w:div w:id="166246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607911">
      <w:bodyDiv w:val="1"/>
      <w:marLeft w:val="0"/>
      <w:marRight w:val="0"/>
      <w:marTop w:val="0"/>
      <w:marBottom w:val="0"/>
      <w:divBdr>
        <w:top w:val="none" w:sz="0" w:space="0" w:color="auto"/>
        <w:left w:val="none" w:sz="0" w:space="0" w:color="auto"/>
        <w:bottom w:val="none" w:sz="0" w:space="0" w:color="auto"/>
        <w:right w:val="none" w:sz="0" w:space="0" w:color="auto"/>
      </w:divBdr>
    </w:div>
    <w:div w:id="770205464">
      <w:bodyDiv w:val="1"/>
      <w:marLeft w:val="0"/>
      <w:marRight w:val="0"/>
      <w:marTop w:val="0"/>
      <w:marBottom w:val="0"/>
      <w:divBdr>
        <w:top w:val="none" w:sz="0" w:space="0" w:color="auto"/>
        <w:left w:val="none" w:sz="0" w:space="0" w:color="auto"/>
        <w:bottom w:val="none" w:sz="0" w:space="0" w:color="auto"/>
        <w:right w:val="none" w:sz="0" w:space="0" w:color="auto"/>
      </w:divBdr>
    </w:div>
    <w:div w:id="774592123">
      <w:bodyDiv w:val="1"/>
      <w:marLeft w:val="0"/>
      <w:marRight w:val="0"/>
      <w:marTop w:val="0"/>
      <w:marBottom w:val="0"/>
      <w:divBdr>
        <w:top w:val="none" w:sz="0" w:space="0" w:color="auto"/>
        <w:left w:val="none" w:sz="0" w:space="0" w:color="auto"/>
        <w:bottom w:val="none" w:sz="0" w:space="0" w:color="auto"/>
        <w:right w:val="none" w:sz="0" w:space="0" w:color="auto"/>
      </w:divBdr>
    </w:div>
    <w:div w:id="789905703">
      <w:bodyDiv w:val="1"/>
      <w:marLeft w:val="0"/>
      <w:marRight w:val="0"/>
      <w:marTop w:val="0"/>
      <w:marBottom w:val="0"/>
      <w:divBdr>
        <w:top w:val="none" w:sz="0" w:space="0" w:color="auto"/>
        <w:left w:val="none" w:sz="0" w:space="0" w:color="auto"/>
        <w:bottom w:val="none" w:sz="0" w:space="0" w:color="auto"/>
        <w:right w:val="none" w:sz="0" w:space="0" w:color="auto"/>
      </w:divBdr>
      <w:divsChild>
        <w:div w:id="1787579822">
          <w:marLeft w:val="547"/>
          <w:marRight w:val="0"/>
          <w:marTop w:val="0"/>
          <w:marBottom w:val="0"/>
          <w:divBdr>
            <w:top w:val="none" w:sz="0" w:space="0" w:color="auto"/>
            <w:left w:val="none" w:sz="0" w:space="0" w:color="auto"/>
            <w:bottom w:val="none" w:sz="0" w:space="0" w:color="auto"/>
            <w:right w:val="none" w:sz="0" w:space="0" w:color="auto"/>
          </w:divBdr>
        </w:div>
      </w:divsChild>
    </w:div>
    <w:div w:id="790244190">
      <w:bodyDiv w:val="1"/>
      <w:marLeft w:val="0"/>
      <w:marRight w:val="0"/>
      <w:marTop w:val="0"/>
      <w:marBottom w:val="0"/>
      <w:divBdr>
        <w:top w:val="none" w:sz="0" w:space="0" w:color="auto"/>
        <w:left w:val="none" w:sz="0" w:space="0" w:color="auto"/>
        <w:bottom w:val="none" w:sz="0" w:space="0" w:color="auto"/>
        <w:right w:val="none" w:sz="0" w:space="0" w:color="auto"/>
      </w:divBdr>
    </w:div>
    <w:div w:id="798307956">
      <w:bodyDiv w:val="1"/>
      <w:marLeft w:val="0"/>
      <w:marRight w:val="0"/>
      <w:marTop w:val="0"/>
      <w:marBottom w:val="0"/>
      <w:divBdr>
        <w:top w:val="none" w:sz="0" w:space="0" w:color="auto"/>
        <w:left w:val="none" w:sz="0" w:space="0" w:color="auto"/>
        <w:bottom w:val="none" w:sz="0" w:space="0" w:color="auto"/>
        <w:right w:val="none" w:sz="0" w:space="0" w:color="auto"/>
      </w:divBdr>
    </w:div>
    <w:div w:id="813908318">
      <w:bodyDiv w:val="1"/>
      <w:marLeft w:val="0"/>
      <w:marRight w:val="0"/>
      <w:marTop w:val="0"/>
      <w:marBottom w:val="0"/>
      <w:divBdr>
        <w:top w:val="none" w:sz="0" w:space="0" w:color="auto"/>
        <w:left w:val="none" w:sz="0" w:space="0" w:color="auto"/>
        <w:bottom w:val="none" w:sz="0" w:space="0" w:color="auto"/>
        <w:right w:val="none" w:sz="0" w:space="0" w:color="auto"/>
      </w:divBdr>
    </w:div>
    <w:div w:id="814025059">
      <w:bodyDiv w:val="1"/>
      <w:marLeft w:val="0"/>
      <w:marRight w:val="0"/>
      <w:marTop w:val="0"/>
      <w:marBottom w:val="0"/>
      <w:divBdr>
        <w:top w:val="none" w:sz="0" w:space="0" w:color="auto"/>
        <w:left w:val="none" w:sz="0" w:space="0" w:color="auto"/>
        <w:bottom w:val="none" w:sz="0" w:space="0" w:color="auto"/>
        <w:right w:val="none" w:sz="0" w:space="0" w:color="auto"/>
      </w:divBdr>
    </w:div>
    <w:div w:id="814879729">
      <w:bodyDiv w:val="1"/>
      <w:marLeft w:val="0"/>
      <w:marRight w:val="0"/>
      <w:marTop w:val="0"/>
      <w:marBottom w:val="0"/>
      <w:divBdr>
        <w:top w:val="none" w:sz="0" w:space="0" w:color="auto"/>
        <w:left w:val="none" w:sz="0" w:space="0" w:color="auto"/>
        <w:bottom w:val="none" w:sz="0" w:space="0" w:color="auto"/>
        <w:right w:val="none" w:sz="0" w:space="0" w:color="auto"/>
      </w:divBdr>
    </w:div>
    <w:div w:id="820388533">
      <w:bodyDiv w:val="1"/>
      <w:marLeft w:val="0"/>
      <w:marRight w:val="0"/>
      <w:marTop w:val="0"/>
      <w:marBottom w:val="0"/>
      <w:divBdr>
        <w:top w:val="none" w:sz="0" w:space="0" w:color="auto"/>
        <w:left w:val="none" w:sz="0" w:space="0" w:color="auto"/>
        <w:bottom w:val="none" w:sz="0" w:space="0" w:color="auto"/>
        <w:right w:val="none" w:sz="0" w:space="0" w:color="auto"/>
      </w:divBdr>
    </w:div>
    <w:div w:id="830026889">
      <w:bodyDiv w:val="1"/>
      <w:marLeft w:val="0"/>
      <w:marRight w:val="0"/>
      <w:marTop w:val="0"/>
      <w:marBottom w:val="0"/>
      <w:divBdr>
        <w:top w:val="none" w:sz="0" w:space="0" w:color="auto"/>
        <w:left w:val="none" w:sz="0" w:space="0" w:color="auto"/>
        <w:bottom w:val="none" w:sz="0" w:space="0" w:color="auto"/>
        <w:right w:val="none" w:sz="0" w:space="0" w:color="auto"/>
      </w:divBdr>
    </w:div>
    <w:div w:id="830370041">
      <w:bodyDiv w:val="1"/>
      <w:marLeft w:val="0"/>
      <w:marRight w:val="0"/>
      <w:marTop w:val="0"/>
      <w:marBottom w:val="0"/>
      <w:divBdr>
        <w:top w:val="none" w:sz="0" w:space="0" w:color="auto"/>
        <w:left w:val="none" w:sz="0" w:space="0" w:color="auto"/>
        <w:bottom w:val="none" w:sz="0" w:space="0" w:color="auto"/>
        <w:right w:val="none" w:sz="0" w:space="0" w:color="auto"/>
      </w:divBdr>
    </w:div>
    <w:div w:id="838278954">
      <w:bodyDiv w:val="1"/>
      <w:marLeft w:val="0"/>
      <w:marRight w:val="0"/>
      <w:marTop w:val="0"/>
      <w:marBottom w:val="0"/>
      <w:divBdr>
        <w:top w:val="none" w:sz="0" w:space="0" w:color="auto"/>
        <w:left w:val="none" w:sz="0" w:space="0" w:color="auto"/>
        <w:bottom w:val="none" w:sz="0" w:space="0" w:color="auto"/>
        <w:right w:val="none" w:sz="0" w:space="0" w:color="auto"/>
      </w:divBdr>
    </w:div>
    <w:div w:id="843083985">
      <w:bodyDiv w:val="1"/>
      <w:marLeft w:val="0"/>
      <w:marRight w:val="0"/>
      <w:marTop w:val="0"/>
      <w:marBottom w:val="0"/>
      <w:divBdr>
        <w:top w:val="none" w:sz="0" w:space="0" w:color="auto"/>
        <w:left w:val="none" w:sz="0" w:space="0" w:color="auto"/>
        <w:bottom w:val="none" w:sz="0" w:space="0" w:color="auto"/>
        <w:right w:val="none" w:sz="0" w:space="0" w:color="auto"/>
      </w:divBdr>
    </w:div>
    <w:div w:id="863447129">
      <w:bodyDiv w:val="1"/>
      <w:marLeft w:val="0"/>
      <w:marRight w:val="0"/>
      <w:marTop w:val="0"/>
      <w:marBottom w:val="0"/>
      <w:divBdr>
        <w:top w:val="none" w:sz="0" w:space="0" w:color="auto"/>
        <w:left w:val="none" w:sz="0" w:space="0" w:color="auto"/>
        <w:bottom w:val="none" w:sz="0" w:space="0" w:color="auto"/>
        <w:right w:val="none" w:sz="0" w:space="0" w:color="auto"/>
      </w:divBdr>
    </w:div>
    <w:div w:id="884147256">
      <w:bodyDiv w:val="1"/>
      <w:marLeft w:val="0"/>
      <w:marRight w:val="0"/>
      <w:marTop w:val="0"/>
      <w:marBottom w:val="0"/>
      <w:divBdr>
        <w:top w:val="none" w:sz="0" w:space="0" w:color="auto"/>
        <w:left w:val="none" w:sz="0" w:space="0" w:color="auto"/>
        <w:bottom w:val="none" w:sz="0" w:space="0" w:color="auto"/>
        <w:right w:val="none" w:sz="0" w:space="0" w:color="auto"/>
      </w:divBdr>
    </w:div>
    <w:div w:id="886260283">
      <w:bodyDiv w:val="1"/>
      <w:marLeft w:val="0"/>
      <w:marRight w:val="0"/>
      <w:marTop w:val="0"/>
      <w:marBottom w:val="0"/>
      <w:divBdr>
        <w:top w:val="none" w:sz="0" w:space="0" w:color="auto"/>
        <w:left w:val="none" w:sz="0" w:space="0" w:color="auto"/>
        <w:bottom w:val="none" w:sz="0" w:space="0" w:color="auto"/>
        <w:right w:val="none" w:sz="0" w:space="0" w:color="auto"/>
      </w:divBdr>
    </w:div>
    <w:div w:id="887835991">
      <w:bodyDiv w:val="1"/>
      <w:marLeft w:val="0"/>
      <w:marRight w:val="0"/>
      <w:marTop w:val="0"/>
      <w:marBottom w:val="0"/>
      <w:divBdr>
        <w:top w:val="none" w:sz="0" w:space="0" w:color="auto"/>
        <w:left w:val="none" w:sz="0" w:space="0" w:color="auto"/>
        <w:bottom w:val="none" w:sz="0" w:space="0" w:color="auto"/>
        <w:right w:val="none" w:sz="0" w:space="0" w:color="auto"/>
      </w:divBdr>
    </w:div>
    <w:div w:id="891386252">
      <w:bodyDiv w:val="1"/>
      <w:marLeft w:val="0"/>
      <w:marRight w:val="0"/>
      <w:marTop w:val="0"/>
      <w:marBottom w:val="0"/>
      <w:divBdr>
        <w:top w:val="none" w:sz="0" w:space="0" w:color="auto"/>
        <w:left w:val="none" w:sz="0" w:space="0" w:color="auto"/>
        <w:bottom w:val="none" w:sz="0" w:space="0" w:color="auto"/>
        <w:right w:val="none" w:sz="0" w:space="0" w:color="auto"/>
      </w:divBdr>
    </w:div>
    <w:div w:id="896017049">
      <w:bodyDiv w:val="1"/>
      <w:marLeft w:val="0"/>
      <w:marRight w:val="0"/>
      <w:marTop w:val="0"/>
      <w:marBottom w:val="0"/>
      <w:divBdr>
        <w:top w:val="none" w:sz="0" w:space="0" w:color="auto"/>
        <w:left w:val="none" w:sz="0" w:space="0" w:color="auto"/>
        <w:bottom w:val="none" w:sz="0" w:space="0" w:color="auto"/>
        <w:right w:val="none" w:sz="0" w:space="0" w:color="auto"/>
      </w:divBdr>
    </w:div>
    <w:div w:id="897131207">
      <w:bodyDiv w:val="1"/>
      <w:marLeft w:val="0"/>
      <w:marRight w:val="0"/>
      <w:marTop w:val="0"/>
      <w:marBottom w:val="0"/>
      <w:divBdr>
        <w:top w:val="none" w:sz="0" w:space="0" w:color="auto"/>
        <w:left w:val="none" w:sz="0" w:space="0" w:color="auto"/>
        <w:bottom w:val="none" w:sz="0" w:space="0" w:color="auto"/>
        <w:right w:val="none" w:sz="0" w:space="0" w:color="auto"/>
      </w:divBdr>
      <w:divsChild>
        <w:div w:id="599223892">
          <w:marLeft w:val="0"/>
          <w:marRight w:val="0"/>
          <w:marTop w:val="0"/>
          <w:marBottom w:val="0"/>
          <w:divBdr>
            <w:top w:val="none" w:sz="0" w:space="0" w:color="auto"/>
            <w:left w:val="none" w:sz="0" w:space="0" w:color="auto"/>
            <w:bottom w:val="none" w:sz="0" w:space="0" w:color="auto"/>
            <w:right w:val="none" w:sz="0" w:space="0" w:color="auto"/>
          </w:divBdr>
          <w:divsChild>
            <w:div w:id="1225096295">
              <w:marLeft w:val="0"/>
              <w:marRight w:val="0"/>
              <w:marTop w:val="0"/>
              <w:marBottom w:val="0"/>
              <w:divBdr>
                <w:top w:val="none" w:sz="0" w:space="0" w:color="auto"/>
                <w:left w:val="none" w:sz="0" w:space="0" w:color="auto"/>
                <w:bottom w:val="none" w:sz="0" w:space="0" w:color="auto"/>
                <w:right w:val="none" w:sz="0" w:space="0" w:color="auto"/>
              </w:divBdr>
              <w:divsChild>
                <w:div w:id="1791820989">
                  <w:marLeft w:val="0"/>
                  <w:marRight w:val="0"/>
                  <w:marTop w:val="0"/>
                  <w:marBottom w:val="0"/>
                  <w:divBdr>
                    <w:top w:val="none" w:sz="0" w:space="0" w:color="auto"/>
                    <w:left w:val="none" w:sz="0" w:space="0" w:color="auto"/>
                    <w:bottom w:val="none" w:sz="0" w:space="0" w:color="auto"/>
                    <w:right w:val="none" w:sz="0" w:space="0" w:color="auto"/>
                  </w:divBdr>
                  <w:divsChild>
                    <w:div w:id="139115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050509">
          <w:marLeft w:val="0"/>
          <w:marRight w:val="0"/>
          <w:marTop w:val="0"/>
          <w:marBottom w:val="0"/>
          <w:divBdr>
            <w:top w:val="none" w:sz="0" w:space="0" w:color="auto"/>
            <w:left w:val="none" w:sz="0" w:space="0" w:color="auto"/>
            <w:bottom w:val="none" w:sz="0" w:space="0" w:color="auto"/>
            <w:right w:val="none" w:sz="0" w:space="0" w:color="auto"/>
          </w:divBdr>
          <w:divsChild>
            <w:div w:id="1560625861">
              <w:marLeft w:val="0"/>
              <w:marRight w:val="0"/>
              <w:marTop w:val="0"/>
              <w:marBottom w:val="0"/>
              <w:divBdr>
                <w:top w:val="none" w:sz="0" w:space="0" w:color="auto"/>
                <w:left w:val="none" w:sz="0" w:space="0" w:color="auto"/>
                <w:bottom w:val="none" w:sz="0" w:space="0" w:color="auto"/>
                <w:right w:val="none" w:sz="0" w:space="0" w:color="auto"/>
              </w:divBdr>
              <w:divsChild>
                <w:div w:id="1101686583">
                  <w:marLeft w:val="0"/>
                  <w:marRight w:val="0"/>
                  <w:marTop w:val="0"/>
                  <w:marBottom w:val="0"/>
                  <w:divBdr>
                    <w:top w:val="none" w:sz="0" w:space="0" w:color="auto"/>
                    <w:left w:val="none" w:sz="0" w:space="0" w:color="auto"/>
                    <w:bottom w:val="none" w:sz="0" w:space="0" w:color="auto"/>
                    <w:right w:val="none" w:sz="0" w:space="0" w:color="auto"/>
                  </w:divBdr>
                  <w:divsChild>
                    <w:div w:id="96647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8983229">
      <w:bodyDiv w:val="1"/>
      <w:marLeft w:val="0"/>
      <w:marRight w:val="0"/>
      <w:marTop w:val="0"/>
      <w:marBottom w:val="0"/>
      <w:divBdr>
        <w:top w:val="none" w:sz="0" w:space="0" w:color="auto"/>
        <w:left w:val="none" w:sz="0" w:space="0" w:color="auto"/>
        <w:bottom w:val="none" w:sz="0" w:space="0" w:color="auto"/>
        <w:right w:val="none" w:sz="0" w:space="0" w:color="auto"/>
      </w:divBdr>
    </w:div>
    <w:div w:id="910963033">
      <w:bodyDiv w:val="1"/>
      <w:marLeft w:val="0"/>
      <w:marRight w:val="0"/>
      <w:marTop w:val="0"/>
      <w:marBottom w:val="0"/>
      <w:divBdr>
        <w:top w:val="none" w:sz="0" w:space="0" w:color="auto"/>
        <w:left w:val="none" w:sz="0" w:space="0" w:color="auto"/>
        <w:bottom w:val="none" w:sz="0" w:space="0" w:color="auto"/>
        <w:right w:val="none" w:sz="0" w:space="0" w:color="auto"/>
      </w:divBdr>
    </w:div>
    <w:div w:id="919559314">
      <w:bodyDiv w:val="1"/>
      <w:marLeft w:val="0"/>
      <w:marRight w:val="0"/>
      <w:marTop w:val="0"/>
      <w:marBottom w:val="0"/>
      <w:divBdr>
        <w:top w:val="none" w:sz="0" w:space="0" w:color="auto"/>
        <w:left w:val="none" w:sz="0" w:space="0" w:color="auto"/>
        <w:bottom w:val="none" w:sz="0" w:space="0" w:color="auto"/>
        <w:right w:val="none" w:sz="0" w:space="0" w:color="auto"/>
      </w:divBdr>
    </w:div>
    <w:div w:id="922493499">
      <w:bodyDiv w:val="1"/>
      <w:marLeft w:val="0"/>
      <w:marRight w:val="0"/>
      <w:marTop w:val="0"/>
      <w:marBottom w:val="0"/>
      <w:divBdr>
        <w:top w:val="none" w:sz="0" w:space="0" w:color="auto"/>
        <w:left w:val="none" w:sz="0" w:space="0" w:color="auto"/>
        <w:bottom w:val="none" w:sz="0" w:space="0" w:color="auto"/>
        <w:right w:val="none" w:sz="0" w:space="0" w:color="auto"/>
      </w:divBdr>
    </w:div>
    <w:div w:id="925311765">
      <w:bodyDiv w:val="1"/>
      <w:marLeft w:val="0"/>
      <w:marRight w:val="0"/>
      <w:marTop w:val="0"/>
      <w:marBottom w:val="0"/>
      <w:divBdr>
        <w:top w:val="none" w:sz="0" w:space="0" w:color="auto"/>
        <w:left w:val="none" w:sz="0" w:space="0" w:color="auto"/>
        <w:bottom w:val="none" w:sz="0" w:space="0" w:color="auto"/>
        <w:right w:val="none" w:sz="0" w:space="0" w:color="auto"/>
      </w:divBdr>
    </w:div>
    <w:div w:id="929436674">
      <w:bodyDiv w:val="1"/>
      <w:marLeft w:val="0"/>
      <w:marRight w:val="0"/>
      <w:marTop w:val="0"/>
      <w:marBottom w:val="0"/>
      <w:divBdr>
        <w:top w:val="none" w:sz="0" w:space="0" w:color="auto"/>
        <w:left w:val="none" w:sz="0" w:space="0" w:color="auto"/>
        <w:bottom w:val="none" w:sz="0" w:space="0" w:color="auto"/>
        <w:right w:val="none" w:sz="0" w:space="0" w:color="auto"/>
      </w:divBdr>
    </w:div>
    <w:div w:id="930547409">
      <w:bodyDiv w:val="1"/>
      <w:marLeft w:val="0"/>
      <w:marRight w:val="0"/>
      <w:marTop w:val="0"/>
      <w:marBottom w:val="0"/>
      <w:divBdr>
        <w:top w:val="none" w:sz="0" w:space="0" w:color="auto"/>
        <w:left w:val="none" w:sz="0" w:space="0" w:color="auto"/>
        <w:bottom w:val="none" w:sz="0" w:space="0" w:color="auto"/>
        <w:right w:val="none" w:sz="0" w:space="0" w:color="auto"/>
      </w:divBdr>
    </w:div>
    <w:div w:id="934360114">
      <w:bodyDiv w:val="1"/>
      <w:marLeft w:val="0"/>
      <w:marRight w:val="0"/>
      <w:marTop w:val="0"/>
      <w:marBottom w:val="0"/>
      <w:divBdr>
        <w:top w:val="none" w:sz="0" w:space="0" w:color="auto"/>
        <w:left w:val="none" w:sz="0" w:space="0" w:color="auto"/>
        <w:bottom w:val="none" w:sz="0" w:space="0" w:color="auto"/>
        <w:right w:val="none" w:sz="0" w:space="0" w:color="auto"/>
      </w:divBdr>
    </w:div>
    <w:div w:id="937252683">
      <w:bodyDiv w:val="1"/>
      <w:marLeft w:val="0"/>
      <w:marRight w:val="0"/>
      <w:marTop w:val="0"/>
      <w:marBottom w:val="0"/>
      <w:divBdr>
        <w:top w:val="none" w:sz="0" w:space="0" w:color="auto"/>
        <w:left w:val="none" w:sz="0" w:space="0" w:color="auto"/>
        <w:bottom w:val="none" w:sz="0" w:space="0" w:color="auto"/>
        <w:right w:val="none" w:sz="0" w:space="0" w:color="auto"/>
      </w:divBdr>
    </w:div>
    <w:div w:id="939292643">
      <w:bodyDiv w:val="1"/>
      <w:marLeft w:val="0"/>
      <w:marRight w:val="0"/>
      <w:marTop w:val="0"/>
      <w:marBottom w:val="0"/>
      <w:divBdr>
        <w:top w:val="none" w:sz="0" w:space="0" w:color="auto"/>
        <w:left w:val="none" w:sz="0" w:space="0" w:color="auto"/>
        <w:bottom w:val="none" w:sz="0" w:space="0" w:color="auto"/>
        <w:right w:val="none" w:sz="0" w:space="0" w:color="auto"/>
      </w:divBdr>
    </w:div>
    <w:div w:id="944073530">
      <w:bodyDiv w:val="1"/>
      <w:marLeft w:val="0"/>
      <w:marRight w:val="0"/>
      <w:marTop w:val="0"/>
      <w:marBottom w:val="0"/>
      <w:divBdr>
        <w:top w:val="none" w:sz="0" w:space="0" w:color="auto"/>
        <w:left w:val="none" w:sz="0" w:space="0" w:color="auto"/>
        <w:bottom w:val="none" w:sz="0" w:space="0" w:color="auto"/>
        <w:right w:val="none" w:sz="0" w:space="0" w:color="auto"/>
      </w:divBdr>
    </w:div>
    <w:div w:id="945498878">
      <w:bodyDiv w:val="1"/>
      <w:marLeft w:val="0"/>
      <w:marRight w:val="0"/>
      <w:marTop w:val="0"/>
      <w:marBottom w:val="0"/>
      <w:divBdr>
        <w:top w:val="none" w:sz="0" w:space="0" w:color="auto"/>
        <w:left w:val="none" w:sz="0" w:space="0" w:color="auto"/>
        <w:bottom w:val="none" w:sz="0" w:space="0" w:color="auto"/>
        <w:right w:val="none" w:sz="0" w:space="0" w:color="auto"/>
      </w:divBdr>
    </w:div>
    <w:div w:id="947733999">
      <w:bodyDiv w:val="1"/>
      <w:marLeft w:val="0"/>
      <w:marRight w:val="0"/>
      <w:marTop w:val="0"/>
      <w:marBottom w:val="0"/>
      <w:divBdr>
        <w:top w:val="none" w:sz="0" w:space="0" w:color="auto"/>
        <w:left w:val="none" w:sz="0" w:space="0" w:color="auto"/>
        <w:bottom w:val="none" w:sz="0" w:space="0" w:color="auto"/>
        <w:right w:val="none" w:sz="0" w:space="0" w:color="auto"/>
      </w:divBdr>
    </w:div>
    <w:div w:id="948006694">
      <w:bodyDiv w:val="1"/>
      <w:marLeft w:val="0"/>
      <w:marRight w:val="0"/>
      <w:marTop w:val="0"/>
      <w:marBottom w:val="0"/>
      <w:divBdr>
        <w:top w:val="none" w:sz="0" w:space="0" w:color="auto"/>
        <w:left w:val="none" w:sz="0" w:space="0" w:color="auto"/>
        <w:bottom w:val="none" w:sz="0" w:space="0" w:color="auto"/>
        <w:right w:val="none" w:sz="0" w:space="0" w:color="auto"/>
      </w:divBdr>
    </w:div>
    <w:div w:id="948708290">
      <w:bodyDiv w:val="1"/>
      <w:marLeft w:val="0"/>
      <w:marRight w:val="0"/>
      <w:marTop w:val="0"/>
      <w:marBottom w:val="0"/>
      <w:divBdr>
        <w:top w:val="none" w:sz="0" w:space="0" w:color="auto"/>
        <w:left w:val="none" w:sz="0" w:space="0" w:color="auto"/>
        <w:bottom w:val="none" w:sz="0" w:space="0" w:color="auto"/>
        <w:right w:val="none" w:sz="0" w:space="0" w:color="auto"/>
      </w:divBdr>
    </w:div>
    <w:div w:id="954093722">
      <w:bodyDiv w:val="1"/>
      <w:marLeft w:val="0"/>
      <w:marRight w:val="0"/>
      <w:marTop w:val="0"/>
      <w:marBottom w:val="0"/>
      <w:divBdr>
        <w:top w:val="none" w:sz="0" w:space="0" w:color="auto"/>
        <w:left w:val="none" w:sz="0" w:space="0" w:color="auto"/>
        <w:bottom w:val="none" w:sz="0" w:space="0" w:color="auto"/>
        <w:right w:val="none" w:sz="0" w:space="0" w:color="auto"/>
      </w:divBdr>
    </w:div>
    <w:div w:id="955722190">
      <w:bodyDiv w:val="1"/>
      <w:marLeft w:val="0"/>
      <w:marRight w:val="0"/>
      <w:marTop w:val="0"/>
      <w:marBottom w:val="0"/>
      <w:divBdr>
        <w:top w:val="none" w:sz="0" w:space="0" w:color="auto"/>
        <w:left w:val="none" w:sz="0" w:space="0" w:color="auto"/>
        <w:bottom w:val="none" w:sz="0" w:space="0" w:color="auto"/>
        <w:right w:val="none" w:sz="0" w:space="0" w:color="auto"/>
      </w:divBdr>
    </w:div>
    <w:div w:id="956565164">
      <w:bodyDiv w:val="1"/>
      <w:marLeft w:val="0"/>
      <w:marRight w:val="0"/>
      <w:marTop w:val="0"/>
      <w:marBottom w:val="0"/>
      <w:divBdr>
        <w:top w:val="none" w:sz="0" w:space="0" w:color="auto"/>
        <w:left w:val="none" w:sz="0" w:space="0" w:color="auto"/>
        <w:bottom w:val="none" w:sz="0" w:space="0" w:color="auto"/>
        <w:right w:val="none" w:sz="0" w:space="0" w:color="auto"/>
      </w:divBdr>
    </w:div>
    <w:div w:id="958880133">
      <w:bodyDiv w:val="1"/>
      <w:marLeft w:val="0"/>
      <w:marRight w:val="0"/>
      <w:marTop w:val="0"/>
      <w:marBottom w:val="0"/>
      <w:divBdr>
        <w:top w:val="none" w:sz="0" w:space="0" w:color="auto"/>
        <w:left w:val="none" w:sz="0" w:space="0" w:color="auto"/>
        <w:bottom w:val="none" w:sz="0" w:space="0" w:color="auto"/>
        <w:right w:val="none" w:sz="0" w:space="0" w:color="auto"/>
      </w:divBdr>
    </w:div>
    <w:div w:id="964041808">
      <w:bodyDiv w:val="1"/>
      <w:marLeft w:val="0"/>
      <w:marRight w:val="0"/>
      <w:marTop w:val="0"/>
      <w:marBottom w:val="0"/>
      <w:divBdr>
        <w:top w:val="none" w:sz="0" w:space="0" w:color="auto"/>
        <w:left w:val="none" w:sz="0" w:space="0" w:color="auto"/>
        <w:bottom w:val="none" w:sz="0" w:space="0" w:color="auto"/>
        <w:right w:val="none" w:sz="0" w:space="0" w:color="auto"/>
      </w:divBdr>
    </w:div>
    <w:div w:id="970598713">
      <w:bodyDiv w:val="1"/>
      <w:marLeft w:val="0"/>
      <w:marRight w:val="0"/>
      <w:marTop w:val="0"/>
      <w:marBottom w:val="0"/>
      <w:divBdr>
        <w:top w:val="none" w:sz="0" w:space="0" w:color="auto"/>
        <w:left w:val="none" w:sz="0" w:space="0" w:color="auto"/>
        <w:bottom w:val="none" w:sz="0" w:space="0" w:color="auto"/>
        <w:right w:val="none" w:sz="0" w:space="0" w:color="auto"/>
      </w:divBdr>
    </w:div>
    <w:div w:id="980766208">
      <w:bodyDiv w:val="1"/>
      <w:marLeft w:val="0"/>
      <w:marRight w:val="0"/>
      <w:marTop w:val="0"/>
      <w:marBottom w:val="0"/>
      <w:divBdr>
        <w:top w:val="none" w:sz="0" w:space="0" w:color="auto"/>
        <w:left w:val="none" w:sz="0" w:space="0" w:color="auto"/>
        <w:bottom w:val="none" w:sz="0" w:space="0" w:color="auto"/>
        <w:right w:val="none" w:sz="0" w:space="0" w:color="auto"/>
      </w:divBdr>
    </w:div>
    <w:div w:id="986788677">
      <w:bodyDiv w:val="1"/>
      <w:marLeft w:val="0"/>
      <w:marRight w:val="0"/>
      <w:marTop w:val="0"/>
      <w:marBottom w:val="0"/>
      <w:divBdr>
        <w:top w:val="none" w:sz="0" w:space="0" w:color="auto"/>
        <w:left w:val="none" w:sz="0" w:space="0" w:color="auto"/>
        <w:bottom w:val="none" w:sz="0" w:space="0" w:color="auto"/>
        <w:right w:val="none" w:sz="0" w:space="0" w:color="auto"/>
      </w:divBdr>
    </w:div>
    <w:div w:id="987900414">
      <w:bodyDiv w:val="1"/>
      <w:marLeft w:val="0"/>
      <w:marRight w:val="0"/>
      <w:marTop w:val="0"/>
      <w:marBottom w:val="0"/>
      <w:divBdr>
        <w:top w:val="none" w:sz="0" w:space="0" w:color="auto"/>
        <w:left w:val="none" w:sz="0" w:space="0" w:color="auto"/>
        <w:bottom w:val="none" w:sz="0" w:space="0" w:color="auto"/>
        <w:right w:val="none" w:sz="0" w:space="0" w:color="auto"/>
      </w:divBdr>
    </w:div>
    <w:div w:id="988553316">
      <w:bodyDiv w:val="1"/>
      <w:marLeft w:val="0"/>
      <w:marRight w:val="0"/>
      <w:marTop w:val="0"/>
      <w:marBottom w:val="0"/>
      <w:divBdr>
        <w:top w:val="none" w:sz="0" w:space="0" w:color="auto"/>
        <w:left w:val="none" w:sz="0" w:space="0" w:color="auto"/>
        <w:bottom w:val="none" w:sz="0" w:space="0" w:color="auto"/>
        <w:right w:val="none" w:sz="0" w:space="0" w:color="auto"/>
      </w:divBdr>
    </w:div>
    <w:div w:id="991376062">
      <w:bodyDiv w:val="1"/>
      <w:marLeft w:val="0"/>
      <w:marRight w:val="0"/>
      <w:marTop w:val="0"/>
      <w:marBottom w:val="0"/>
      <w:divBdr>
        <w:top w:val="none" w:sz="0" w:space="0" w:color="auto"/>
        <w:left w:val="none" w:sz="0" w:space="0" w:color="auto"/>
        <w:bottom w:val="none" w:sz="0" w:space="0" w:color="auto"/>
        <w:right w:val="none" w:sz="0" w:space="0" w:color="auto"/>
      </w:divBdr>
    </w:div>
    <w:div w:id="1003436545">
      <w:bodyDiv w:val="1"/>
      <w:marLeft w:val="0"/>
      <w:marRight w:val="0"/>
      <w:marTop w:val="0"/>
      <w:marBottom w:val="0"/>
      <w:divBdr>
        <w:top w:val="none" w:sz="0" w:space="0" w:color="auto"/>
        <w:left w:val="none" w:sz="0" w:space="0" w:color="auto"/>
        <w:bottom w:val="none" w:sz="0" w:space="0" w:color="auto"/>
        <w:right w:val="none" w:sz="0" w:space="0" w:color="auto"/>
      </w:divBdr>
    </w:div>
    <w:div w:id="1004093078">
      <w:bodyDiv w:val="1"/>
      <w:marLeft w:val="0"/>
      <w:marRight w:val="0"/>
      <w:marTop w:val="0"/>
      <w:marBottom w:val="0"/>
      <w:divBdr>
        <w:top w:val="none" w:sz="0" w:space="0" w:color="auto"/>
        <w:left w:val="none" w:sz="0" w:space="0" w:color="auto"/>
        <w:bottom w:val="none" w:sz="0" w:space="0" w:color="auto"/>
        <w:right w:val="none" w:sz="0" w:space="0" w:color="auto"/>
      </w:divBdr>
    </w:div>
    <w:div w:id="1020010297">
      <w:bodyDiv w:val="1"/>
      <w:marLeft w:val="0"/>
      <w:marRight w:val="0"/>
      <w:marTop w:val="0"/>
      <w:marBottom w:val="0"/>
      <w:divBdr>
        <w:top w:val="none" w:sz="0" w:space="0" w:color="auto"/>
        <w:left w:val="none" w:sz="0" w:space="0" w:color="auto"/>
        <w:bottom w:val="none" w:sz="0" w:space="0" w:color="auto"/>
        <w:right w:val="none" w:sz="0" w:space="0" w:color="auto"/>
      </w:divBdr>
    </w:div>
    <w:div w:id="1022122102">
      <w:bodyDiv w:val="1"/>
      <w:marLeft w:val="0"/>
      <w:marRight w:val="0"/>
      <w:marTop w:val="0"/>
      <w:marBottom w:val="0"/>
      <w:divBdr>
        <w:top w:val="none" w:sz="0" w:space="0" w:color="auto"/>
        <w:left w:val="none" w:sz="0" w:space="0" w:color="auto"/>
        <w:bottom w:val="none" w:sz="0" w:space="0" w:color="auto"/>
        <w:right w:val="none" w:sz="0" w:space="0" w:color="auto"/>
      </w:divBdr>
    </w:div>
    <w:div w:id="1022633816">
      <w:bodyDiv w:val="1"/>
      <w:marLeft w:val="0"/>
      <w:marRight w:val="0"/>
      <w:marTop w:val="0"/>
      <w:marBottom w:val="0"/>
      <w:divBdr>
        <w:top w:val="none" w:sz="0" w:space="0" w:color="auto"/>
        <w:left w:val="none" w:sz="0" w:space="0" w:color="auto"/>
        <w:bottom w:val="none" w:sz="0" w:space="0" w:color="auto"/>
        <w:right w:val="none" w:sz="0" w:space="0" w:color="auto"/>
      </w:divBdr>
    </w:div>
    <w:div w:id="1023750433">
      <w:bodyDiv w:val="1"/>
      <w:marLeft w:val="0"/>
      <w:marRight w:val="0"/>
      <w:marTop w:val="0"/>
      <w:marBottom w:val="0"/>
      <w:divBdr>
        <w:top w:val="none" w:sz="0" w:space="0" w:color="auto"/>
        <w:left w:val="none" w:sz="0" w:space="0" w:color="auto"/>
        <w:bottom w:val="none" w:sz="0" w:space="0" w:color="auto"/>
        <w:right w:val="none" w:sz="0" w:space="0" w:color="auto"/>
      </w:divBdr>
    </w:div>
    <w:div w:id="1031493552">
      <w:bodyDiv w:val="1"/>
      <w:marLeft w:val="0"/>
      <w:marRight w:val="0"/>
      <w:marTop w:val="0"/>
      <w:marBottom w:val="0"/>
      <w:divBdr>
        <w:top w:val="none" w:sz="0" w:space="0" w:color="auto"/>
        <w:left w:val="none" w:sz="0" w:space="0" w:color="auto"/>
        <w:bottom w:val="none" w:sz="0" w:space="0" w:color="auto"/>
        <w:right w:val="none" w:sz="0" w:space="0" w:color="auto"/>
      </w:divBdr>
    </w:div>
    <w:div w:id="1047070461">
      <w:bodyDiv w:val="1"/>
      <w:marLeft w:val="0"/>
      <w:marRight w:val="0"/>
      <w:marTop w:val="0"/>
      <w:marBottom w:val="0"/>
      <w:divBdr>
        <w:top w:val="none" w:sz="0" w:space="0" w:color="auto"/>
        <w:left w:val="none" w:sz="0" w:space="0" w:color="auto"/>
        <w:bottom w:val="none" w:sz="0" w:space="0" w:color="auto"/>
        <w:right w:val="none" w:sz="0" w:space="0" w:color="auto"/>
      </w:divBdr>
    </w:div>
    <w:div w:id="1067535073">
      <w:bodyDiv w:val="1"/>
      <w:marLeft w:val="0"/>
      <w:marRight w:val="0"/>
      <w:marTop w:val="0"/>
      <w:marBottom w:val="0"/>
      <w:divBdr>
        <w:top w:val="none" w:sz="0" w:space="0" w:color="auto"/>
        <w:left w:val="none" w:sz="0" w:space="0" w:color="auto"/>
        <w:bottom w:val="none" w:sz="0" w:space="0" w:color="auto"/>
        <w:right w:val="none" w:sz="0" w:space="0" w:color="auto"/>
      </w:divBdr>
    </w:div>
    <w:div w:id="1070078248">
      <w:bodyDiv w:val="1"/>
      <w:marLeft w:val="0"/>
      <w:marRight w:val="0"/>
      <w:marTop w:val="0"/>
      <w:marBottom w:val="0"/>
      <w:divBdr>
        <w:top w:val="none" w:sz="0" w:space="0" w:color="auto"/>
        <w:left w:val="none" w:sz="0" w:space="0" w:color="auto"/>
        <w:bottom w:val="none" w:sz="0" w:space="0" w:color="auto"/>
        <w:right w:val="none" w:sz="0" w:space="0" w:color="auto"/>
      </w:divBdr>
    </w:div>
    <w:div w:id="1070883382">
      <w:bodyDiv w:val="1"/>
      <w:marLeft w:val="0"/>
      <w:marRight w:val="0"/>
      <w:marTop w:val="0"/>
      <w:marBottom w:val="0"/>
      <w:divBdr>
        <w:top w:val="none" w:sz="0" w:space="0" w:color="auto"/>
        <w:left w:val="none" w:sz="0" w:space="0" w:color="auto"/>
        <w:bottom w:val="none" w:sz="0" w:space="0" w:color="auto"/>
        <w:right w:val="none" w:sz="0" w:space="0" w:color="auto"/>
      </w:divBdr>
    </w:div>
    <w:div w:id="1071587199">
      <w:bodyDiv w:val="1"/>
      <w:marLeft w:val="0"/>
      <w:marRight w:val="0"/>
      <w:marTop w:val="0"/>
      <w:marBottom w:val="0"/>
      <w:divBdr>
        <w:top w:val="none" w:sz="0" w:space="0" w:color="auto"/>
        <w:left w:val="none" w:sz="0" w:space="0" w:color="auto"/>
        <w:bottom w:val="none" w:sz="0" w:space="0" w:color="auto"/>
        <w:right w:val="none" w:sz="0" w:space="0" w:color="auto"/>
      </w:divBdr>
    </w:div>
    <w:div w:id="1087994985">
      <w:bodyDiv w:val="1"/>
      <w:marLeft w:val="0"/>
      <w:marRight w:val="0"/>
      <w:marTop w:val="0"/>
      <w:marBottom w:val="0"/>
      <w:divBdr>
        <w:top w:val="none" w:sz="0" w:space="0" w:color="auto"/>
        <w:left w:val="none" w:sz="0" w:space="0" w:color="auto"/>
        <w:bottom w:val="none" w:sz="0" w:space="0" w:color="auto"/>
        <w:right w:val="none" w:sz="0" w:space="0" w:color="auto"/>
      </w:divBdr>
    </w:div>
    <w:div w:id="1088888747">
      <w:bodyDiv w:val="1"/>
      <w:marLeft w:val="0"/>
      <w:marRight w:val="0"/>
      <w:marTop w:val="0"/>
      <w:marBottom w:val="0"/>
      <w:divBdr>
        <w:top w:val="none" w:sz="0" w:space="0" w:color="auto"/>
        <w:left w:val="none" w:sz="0" w:space="0" w:color="auto"/>
        <w:bottom w:val="none" w:sz="0" w:space="0" w:color="auto"/>
        <w:right w:val="none" w:sz="0" w:space="0" w:color="auto"/>
      </w:divBdr>
      <w:divsChild>
        <w:div w:id="1713312119">
          <w:marLeft w:val="0"/>
          <w:marRight w:val="0"/>
          <w:marTop w:val="0"/>
          <w:marBottom w:val="0"/>
          <w:divBdr>
            <w:top w:val="none" w:sz="0" w:space="0" w:color="auto"/>
            <w:left w:val="none" w:sz="0" w:space="0" w:color="auto"/>
            <w:bottom w:val="none" w:sz="0" w:space="0" w:color="auto"/>
            <w:right w:val="none" w:sz="0" w:space="0" w:color="auto"/>
          </w:divBdr>
          <w:divsChild>
            <w:div w:id="512064099">
              <w:marLeft w:val="0"/>
              <w:marRight w:val="0"/>
              <w:marTop w:val="0"/>
              <w:marBottom w:val="0"/>
              <w:divBdr>
                <w:top w:val="none" w:sz="0" w:space="0" w:color="auto"/>
                <w:left w:val="none" w:sz="0" w:space="0" w:color="auto"/>
                <w:bottom w:val="none" w:sz="0" w:space="0" w:color="auto"/>
                <w:right w:val="none" w:sz="0" w:space="0" w:color="auto"/>
              </w:divBdr>
              <w:divsChild>
                <w:div w:id="1237203669">
                  <w:marLeft w:val="0"/>
                  <w:marRight w:val="0"/>
                  <w:marTop w:val="0"/>
                  <w:marBottom w:val="0"/>
                  <w:divBdr>
                    <w:top w:val="none" w:sz="0" w:space="0" w:color="auto"/>
                    <w:left w:val="none" w:sz="0" w:space="0" w:color="auto"/>
                    <w:bottom w:val="none" w:sz="0" w:space="0" w:color="auto"/>
                    <w:right w:val="none" w:sz="0" w:space="0" w:color="auto"/>
                  </w:divBdr>
                  <w:divsChild>
                    <w:div w:id="691107186">
                      <w:marLeft w:val="0"/>
                      <w:marRight w:val="0"/>
                      <w:marTop w:val="0"/>
                      <w:marBottom w:val="0"/>
                      <w:divBdr>
                        <w:top w:val="none" w:sz="0" w:space="0" w:color="auto"/>
                        <w:left w:val="none" w:sz="0" w:space="0" w:color="auto"/>
                        <w:bottom w:val="none" w:sz="0" w:space="0" w:color="auto"/>
                        <w:right w:val="none" w:sz="0" w:space="0" w:color="auto"/>
                      </w:divBdr>
                      <w:divsChild>
                        <w:div w:id="404649176">
                          <w:marLeft w:val="0"/>
                          <w:marRight w:val="0"/>
                          <w:marTop w:val="0"/>
                          <w:marBottom w:val="0"/>
                          <w:divBdr>
                            <w:top w:val="none" w:sz="0" w:space="0" w:color="auto"/>
                            <w:left w:val="none" w:sz="0" w:space="0" w:color="auto"/>
                            <w:bottom w:val="none" w:sz="0" w:space="0" w:color="auto"/>
                            <w:right w:val="none" w:sz="0" w:space="0" w:color="auto"/>
                          </w:divBdr>
                          <w:divsChild>
                            <w:div w:id="813182599">
                              <w:marLeft w:val="0"/>
                              <w:marRight w:val="0"/>
                              <w:marTop w:val="0"/>
                              <w:marBottom w:val="0"/>
                              <w:divBdr>
                                <w:top w:val="none" w:sz="0" w:space="0" w:color="auto"/>
                                <w:left w:val="none" w:sz="0" w:space="0" w:color="auto"/>
                                <w:bottom w:val="none" w:sz="0" w:space="0" w:color="auto"/>
                                <w:right w:val="none" w:sz="0" w:space="0" w:color="auto"/>
                              </w:divBdr>
                              <w:divsChild>
                                <w:div w:id="1715889978">
                                  <w:marLeft w:val="0"/>
                                  <w:marRight w:val="0"/>
                                  <w:marTop w:val="0"/>
                                  <w:marBottom w:val="0"/>
                                  <w:divBdr>
                                    <w:top w:val="none" w:sz="0" w:space="0" w:color="auto"/>
                                    <w:left w:val="none" w:sz="0" w:space="0" w:color="auto"/>
                                    <w:bottom w:val="none" w:sz="0" w:space="0" w:color="auto"/>
                                    <w:right w:val="none" w:sz="0" w:space="0" w:color="auto"/>
                                  </w:divBdr>
                                  <w:divsChild>
                                    <w:div w:id="343365891">
                                      <w:marLeft w:val="0"/>
                                      <w:marRight w:val="0"/>
                                      <w:marTop w:val="0"/>
                                      <w:marBottom w:val="0"/>
                                      <w:divBdr>
                                        <w:top w:val="none" w:sz="0" w:space="0" w:color="auto"/>
                                        <w:left w:val="none" w:sz="0" w:space="0" w:color="auto"/>
                                        <w:bottom w:val="none" w:sz="0" w:space="0" w:color="auto"/>
                                        <w:right w:val="none" w:sz="0" w:space="0" w:color="auto"/>
                                      </w:divBdr>
                                      <w:divsChild>
                                        <w:div w:id="1458178282">
                                          <w:marLeft w:val="0"/>
                                          <w:marRight w:val="0"/>
                                          <w:marTop w:val="0"/>
                                          <w:marBottom w:val="0"/>
                                          <w:divBdr>
                                            <w:top w:val="none" w:sz="0" w:space="0" w:color="auto"/>
                                            <w:left w:val="none" w:sz="0" w:space="0" w:color="auto"/>
                                            <w:bottom w:val="none" w:sz="0" w:space="0" w:color="auto"/>
                                            <w:right w:val="none" w:sz="0" w:space="0" w:color="auto"/>
                                          </w:divBdr>
                                          <w:divsChild>
                                            <w:div w:id="885524826">
                                              <w:marLeft w:val="0"/>
                                              <w:marRight w:val="0"/>
                                              <w:marTop w:val="0"/>
                                              <w:marBottom w:val="0"/>
                                              <w:divBdr>
                                                <w:top w:val="none" w:sz="0" w:space="0" w:color="auto"/>
                                                <w:left w:val="none" w:sz="0" w:space="0" w:color="auto"/>
                                                <w:bottom w:val="none" w:sz="0" w:space="0" w:color="auto"/>
                                                <w:right w:val="none" w:sz="0" w:space="0" w:color="auto"/>
                                              </w:divBdr>
                                              <w:divsChild>
                                                <w:div w:id="1084567455">
                                                  <w:marLeft w:val="0"/>
                                                  <w:marRight w:val="0"/>
                                                  <w:marTop w:val="0"/>
                                                  <w:marBottom w:val="0"/>
                                                  <w:divBdr>
                                                    <w:top w:val="none" w:sz="0" w:space="0" w:color="auto"/>
                                                    <w:left w:val="none" w:sz="0" w:space="0" w:color="auto"/>
                                                    <w:bottom w:val="none" w:sz="0" w:space="0" w:color="auto"/>
                                                    <w:right w:val="none" w:sz="0" w:space="0" w:color="auto"/>
                                                  </w:divBdr>
                                                  <w:divsChild>
                                                    <w:div w:id="1135609928">
                                                      <w:marLeft w:val="0"/>
                                                      <w:marRight w:val="0"/>
                                                      <w:marTop w:val="0"/>
                                                      <w:marBottom w:val="0"/>
                                                      <w:divBdr>
                                                        <w:top w:val="none" w:sz="0" w:space="0" w:color="auto"/>
                                                        <w:left w:val="none" w:sz="0" w:space="0" w:color="auto"/>
                                                        <w:bottom w:val="none" w:sz="0" w:space="0" w:color="auto"/>
                                                        <w:right w:val="none" w:sz="0" w:space="0" w:color="auto"/>
                                                      </w:divBdr>
                                                      <w:divsChild>
                                                        <w:div w:id="1120995273">
                                                          <w:marLeft w:val="0"/>
                                                          <w:marRight w:val="0"/>
                                                          <w:marTop w:val="0"/>
                                                          <w:marBottom w:val="0"/>
                                                          <w:divBdr>
                                                            <w:top w:val="none" w:sz="0" w:space="0" w:color="auto"/>
                                                            <w:left w:val="none" w:sz="0" w:space="0" w:color="auto"/>
                                                            <w:bottom w:val="none" w:sz="0" w:space="0" w:color="auto"/>
                                                            <w:right w:val="none" w:sz="0" w:space="0" w:color="auto"/>
                                                          </w:divBdr>
                                                          <w:divsChild>
                                                            <w:div w:id="213131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544595">
                                                  <w:marLeft w:val="0"/>
                                                  <w:marRight w:val="0"/>
                                                  <w:marTop w:val="0"/>
                                                  <w:marBottom w:val="0"/>
                                                  <w:divBdr>
                                                    <w:top w:val="none" w:sz="0" w:space="0" w:color="auto"/>
                                                    <w:left w:val="none" w:sz="0" w:space="0" w:color="auto"/>
                                                    <w:bottom w:val="none" w:sz="0" w:space="0" w:color="auto"/>
                                                    <w:right w:val="none" w:sz="0" w:space="0" w:color="auto"/>
                                                  </w:divBdr>
                                                  <w:divsChild>
                                                    <w:div w:id="1379285508">
                                                      <w:marLeft w:val="0"/>
                                                      <w:marRight w:val="0"/>
                                                      <w:marTop w:val="0"/>
                                                      <w:marBottom w:val="0"/>
                                                      <w:divBdr>
                                                        <w:top w:val="none" w:sz="0" w:space="0" w:color="auto"/>
                                                        <w:left w:val="none" w:sz="0" w:space="0" w:color="auto"/>
                                                        <w:bottom w:val="none" w:sz="0" w:space="0" w:color="auto"/>
                                                        <w:right w:val="none" w:sz="0" w:space="0" w:color="auto"/>
                                                      </w:divBdr>
                                                      <w:divsChild>
                                                        <w:div w:id="1558204754">
                                                          <w:marLeft w:val="0"/>
                                                          <w:marRight w:val="0"/>
                                                          <w:marTop w:val="0"/>
                                                          <w:marBottom w:val="0"/>
                                                          <w:divBdr>
                                                            <w:top w:val="none" w:sz="0" w:space="0" w:color="auto"/>
                                                            <w:left w:val="none" w:sz="0" w:space="0" w:color="auto"/>
                                                            <w:bottom w:val="none" w:sz="0" w:space="0" w:color="auto"/>
                                                            <w:right w:val="none" w:sz="0" w:space="0" w:color="auto"/>
                                                          </w:divBdr>
                                                          <w:divsChild>
                                                            <w:div w:id="183402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70356941">
          <w:marLeft w:val="0"/>
          <w:marRight w:val="0"/>
          <w:marTop w:val="0"/>
          <w:marBottom w:val="0"/>
          <w:divBdr>
            <w:top w:val="none" w:sz="0" w:space="0" w:color="auto"/>
            <w:left w:val="none" w:sz="0" w:space="0" w:color="auto"/>
            <w:bottom w:val="none" w:sz="0" w:space="0" w:color="auto"/>
            <w:right w:val="none" w:sz="0" w:space="0" w:color="auto"/>
          </w:divBdr>
          <w:divsChild>
            <w:div w:id="1590886616">
              <w:marLeft w:val="0"/>
              <w:marRight w:val="0"/>
              <w:marTop w:val="0"/>
              <w:marBottom w:val="0"/>
              <w:divBdr>
                <w:top w:val="none" w:sz="0" w:space="0" w:color="auto"/>
                <w:left w:val="none" w:sz="0" w:space="0" w:color="auto"/>
                <w:bottom w:val="none" w:sz="0" w:space="0" w:color="auto"/>
                <w:right w:val="none" w:sz="0" w:space="0" w:color="auto"/>
              </w:divBdr>
              <w:divsChild>
                <w:div w:id="135222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396257">
      <w:bodyDiv w:val="1"/>
      <w:marLeft w:val="0"/>
      <w:marRight w:val="0"/>
      <w:marTop w:val="0"/>
      <w:marBottom w:val="0"/>
      <w:divBdr>
        <w:top w:val="none" w:sz="0" w:space="0" w:color="auto"/>
        <w:left w:val="none" w:sz="0" w:space="0" w:color="auto"/>
        <w:bottom w:val="none" w:sz="0" w:space="0" w:color="auto"/>
        <w:right w:val="none" w:sz="0" w:space="0" w:color="auto"/>
      </w:divBdr>
    </w:div>
    <w:div w:id="1136295830">
      <w:bodyDiv w:val="1"/>
      <w:marLeft w:val="0"/>
      <w:marRight w:val="0"/>
      <w:marTop w:val="0"/>
      <w:marBottom w:val="0"/>
      <w:divBdr>
        <w:top w:val="none" w:sz="0" w:space="0" w:color="auto"/>
        <w:left w:val="none" w:sz="0" w:space="0" w:color="auto"/>
        <w:bottom w:val="none" w:sz="0" w:space="0" w:color="auto"/>
        <w:right w:val="none" w:sz="0" w:space="0" w:color="auto"/>
      </w:divBdr>
    </w:div>
    <w:div w:id="1137990298">
      <w:bodyDiv w:val="1"/>
      <w:marLeft w:val="0"/>
      <w:marRight w:val="0"/>
      <w:marTop w:val="0"/>
      <w:marBottom w:val="0"/>
      <w:divBdr>
        <w:top w:val="none" w:sz="0" w:space="0" w:color="auto"/>
        <w:left w:val="none" w:sz="0" w:space="0" w:color="auto"/>
        <w:bottom w:val="none" w:sz="0" w:space="0" w:color="auto"/>
        <w:right w:val="none" w:sz="0" w:space="0" w:color="auto"/>
      </w:divBdr>
    </w:div>
    <w:div w:id="1140658145">
      <w:bodyDiv w:val="1"/>
      <w:marLeft w:val="0"/>
      <w:marRight w:val="0"/>
      <w:marTop w:val="0"/>
      <w:marBottom w:val="0"/>
      <w:divBdr>
        <w:top w:val="none" w:sz="0" w:space="0" w:color="auto"/>
        <w:left w:val="none" w:sz="0" w:space="0" w:color="auto"/>
        <w:bottom w:val="none" w:sz="0" w:space="0" w:color="auto"/>
        <w:right w:val="none" w:sz="0" w:space="0" w:color="auto"/>
      </w:divBdr>
    </w:div>
    <w:div w:id="1144153845">
      <w:bodyDiv w:val="1"/>
      <w:marLeft w:val="0"/>
      <w:marRight w:val="0"/>
      <w:marTop w:val="0"/>
      <w:marBottom w:val="0"/>
      <w:divBdr>
        <w:top w:val="none" w:sz="0" w:space="0" w:color="auto"/>
        <w:left w:val="none" w:sz="0" w:space="0" w:color="auto"/>
        <w:bottom w:val="none" w:sz="0" w:space="0" w:color="auto"/>
        <w:right w:val="none" w:sz="0" w:space="0" w:color="auto"/>
      </w:divBdr>
      <w:divsChild>
        <w:div w:id="1548562283">
          <w:marLeft w:val="547"/>
          <w:marRight w:val="0"/>
          <w:marTop w:val="0"/>
          <w:marBottom w:val="0"/>
          <w:divBdr>
            <w:top w:val="none" w:sz="0" w:space="0" w:color="auto"/>
            <w:left w:val="none" w:sz="0" w:space="0" w:color="auto"/>
            <w:bottom w:val="none" w:sz="0" w:space="0" w:color="auto"/>
            <w:right w:val="none" w:sz="0" w:space="0" w:color="auto"/>
          </w:divBdr>
        </w:div>
      </w:divsChild>
    </w:div>
    <w:div w:id="1149908809">
      <w:bodyDiv w:val="1"/>
      <w:marLeft w:val="0"/>
      <w:marRight w:val="0"/>
      <w:marTop w:val="0"/>
      <w:marBottom w:val="0"/>
      <w:divBdr>
        <w:top w:val="none" w:sz="0" w:space="0" w:color="auto"/>
        <w:left w:val="none" w:sz="0" w:space="0" w:color="auto"/>
        <w:bottom w:val="none" w:sz="0" w:space="0" w:color="auto"/>
        <w:right w:val="none" w:sz="0" w:space="0" w:color="auto"/>
      </w:divBdr>
    </w:div>
    <w:div w:id="1151218305">
      <w:bodyDiv w:val="1"/>
      <w:marLeft w:val="0"/>
      <w:marRight w:val="0"/>
      <w:marTop w:val="0"/>
      <w:marBottom w:val="0"/>
      <w:divBdr>
        <w:top w:val="none" w:sz="0" w:space="0" w:color="auto"/>
        <w:left w:val="none" w:sz="0" w:space="0" w:color="auto"/>
        <w:bottom w:val="none" w:sz="0" w:space="0" w:color="auto"/>
        <w:right w:val="none" w:sz="0" w:space="0" w:color="auto"/>
      </w:divBdr>
    </w:div>
    <w:div w:id="1158378984">
      <w:bodyDiv w:val="1"/>
      <w:marLeft w:val="0"/>
      <w:marRight w:val="0"/>
      <w:marTop w:val="0"/>
      <w:marBottom w:val="0"/>
      <w:divBdr>
        <w:top w:val="none" w:sz="0" w:space="0" w:color="auto"/>
        <w:left w:val="none" w:sz="0" w:space="0" w:color="auto"/>
        <w:bottom w:val="none" w:sz="0" w:space="0" w:color="auto"/>
        <w:right w:val="none" w:sz="0" w:space="0" w:color="auto"/>
      </w:divBdr>
    </w:div>
    <w:div w:id="1160845990">
      <w:bodyDiv w:val="1"/>
      <w:marLeft w:val="0"/>
      <w:marRight w:val="0"/>
      <w:marTop w:val="0"/>
      <w:marBottom w:val="0"/>
      <w:divBdr>
        <w:top w:val="none" w:sz="0" w:space="0" w:color="auto"/>
        <w:left w:val="none" w:sz="0" w:space="0" w:color="auto"/>
        <w:bottom w:val="none" w:sz="0" w:space="0" w:color="auto"/>
        <w:right w:val="none" w:sz="0" w:space="0" w:color="auto"/>
      </w:divBdr>
    </w:div>
    <w:div w:id="1161850756">
      <w:bodyDiv w:val="1"/>
      <w:marLeft w:val="0"/>
      <w:marRight w:val="0"/>
      <w:marTop w:val="0"/>
      <w:marBottom w:val="0"/>
      <w:divBdr>
        <w:top w:val="none" w:sz="0" w:space="0" w:color="auto"/>
        <w:left w:val="none" w:sz="0" w:space="0" w:color="auto"/>
        <w:bottom w:val="none" w:sz="0" w:space="0" w:color="auto"/>
        <w:right w:val="none" w:sz="0" w:space="0" w:color="auto"/>
      </w:divBdr>
    </w:div>
    <w:div w:id="1162350705">
      <w:bodyDiv w:val="1"/>
      <w:marLeft w:val="0"/>
      <w:marRight w:val="0"/>
      <w:marTop w:val="0"/>
      <w:marBottom w:val="0"/>
      <w:divBdr>
        <w:top w:val="none" w:sz="0" w:space="0" w:color="auto"/>
        <w:left w:val="none" w:sz="0" w:space="0" w:color="auto"/>
        <w:bottom w:val="none" w:sz="0" w:space="0" w:color="auto"/>
        <w:right w:val="none" w:sz="0" w:space="0" w:color="auto"/>
      </w:divBdr>
    </w:div>
    <w:div w:id="1172795374">
      <w:bodyDiv w:val="1"/>
      <w:marLeft w:val="0"/>
      <w:marRight w:val="0"/>
      <w:marTop w:val="0"/>
      <w:marBottom w:val="0"/>
      <w:divBdr>
        <w:top w:val="none" w:sz="0" w:space="0" w:color="auto"/>
        <w:left w:val="none" w:sz="0" w:space="0" w:color="auto"/>
        <w:bottom w:val="none" w:sz="0" w:space="0" w:color="auto"/>
        <w:right w:val="none" w:sz="0" w:space="0" w:color="auto"/>
      </w:divBdr>
      <w:divsChild>
        <w:div w:id="502864670">
          <w:marLeft w:val="0"/>
          <w:marRight w:val="0"/>
          <w:marTop w:val="0"/>
          <w:marBottom w:val="0"/>
          <w:divBdr>
            <w:top w:val="none" w:sz="0" w:space="0" w:color="auto"/>
            <w:left w:val="none" w:sz="0" w:space="0" w:color="auto"/>
            <w:bottom w:val="none" w:sz="0" w:space="0" w:color="auto"/>
            <w:right w:val="none" w:sz="0" w:space="0" w:color="auto"/>
          </w:divBdr>
          <w:divsChild>
            <w:div w:id="962081139">
              <w:marLeft w:val="0"/>
              <w:marRight w:val="0"/>
              <w:marTop w:val="0"/>
              <w:marBottom w:val="0"/>
              <w:divBdr>
                <w:top w:val="none" w:sz="0" w:space="0" w:color="auto"/>
                <w:left w:val="none" w:sz="0" w:space="0" w:color="auto"/>
                <w:bottom w:val="none" w:sz="0" w:space="0" w:color="auto"/>
                <w:right w:val="none" w:sz="0" w:space="0" w:color="auto"/>
              </w:divBdr>
              <w:divsChild>
                <w:div w:id="1290168329">
                  <w:marLeft w:val="0"/>
                  <w:marRight w:val="0"/>
                  <w:marTop w:val="0"/>
                  <w:marBottom w:val="0"/>
                  <w:divBdr>
                    <w:top w:val="none" w:sz="0" w:space="0" w:color="auto"/>
                    <w:left w:val="none" w:sz="0" w:space="0" w:color="auto"/>
                    <w:bottom w:val="none" w:sz="0" w:space="0" w:color="auto"/>
                    <w:right w:val="none" w:sz="0" w:space="0" w:color="auto"/>
                  </w:divBdr>
                  <w:divsChild>
                    <w:div w:id="4295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659203">
          <w:marLeft w:val="0"/>
          <w:marRight w:val="0"/>
          <w:marTop w:val="0"/>
          <w:marBottom w:val="0"/>
          <w:divBdr>
            <w:top w:val="none" w:sz="0" w:space="0" w:color="auto"/>
            <w:left w:val="none" w:sz="0" w:space="0" w:color="auto"/>
            <w:bottom w:val="none" w:sz="0" w:space="0" w:color="auto"/>
            <w:right w:val="none" w:sz="0" w:space="0" w:color="auto"/>
          </w:divBdr>
          <w:divsChild>
            <w:div w:id="1356809366">
              <w:marLeft w:val="0"/>
              <w:marRight w:val="0"/>
              <w:marTop w:val="0"/>
              <w:marBottom w:val="0"/>
              <w:divBdr>
                <w:top w:val="none" w:sz="0" w:space="0" w:color="auto"/>
                <w:left w:val="none" w:sz="0" w:space="0" w:color="auto"/>
                <w:bottom w:val="none" w:sz="0" w:space="0" w:color="auto"/>
                <w:right w:val="none" w:sz="0" w:space="0" w:color="auto"/>
              </w:divBdr>
              <w:divsChild>
                <w:div w:id="2108846283">
                  <w:marLeft w:val="0"/>
                  <w:marRight w:val="0"/>
                  <w:marTop w:val="0"/>
                  <w:marBottom w:val="0"/>
                  <w:divBdr>
                    <w:top w:val="none" w:sz="0" w:space="0" w:color="auto"/>
                    <w:left w:val="none" w:sz="0" w:space="0" w:color="auto"/>
                    <w:bottom w:val="none" w:sz="0" w:space="0" w:color="auto"/>
                    <w:right w:val="none" w:sz="0" w:space="0" w:color="auto"/>
                  </w:divBdr>
                  <w:divsChild>
                    <w:div w:id="185260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8275566">
      <w:bodyDiv w:val="1"/>
      <w:marLeft w:val="0"/>
      <w:marRight w:val="0"/>
      <w:marTop w:val="0"/>
      <w:marBottom w:val="0"/>
      <w:divBdr>
        <w:top w:val="none" w:sz="0" w:space="0" w:color="auto"/>
        <w:left w:val="none" w:sz="0" w:space="0" w:color="auto"/>
        <w:bottom w:val="none" w:sz="0" w:space="0" w:color="auto"/>
        <w:right w:val="none" w:sz="0" w:space="0" w:color="auto"/>
      </w:divBdr>
    </w:div>
    <w:div w:id="1206867526">
      <w:bodyDiv w:val="1"/>
      <w:marLeft w:val="0"/>
      <w:marRight w:val="0"/>
      <w:marTop w:val="0"/>
      <w:marBottom w:val="0"/>
      <w:divBdr>
        <w:top w:val="none" w:sz="0" w:space="0" w:color="auto"/>
        <w:left w:val="none" w:sz="0" w:space="0" w:color="auto"/>
        <w:bottom w:val="none" w:sz="0" w:space="0" w:color="auto"/>
        <w:right w:val="none" w:sz="0" w:space="0" w:color="auto"/>
      </w:divBdr>
    </w:div>
    <w:div w:id="1207062085">
      <w:bodyDiv w:val="1"/>
      <w:marLeft w:val="0"/>
      <w:marRight w:val="0"/>
      <w:marTop w:val="0"/>
      <w:marBottom w:val="0"/>
      <w:divBdr>
        <w:top w:val="none" w:sz="0" w:space="0" w:color="auto"/>
        <w:left w:val="none" w:sz="0" w:space="0" w:color="auto"/>
        <w:bottom w:val="none" w:sz="0" w:space="0" w:color="auto"/>
        <w:right w:val="none" w:sz="0" w:space="0" w:color="auto"/>
      </w:divBdr>
      <w:divsChild>
        <w:div w:id="590436260">
          <w:marLeft w:val="0"/>
          <w:marRight w:val="0"/>
          <w:marTop w:val="0"/>
          <w:marBottom w:val="0"/>
          <w:divBdr>
            <w:top w:val="none" w:sz="0" w:space="0" w:color="auto"/>
            <w:left w:val="none" w:sz="0" w:space="0" w:color="auto"/>
            <w:bottom w:val="none" w:sz="0" w:space="0" w:color="auto"/>
            <w:right w:val="none" w:sz="0" w:space="0" w:color="auto"/>
          </w:divBdr>
          <w:divsChild>
            <w:div w:id="1041439510">
              <w:marLeft w:val="0"/>
              <w:marRight w:val="0"/>
              <w:marTop w:val="0"/>
              <w:marBottom w:val="0"/>
              <w:divBdr>
                <w:top w:val="none" w:sz="0" w:space="0" w:color="auto"/>
                <w:left w:val="none" w:sz="0" w:space="0" w:color="auto"/>
                <w:bottom w:val="none" w:sz="0" w:space="0" w:color="auto"/>
                <w:right w:val="none" w:sz="0" w:space="0" w:color="auto"/>
              </w:divBdr>
              <w:divsChild>
                <w:div w:id="1845782317">
                  <w:marLeft w:val="0"/>
                  <w:marRight w:val="0"/>
                  <w:marTop w:val="0"/>
                  <w:marBottom w:val="0"/>
                  <w:divBdr>
                    <w:top w:val="none" w:sz="0" w:space="0" w:color="auto"/>
                    <w:left w:val="none" w:sz="0" w:space="0" w:color="auto"/>
                    <w:bottom w:val="none" w:sz="0" w:space="0" w:color="auto"/>
                    <w:right w:val="none" w:sz="0" w:space="0" w:color="auto"/>
                  </w:divBdr>
                  <w:divsChild>
                    <w:div w:id="180735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820296">
      <w:bodyDiv w:val="1"/>
      <w:marLeft w:val="0"/>
      <w:marRight w:val="0"/>
      <w:marTop w:val="0"/>
      <w:marBottom w:val="0"/>
      <w:divBdr>
        <w:top w:val="none" w:sz="0" w:space="0" w:color="auto"/>
        <w:left w:val="none" w:sz="0" w:space="0" w:color="auto"/>
        <w:bottom w:val="none" w:sz="0" w:space="0" w:color="auto"/>
        <w:right w:val="none" w:sz="0" w:space="0" w:color="auto"/>
      </w:divBdr>
    </w:div>
    <w:div w:id="1230111310">
      <w:bodyDiv w:val="1"/>
      <w:marLeft w:val="0"/>
      <w:marRight w:val="0"/>
      <w:marTop w:val="0"/>
      <w:marBottom w:val="0"/>
      <w:divBdr>
        <w:top w:val="none" w:sz="0" w:space="0" w:color="auto"/>
        <w:left w:val="none" w:sz="0" w:space="0" w:color="auto"/>
        <w:bottom w:val="none" w:sz="0" w:space="0" w:color="auto"/>
        <w:right w:val="none" w:sz="0" w:space="0" w:color="auto"/>
      </w:divBdr>
    </w:div>
    <w:div w:id="1230261646">
      <w:bodyDiv w:val="1"/>
      <w:marLeft w:val="0"/>
      <w:marRight w:val="0"/>
      <w:marTop w:val="0"/>
      <w:marBottom w:val="0"/>
      <w:divBdr>
        <w:top w:val="none" w:sz="0" w:space="0" w:color="auto"/>
        <w:left w:val="none" w:sz="0" w:space="0" w:color="auto"/>
        <w:bottom w:val="none" w:sz="0" w:space="0" w:color="auto"/>
        <w:right w:val="none" w:sz="0" w:space="0" w:color="auto"/>
      </w:divBdr>
    </w:div>
    <w:div w:id="1230264165">
      <w:bodyDiv w:val="1"/>
      <w:marLeft w:val="0"/>
      <w:marRight w:val="0"/>
      <w:marTop w:val="0"/>
      <w:marBottom w:val="0"/>
      <w:divBdr>
        <w:top w:val="none" w:sz="0" w:space="0" w:color="auto"/>
        <w:left w:val="none" w:sz="0" w:space="0" w:color="auto"/>
        <w:bottom w:val="none" w:sz="0" w:space="0" w:color="auto"/>
        <w:right w:val="none" w:sz="0" w:space="0" w:color="auto"/>
      </w:divBdr>
    </w:div>
    <w:div w:id="1245607618">
      <w:bodyDiv w:val="1"/>
      <w:marLeft w:val="0"/>
      <w:marRight w:val="0"/>
      <w:marTop w:val="0"/>
      <w:marBottom w:val="0"/>
      <w:divBdr>
        <w:top w:val="none" w:sz="0" w:space="0" w:color="auto"/>
        <w:left w:val="none" w:sz="0" w:space="0" w:color="auto"/>
        <w:bottom w:val="none" w:sz="0" w:space="0" w:color="auto"/>
        <w:right w:val="none" w:sz="0" w:space="0" w:color="auto"/>
      </w:divBdr>
    </w:div>
    <w:div w:id="1248733498">
      <w:bodyDiv w:val="1"/>
      <w:marLeft w:val="0"/>
      <w:marRight w:val="0"/>
      <w:marTop w:val="0"/>
      <w:marBottom w:val="0"/>
      <w:divBdr>
        <w:top w:val="none" w:sz="0" w:space="0" w:color="auto"/>
        <w:left w:val="none" w:sz="0" w:space="0" w:color="auto"/>
        <w:bottom w:val="none" w:sz="0" w:space="0" w:color="auto"/>
        <w:right w:val="none" w:sz="0" w:space="0" w:color="auto"/>
      </w:divBdr>
    </w:div>
    <w:div w:id="1248810506">
      <w:bodyDiv w:val="1"/>
      <w:marLeft w:val="0"/>
      <w:marRight w:val="0"/>
      <w:marTop w:val="0"/>
      <w:marBottom w:val="0"/>
      <w:divBdr>
        <w:top w:val="none" w:sz="0" w:space="0" w:color="auto"/>
        <w:left w:val="none" w:sz="0" w:space="0" w:color="auto"/>
        <w:bottom w:val="none" w:sz="0" w:space="0" w:color="auto"/>
        <w:right w:val="none" w:sz="0" w:space="0" w:color="auto"/>
      </w:divBdr>
    </w:div>
    <w:div w:id="1251506875">
      <w:bodyDiv w:val="1"/>
      <w:marLeft w:val="0"/>
      <w:marRight w:val="0"/>
      <w:marTop w:val="0"/>
      <w:marBottom w:val="0"/>
      <w:divBdr>
        <w:top w:val="none" w:sz="0" w:space="0" w:color="auto"/>
        <w:left w:val="none" w:sz="0" w:space="0" w:color="auto"/>
        <w:bottom w:val="none" w:sz="0" w:space="0" w:color="auto"/>
        <w:right w:val="none" w:sz="0" w:space="0" w:color="auto"/>
      </w:divBdr>
      <w:divsChild>
        <w:div w:id="1356268062">
          <w:marLeft w:val="0"/>
          <w:marRight w:val="0"/>
          <w:marTop w:val="0"/>
          <w:marBottom w:val="0"/>
          <w:divBdr>
            <w:top w:val="none" w:sz="0" w:space="0" w:color="auto"/>
            <w:left w:val="none" w:sz="0" w:space="0" w:color="auto"/>
            <w:bottom w:val="none" w:sz="0" w:space="0" w:color="auto"/>
            <w:right w:val="none" w:sz="0" w:space="0" w:color="auto"/>
          </w:divBdr>
          <w:divsChild>
            <w:div w:id="1761871367">
              <w:marLeft w:val="0"/>
              <w:marRight w:val="0"/>
              <w:marTop w:val="0"/>
              <w:marBottom w:val="0"/>
              <w:divBdr>
                <w:top w:val="none" w:sz="0" w:space="0" w:color="auto"/>
                <w:left w:val="none" w:sz="0" w:space="0" w:color="auto"/>
                <w:bottom w:val="none" w:sz="0" w:space="0" w:color="auto"/>
                <w:right w:val="none" w:sz="0" w:space="0" w:color="auto"/>
              </w:divBdr>
              <w:divsChild>
                <w:div w:id="177251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990068">
          <w:marLeft w:val="0"/>
          <w:marRight w:val="0"/>
          <w:marTop w:val="0"/>
          <w:marBottom w:val="0"/>
          <w:divBdr>
            <w:top w:val="none" w:sz="0" w:space="0" w:color="auto"/>
            <w:left w:val="none" w:sz="0" w:space="0" w:color="auto"/>
            <w:bottom w:val="none" w:sz="0" w:space="0" w:color="auto"/>
            <w:right w:val="none" w:sz="0" w:space="0" w:color="auto"/>
          </w:divBdr>
          <w:divsChild>
            <w:div w:id="1847935861">
              <w:marLeft w:val="0"/>
              <w:marRight w:val="0"/>
              <w:marTop w:val="0"/>
              <w:marBottom w:val="0"/>
              <w:divBdr>
                <w:top w:val="none" w:sz="0" w:space="0" w:color="auto"/>
                <w:left w:val="none" w:sz="0" w:space="0" w:color="auto"/>
                <w:bottom w:val="none" w:sz="0" w:space="0" w:color="auto"/>
                <w:right w:val="none" w:sz="0" w:space="0" w:color="auto"/>
              </w:divBdr>
              <w:divsChild>
                <w:div w:id="1699894614">
                  <w:marLeft w:val="0"/>
                  <w:marRight w:val="0"/>
                  <w:marTop w:val="0"/>
                  <w:marBottom w:val="0"/>
                  <w:divBdr>
                    <w:top w:val="none" w:sz="0" w:space="0" w:color="auto"/>
                    <w:left w:val="none" w:sz="0" w:space="0" w:color="auto"/>
                    <w:bottom w:val="none" w:sz="0" w:space="0" w:color="auto"/>
                    <w:right w:val="none" w:sz="0" w:space="0" w:color="auto"/>
                  </w:divBdr>
                  <w:divsChild>
                    <w:div w:id="1436706325">
                      <w:marLeft w:val="0"/>
                      <w:marRight w:val="0"/>
                      <w:marTop w:val="0"/>
                      <w:marBottom w:val="0"/>
                      <w:divBdr>
                        <w:top w:val="none" w:sz="0" w:space="0" w:color="auto"/>
                        <w:left w:val="none" w:sz="0" w:space="0" w:color="auto"/>
                        <w:bottom w:val="none" w:sz="0" w:space="0" w:color="auto"/>
                        <w:right w:val="none" w:sz="0" w:space="0" w:color="auto"/>
                      </w:divBdr>
                      <w:divsChild>
                        <w:div w:id="1182015165">
                          <w:marLeft w:val="0"/>
                          <w:marRight w:val="0"/>
                          <w:marTop w:val="0"/>
                          <w:marBottom w:val="0"/>
                          <w:divBdr>
                            <w:top w:val="none" w:sz="0" w:space="0" w:color="auto"/>
                            <w:left w:val="none" w:sz="0" w:space="0" w:color="auto"/>
                            <w:bottom w:val="none" w:sz="0" w:space="0" w:color="auto"/>
                            <w:right w:val="none" w:sz="0" w:space="0" w:color="auto"/>
                          </w:divBdr>
                          <w:divsChild>
                            <w:div w:id="1181435927">
                              <w:marLeft w:val="0"/>
                              <w:marRight w:val="0"/>
                              <w:marTop w:val="0"/>
                              <w:marBottom w:val="0"/>
                              <w:divBdr>
                                <w:top w:val="none" w:sz="0" w:space="0" w:color="auto"/>
                                <w:left w:val="none" w:sz="0" w:space="0" w:color="auto"/>
                                <w:bottom w:val="none" w:sz="0" w:space="0" w:color="auto"/>
                                <w:right w:val="none" w:sz="0" w:space="0" w:color="auto"/>
                              </w:divBdr>
                              <w:divsChild>
                                <w:div w:id="1314142667">
                                  <w:marLeft w:val="0"/>
                                  <w:marRight w:val="0"/>
                                  <w:marTop w:val="0"/>
                                  <w:marBottom w:val="0"/>
                                  <w:divBdr>
                                    <w:top w:val="none" w:sz="0" w:space="0" w:color="auto"/>
                                    <w:left w:val="none" w:sz="0" w:space="0" w:color="auto"/>
                                    <w:bottom w:val="none" w:sz="0" w:space="0" w:color="auto"/>
                                    <w:right w:val="none" w:sz="0" w:space="0" w:color="auto"/>
                                  </w:divBdr>
                                  <w:divsChild>
                                    <w:div w:id="1908295870">
                                      <w:marLeft w:val="0"/>
                                      <w:marRight w:val="0"/>
                                      <w:marTop w:val="0"/>
                                      <w:marBottom w:val="0"/>
                                      <w:divBdr>
                                        <w:top w:val="none" w:sz="0" w:space="0" w:color="auto"/>
                                        <w:left w:val="none" w:sz="0" w:space="0" w:color="auto"/>
                                        <w:bottom w:val="none" w:sz="0" w:space="0" w:color="auto"/>
                                        <w:right w:val="none" w:sz="0" w:space="0" w:color="auto"/>
                                      </w:divBdr>
                                      <w:divsChild>
                                        <w:div w:id="1561791455">
                                          <w:marLeft w:val="0"/>
                                          <w:marRight w:val="0"/>
                                          <w:marTop w:val="0"/>
                                          <w:marBottom w:val="0"/>
                                          <w:divBdr>
                                            <w:top w:val="none" w:sz="0" w:space="0" w:color="auto"/>
                                            <w:left w:val="none" w:sz="0" w:space="0" w:color="auto"/>
                                            <w:bottom w:val="none" w:sz="0" w:space="0" w:color="auto"/>
                                            <w:right w:val="none" w:sz="0" w:space="0" w:color="auto"/>
                                          </w:divBdr>
                                          <w:divsChild>
                                            <w:div w:id="791677355">
                                              <w:marLeft w:val="0"/>
                                              <w:marRight w:val="0"/>
                                              <w:marTop w:val="0"/>
                                              <w:marBottom w:val="0"/>
                                              <w:divBdr>
                                                <w:top w:val="none" w:sz="0" w:space="0" w:color="auto"/>
                                                <w:left w:val="none" w:sz="0" w:space="0" w:color="auto"/>
                                                <w:bottom w:val="none" w:sz="0" w:space="0" w:color="auto"/>
                                                <w:right w:val="none" w:sz="0" w:space="0" w:color="auto"/>
                                              </w:divBdr>
                                              <w:divsChild>
                                                <w:div w:id="803933933">
                                                  <w:marLeft w:val="0"/>
                                                  <w:marRight w:val="0"/>
                                                  <w:marTop w:val="0"/>
                                                  <w:marBottom w:val="0"/>
                                                  <w:divBdr>
                                                    <w:top w:val="none" w:sz="0" w:space="0" w:color="auto"/>
                                                    <w:left w:val="none" w:sz="0" w:space="0" w:color="auto"/>
                                                    <w:bottom w:val="none" w:sz="0" w:space="0" w:color="auto"/>
                                                    <w:right w:val="none" w:sz="0" w:space="0" w:color="auto"/>
                                                  </w:divBdr>
                                                  <w:divsChild>
                                                    <w:div w:id="928270799">
                                                      <w:marLeft w:val="0"/>
                                                      <w:marRight w:val="0"/>
                                                      <w:marTop w:val="0"/>
                                                      <w:marBottom w:val="0"/>
                                                      <w:divBdr>
                                                        <w:top w:val="none" w:sz="0" w:space="0" w:color="auto"/>
                                                        <w:left w:val="none" w:sz="0" w:space="0" w:color="auto"/>
                                                        <w:bottom w:val="none" w:sz="0" w:space="0" w:color="auto"/>
                                                        <w:right w:val="none" w:sz="0" w:space="0" w:color="auto"/>
                                                      </w:divBdr>
                                                      <w:divsChild>
                                                        <w:div w:id="447742864">
                                                          <w:marLeft w:val="0"/>
                                                          <w:marRight w:val="0"/>
                                                          <w:marTop w:val="0"/>
                                                          <w:marBottom w:val="0"/>
                                                          <w:divBdr>
                                                            <w:top w:val="none" w:sz="0" w:space="0" w:color="auto"/>
                                                            <w:left w:val="none" w:sz="0" w:space="0" w:color="auto"/>
                                                            <w:bottom w:val="none" w:sz="0" w:space="0" w:color="auto"/>
                                                            <w:right w:val="none" w:sz="0" w:space="0" w:color="auto"/>
                                                          </w:divBdr>
                                                          <w:divsChild>
                                                            <w:div w:id="62778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548656">
                                                  <w:marLeft w:val="0"/>
                                                  <w:marRight w:val="0"/>
                                                  <w:marTop w:val="0"/>
                                                  <w:marBottom w:val="0"/>
                                                  <w:divBdr>
                                                    <w:top w:val="none" w:sz="0" w:space="0" w:color="auto"/>
                                                    <w:left w:val="none" w:sz="0" w:space="0" w:color="auto"/>
                                                    <w:bottom w:val="none" w:sz="0" w:space="0" w:color="auto"/>
                                                    <w:right w:val="none" w:sz="0" w:space="0" w:color="auto"/>
                                                  </w:divBdr>
                                                  <w:divsChild>
                                                    <w:div w:id="1450853954">
                                                      <w:marLeft w:val="0"/>
                                                      <w:marRight w:val="0"/>
                                                      <w:marTop w:val="0"/>
                                                      <w:marBottom w:val="0"/>
                                                      <w:divBdr>
                                                        <w:top w:val="none" w:sz="0" w:space="0" w:color="auto"/>
                                                        <w:left w:val="none" w:sz="0" w:space="0" w:color="auto"/>
                                                        <w:bottom w:val="none" w:sz="0" w:space="0" w:color="auto"/>
                                                        <w:right w:val="none" w:sz="0" w:space="0" w:color="auto"/>
                                                      </w:divBdr>
                                                      <w:divsChild>
                                                        <w:div w:id="1841046856">
                                                          <w:marLeft w:val="0"/>
                                                          <w:marRight w:val="0"/>
                                                          <w:marTop w:val="0"/>
                                                          <w:marBottom w:val="0"/>
                                                          <w:divBdr>
                                                            <w:top w:val="none" w:sz="0" w:space="0" w:color="auto"/>
                                                            <w:left w:val="none" w:sz="0" w:space="0" w:color="auto"/>
                                                            <w:bottom w:val="none" w:sz="0" w:space="0" w:color="auto"/>
                                                            <w:right w:val="none" w:sz="0" w:space="0" w:color="auto"/>
                                                          </w:divBdr>
                                                          <w:divsChild>
                                                            <w:div w:id="52320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53394767">
      <w:bodyDiv w:val="1"/>
      <w:marLeft w:val="0"/>
      <w:marRight w:val="0"/>
      <w:marTop w:val="0"/>
      <w:marBottom w:val="0"/>
      <w:divBdr>
        <w:top w:val="none" w:sz="0" w:space="0" w:color="auto"/>
        <w:left w:val="none" w:sz="0" w:space="0" w:color="auto"/>
        <w:bottom w:val="none" w:sz="0" w:space="0" w:color="auto"/>
        <w:right w:val="none" w:sz="0" w:space="0" w:color="auto"/>
      </w:divBdr>
    </w:div>
    <w:div w:id="1267230581">
      <w:bodyDiv w:val="1"/>
      <w:marLeft w:val="0"/>
      <w:marRight w:val="0"/>
      <w:marTop w:val="0"/>
      <w:marBottom w:val="0"/>
      <w:divBdr>
        <w:top w:val="none" w:sz="0" w:space="0" w:color="auto"/>
        <w:left w:val="none" w:sz="0" w:space="0" w:color="auto"/>
        <w:bottom w:val="none" w:sz="0" w:space="0" w:color="auto"/>
        <w:right w:val="none" w:sz="0" w:space="0" w:color="auto"/>
      </w:divBdr>
    </w:div>
    <w:div w:id="1269313113">
      <w:bodyDiv w:val="1"/>
      <w:marLeft w:val="0"/>
      <w:marRight w:val="0"/>
      <w:marTop w:val="0"/>
      <w:marBottom w:val="0"/>
      <w:divBdr>
        <w:top w:val="none" w:sz="0" w:space="0" w:color="auto"/>
        <w:left w:val="none" w:sz="0" w:space="0" w:color="auto"/>
        <w:bottom w:val="none" w:sz="0" w:space="0" w:color="auto"/>
        <w:right w:val="none" w:sz="0" w:space="0" w:color="auto"/>
      </w:divBdr>
    </w:div>
    <w:div w:id="1269896120">
      <w:bodyDiv w:val="1"/>
      <w:marLeft w:val="0"/>
      <w:marRight w:val="0"/>
      <w:marTop w:val="0"/>
      <w:marBottom w:val="0"/>
      <w:divBdr>
        <w:top w:val="none" w:sz="0" w:space="0" w:color="auto"/>
        <w:left w:val="none" w:sz="0" w:space="0" w:color="auto"/>
        <w:bottom w:val="none" w:sz="0" w:space="0" w:color="auto"/>
        <w:right w:val="none" w:sz="0" w:space="0" w:color="auto"/>
      </w:divBdr>
    </w:div>
    <w:div w:id="1271277005">
      <w:bodyDiv w:val="1"/>
      <w:marLeft w:val="0"/>
      <w:marRight w:val="0"/>
      <w:marTop w:val="0"/>
      <w:marBottom w:val="0"/>
      <w:divBdr>
        <w:top w:val="none" w:sz="0" w:space="0" w:color="auto"/>
        <w:left w:val="none" w:sz="0" w:space="0" w:color="auto"/>
        <w:bottom w:val="none" w:sz="0" w:space="0" w:color="auto"/>
        <w:right w:val="none" w:sz="0" w:space="0" w:color="auto"/>
      </w:divBdr>
    </w:div>
    <w:div w:id="1283920970">
      <w:bodyDiv w:val="1"/>
      <w:marLeft w:val="0"/>
      <w:marRight w:val="0"/>
      <w:marTop w:val="0"/>
      <w:marBottom w:val="0"/>
      <w:divBdr>
        <w:top w:val="none" w:sz="0" w:space="0" w:color="auto"/>
        <w:left w:val="none" w:sz="0" w:space="0" w:color="auto"/>
        <w:bottom w:val="none" w:sz="0" w:space="0" w:color="auto"/>
        <w:right w:val="none" w:sz="0" w:space="0" w:color="auto"/>
      </w:divBdr>
    </w:div>
    <w:div w:id="1284579313">
      <w:bodyDiv w:val="1"/>
      <w:marLeft w:val="0"/>
      <w:marRight w:val="0"/>
      <w:marTop w:val="0"/>
      <w:marBottom w:val="0"/>
      <w:divBdr>
        <w:top w:val="none" w:sz="0" w:space="0" w:color="auto"/>
        <w:left w:val="none" w:sz="0" w:space="0" w:color="auto"/>
        <w:bottom w:val="none" w:sz="0" w:space="0" w:color="auto"/>
        <w:right w:val="none" w:sz="0" w:space="0" w:color="auto"/>
      </w:divBdr>
    </w:div>
    <w:div w:id="1285885186">
      <w:bodyDiv w:val="1"/>
      <w:marLeft w:val="0"/>
      <w:marRight w:val="0"/>
      <w:marTop w:val="0"/>
      <w:marBottom w:val="0"/>
      <w:divBdr>
        <w:top w:val="none" w:sz="0" w:space="0" w:color="auto"/>
        <w:left w:val="none" w:sz="0" w:space="0" w:color="auto"/>
        <w:bottom w:val="none" w:sz="0" w:space="0" w:color="auto"/>
        <w:right w:val="none" w:sz="0" w:space="0" w:color="auto"/>
      </w:divBdr>
    </w:div>
    <w:div w:id="1288393783">
      <w:bodyDiv w:val="1"/>
      <w:marLeft w:val="0"/>
      <w:marRight w:val="0"/>
      <w:marTop w:val="0"/>
      <w:marBottom w:val="0"/>
      <w:divBdr>
        <w:top w:val="none" w:sz="0" w:space="0" w:color="auto"/>
        <w:left w:val="none" w:sz="0" w:space="0" w:color="auto"/>
        <w:bottom w:val="none" w:sz="0" w:space="0" w:color="auto"/>
        <w:right w:val="none" w:sz="0" w:space="0" w:color="auto"/>
      </w:divBdr>
    </w:div>
    <w:div w:id="1295062926">
      <w:bodyDiv w:val="1"/>
      <w:marLeft w:val="0"/>
      <w:marRight w:val="0"/>
      <w:marTop w:val="0"/>
      <w:marBottom w:val="0"/>
      <w:divBdr>
        <w:top w:val="none" w:sz="0" w:space="0" w:color="auto"/>
        <w:left w:val="none" w:sz="0" w:space="0" w:color="auto"/>
        <w:bottom w:val="none" w:sz="0" w:space="0" w:color="auto"/>
        <w:right w:val="none" w:sz="0" w:space="0" w:color="auto"/>
      </w:divBdr>
      <w:divsChild>
        <w:div w:id="1655573313">
          <w:marLeft w:val="0"/>
          <w:marRight w:val="0"/>
          <w:marTop w:val="0"/>
          <w:marBottom w:val="0"/>
          <w:divBdr>
            <w:top w:val="none" w:sz="0" w:space="0" w:color="auto"/>
            <w:left w:val="none" w:sz="0" w:space="0" w:color="auto"/>
            <w:bottom w:val="none" w:sz="0" w:space="0" w:color="auto"/>
            <w:right w:val="none" w:sz="0" w:space="0" w:color="auto"/>
          </w:divBdr>
          <w:divsChild>
            <w:div w:id="878010461">
              <w:marLeft w:val="0"/>
              <w:marRight w:val="0"/>
              <w:marTop w:val="0"/>
              <w:marBottom w:val="0"/>
              <w:divBdr>
                <w:top w:val="none" w:sz="0" w:space="0" w:color="auto"/>
                <w:left w:val="none" w:sz="0" w:space="0" w:color="auto"/>
                <w:bottom w:val="none" w:sz="0" w:space="0" w:color="auto"/>
                <w:right w:val="none" w:sz="0" w:space="0" w:color="auto"/>
              </w:divBdr>
              <w:divsChild>
                <w:div w:id="257837983">
                  <w:marLeft w:val="0"/>
                  <w:marRight w:val="0"/>
                  <w:marTop w:val="0"/>
                  <w:marBottom w:val="0"/>
                  <w:divBdr>
                    <w:top w:val="none" w:sz="0" w:space="0" w:color="auto"/>
                    <w:left w:val="none" w:sz="0" w:space="0" w:color="auto"/>
                    <w:bottom w:val="none" w:sz="0" w:space="0" w:color="auto"/>
                    <w:right w:val="none" w:sz="0" w:space="0" w:color="auto"/>
                  </w:divBdr>
                  <w:divsChild>
                    <w:div w:id="118493562">
                      <w:marLeft w:val="0"/>
                      <w:marRight w:val="0"/>
                      <w:marTop w:val="0"/>
                      <w:marBottom w:val="0"/>
                      <w:divBdr>
                        <w:top w:val="none" w:sz="0" w:space="0" w:color="auto"/>
                        <w:left w:val="none" w:sz="0" w:space="0" w:color="auto"/>
                        <w:bottom w:val="none" w:sz="0" w:space="0" w:color="auto"/>
                        <w:right w:val="none" w:sz="0" w:space="0" w:color="auto"/>
                      </w:divBdr>
                      <w:divsChild>
                        <w:div w:id="426116153">
                          <w:marLeft w:val="0"/>
                          <w:marRight w:val="0"/>
                          <w:marTop w:val="0"/>
                          <w:marBottom w:val="0"/>
                          <w:divBdr>
                            <w:top w:val="none" w:sz="0" w:space="0" w:color="auto"/>
                            <w:left w:val="none" w:sz="0" w:space="0" w:color="auto"/>
                            <w:bottom w:val="none" w:sz="0" w:space="0" w:color="auto"/>
                            <w:right w:val="none" w:sz="0" w:space="0" w:color="auto"/>
                          </w:divBdr>
                          <w:divsChild>
                            <w:div w:id="713774807">
                              <w:marLeft w:val="0"/>
                              <w:marRight w:val="0"/>
                              <w:marTop w:val="0"/>
                              <w:marBottom w:val="0"/>
                              <w:divBdr>
                                <w:top w:val="none" w:sz="0" w:space="0" w:color="auto"/>
                                <w:left w:val="none" w:sz="0" w:space="0" w:color="auto"/>
                                <w:bottom w:val="none" w:sz="0" w:space="0" w:color="auto"/>
                                <w:right w:val="none" w:sz="0" w:space="0" w:color="auto"/>
                              </w:divBdr>
                              <w:divsChild>
                                <w:div w:id="2064255898">
                                  <w:marLeft w:val="0"/>
                                  <w:marRight w:val="0"/>
                                  <w:marTop w:val="0"/>
                                  <w:marBottom w:val="0"/>
                                  <w:divBdr>
                                    <w:top w:val="none" w:sz="0" w:space="0" w:color="auto"/>
                                    <w:left w:val="none" w:sz="0" w:space="0" w:color="auto"/>
                                    <w:bottom w:val="none" w:sz="0" w:space="0" w:color="auto"/>
                                    <w:right w:val="none" w:sz="0" w:space="0" w:color="auto"/>
                                  </w:divBdr>
                                  <w:divsChild>
                                    <w:div w:id="1880359789">
                                      <w:marLeft w:val="0"/>
                                      <w:marRight w:val="0"/>
                                      <w:marTop w:val="0"/>
                                      <w:marBottom w:val="0"/>
                                      <w:divBdr>
                                        <w:top w:val="none" w:sz="0" w:space="0" w:color="auto"/>
                                        <w:left w:val="none" w:sz="0" w:space="0" w:color="auto"/>
                                        <w:bottom w:val="none" w:sz="0" w:space="0" w:color="auto"/>
                                        <w:right w:val="none" w:sz="0" w:space="0" w:color="auto"/>
                                      </w:divBdr>
                                      <w:divsChild>
                                        <w:div w:id="1623654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072382">
      <w:bodyDiv w:val="1"/>
      <w:marLeft w:val="0"/>
      <w:marRight w:val="0"/>
      <w:marTop w:val="0"/>
      <w:marBottom w:val="0"/>
      <w:divBdr>
        <w:top w:val="none" w:sz="0" w:space="0" w:color="auto"/>
        <w:left w:val="none" w:sz="0" w:space="0" w:color="auto"/>
        <w:bottom w:val="none" w:sz="0" w:space="0" w:color="auto"/>
        <w:right w:val="none" w:sz="0" w:space="0" w:color="auto"/>
      </w:divBdr>
    </w:div>
    <w:div w:id="1300306893">
      <w:bodyDiv w:val="1"/>
      <w:marLeft w:val="0"/>
      <w:marRight w:val="0"/>
      <w:marTop w:val="0"/>
      <w:marBottom w:val="0"/>
      <w:divBdr>
        <w:top w:val="none" w:sz="0" w:space="0" w:color="auto"/>
        <w:left w:val="none" w:sz="0" w:space="0" w:color="auto"/>
        <w:bottom w:val="none" w:sz="0" w:space="0" w:color="auto"/>
        <w:right w:val="none" w:sz="0" w:space="0" w:color="auto"/>
      </w:divBdr>
    </w:div>
    <w:div w:id="1302493313">
      <w:bodyDiv w:val="1"/>
      <w:marLeft w:val="0"/>
      <w:marRight w:val="0"/>
      <w:marTop w:val="0"/>
      <w:marBottom w:val="0"/>
      <w:divBdr>
        <w:top w:val="none" w:sz="0" w:space="0" w:color="auto"/>
        <w:left w:val="none" w:sz="0" w:space="0" w:color="auto"/>
        <w:bottom w:val="none" w:sz="0" w:space="0" w:color="auto"/>
        <w:right w:val="none" w:sz="0" w:space="0" w:color="auto"/>
      </w:divBdr>
    </w:div>
    <w:div w:id="1309819070">
      <w:bodyDiv w:val="1"/>
      <w:marLeft w:val="0"/>
      <w:marRight w:val="0"/>
      <w:marTop w:val="0"/>
      <w:marBottom w:val="0"/>
      <w:divBdr>
        <w:top w:val="none" w:sz="0" w:space="0" w:color="auto"/>
        <w:left w:val="none" w:sz="0" w:space="0" w:color="auto"/>
        <w:bottom w:val="none" w:sz="0" w:space="0" w:color="auto"/>
        <w:right w:val="none" w:sz="0" w:space="0" w:color="auto"/>
      </w:divBdr>
    </w:div>
    <w:div w:id="1312562241">
      <w:bodyDiv w:val="1"/>
      <w:marLeft w:val="0"/>
      <w:marRight w:val="0"/>
      <w:marTop w:val="0"/>
      <w:marBottom w:val="0"/>
      <w:divBdr>
        <w:top w:val="none" w:sz="0" w:space="0" w:color="auto"/>
        <w:left w:val="none" w:sz="0" w:space="0" w:color="auto"/>
        <w:bottom w:val="none" w:sz="0" w:space="0" w:color="auto"/>
        <w:right w:val="none" w:sz="0" w:space="0" w:color="auto"/>
      </w:divBdr>
    </w:div>
    <w:div w:id="1323965649">
      <w:bodyDiv w:val="1"/>
      <w:marLeft w:val="0"/>
      <w:marRight w:val="0"/>
      <w:marTop w:val="0"/>
      <w:marBottom w:val="0"/>
      <w:divBdr>
        <w:top w:val="none" w:sz="0" w:space="0" w:color="auto"/>
        <w:left w:val="none" w:sz="0" w:space="0" w:color="auto"/>
        <w:bottom w:val="none" w:sz="0" w:space="0" w:color="auto"/>
        <w:right w:val="none" w:sz="0" w:space="0" w:color="auto"/>
      </w:divBdr>
    </w:div>
    <w:div w:id="1333951022">
      <w:bodyDiv w:val="1"/>
      <w:marLeft w:val="0"/>
      <w:marRight w:val="0"/>
      <w:marTop w:val="0"/>
      <w:marBottom w:val="0"/>
      <w:divBdr>
        <w:top w:val="none" w:sz="0" w:space="0" w:color="auto"/>
        <w:left w:val="none" w:sz="0" w:space="0" w:color="auto"/>
        <w:bottom w:val="none" w:sz="0" w:space="0" w:color="auto"/>
        <w:right w:val="none" w:sz="0" w:space="0" w:color="auto"/>
      </w:divBdr>
      <w:divsChild>
        <w:div w:id="731081135">
          <w:marLeft w:val="0"/>
          <w:marRight w:val="0"/>
          <w:marTop w:val="0"/>
          <w:marBottom w:val="0"/>
          <w:divBdr>
            <w:top w:val="none" w:sz="0" w:space="0" w:color="auto"/>
            <w:left w:val="none" w:sz="0" w:space="0" w:color="auto"/>
            <w:bottom w:val="none" w:sz="0" w:space="0" w:color="auto"/>
            <w:right w:val="none" w:sz="0" w:space="0" w:color="auto"/>
          </w:divBdr>
          <w:divsChild>
            <w:div w:id="1145396902">
              <w:marLeft w:val="0"/>
              <w:marRight w:val="0"/>
              <w:marTop w:val="0"/>
              <w:marBottom w:val="0"/>
              <w:divBdr>
                <w:top w:val="none" w:sz="0" w:space="0" w:color="auto"/>
                <w:left w:val="none" w:sz="0" w:space="0" w:color="auto"/>
                <w:bottom w:val="none" w:sz="0" w:space="0" w:color="auto"/>
                <w:right w:val="none" w:sz="0" w:space="0" w:color="auto"/>
              </w:divBdr>
              <w:divsChild>
                <w:div w:id="268516314">
                  <w:marLeft w:val="0"/>
                  <w:marRight w:val="0"/>
                  <w:marTop w:val="0"/>
                  <w:marBottom w:val="0"/>
                  <w:divBdr>
                    <w:top w:val="none" w:sz="0" w:space="0" w:color="auto"/>
                    <w:left w:val="none" w:sz="0" w:space="0" w:color="auto"/>
                    <w:bottom w:val="none" w:sz="0" w:space="0" w:color="auto"/>
                    <w:right w:val="none" w:sz="0" w:space="0" w:color="auto"/>
                  </w:divBdr>
                  <w:divsChild>
                    <w:div w:id="645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5193673">
          <w:marLeft w:val="0"/>
          <w:marRight w:val="0"/>
          <w:marTop w:val="0"/>
          <w:marBottom w:val="0"/>
          <w:divBdr>
            <w:top w:val="none" w:sz="0" w:space="0" w:color="auto"/>
            <w:left w:val="none" w:sz="0" w:space="0" w:color="auto"/>
            <w:bottom w:val="none" w:sz="0" w:space="0" w:color="auto"/>
            <w:right w:val="none" w:sz="0" w:space="0" w:color="auto"/>
          </w:divBdr>
          <w:divsChild>
            <w:div w:id="703208910">
              <w:marLeft w:val="0"/>
              <w:marRight w:val="0"/>
              <w:marTop w:val="0"/>
              <w:marBottom w:val="0"/>
              <w:divBdr>
                <w:top w:val="none" w:sz="0" w:space="0" w:color="auto"/>
                <w:left w:val="none" w:sz="0" w:space="0" w:color="auto"/>
                <w:bottom w:val="none" w:sz="0" w:space="0" w:color="auto"/>
                <w:right w:val="none" w:sz="0" w:space="0" w:color="auto"/>
              </w:divBdr>
              <w:divsChild>
                <w:div w:id="376777302">
                  <w:marLeft w:val="0"/>
                  <w:marRight w:val="0"/>
                  <w:marTop w:val="0"/>
                  <w:marBottom w:val="0"/>
                  <w:divBdr>
                    <w:top w:val="none" w:sz="0" w:space="0" w:color="auto"/>
                    <w:left w:val="none" w:sz="0" w:space="0" w:color="auto"/>
                    <w:bottom w:val="none" w:sz="0" w:space="0" w:color="auto"/>
                    <w:right w:val="none" w:sz="0" w:space="0" w:color="auto"/>
                  </w:divBdr>
                  <w:divsChild>
                    <w:div w:id="359013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763676">
      <w:bodyDiv w:val="1"/>
      <w:marLeft w:val="0"/>
      <w:marRight w:val="0"/>
      <w:marTop w:val="0"/>
      <w:marBottom w:val="0"/>
      <w:divBdr>
        <w:top w:val="none" w:sz="0" w:space="0" w:color="auto"/>
        <w:left w:val="none" w:sz="0" w:space="0" w:color="auto"/>
        <w:bottom w:val="none" w:sz="0" w:space="0" w:color="auto"/>
        <w:right w:val="none" w:sz="0" w:space="0" w:color="auto"/>
      </w:divBdr>
    </w:div>
    <w:div w:id="1335839355">
      <w:bodyDiv w:val="1"/>
      <w:marLeft w:val="0"/>
      <w:marRight w:val="0"/>
      <w:marTop w:val="0"/>
      <w:marBottom w:val="0"/>
      <w:divBdr>
        <w:top w:val="none" w:sz="0" w:space="0" w:color="auto"/>
        <w:left w:val="none" w:sz="0" w:space="0" w:color="auto"/>
        <w:bottom w:val="none" w:sz="0" w:space="0" w:color="auto"/>
        <w:right w:val="none" w:sz="0" w:space="0" w:color="auto"/>
      </w:divBdr>
    </w:div>
    <w:div w:id="1338923994">
      <w:bodyDiv w:val="1"/>
      <w:marLeft w:val="0"/>
      <w:marRight w:val="0"/>
      <w:marTop w:val="0"/>
      <w:marBottom w:val="0"/>
      <w:divBdr>
        <w:top w:val="none" w:sz="0" w:space="0" w:color="auto"/>
        <w:left w:val="none" w:sz="0" w:space="0" w:color="auto"/>
        <w:bottom w:val="none" w:sz="0" w:space="0" w:color="auto"/>
        <w:right w:val="none" w:sz="0" w:space="0" w:color="auto"/>
      </w:divBdr>
    </w:div>
    <w:div w:id="1341423373">
      <w:bodyDiv w:val="1"/>
      <w:marLeft w:val="0"/>
      <w:marRight w:val="0"/>
      <w:marTop w:val="0"/>
      <w:marBottom w:val="0"/>
      <w:divBdr>
        <w:top w:val="none" w:sz="0" w:space="0" w:color="auto"/>
        <w:left w:val="none" w:sz="0" w:space="0" w:color="auto"/>
        <w:bottom w:val="none" w:sz="0" w:space="0" w:color="auto"/>
        <w:right w:val="none" w:sz="0" w:space="0" w:color="auto"/>
      </w:divBdr>
    </w:div>
    <w:div w:id="1342319838">
      <w:bodyDiv w:val="1"/>
      <w:marLeft w:val="0"/>
      <w:marRight w:val="0"/>
      <w:marTop w:val="0"/>
      <w:marBottom w:val="0"/>
      <w:divBdr>
        <w:top w:val="none" w:sz="0" w:space="0" w:color="auto"/>
        <w:left w:val="none" w:sz="0" w:space="0" w:color="auto"/>
        <w:bottom w:val="none" w:sz="0" w:space="0" w:color="auto"/>
        <w:right w:val="none" w:sz="0" w:space="0" w:color="auto"/>
      </w:divBdr>
    </w:div>
    <w:div w:id="1344893925">
      <w:bodyDiv w:val="1"/>
      <w:marLeft w:val="0"/>
      <w:marRight w:val="0"/>
      <w:marTop w:val="0"/>
      <w:marBottom w:val="0"/>
      <w:divBdr>
        <w:top w:val="none" w:sz="0" w:space="0" w:color="auto"/>
        <w:left w:val="none" w:sz="0" w:space="0" w:color="auto"/>
        <w:bottom w:val="none" w:sz="0" w:space="0" w:color="auto"/>
        <w:right w:val="none" w:sz="0" w:space="0" w:color="auto"/>
      </w:divBdr>
    </w:div>
    <w:div w:id="1348095778">
      <w:bodyDiv w:val="1"/>
      <w:marLeft w:val="0"/>
      <w:marRight w:val="0"/>
      <w:marTop w:val="0"/>
      <w:marBottom w:val="0"/>
      <w:divBdr>
        <w:top w:val="none" w:sz="0" w:space="0" w:color="auto"/>
        <w:left w:val="none" w:sz="0" w:space="0" w:color="auto"/>
        <w:bottom w:val="none" w:sz="0" w:space="0" w:color="auto"/>
        <w:right w:val="none" w:sz="0" w:space="0" w:color="auto"/>
      </w:divBdr>
    </w:div>
    <w:div w:id="1356417854">
      <w:bodyDiv w:val="1"/>
      <w:marLeft w:val="0"/>
      <w:marRight w:val="0"/>
      <w:marTop w:val="0"/>
      <w:marBottom w:val="0"/>
      <w:divBdr>
        <w:top w:val="none" w:sz="0" w:space="0" w:color="auto"/>
        <w:left w:val="none" w:sz="0" w:space="0" w:color="auto"/>
        <w:bottom w:val="none" w:sz="0" w:space="0" w:color="auto"/>
        <w:right w:val="none" w:sz="0" w:space="0" w:color="auto"/>
      </w:divBdr>
    </w:div>
    <w:div w:id="1381395500">
      <w:bodyDiv w:val="1"/>
      <w:marLeft w:val="0"/>
      <w:marRight w:val="0"/>
      <w:marTop w:val="0"/>
      <w:marBottom w:val="0"/>
      <w:divBdr>
        <w:top w:val="none" w:sz="0" w:space="0" w:color="auto"/>
        <w:left w:val="none" w:sz="0" w:space="0" w:color="auto"/>
        <w:bottom w:val="none" w:sz="0" w:space="0" w:color="auto"/>
        <w:right w:val="none" w:sz="0" w:space="0" w:color="auto"/>
      </w:divBdr>
    </w:div>
    <w:div w:id="1391148534">
      <w:bodyDiv w:val="1"/>
      <w:marLeft w:val="0"/>
      <w:marRight w:val="0"/>
      <w:marTop w:val="0"/>
      <w:marBottom w:val="0"/>
      <w:divBdr>
        <w:top w:val="none" w:sz="0" w:space="0" w:color="auto"/>
        <w:left w:val="none" w:sz="0" w:space="0" w:color="auto"/>
        <w:bottom w:val="none" w:sz="0" w:space="0" w:color="auto"/>
        <w:right w:val="none" w:sz="0" w:space="0" w:color="auto"/>
      </w:divBdr>
    </w:div>
    <w:div w:id="1407994165">
      <w:bodyDiv w:val="1"/>
      <w:marLeft w:val="0"/>
      <w:marRight w:val="0"/>
      <w:marTop w:val="0"/>
      <w:marBottom w:val="0"/>
      <w:divBdr>
        <w:top w:val="none" w:sz="0" w:space="0" w:color="auto"/>
        <w:left w:val="none" w:sz="0" w:space="0" w:color="auto"/>
        <w:bottom w:val="none" w:sz="0" w:space="0" w:color="auto"/>
        <w:right w:val="none" w:sz="0" w:space="0" w:color="auto"/>
      </w:divBdr>
    </w:div>
    <w:div w:id="1415517602">
      <w:bodyDiv w:val="1"/>
      <w:marLeft w:val="0"/>
      <w:marRight w:val="0"/>
      <w:marTop w:val="0"/>
      <w:marBottom w:val="0"/>
      <w:divBdr>
        <w:top w:val="none" w:sz="0" w:space="0" w:color="auto"/>
        <w:left w:val="none" w:sz="0" w:space="0" w:color="auto"/>
        <w:bottom w:val="none" w:sz="0" w:space="0" w:color="auto"/>
        <w:right w:val="none" w:sz="0" w:space="0" w:color="auto"/>
      </w:divBdr>
    </w:div>
    <w:div w:id="1418208602">
      <w:bodyDiv w:val="1"/>
      <w:marLeft w:val="0"/>
      <w:marRight w:val="0"/>
      <w:marTop w:val="0"/>
      <w:marBottom w:val="0"/>
      <w:divBdr>
        <w:top w:val="none" w:sz="0" w:space="0" w:color="auto"/>
        <w:left w:val="none" w:sz="0" w:space="0" w:color="auto"/>
        <w:bottom w:val="none" w:sz="0" w:space="0" w:color="auto"/>
        <w:right w:val="none" w:sz="0" w:space="0" w:color="auto"/>
      </w:divBdr>
    </w:div>
    <w:div w:id="1419324692">
      <w:bodyDiv w:val="1"/>
      <w:marLeft w:val="0"/>
      <w:marRight w:val="0"/>
      <w:marTop w:val="0"/>
      <w:marBottom w:val="0"/>
      <w:divBdr>
        <w:top w:val="none" w:sz="0" w:space="0" w:color="auto"/>
        <w:left w:val="none" w:sz="0" w:space="0" w:color="auto"/>
        <w:bottom w:val="none" w:sz="0" w:space="0" w:color="auto"/>
        <w:right w:val="none" w:sz="0" w:space="0" w:color="auto"/>
      </w:divBdr>
    </w:div>
    <w:div w:id="1429932447">
      <w:bodyDiv w:val="1"/>
      <w:marLeft w:val="0"/>
      <w:marRight w:val="0"/>
      <w:marTop w:val="0"/>
      <w:marBottom w:val="0"/>
      <w:divBdr>
        <w:top w:val="none" w:sz="0" w:space="0" w:color="auto"/>
        <w:left w:val="none" w:sz="0" w:space="0" w:color="auto"/>
        <w:bottom w:val="none" w:sz="0" w:space="0" w:color="auto"/>
        <w:right w:val="none" w:sz="0" w:space="0" w:color="auto"/>
      </w:divBdr>
    </w:div>
    <w:div w:id="1438990168">
      <w:bodyDiv w:val="1"/>
      <w:marLeft w:val="0"/>
      <w:marRight w:val="0"/>
      <w:marTop w:val="0"/>
      <w:marBottom w:val="0"/>
      <w:divBdr>
        <w:top w:val="none" w:sz="0" w:space="0" w:color="auto"/>
        <w:left w:val="none" w:sz="0" w:space="0" w:color="auto"/>
        <w:bottom w:val="none" w:sz="0" w:space="0" w:color="auto"/>
        <w:right w:val="none" w:sz="0" w:space="0" w:color="auto"/>
      </w:divBdr>
      <w:divsChild>
        <w:div w:id="104077860">
          <w:marLeft w:val="0"/>
          <w:marRight w:val="0"/>
          <w:marTop w:val="0"/>
          <w:marBottom w:val="0"/>
          <w:divBdr>
            <w:top w:val="none" w:sz="0" w:space="0" w:color="auto"/>
            <w:left w:val="none" w:sz="0" w:space="0" w:color="auto"/>
            <w:bottom w:val="none" w:sz="0" w:space="0" w:color="auto"/>
            <w:right w:val="none" w:sz="0" w:space="0" w:color="auto"/>
          </w:divBdr>
          <w:divsChild>
            <w:div w:id="1037312806">
              <w:marLeft w:val="0"/>
              <w:marRight w:val="0"/>
              <w:marTop w:val="0"/>
              <w:marBottom w:val="0"/>
              <w:divBdr>
                <w:top w:val="none" w:sz="0" w:space="0" w:color="auto"/>
                <w:left w:val="none" w:sz="0" w:space="0" w:color="auto"/>
                <w:bottom w:val="none" w:sz="0" w:space="0" w:color="auto"/>
                <w:right w:val="none" w:sz="0" w:space="0" w:color="auto"/>
              </w:divBdr>
              <w:divsChild>
                <w:div w:id="183502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3760132">
          <w:marLeft w:val="0"/>
          <w:marRight w:val="0"/>
          <w:marTop w:val="0"/>
          <w:marBottom w:val="0"/>
          <w:divBdr>
            <w:top w:val="none" w:sz="0" w:space="0" w:color="auto"/>
            <w:left w:val="none" w:sz="0" w:space="0" w:color="auto"/>
            <w:bottom w:val="none" w:sz="0" w:space="0" w:color="auto"/>
            <w:right w:val="none" w:sz="0" w:space="0" w:color="auto"/>
          </w:divBdr>
          <w:divsChild>
            <w:div w:id="1954633083">
              <w:marLeft w:val="0"/>
              <w:marRight w:val="0"/>
              <w:marTop w:val="0"/>
              <w:marBottom w:val="0"/>
              <w:divBdr>
                <w:top w:val="none" w:sz="0" w:space="0" w:color="auto"/>
                <w:left w:val="none" w:sz="0" w:space="0" w:color="auto"/>
                <w:bottom w:val="none" w:sz="0" w:space="0" w:color="auto"/>
                <w:right w:val="none" w:sz="0" w:space="0" w:color="auto"/>
              </w:divBdr>
              <w:divsChild>
                <w:div w:id="2087147843">
                  <w:marLeft w:val="0"/>
                  <w:marRight w:val="0"/>
                  <w:marTop w:val="0"/>
                  <w:marBottom w:val="0"/>
                  <w:divBdr>
                    <w:top w:val="none" w:sz="0" w:space="0" w:color="auto"/>
                    <w:left w:val="none" w:sz="0" w:space="0" w:color="auto"/>
                    <w:bottom w:val="none" w:sz="0" w:space="0" w:color="auto"/>
                    <w:right w:val="none" w:sz="0" w:space="0" w:color="auto"/>
                  </w:divBdr>
                  <w:divsChild>
                    <w:div w:id="119539989">
                      <w:marLeft w:val="0"/>
                      <w:marRight w:val="0"/>
                      <w:marTop w:val="0"/>
                      <w:marBottom w:val="0"/>
                      <w:divBdr>
                        <w:top w:val="none" w:sz="0" w:space="0" w:color="auto"/>
                        <w:left w:val="none" w:sz="0" w:space="0" w:color="auto"/>
                        <w:bottom w:val="none" w:sz="0" w:space="0" w:color="auto"/>
                        <w:right w:val="none" w:sz="0" w:space="0" w:color="auto"/>
                      </w:divBdr>
                      <w:divsChild>
                        <w:div w:id="1936985222">
                          <w:marLeft w:val="0"/>
                          <w:marRight w:val="0"/>
                          <w:marTop w:val="0"/>
                          <w:marBottom w:val="0"/>
                          <w:divBdr>
                            <w:top w:val="none" w:sz="0" w:space="0" w:color="auto"/>
                            <w:left w:val="none" w:sz="0" w:space="0" w:color="auto"/>
                            <w:bottom w:val="none" w:sz="0" w:space="0" w:color="auto"/>
                            <w:right w:val="none" w:sz="0" w:space="0" w:color="auto"/>
                          </w:divBdr>
                          <w:divsChild>
                            <w:div w:id="1435369832">
                              <w:marLeft w:val="0"/>
                              <w:marRight w:val="0"/>
                              <w:marTop w:val="0"/>
                              <w:marBottom w:val="0"/>
                              <w:divBdr>
                                <w:top w:val="none" w:sz="0" w:space="0" w:color="auto"/>
                                <w:left w:val="none" w:sz="0" w:space="0" w:color="auto"/>
                                <w:bottom w:val="none" w:sz="0" w:space="0" w:color="auto"/>
                                <w:right w:val="none" w:sz="0" w:space="0" w:color="auto"/>
                              </w:divBdr>
                              <w:divsChild>
                                <w:div w:id="202325309">
                                  <w:marLeft w:val="0"/>
                                  <w:marRight w:val="0"/>
                                  <w:marTop w:val="0"/>
                                  <w:marBottom w:val="0"/>
                                  <w:divBdr>
                                    <w:top w:val="none" w:sz="0" w:space="0" w:color="auto"/>
                                    <w:left w:val="none" w:sz="0" w:space="0" w:color="auto"/>
                                    <w:bottom w:val="none" w:sz="0" w:space="0" w:color="auto"/>
                                    <w:right w:val="none" w:sz="0" w:space="0" w:color="auto"/>
                                  </w:divBdr>
                                  <w:divsChild>
                                    <w:div w:id="913858787">
                                      <w:marLeft w:val="0"/>
                                      <w:marRight w:val="0"/>
                                      <w:marTop w:val="0"/>
                                      <w:marBottom w:val="0"/>
                                      <w:divBdr>
                                        <w:top w:val="none" w:sz="0" w:space="0" w:color="auto"/>
                                        <w:left w:val="none" w:sz="0" w:space="0" w:color="auto"/>
                                        <w:bottom w:val="none" w:sz="0" w:space="0" w:color="auto"/>
                                        <w:right w:val="none" w:sz="0" w:space="0" w:color="auto"/>
                                      </w:divBdr>
                                      <w:divsChild>
                                        <w:div w:id="1578661681">
                                          <w:marLeft w:val="0"/>
                                          <w:marRight w:val="0"/>
                                          <w:marTop w:val="0"/>
                                          <w:marBottom w:val="0"/>
                                          <w:divBdr>
                                            <w:top w:val="none" w:sz="0" w:space="0" w:color="auto"/>
                                            <w:left w:val="none" w:sz="0" w:space="0" w:color="auto"/>
                                            <w:bottom w:val="none" w:sz="0" w:space="0" w:color="auto"/>
                                            <w:right w:val="none" w:sz="0" w:space="0" w:color="auto"/>
                                          </w:divBdr>
                                          <w:divsChild>
                                            <w:div w:id="195823295">
                                              <w:marLeft w:val="0"/>
                                              <w:marRight w:val="0"/>
                                              <w:marTop w:val="0"/>
                                              <w:marBottom w:val="0"/>
                                              <w:divBdr>
                                                <w:top w:val="none" w:sz="0" w:space="0" w:color="auto"/>
                                                <w:left w:val="none" w:sz="0" w:space="0" w:color="auto"/>
                                                <w:bottom w:val="none" w:sz="0" w:space="0" w:color="auto"/>
                                                <w:right w:val="none" w:sz="0" w:space="0" w:color="auto"/>
                                              </w:divBdr>
                                              <w:divsChild>
                                                <w:div w:id="635254883">
                                                  <w:marLeft w:val="0"/>
                                                  <w:marRight w:val="0"/>
                                                  <w:marTop w:val="0"/>
                                                  <w:marBottom w:val="0"/>
                                                  <w:divBdr>
                                                    <w:top w:val="none" w:sz="0" w:space="0" w:color="auto"/>
                                                    <w:left w:val="none" w:sz="0" w:space="0" w:color="auto"/>
                                                    <w:bottom w:val="none" w:sz="0" w:space="0" w:color="auto"/>
                                                    <w:right w:val="none" w:sz="0" w:space="0" w:color="auto"/>
                                                  </w:divBdr>
                                                  <w:divsChild>
                                                    <w:div w:id="619260812">
                                                      <w:marLeft w:val="0"/>
                                                      <w:marRight w:val="0"/>
                                                      <w:marTop w:val="0"/>
                                                      <w:marBottom w:val="0"/>
                                                      <w:divBdr>
                                                        <w:top w:val="none" w:sz="0" w:space="0" w:color="auto"/>
                                                        <w:left w:val="none" w:sz="0" w:space="0" w:color="auto"/>
                                                        <w:bottom w:val="none" w:sz="0" w:space="0" w:color="auto"/>
                                                        <w:right w:val="none" w:sz="0" w:space="0" w:color="auto"/>
                                                      </w:divBdr>
                                                      <w:divsChild>
                                                        <w:div w:id="1782188384">
                                                          <w:marLeft w:val="0"/>
                                                          <w:marRight w:val="0"/>
                                                          <w:marTop w:val="0"/>
                                                          <w:marBottom w:val="0"/>
                                                          <w:divBdr>
                                                            <w:top w:val="none" w:sz="0" w:space="0" w:color="auto"/>
                                                            <w:left w:val="none" w:sz="0" w:space="0" w:color="auto"/>
                                                            <w:bottom w:val="none" w:sz="0" w:space="0" w:color="auto"/>
                                                            <w:right w:val="none" w:sz="0" w:space="0" w:color="auto"/>
                                                          </w:divBdr>
                                                          <w:divsChild>
                                                            <w:div w:id="161332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00391">
                                                  <w:marLeft w:val="0"/>
                                                  <w:marRight w:val="0"/>
                                                  <w:marTop w:val="0"/>
                                                  <w:marBottom w:val="0"/>
                                                  <w:divBdr>
                                                    <w:top w:val="none" w:sz="0" w:space="0" w:color="auto"/>
                                                    <w:left w:val="none" w:sz="0" w:space="0" w:color="auto"/>
                                                    <w:bottom w:val="none" w:sz="0" w:space="0" w:color="auto"/>
                                                    <w:right w:val="none" w:sz="0" w:space="0" w:color="auto"/>
                                                  </w:divBdr>
                                                  <w:divsChild>
                                                    <w:div w:id="1810322249">
                                                      <w:marLeft w:val="0"/>
                                                      <w:marRight w:val="0"/>
                                                      <w:marTop w:val="0"/>
                                                      <w:marBottom w:val="0"/>
                                                      <w:divBdr>
                                                        <w:top w:val="none" w:sz="0" w:space="0" w:color="auto"/>
                                                        <w:left w:val="none" w:sz="0" w:space="0" w:color="auto"/>
                                                        <w:bottom w:val="none" w:sz="0" w:space="0" w:color="auto"/>
                                                        <w:right w:val="none" w:sz="0" w:space="0" w:color="auto"/>
                                                      </w:divBdr>
                                                      <w:divsChild>
                                                        <w:div w:id="1199123762">
                                                          <w:marLeft w:val="0"/>
                                                          <w:marRight w:val="0"/>
                                                          <w:marTop w:val="0"/>
                                                          <w:marBottom w:val="0"/>
                                                          <w:divBdr>
                                                            <w:top w:val="none" w:sz="0" w:space="0" w:color="auto"/>
                                                            <w:left w:val="none" w:sz="0" w:space="0" w:color="auto"/>
                                                            <w:bottom w:val="none" w:sz="0" w:space="0" w:color="auto"/>
                                                            <w:right w:val="none" w:sz="0" w:space="0" w:color="auto"/>
                                                          </w:divBdr>
                                                          <w:divsChild>
                                                            <w:div w:id="91266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39983208">
      <w:bodyDiv w:val="1"/>
      <w:marLeft w:val="0"/>
      <w:marRight w:val="0"/>
      <w:marTop w:val="0"/>
      <w:marBottom w:val="0"/>
      <w:divBdr>
        <w:top w:val="none" w:sz="0" w:space="0" w:color="auto"/>
        <w:left w:val="none" w:sz="0" w:space="0" w:color="auto"/>
        <w:bottom w:val="none" w:sz="0" w:space="0" w:color="auto"/>
        <w:right w:val="none" w:sz="0" w:space="0" w:color="auto"/>
      </w:divBdr>
    </w:div>
    <w:div w:id="1444956367">
      <w:bodyDiv w:val="1"/>
      <w:marLeft w:val="0"/>
      <w:marRight w:val="0"/>
      <w:marTop w:val="0"/>
      <w:marBottom w:val="0"/>
      <w:divBdr>
        <w:top w:val="none" w:sz="0" w:space="0" w:color="auto"/>
        <w:left w:val="none" w:sz="0" w:space="0" w:color="auto"/>
        <w:bottom w:val="none" w:sz="0" w:space="0" w:color="auto"/>
        <w:right w:val="none" w:sz="0" w:space="0" w:color="auto"/>
      </w:divBdr>
    </w:div>
    <w:div w:id="1445228549">
      <w:bodyDiv w:val="1"/>
      <w:marLeft w:val="0"/>
      <w:marRight w:val="0"/>
      <w:marTop w:val="0"/>
      <w:marBottom w:val="0"/>
      <w:divBdr>
        <w:top w:val="none" w:sz="0" w:space="0" w:color="auto"/>
        <w:left w:val="none" w:sz="0" w:space="0" w:color="auto"/>
        <w:bottom w:val="none" w:sz="0" w:space="0" w:color="auto"/>
        <w:right w:val="none" w:sz="0" w:space="0" w:color="auto"/>
      </w:divBdr>
    </w:div>
    <w:div w:id="1447625936">
      <w:bodyDiv w:val="1"/>
      <w:marLeft w:val="0"/>
      <w:marRight w:val="0"/>
      <w:marTop w:val="0"/>
      <w:marBottom w:val="0"/>
      <w:divBdr>
        <w:top w:val="none" w:sz="0" w:space="0" w:color="auto"/>
        <w:left w:val="none" w:sz="0" w:space="0" w:color="auto"/>
        <w:bottom w:val="none" w:sz="0" w:space="0" w:color="auto"/>
        <w:right w:val="none" w:sz="0" w:space="0" w:color="auto"/>
      </w:divBdr>
    </w:div>
    <w:div w:id="1449009302">
      <w:bodyDiv w:val="1"/>
      <w:marLeft w:val="0"/>
      <w:marRight w:val="0"/>
      <w:marTop w:val="0"/>
      <w:marBottom w:val="0"/>
      <w:divBdr>
        <w:top w:val="none" w:sz="0" w:space="0" w:color="auto"/>
        <w:left w:val="none" w:sz="0" w:space="0" w:color="auto"/>
        <w:bottom w:val="none" w:sz="0" w:space="0" w:color="auto"/>
        <w:right w:val="none" w:sz="0" w:space="0" w:color="auto"/>
      </w:divBdr>
    </w:div>
    <w:div w:id="1450776882">
      <w:bodyDiv w:val="1"/>
      <w:marLeft w:val="0"/>
      <w:marRight w:val="0"/>
      <w:marTop w:val="0"/>
      <w:marBottom w:val="0"/>
      <w:divBdr>
        <w:top w:val="none" w:sz="0" w:space="0" w:color="auto"/>
        <w:left w:val="none" w:sz="0" w:space="0" w:color="auto"/>
        <w:bottom w:val="none" w:sz="0" w:space="0" w:color="auto"/>
        <w:right w:val="none" w:sz="0" w:space="0" w:color="auto"/>
      </w:divBdr>
    </w:div>
    <w:div w:id="1451971031">
      <w:bodyDiv w:val="1"/>
      <w:marLeft w:val="0"/>
      <w:marRight w:val="0"/>
      <w:marTop w:val="0"/>
      <w:marBottom w:val="0"/>
      <w:divBdr>
        <w:top w:val="none" w:sz="0" w:space="0" w:color="auto"/>
        <w:left w:val="none" w:sz="0" w:space="0" w:color="auto"/>
        <w:bottom w:val="none" w:sz="0" w:space="0" w:color="auto"/>
        <w:right w:val="none" w:sz="0" w:space="0" w:color="auto"/>
      </w:divBdr>
    </w:div>
    <w:div w:id="1453087227">
      <w:bodyDiv w:val="1"/>
      <w:marLeft w:val="0"/>
      <w:marRight w:val="0"/>
      <w:marTop w:val="0"/>
      <w:marBottom w:val="0"/>
      <w:divBdr>
        <w:top w:val="none" w:sz="0" w:space="0" w:color="auto"/>
        <w:left w:val="none" w:sz="0" w:space="0" w:color="auto"/>
        <w:bottom w:val="none" w:sz="0" w:space="0" w:color="auto"/>
        <w:right w:val="none" w:sz="0" w:space="0" w:color="auto"/>
      </w:divBdr>
    </w:div>
    <w:div w:id="1454980138">
      <w:bodyDiv w:val="1"/>
      <w:marLeft w:val="0"/>
      <w:marRight w:val="0"/>
      <w:marTop w:val="0"/>
      <w:marBottom w:val="0"/>
      <w:divBdr>
        <w:top w:val="none" w:sz="0" w:space="0" w:color="auto"/>
        <w:left w:val="none" w:sz="0" w:space="0" w:color="auto"/>
        <w:bottom w:val="none" w:sz="0" w:space="0" w:color="auto"/>
        <w:right w:val="none" w:sz="0" w:space="0" w:color="auto"/>
      </w:divBdr>
    </w:div>
    <w:div w:id="1455521653">
      <w:bodyDiv w:val="1"/>
      <w:marLeft w:val="0"/>
      <w:marRight w:val="0"/>
      <w:marTop w:val="0"/>
      <w:marBottom w:val="0"/>
      <w:divBdr>
        <w:top w:val="none" w:sz="0" w:space="0" w:color="auto"/>
        <w:left w:val="none" w:sz="0" w:space="0" w:color="auto"/>
        <w:bottom w:val="none" w:sz="0" w:space="0" w:color="auto"/>
        <w:right w:val="none" w:sz="0" w:space="0" w:color="auto"/>
      </w:divBdr>
    </w:div>
    <w:div w:id="1462990079">
      <w:bodyDiv w:val="1"/>
      <w:marLeft w:val="0"/>
      <w:marRight w:val="0"/>
      <w:marTop w:val="0"/>
      <w:marBottom w:val="0"/>
      <w:divBdr>
        <w:top w:val="none" w:sz="0" w:space="0" w:color="auto"/>
        <w:left w:val="none" w:sz="0" w:space="0" w:color="auto"/>
        <w:bottom w:val="none" w:sz="0" w:space="0" w:color="auto"/>
        <w:right w:val="none" w:sz="0" w:space="0" w:color="auto"/>
      </w:divBdr>
    </w:div>
    <w:div w:id="1480615057">
      <w:bodyDiv w:val="1"/>
      <w:marLeft w:val="0"/>
      <w:marRight w:val="0"/>
      <w:marTop w:val="0"/>
      <w:marBottom w:val="0"/>
      <w:divBdr>
        <w:top w:val="none" w:sz="0" w:space="0" w:color="auto"/>
        <w:left w:val="none" w:sz="0" w:space="0" w:color="auto"/>
        <w:bottom w:val="none" w:sz="0" w:space="0" w:color="auto"/>
        <w:right w:val="none" w:sz="0" w:space="0" w:color="auto"/>
      </w:divBdr>
    </w:div>
    <w:div w:id="1484665459">
      <w:bodyDiv w:val="1"/>
      <w:marLeft w:val="0"/>
      <w:marRight w:val="0"/>
      <w:marTop w:val="0"/>
      <w:marBottom w:val="0"/>
      <w:divBdr>
        <w:top w:val="none" w:sz="0" w:space="0" w:color="auto"/>
        <w:left w:val="none" w:sz="0" w:space="0" w:color="auto"/>
        <w:bottom w:val="none" w:sz="0" w:space="0" w:color="auto"/>
        <w:right w:val="none" w:sz="0" w:space="0" w:color="auto"/>
      </w:divBdr>
      <w:divsChild>
        <w:div w:id="6566391">
          <w:marLeft w:val="0"/>
          <w:marRight w:val="0"/>
          <w:marTop w:val="0"/>
          <w:marBottom w:val="0"/>
          <w:divBdr>
            <w:top w:val="none" w:sz="0" w:space="0" w:color="auto"/>
            <w:left w:val="none" w:sz="0" w:space="0" w:color="auto"/>
            <w:bottom w:val="none" w:sz="0" w:space="0" w:color="auto"/>
            <w:right w:val="none" w:sz="0" w:space="0" w:color="auto"/>
          </w:divBdr>
          <w:divsChild>
            <w:div w:id="1137338482">
              <w:marLeft w:val="0"/>
              <w:marRight w:val="0"/>
              <w:marTop w:val="0"/>
              <w:marBottom w:val="0"/>
              <w:divBdr>
                <w:top w:val="none" w:sz="0" w:space="0" w:color="auto"/>
                <w:left w:val="none" w:sz="0" w:space="0" w:color="auto"/>
                <w:bottom w:val="none" w:sz="0" w:space="0" w:color="auto"/>
                <w:right w:val="none" w:sz="0" w:space="0" w:color="auto"/>
              </w:divBdr>
              <w:divsChild>
                <w:div w:id="633097700">
                  <w:marLeft w:val="0"/>
                  <w:marRight w:val="0"/>
                  <w:marTop w:val="0"/>
                  <w:marBottom w:val="0"/>
                  <w:divBdr>
                    <w:top w:val="none" w:sz="0" w:space="0" w:color="auto"/>
                    <w:left w:val="none" w:sz="0" w:space="0" w:color="auto"/>
                    <w:bottom w:val="none" w:sz="0" w:space="0" w:color="auto"/>
                    <w:right w:val="none" w:sz="0" w:space="0" w:color="auto"/>
                  </w:divBdr>
                  <w:divsChild>
                    <w:div w:id="678233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007208">
      <w:bodyDiv w:val="1"/>
      <w:marLeft w:val="0"/>
      <w:marRight w:val="0"/>
      <w:marTop w:val="0"/>
      <w:marBottom w:val="0"/>
      <w:divBdr>
        <w:top w:val="none" w:sz="0" w:space="0" w:color="auto"/>
        <w:left w:val="none" w:sz="0" w:space="0" w:color="auto"/>
        <w:bottom w:val="none" w:sz="0" w:space="0" w:color="auto"/>
        <w:right w:val="none" w:sz="0" w:space="0" w:color="auto"/>
      </w:divBdr>
    </w:div>
    <w:div w:id="1504664171">
      <w:bodyDiv w:val="1"/>
      <w:marLeft w:val="0"/>
      <w:marRight w:val="0"/>
      <w:marTop w:val="0"/>
      <w:marBottom w:val="0"/>
      <w:divBdr>
        <w:top w:val="none" w:sz="0" w:space="0" w:color="auto"/>
        <w:left w:val="none" w:sz="0" w:space="0" w:color="auto"/>
        <w:bottom w:val="none" w:sz="0" w:space="0" w:color="auto"/>
        <w:right w:val="none" w:sz="0" w:space="0" w:color="auto"/>
      </w:divBdr>
    </w:div>
    <w:div w:id="1508406094">
      <w:bodyDiv w:val="1"/>
      <w:marLeft w:val="0"/>
      <w:marRight w:val="0"/>
      <w:marTop w:val="0"/>
      <w:marBottom w:val="0"/>
      <w:divBdr>
        <w:top w:val="none" w:sz="0" w:space="0" w:color="auto"/>
        <w:left w:val="none" w:sz="0" w:space="0" w:color="auto"/>
        <w:bottom w:val="none" w:sz="0" w:space="0" w:color="auto"/>
        <w:right w:val="none" w:sz="0" w:space="0" w:color="auto"/>
      </w:divBdr>
    </w:div>
    <w:div w:id="1514298722">
      <w:bodyDiv w:val="1"/>
      <w:marLeft w:val="0"/>
      <w:marRight w:val="0"/>
      <w:marTop w:val="0"/>
      <w:marBottom w:val="0"/>
      <w:divBdr>
        <w:top w:val="none" w:sz="0" w:space="0" w:color="auto"/>
        <w:left w:val="none" w:sz="0" w:space="0" w:color="auto"/>
        <w:bottom w:val="none" w:sz="0" w:space="0" w:color="auto"/>
        <w:right w:val="none" w:sz="0" w:space="0" w:color="auto"/>
      </w:divBdr>
      <w:divsChild>
        <w:div w:id="215237332">
          <w:marLeft w:val="0"/>
          <w:marRight w:val="0"/>
          <w:marTop w:val="0"/>
          <w:marBottom w:val="0"/>
          <w:divBdr>
            <w:top w:val="none" w:sz="0" w:space="0" w:color="auto"/>
            <w:left w:val="none" w:sz="0" w:space="0" w:color="auto"/>
            <w:bottom w:val="none" w:sz="0" w:space="0" w:color="auto"/>
            <w:right w:val="none" w:sz="0" w:space="0" w:color="auto"/>
          </w:divBdr>
          <w:divsChild>
            <w:div w:id="270206440">
              <w:marLeft w:val="0"/>
              <w:marRight w:val="0"/>
              <w:marTop w:val="0"/>
              <w:marBottom w:val="0"/>
              <w:divBdr>
                <w:top w:val="none" w:sz="0" w:space="0" w:color="auto"/>
                <w:left w:val="none" w:sz="0" w:space="0" w:color="auto"/>
                <w:bottom w:val="none" w:sz="0" w:space="0" w:color="auto"/>
                <w:right w:val="none" w:sz="0" w:space="0" w:color="auto"/>
              </w:divBdr>
              <w:divsChild>
                <w:div w:id="357201285">
                  <w:marLeft w:val="0"/>
                  <w:marRight w:val="0"/>
                  <w:marTop w:val="0"/>
                  <w:marBottom w:val="0"/>
                  <w:divBdr>
                    <w:top w:val="none" w:sz="0" w:space="0" w:color="auto"/>
                    <w:left w:val="none" w:sz="0" w:space="0" w:color="auto"/>
                    <w:bottom w:val="none" w:sz="0" w:space="0" w:color="auto"/>
                    <w:right w:val="none" w:sz="0" w:space="0" w:color="auto"/>
                  </w:divBdr>
                  <w:divsChild>
                    <w:div w:id="151487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731922">
          <w:marLeft w:val="0"/>
          <w:marRight w:val="0"/>
          <w:marTop w:val="0"/>
          <w:marBottom w:val="0"/>
          <w:divBdr>
            <w:top w:val="none" w:sz="0" w:space="0" w:color="auto"/>
            <w:left w:val="none" w:sz="0" w:space="0" w:color="auto"/>
            <w:bottom w:val="none" w:sz="0" w:space="0" w:color="auto"/>
            <w:right w:val="none" w:sz="0" w:space="0" w:color="auto"/>
          </w:divBdr>
          <w:divsChild>
            <w:div w:id="667052524">
              <w:marLeft w:val="0"/>
              <w:marRight w:val="0"/>
              <w:marTop w:val="0"/>
              <w:marBottom w:val="0"/>
              <w:divBdr>
                <w:top w:val="none" w:sz="0" w:space="0" w:color="auto"/>
                <w:left w:val="none" w:sz="0" w:space="0" w:color="auto"/>
                <w:bottom w:val="none" w:sz="0" w:space="0" w:color="auto"/>
                <w:right w:val="none" w:sz="0" w:space="0" w:color="auto"/>
              </w:divBdr>
              <w:divsChild>
                <w:div w:id="1309096772">
                  <w:marLeft w:val="0"/>
                  <w:marRight w:val="0"/>
                  <w:marTop w:val="0"/>
                  <w:marBottom w:val="0"/>
                  <w:divBdr>
                    <w:top w:val="none" w:sz="0" w:space="0" w:color="auto"/>
                    <w:left w:val="none" w:sz="0" w:space="0" w:color="auto"/>
                    <w:bottom w:val="none" w:sz="0" w:space="0" w:color="auto"/>
                    <w:right w:val="none" w:sz="0" w:space="0" w:color="auto"/>
                  </w:divBdr>
                  <w:divsChild>
                    <w:div w:id="95271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1384826">
      <w:bodyDiv w:val="1"/>
      <w:marLeft w:val="0"/>
      <w:marRight w:val="0"/>
      <w:marTop w:val="0"/>
      <w:marBottom w:val="0"/>
      <w:divBdr>
        <w:top w:val="none" w:sz="0" w:space="0" w:color="auto"/>
        <w:left w:val="none" w:sz="0" w:space="0" w:color="auto"/>
        <w:bottom w:val="none" w:sz="0" w:space="0" w:color="auto"/>
        <w:right w:val="none" w:sz="0" w:space="0" w:color="auto"/>
      </w:divBdr>
    </w:div>
    <w:div w:id="1524636603">
      <w:bodyDiv w:val="1"/>
      <w:marLeft w:val="0"/>
      <w:marRight w:val="0"/>
      <w:marTop w:val="0"/>
      <w:marBottom w:val="0"/>
      <w:divBdr>
        <w:top w:val="none" w:sz="0" w:space="0" w:color="auto"/>
        <w:left w:val="none" w:sz="0" w:space="0" w:color="auto"/>
        <w:bottom w:val="none" w:sz="0" w:space="0" w:color="auto"/>
        <w:right w:val="none" w:sz="0" w:space="0" w:color="auto"/>
      </w:divBdr>
    </w:div>
    <w:div w:id="1529903103">
      <w:bodyDiv w:val="1"/>
      <w:marLeft w:val="0"/>
      <w:marRight w:val="0"/>
      <w:marTop w:val="0"/>
      <w:marBottom w:val="0"/>
      <w:divBdr>
        <w:top w:val="none" w:sz="0" w:space="0" w:color="auto"/>
        <w:left w:val="none" w:sz="0" w:space="0" w:color="auto"/>
        <w:bottom w:val="none" w:sz="0" w:space="0" w:color="auto"/>
        <w:right w:val="none" w:sz="0" w:space="0" w:color="auto"/>
      </w:divBdr>
    </w:div>
    <w:div w:id="1534534585">
      <w:bodyDiv w:val="1"/>
      <w:marLeft w:val="0"/>
      <w:marRight w:val="0"/>
      <w:marTop w:val="0"/>
      <w:marBottom w:val="0"/>
      <w:divBdr>
        <w:top w:val="none" w:sz="0" w:space="0" w:color="auto"/>
        <w:left w:val="none" w:sz="0" w:space="0" w:color="auto"/>
        <w:bottom w:val="none" w:sz="0" w:space="0" w:color="auto"/>
        <w:right w:val="none" w:sz="0" w:space="0" w:color="auto"/>
      </w:divBdr>
    </w:div>
    <w:div w:id="1540387869">
      <w:bodyDiv w:val="1"/>
      <w:marLeft w:val="0"/>
      <w:marRight w:val="0"/>
      <w:marTop w:val="0"/>
      <w:marBottom w:val="0"/>
      <w:divBdr>
        <w:top w:val="none" w:sz="0" w:space="0" w:color="auto"/>
        <w:left w:val="none" w:sz="0" w:space="0" w:color="auto"/>
        <w:bottom w:val="none" w:sz="0" w:space="0" w:color="auto"/>
        <w:right w:val="none" w:sz="0" w:space="0" w:color="auto"/>
      </w:divBdr>
      <w:divsChild>
        <w:div w:id="109980060">
          <w:marLeft w:val="0"/>
          <w:marRight w:val="0"/>
          <w:marTop w:val="0"/>
          <w:marBottom w:val="0"/>
          <w:divBdr>
            <w:top w:val="none" w:sz="0" w:space="0" w:color="auto"/>
            <w:left w:val="none" w:sz="0" w:space="0" w:color="auto"/>
            <w:bottom w:val="none" w:sz="0" w:space="0" w:color="auto"/>
            <w:right w:val="none" w:sz="0" w:space="0" w:color="auto"/>
          </w:divBdr>
          <w:divsChild>
            <w:div w:id="265966628">
              <w:marLeft w:val="0"/>
              <w:marRight w:val="0"/>
              <w:marTop w:val="0"/>
              <w:marBottom w:val="0"/>
              <w:divBdr>
                <w:top w:val="none" w:sz="0" w:space="0" w:color="auto"/>
                <w:left w:val="none" w:sz="0" w:space="0" w:color="auto"/>
                <w:bottom w:val="none" w:sz="0" w:space="0" w:color="auto"/>
                <w:right w:val="none" w:sz="0" w:space="0" w:color="auto"/>
              </w:divBdr>
              <w:divsChild>
                <w:div w:id="1156143731">
                  <w:marLeft w:val="0"/>
                  <w:marRight w:val="0"/>
                  <w:marTop w:val="0"/>
                  <w:marBottom w:val="0"/>
                  <w:divBdr>
                    <w:top w:val="none" w:sz="0" w:space="0" w:color="auto"/>
                    <w:left w:val="none" w:sz="0" w:space="0" w:color="auto"/>
                    <w:bottom w:val="none" w:sz="0" w:space="0" w:color="auto"/>
                    <w:right w:val="none" w:sz="0" w:space="0" w:color="auto"/>
                  </w:divBdr>
                  <w:divsChild>
                    <w:div w:id="1987779504">
                      <w:marLeft w:val="0"/>
                      <w:marRight w:val="0"/>
                      <w:marTop w:val="0"/>
                      <w:marBottom w:val="0"/>
                      <w:divBdr>
                        <w:top w:val="none" w:sz="0" w:space="0" w:color="auto"/>
                        <w:left w:val="none" w:sz="0" w:space="0" w:color="auto"/>
                        <w:bottom w:val="none" w:sz="0" w:space="0" w:color="auto"/>
                        <w:right w:val="none" w:sz="0" w:space="0" w:color="auto"/>
                      </w:divBdr>
                      <w:divsChild>
                        <w:div w:id="631985845">
                          <w:marLeft w:val="0"/>
                          <w:marRight w:val="0"/>
                          <w:marTop w:val="0"/>
                          <w:marBottom w:val="0"/>
                          <w:divBdr>
                            <w:top w:val="none" w:sz="0" w:space="0" w:color="auto"/>
                            <w:left w:val="none" w:sz="0" w:space="0" w:color="auto"/>
                            <w:bottom w:val="none" w:sz="0" w:space="0" w:color="auto"/>
                            <w:right w:val="none" w:sz="0" w:space="0" w:color="auto"/>
                          </w:divBdr>
                          <w:divsChild>
                            <w:div w:id="1596353791">
                              <w:marLeft w:val="0"/>
                              <w:marRight w:val="0"/>
                              <w:marTop w:val="0"/>
                              <w:marBottom w:val="0"/>
                              <w:divBdr>
                                <w:top w:val="none" w:sz="0" w:space="0" w:color="auto"/>
                                <w:left w:val="none" w:sz="0" w:space="0" w:color="auto"/>
                                <w:bottom w:val="none" w:sz="0" w:space="0" w:color="auto"/>
                                <w:right w:val="none" w:sz="0" w:space="0" w:color="auto"/>
                              </w:divBdr>
                              <w:divsChild>
                                <w:div w:id="292059203">
                                  <w:marLeft w:val="0"/>
                                  <w:marRight w:val="0"/>
                                  <w:marTop w:val="0"/>
                                  <w:marBottom w:val="0"/>
                                  <w:divBdr>
                                    <w:top w:val="none" w:sz="0" w:space="0" w:color="auto"/>
                                    <w:left w:val="none" w:sz="0" w:space="0" w:color="auto"/>
                                    <w:bottom w:val="none" w:sz="0" w:space="0" w:color="auto"/>
                                    <w:right w:val="none" w:sz="0" w:space="0" w:color="auto"/>
                                  </w:divBdr>
                                  <w:divsChild>
                                    <w:div w:id="842402100">
                                      <w:marLeft w:val="0"/>
                                      <w:marRight w:val="0"/>
                                      <w:marTop w:val="0"/>
                                      <w:marBottom w:val="0"/>
                                      <w:divBdr>
                                        <w:top w:val="none" w:sz="0" w:space="0" w:color="auto"/>
                                        <w:left w:val="none" w:sz="0" w:space="0" w:color="auto"/>
                                        <w:bottom w:val="none" w:sz="0" w:space="0" w:color="auto"/>
                                        <w:right w:val="none" w:sz="0" w:space="0" w:color="auto"/>
                                      </w:divBdr>
                                      <w:divsChild>
                                        <w:div w:id="330332823">
                                          <w:marLeft w:val="0"/>
                                          <w:marRight w:val="0"/>
                                          <w:marTop w:val="0"/>
                                          <w:marBottom w:val="0"/>
                                          <w:divBdr>
                                            <w:top w:val="none" w:sz="0" w:space="0" w:color="auto"/>
                                            <w:left w:val="none" w:sz="0" w:space="0" w:color="auto"/>
                                            <w:bottom w:val="none" w:sz="0" w:space="0" w:color="auto"/>
                                            <w:right w:val="none" w:sz="0" w:space="0" w:color="auto"/>
                                          </w:divBdr>
                                          <w:divsChild>
                                            <w:div w:id="63649803">
                                              <w:marLeft w:val="0"/>
                                              <w:marRight w:val="0"/>
                                              <w:marTop w:val="0"/>
                                              <w:marBottom w:val="0"/>
                                              <w:divBdr>
                                                <w:top w:val="none" w:sz="0" w:space="0" w:color="auto"/>
                                                <w:left w:val="none" w:sz="0" w:space="0" w:color="auto"/>
                                                <w:bottom w:val="none" w:sz="0" w:space="0" w:color="auto"/>
                                                <w:right w:val="none" w:sz="0" w:space="0" w:color="auto"/>
                                              </w:divBdr>
                                              <w:divsChild>
                                                <w:div w:id="588778961">
                                                  <w:marLeft w:val="0"/>
                                                  <w:marRight w:val="0"/>
                                                  <w:marTop w:val="0"/>
                                                  <w:marBottom w:val="0"/>
                                                  <w:divBdr>
                                                    <w:top w:val="none" w:sz="0" w:space="0" w:color="auto"/>
                                                    <w:left w:val="none" w:sz="0" w:space="0" w:color="auto"/>
                                                    <w:bottom w:val="none" w:sz="0" w:space="0" w:color="auto"/>
                                                    <w:right w:val="none" w:sz="0" w:space="0" w:color="auto"/>
                                                  </w:divBdr>
                                                  <w:divsChild>
                                                    <w:div w:id="2043168327">
                                                      <w:marLeft w:val="0"/>
                                                      <w:marRight w:val="0"/>
                                                      <w:marTop w:val="0"/>
                                                      <w:marBottom w:val="0"/>
                                                      <w:divBdr>
                                                        <w:top w:val="none" w:sz="0" w:space="0" w:color="auto"/>
                                                        <w:left w:val="none" w:sz="0" w:space="0" w:color="auto"/>
                                                        <w:bottom w:val="none" w:sz="0" w:space="0" w:color="auto"/>
                                                        <w:right w:val="none" w:sz="0" w:space="0" w:color="auto"/>
                                                      </w:divBdr>
                                                      <w:divsChild>
                                                        <w:div w:id="1655836683">
                                                          <w:marLeft w:val="0"/>
                                                          <w:marRight w:val="0"/>
                                                          <w:marTop w:val="0"/>
                                                          <w:marBottom w:val="0"/>
                                                          <w:divBdr>
                                                            <w:top w:val="none" w:sz="0" w:space="0" w:color="auto"/>
                                                            <w:left w:val="none" w:sz="0" w:space="0" w:color="auto"/>
                                                            <w:bottom w:val="none" w:sz="0" w:space="0" w:color="auto"/>
                                                            <w:right w:val="none" w:sz="0" w:space="0" w:color="auto"/>
                                                          </w:divBdr>
                                                          <w:divsChild>
                                                            <w:div w:id="31484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709098">
                                                  <w:marLeft w:val="0"/>
                                                  <w:marRight w:val="0"/>
                                                  <w:marTop w:val="0"/>
                                                  <w:marBottom w:val="0"/>
                                                  <w:divBdr>
                                                    <w:top w:val="none" w:sz="0" w:space="0" w:color="auto"/>
                                                    <w:left w:val="none" w:sz="0" w:space="0" w:color="auto"/>
                                                    <w:bottom w:val="none" w:sz="0" w:space="0" w:color="auto"/>
                                                    <w:right w:val="none" w:sz="0" w:space="0" w:color="auto"/>
                                                  </w:divBdr>
                                                  <w:divsChild>
                                                    <w:div w:id="1205019552">
                                                      <w:marLeft w:val="0"/>
                                                      <w:marRight w:val="0"/>
                                                      <w:marTop w:val="0"/>
                                                      <w:marBottom w:val="0"/>
                                                      <w:divBdr>
                                                        <w:top w:val="none" w:sz="0" w:space="0" w:color="auto"/>
                                                        <w:left w:val="none" w:sz="0" w:space="0" w:color="auto"/>
                                                        <w:bottom w:val="none" w:sz="0" w:space="0" w:color="auto"/>
                                                        <w:right w:val="none" w:sz="0" w:space="0" w:color="auto"/>
                                                      </w:divBdr>
                                                      <w:divsChild>
                                                        <w:div w:id="1664820048">
                                                          <w:marLeft w:val="0"/>
                                                          <w:marRight w:val="0"/>
                                                          <w:marTop w:val="0"/>
                                                          <w:marBottom w:val="0"/>
                                                          <w:divBdr>
                                                            <w:top w:val="none" w:sz="0" w:space="0" w:color="auto"/>
                                                            <w:left w:val="none" w:sz="0" w:space="0" w:color="auto"/>
                                                            <w:bottom w:val="none" w:sz="0" w:space="0" w:color="auto"/>
                                                            <w:right w:val="none" w:sz="0" w:space="0" w:color="auto"/>
                                                          </w:divBdr>
                                                          <w:divsChild>
                                                            <w:div w:id="39285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07118573">
          <w:marLeft w:val="0"/>
          <w:marRight w:val="0"/>
          <w:marTop w:val="0"/>
          <w:marBottom w:val="0"/>
          <w:divBdr>
            <w:top w:val="none" w:sz="0" w:space="0" w:color="auto"/>
            <w:left w:val="none" w:sz="0" w:space="0" w:color="auto"/>
            <w:bottom w:val="none" w:sz="0" w:space="0" w:color="auto"/>
            <w:right w:val="none" w:sz="0" w:space="0" w:color="auto"/>
          </w:divBdr>
          <w:divsChild>
            <w:div w:id="115947803">
              <w:marLeft w:val="0"/>
              <w:marRight w:val="0"/>
              <w:marTop w:val="0"/>
              <w:marBottom w:val="0"/>
              <w:divBdr>
                <w:top w:val="none" w:sz="0" w:space="0" w:color="auto"/>
                <w:left w:val="none" w:sz="0" w:space="0" w:color="auto"/>
                <w:bottom w:val="none" w:sz="0" w:space="0" w:color="auto"/>
                <w:right w:val="none" w:sz="0" w:space="0" w:color="auto"/>
              </w:divBdr>
              <w:divsChild>
                <w:div w:id="1234194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791092">
      <w:bodyDiv w:val="1"/>
      <w:marLeft w:val="0"/>
      <w:marRight w:val="0"/>
      <w:marTop w:val="0"/>
      <w:marBottom w:val="0"/>
      <w:divBdr>
        <w:top w:val="none" w:sz="0" w:space="0" w:color="auto"/>
        <w:left w:val="none" w:sz="0" w:space="0" w:color="auto"/>
        <w:bottom w:val="none" w:sz="0" w:space="0" w:color="auto"/>
        <w:right w:val="none" w:sz="0" w:space="0" w:color="auto"/>
      </w:divBdr>
    </w:div>
    <w:div w:id="1553006719">
      <w:bodyDiv w:val="1"/>
      <w:marLeft w:val="0"/>
      <w:marRight w:val="0"/>
      <w:marTop w:val="0"/>
      <w:marBottom w:val="0"/>
      <w:divBdr>
        <w:top w:val="none" w:sz="0" w:space="0" w:color="auto"/>
        <w:left w:val="none" w:sz="0" w:space="0" w:color="auto"/>
        <w:bottom w:val="none" w:sz="0" w:space="0" w:color="auto"/>
        <w:right w:val="none" w:sz="0" w:space="0" w:color="auto"/>
      </w:divBdr>
    </w:div>
    <w:div w:id="1572692873">
      <w:bodyDiv w:val="1"/>
      <w:marLeft w:val="0"/>
      <w:marRight w:val="0"/>
      <w:marTop w:val="0"/>
      <w:marBottom w:val="0"/>
      <w:divBdr>
        <w:top w:val="none" w:sz="0" w:space="0" w:color="auto"/>
        <w:left w:val="none" w:sz="0" w:space="0" w:color="auto"/>
        <w:bottom w:val="none" w:sz="0" w:space="0" w:color="auto"/>
        <w:right w:val="none" w:sz="0" w:space="0" w:color="auto"/>
      </w:divBdr>
    </w:div>
    <w:div w:id="1575702304">
      <w:bodyDiv w:val="1"/>
      <w:marLeft w:val="0"/>
      <w:marRight w:val="0"/>
      <w:marTop w:val="0"/>
      <w:marBottom w:val="0"/>
      <w:divBdr>
        <w:top w:val="none" w:sz="0" w:space="0" w:color="auto"/>
        <w:left w:val="none" w:sz="0" w:space="0" w:color="auto"/>
        <w:bottom w:val="none" w:sz="0" w:space="0" w:color="auto"/>
        <w:right w:val="none" w:sz="0" w:space="0" w:color="auto"/>
      </w:divBdr>
      <w:divsChild>
        <w:div w:id="392196176">
          <w:marLeft w:val="0"/>
          <w:marRight w:val="0"/>
          <w:marTop w:val="0"/>
          <w:marBottom w:val="0"/>
          <w:divBdr>
            <w:top w:val="none" w:sz="0" w:space="0" w:color="auto"/>
            <w:left w:val="none" w:sz="0" w:space="0" w:color="auto"/>
            <w:bottom w:val="none" w:sz="0" w:space="0" w:color="auto"/>
            <w:right w:val="none" w:sz="0" w:space="0" w:color="auto"/>
          </w:divBdr>
          <w:divsChild>
            <w:div w:id="626200451">
              <w:marLeft w:val="0"/>
              <w:marRight w:val="0"/>
              <w:marTop w:val="0"/>
              <w:marBottom w:val="0"/>
              <w:divBdr>
                <w:top w:val="none" w:sz="0" w:space="0" w:color="auto"/>
                <w:left w:val="none" w:sz="0" w:space="0" w:color="auto"/>
                <w:bottom w:val="none" w:sz="0" w:space="0" w:color="auto"/>
                <w:right w:val="none" w:sz="0" w:space="0" w:color="auto"/>
              </w:divBdr>
              <w:divsChild>
                <w:div w:id="992609862">
                  <w:marLeft w:val="0"/>
                  <w:marRight w:val="0"/>
                  <w:marTop w:val="0"/>
                  <w:marBottom w:val="0"/>
                  <w:divBdr>
                    <w:top w:val="none" w:sz="0" w:space="0" w:color="auto"/>
                    <w:left w:val="none" w:sz="0" w:space="0" w:color="auto"/>
                    <w:bottom w:val="none" w:sz="0" w:space="0" w:color="auto"/>
                    <w:right w:val="none" w:sz="0" w:space="0" w:color="auto"/>
                  </w:divBdr>
                  <w:divsChild>
                    <w:div w:id="164785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890665">
      <w:bodyDiv w:val="1"/>
      <w:marLeft w:val="0"/>
      <w:marRight w:val="0"/>
      <w:marTop w:val="0"/>
      <w:marBottom w:val="0"/>
      <w:divBdr>
        <w:top w:val="none" w:sz="0" w:space="0" w:color="auto"/>
        <w:left w:val="none" w:sz="0" w:space="0" w:color="auto"/>
        <w:bottom w:val="none" w:sz="0" w:space="0" w:color="auto"/>
        <w:right w:val="none" w:sz="0" w:space="0" w:color="auto"/>
      </w:divBdr>
    </w:div>
    <w:div w:id="1576814877">
      <w:bodyDiv w:val="1"/>
      <w:marLeft w:val="0"/>
      <w:marRight w:val="0"/>
      <w:marTop w:val="0"/>
      <w:marBottom w:val="0"/>
      <w:divBdr>
        <w:top w:val="none" w:sz="0" w:space="0" w:color="auto"/>
        <w:left w:val="none" w:sz="0" w:space="0" w:color="auto"/>
        <w:bottom w:val="none" w:sz="0" w:space="0" w:color="auto"/>
        <w:right w:val="none" w:sz="0" w:space="0" w:color="auto"/>
      </w:divBdr>
    </w:div>
    <w:div w:id="1578400498">
      <w:bodyDiv w:val="1"/>
      <w:marLeft w:val="0"/>
      <w:marRight w:val="0"/>
      <w:marTop w:val="0"/>
      <w:marBottom w:val="0"/>
      <w:divBdr>
        <w:top w:val="none" w:sz="0" w:space="0" w:color="auto"/>
        <w:left w:val="none" w:sz="0" w:space="0" w:color="auto"/>
        <w:bottom w:val="none" w:sz="0" w:space="0" w:color="auto"/>
        <w:right w:val="none" w:sz="0" w:space="0" w:color="auto"/>
      </w:divBdr>
    </w:div>
    <w:div w:id="1583418316">
      <w:bodyDiv w:val="1"/>
      <w:marLeft w:val="0"/>
      <w:marRight w:val="0"/>
      <w:marTop w:val="0"/>
      <w:marBottom w:val="0"/>
      <w:divBdr>
        <w:top w:val="none" w:sz="0" w:space="0" w:color="auto"/>
        <w:left w:val="none" w:sz="0" w:space="0" w:color="auto"/>
        <w:bottom w:val="none" w:sz="0" w:space="0" w:color="auto"/>
        <w:right w:val="none" w:sz="0" w:space="0" w:color="auto"/>
      </w:divBdr>
    </w:div>
    <w:div w:id="1588804487">
      <w:bodyDiv w:val="1"/>
      <w:marLeft w:val="0"/>
      <w:marRight w:val="0"/>
      <w:marTop w:val="0"/>
      <w:marBottom w:val="0"/>
      <w:divBdr>
        <w:top w:val="none" w:sz="0" w:space="0" w:color="auto"/>
        <w:left w:val="none" w:sz="0" w:space="0" w:color="auto"/>
        <w:bottom w:val="none" w:sz="0" w:space="0" w:color="auto"/>
        <w:right w:val="none" w:sz="0" w:space="0" w:color="auto"/>
      </w:divBdr>
    </w:div>
    <w:div w:id="1590506158">
      <w:bodyDiv w:val="1"/>
      <w:marLeft w:val="0"/>
      <w:marRight w:val="0"/>
      <w:marTop w:val="0"/>
      <w:marBottom w:val="0"/>
      <w:divBdr>
        <w:top w:val="none" w:sz="0" w:space="0" w:color="auto"/>
        <w:left w:val="none" w:sz="0" w:space="0" w:color="auto"/>
        <w:bottom w:val="none" w:sz="0" w:space="0" w:color="auto"/>
        <w:right w:val="none" w:sz="0" w:space="0" w:color="auto"/>
      </w:divBdr>
    </w:div>
    <w:div w:id="1591506012">
      <w:bodyDiv w:val="1"/>
      <w:marLeft w:val="0"/>
      <w:marRight w:val="0"/>
      <w:marTop w:val="0"/>
      <w:marBottom w:val="0"/>
      <w:divBdr>
        <w:top w:val="none" w:sz="0" w:space="0" w:color="auto"/>
        <w:left w:val="none" w:sz="0" w:space="0" w:color="auto"/>
        <w:bottom w:val="none" w:sz="0" w:space="0" w:color="auto"/>
        <w:right w:val="none" w:sz="0" w:space="0" w:color="auto"/>
      </w:divBdr>
    </w:div>
    <w:div w:id="1595361707">
      <w:bodyDiv w:val="1"/>
      <w:marLeft w:val="0"/>
      <w:marRight w:val="0"/>
      <w:marTop w:val="0"/>
      <w:marBottom w:val="0"/>
      <w:divBdr>
        <w:top w:val="none" w:sz="0" w:space="0" w:color="auto"/>
        <w:left w:val="none" w:sz="0" w:space="0" w:color="auto"/>
        <w:bottom w:val="none" w:sz="0" w:space="0" w:color="auto"/>
        <w:right w:val="none" w:sz="0" w:space="0" w:color="auto"/>
      </w:divBdr>
      <w:divsChild>
        <w:div w:id="1892382040">
          <w:marLeft w:val="547"/>
          <w:marRight w:val="0"/>
          <w:marTop w:val="0"/>
          <w:marBottom w:val="0"/>
          <w:divBdr>
            <w:top w:val="none" w:sz="0" w:space="0" w:color="auto"/>
            <w:left w:val="none" w:sz="0" w:space="0" w:color="auto"/>
            <w:bottom w:val="none" w:sz="0" w:space="0" w:color="auto"/>
            <w:right w:val="none" w:sz="0" w:space="0" w:color="auto"/>
          </w:divBdr>
        </w:div>
      </w:divsChild>
    </w:div>
    <w:div w:id="1605071745">
      <w:bodyDiv w:val="1"/>
      <w:marLeft w:val="0"/>
      <w:marRight w:val="0"/>
      <w:marTop w:val="0"/>
      <w:marBottom w:val="0"/>
      <w:divBdr>
        <w:top w:val="none" w:sz="0" w:space="0" w:color="auto"/>
        <w:left w:val="none" w:sz="0" w:space="0" w:color="auto"/>
        <w:bottom w:val="none" w:sz="0" w:space="0" w:color="auto"/>
        <w:right w:val="none" w:sz="0" w:space="0" w:color="auto"/>
      </w:divBdr>
      <w:divsChild>
        <w:div w:id="1775972918">
          <w:marLeft w:val="0"/>
          <w:marRight w:val="0"/>
          <w:marTop w:val="0"/>
          <w:marBottom w:val="0"/>
          <w:divBdr>
            <w:top w:val="none" w:sz="0" w:space="0" w:color="auto"/>
            <w:left w:val="none" w:sz="0" w:space="0" w:color="auto"/>
            <w:bottom w:val="none" w:sz="0" w:space="0" w:color="auto"/>
            <w:right w:val="none" w:sz="0" w:space="0" w:color="auto"/>
          </w:divBdr>
          <w:divsChild>
            <w:div w:id="1592425613">
              <w:marLeft w:val="0"/>
              <w:marRight w:val="0"/>
              <w:marTop w:val="0"/>
              <w:marBottom w:val="0"/>
              <w:divBdr>
                <w:top w:val="none" w:sz="0" w:space="0" w:color="auto"/>
                <w:left w:val="none" w:sz="0" w:space="0" w:color="auto"/>
                <w:bottom w:val="none" w:sz="0" w:space="0" w:color="auto"/>
                <w:right w:val="none" w:sz="0" w:space="0" w:color="auto"/>
              </w:divBdr>
              <w:divsChild>
                <w:div w:id="1596476220">
                  <w:marLeft w:val="0"/>
                  <w:marRight w:val="0"/>
                  <w:marTop w:val="0"/>
                  <w:marBottom w:val="0"/>
                  <w:divBdr>
                    <w:top w:val="none" w:sz="0" w:space="0" w:color="auto"/>
                    <w:left w:val="none" w:sz="0" w:space="0" w:color="auto"/>
                    <w:bottom w:val="none" w:sz="0" w:space="0" w:color="auto"/>
                    <w:right w:val="none" w:sz="0" w:space="0" w:color="auto"/>
                  </w:divBdr>
                  <w:divsChild>
                    <w:div w:id="90498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719344">
          <w:marLeft w:val="0"/>
          <w:marRight w:val="0"/>
          <w:marTop w:val="0"/>
          <w:marBottom w:val="0"/>
          <w:divBdr>
            <w:top w:val="none" w:sz="0" w:space="0" w:color="auto"/>
            <w:left w:val="none" w:sz="0" w:space="0" w:color="auto"/>
            <w:bottom w:val="none" w:sz="0" w:space="0" w:color="auto"/>
            <w:right w:val="none" w:sz="0" w:space="0" w:color="auto"/>
          </w:divBdr>
          <w:divsChild>
            <w:div w:id="2088264290">
              <w:marLeft w:val="0"/>
              <w:marRight w:val="0"/>
              <w:marTop w:val="0"/>
              <w:marBottom w:val="0"/>
              <w:divBdr>
                <w:top w:val="none" w:sz="0" w:space="0" w:color="auto"/>
                <w:left w:val="none" w:sz="0" w:space="0" w:color="auto"/>
                <w:bottom w:val="none" w:sz="0" w:space="0" w:color="auto"/>
                <w:right w:val="none" w:sz="0" w:space="0" w:color="auto"/>
              </w:divBdr>
              <w:divsChild>
                <w:div w:id="2091199614">
                  <w:marLeft w:val="0"/>
                  <w:marRight w:val="0"/>
                  <w:marTop w:val="0"/>
                  <w:marBottom w:val="0"/>
                  <w:divBdr>
                    <w:top w:val="none" w:sz="0" w:space="0" w:color="auto"/>
                    <w:left w:val="none" w:sz="0" w:space="0" w:color="auto"/>
                    <w:bottom w:val="none" w:sz="0" w:space="0" w:color="auto"/>
                    <w:right w:val="none" w:sz="0" w:space="0" w:color="auto"/>
                  </w:divBdr>
                  <w:divsChild>
                    <w:div w:id="156409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229391">
      <w:bodyDiv w:val="1"/>
      <w:marLeft w:val="0"/>
      <w:marRight w:val="0"/>
      <w:marTop w:val="0"/>
      <w:marBottom w:val="0"/>
      <w:divBdr>
        <w:top w:val="none" w:sz="0" w:space="0" w:color="auto"/>
        <w:left w:val="none" w:sz="0" w:space="0" w:color="auto"/>
        <w:bottom w:val="none" w:sz="0" w:space="0" w:color="auto"/>
        <w:right w:val="none" w:sz="0" w:space="0" w:color="auto"/>
      </w:divBdr>
    </w:div>
    <w:div w:id="1608151089">
      <w:bodyDiv w:val="1"/>
      <w:marLeft w:val="0"/>
      <w:marRight w:val="0"/>
      <w:marTop w:val="0"/>
      <w:marBottom w:val="0"/>
      <w:divBdr>
        <w:top w:val="none" w:sz="0" w:space="0" w:color="auto"/>
        <w:left w:val="none" w:sz="0" w:space="0" w:color="auto"/>
        <w:bottom w:val="none" w:sz="0" w:space="0" w:color="auto"/>
        <w:right w:val="none" w:sz="0" w:space="0" w:color="auto"/>
      </w:divBdr>
    </w:div>
    <w:div w:id="1613896343">
      <w:bodyDiv w:val="1"/>
      <w:marLeft w:val="0"/>
      <w:marRight w:val="0"/>
      <w:marTop w:val="0"/>
      <w:marBottom w:val="0"/>
      <w:divBdr>
        <w:top w:val="none" w:sz="0" w:space="0" w:color="auto"/>
        <w:left w:val="none" w:sz="0" w:space="0" w:color="auto"/>
        <w:bottom w:val="none" w:sz="0" w:space="0" w:color="auto"/>
        <w:right w:val="none" w:sz="0" w:space="0" w:color="auto"/>
      </w:divBdr>
    </w:div>
    <w:div w:id="1614946610">
      <w:bodyDiv w:val="1"/>
      <w:marLeft w:val="0"/>
      <w:marRight w:val="0"/>
      <w:marTop w:val="0"/>
      <w:marBottom w:val="0"/>
      <w:divBdr>
        <w:top w:val="none" w:sz="0" w:space="0" w:color="auto"/>
        <w:left w:val="none" w:sz="0" w:space="0" w:color="auto"/>
        <w:bottom w:val="none" w:sz="0" w:space="0" w:color="auto"/>
        <w:right w:val="none" w:sz="0" w:space="0" w:color="auto"/>
      </w:divBdr>
    </w:div>
    <w:div w:id="1625190809">
      <w:bodyDiv w:val="1"/>
      <w:marLeft w:val="0"/>
      <w:marRight w:val="0"/>
      <w:marTop w:val="0"/>
      <w:marBottom w:val="0"/>
      <w:divBdr>
        <w:top w:val="none" w:sz="0" w:space="0" w:color="auto"/>
        <w:left w:val="none" w:sz="0" w:space="0" w:color="auto"/>
        <w:bottom w:val="none" w:sz="0" w:space="0" w:color="auto"/>
        <w:right w:val="none" w:sz="0" w:space="0" w:color="auto"/>
      </w:divBdr>
    </w:div>
    <w:div w:id="1634484755">
      <w:bodyDiv w:val="1"/>
      <w:marLeft w:val="0"/>
      <w:marRight w:val="0"/>
      <w:marTop w:val="0"/>
      <w:marBottom w:val="0"/>
      <w:divBdr>
        <w:top w:val="none" w:sz="0" w:space="0" w:color="auto"/>
        <w:left w:val="none" w:sz="0" w:space="0" w:color="auto"/>
        <w:bottom w:val="none" w:sz="0" w:space="0" w:color="auto"/>
        <w:right w:val="none" w:sz="0" w:space="0" w:color="auto"/>
      </w:divBdr>
    </w:div>
    <w:div w:id="1634554010">
      <w:bodyDiv w:val="1"/>
      <w:marLeft w:val="0"/>
      <w:marRight w:val="0"/>
      <w:marTop w:val="0"/>
      <w:marBottom w:val="0"/>
      <w:divBdr>
        <w:top w:val="none" w:sz="0" w:space="0" w:color="auto"/>
        <w:left w:val="none" w:sz="0" w:space="0" w:color="auto"/>
        <w:bottom w:val="none" w:sz="0" w:space="0" w:color="auto"/>
        <w:right w:val="none" w:sz="0" w:space="0" w:color="auto"/>
      </w:divBdr>
      <w:divsChild>
        <w:div w:id="350691204">
          <w:marLeft w:val="0"/>
          <w:marRight w:val="0"/>
          <w:marTop w:val="0"/>
          <w:marBottom w:val="0"/>
          <w:divBdr>
            <w:top w:val="none" w:sz="0" w:space="0" w:color="auto"/>
            <w:left w:val="none" w:sz="0" w:space="0" w:color="auto"/>
            <w:bottom w:val="none" w:sz="0" w:space="0" w:color="auto"/>
            <w:right w:val="none" w:sz="0" w:space="0" w:color="auto"/>
          </w:divBdr>
          <w:divsChild>
            <w:div w:id="1454515009">
              <w:marLeft w:val="0"/>
              <w:marRight w:val="0"/>
              <w:marTop w:val="0"/>
              <w:marBottom w:val="0"/>
              <w:divBdr>
                <w:top w:val="none" w:sz="0" w:space="0" w:color="auto"/>
                <w:left w:val="none" w:sz="0" w:space="0" w:color="auto"/>
                <w:bottom w:val="none" w:sz="0" w:space="0" w:color="auto"/>
                <w:right w:val="none" w:sz="0" w:space="0" w:color="auto"/>
              </w:divBdr>
              <w:divsChild>
                <w:div w:id="982387285">
                  <w:marLeft w:val="0"/>
                  <w:marRight w:val="0"/>
                  <w:marTop w:val="0"/>
                  <w:marBottom w:val="0"/>
                  <w:divBdr>
                    <w:top w:val="none" w:sz="0" w:space="0" w:color="auto"/>
                    <w:left w:val="none" w:sz="0" w:space="0" w:color="auto"/>
                    <w:bottom w:val="none" w:sz="0" w:space="0" w:color="auto"/>
                    <w:right w:val="none" w:sz="0" w:space="0" w:color="auto"/>
                  </w:divBdr>
                  <w:divsChild>
                    <w:div w:id="1378701382">
                      <w:marLeft w:val="0"/>
                      <w:marRight w:val="0"/>
                      <w:marTop w:val="0"/>
                      <w:marBottom w:val="0"/>
                      <w:divBdr>
                        <w:top w:val="none" w:sz="0" w:space="0" w:color="auto"/>
                        <w:left w:val="none" w:sz="0" w:space="0" w:color="auto"/>
                        <w:bottom w:val="none" w:sz="0" w:space="0" w:color="auto"/>
                        <w:right w:val="none" w:sz="0" w:space="0" w:color="auto"/>
                      </w:divBdr>
                      <w:divsChild>
                        <w:div w:id="44791448">
                          <w:marLeft w:val="0"/>
                          <w:marRight w:val="0"/>
                          <w:marTop w:val="0"/>
                          <w:marBottom w:val="0"/>
                          <w:divBdr>
                            <w:top w:val="none" w:sz="0" w:space="0" w:color="auto"/>
                            <w:left w:val="none" w:sz="0" w:space="0" w:color="auto"/>
                            <w:bottom w:val="none" w:sz="0" w:space="0" w:color="auto"/>
                            <w:right w:val="none" w:sz="0" w:space="0" w:color="auto"/>
                          </w:divBdr>
                          <w:divsChild>
                            <w:div w:id="1538930218">
                              <w:marLeft w:val="0"/>
                              <w:marRight w:val="0"/>
                              <w:marTop w:val="0"/>
                              <w:marBottom w:val="0"/>
                              <w:divBdr>
                                <w:top w:val="none" w:sz="0" w:space="0" w:color="auto"/>
                                <w:left w:val="none" w:sz="0" w:space="0" w:color="auto"/>
                                <w:bottom w:val="none" w:sz="0" w:space="0" w:color="auto"/>
                                <w:right w:val="none" w:sz="0" w:space="0" w:color="auto"/>
                              </w:divBdr>
                              <w:divsChild>
                                <w:div w:id="1217744730">
                                  <w:marLeft w:val="0"/>
                                  <w:marRight w:val="0"/>
                                  <w:marTop w:val="0"/>
                                  <w:marBottom w:val="0"/>
                                  <w:divBdr>
                                    <w:top w:val="none" w:sz="0" w:space="0" w:color="auto"/>
                                    <w:left w:val="none" w:sz="0" w:space="0" w:color="auto"/>
                                    <w:bottom w:val="none" w:sz="0" w:space="0" w:color="auto"/>
                                    <w:right w:val="none" w:sz="0" w:space="0" w:color="auto"/>
                                  </w:divBdr>
                                  <w:divsChild>
                                    <w:div w:id="290131721">
                                      <w:marLeft w:val="0"/>
                                      <w:marRight w:val="0"/>
                                      <w:marTop w:val="0"/>
                                      <w:marBottom w:val="0"/>
                                      <w:divBdr>
                                        <w:top w:val="none" w:sz="0" w:space="0" w:color="auto"/>
                                        <w:left w:val="none" w:sz="0" w:space="0" w:color="auto"/>
                                        <w:bottom w:val="none" w:sz="0" w:space="0" w:color="auto"/>
                                        <w:right w:val="none" w:sz="0" w:space="0" w:color="auto"/>
                                      </w:divBdr>
                                      <w:divsChild>
                                        <w:div w:id="529607276">
                                          <w:marLeft w:val="0"/>
                                          <w:marRight w:val="0"/>
                                          <w:marTop w:val="0"/>
                                          <w:marBottom w:val="0"/>
                                          <w:divBdr>
                                            <w:top w:val="none" w:sz="0" w:space="0" w:color="auto"/>
                                            <w:left w:val="none" w:sz="0" w:space="0" w:color="auto"/>
                                            <w:bottom w:val="none" w:sz="0" w:space="0" w:color="auto"/>
                                            <w:right w:val="none" w:sz="0" w:space="0" w:color="auto"/>
                                          </w:divBdr>
                                          <w:divsChild>
                                            <w:div w:id="279267517">
                                              <w:marLeft w:val="0"/>
                                              <w:marRight w:val="0"/>
                                              <w:marTop w:val="0"/>
                                              <w:marBottom w:val="0"/>
                                              <w:divBdr>
                                                <w:top w:val="none" w:sz="0" w:space="0" w:color="auto"/>
                                                <w:left w:val="none" w:sz="0" w:space="0" w:color="auto"/>
                                                <w:bottom w:val="none" w:sz="0" w:space="0" w:color="auto"/>
                                                <w:right w:val="none" w:sz="0" w:space="0" w:color="auto"/>
                                              </w:divBdr>
                                              <w:divsChild>
                                                <w:div w:id="1618490579">
                                                  <w:marLeft w:val="0"/>
                                                  <w:marRight w:val="0"/>
                                                  <w:marTop w:val="0"/>
                                                  <w:marBottom w:val="0"/>
                                                  <w:divBdr>
                                                    <w:top w:val="none" w:sz="0" w:space="0" w:color="auto"/>
                                                    <w:left w:val="none" w:sz="0" w:space="0" w:color="auto"/>
                                                    <w:bottom w:val="none" w:sz="0" w:space="0" w:color="auto"/>
                                                    <w:right w:val="none" w:sz="0" w:space="0" w:color="auto"/>
                                                  </w:divBdr>
                                                  <w:divsChild>
                                                    <w:div w:id="81728586">
                                                      <w:marLeft w:val="0"/>
                                                      <w:marRight w:val="0"/>
                                                      <w:marTop w:val="0"/>
                                                      <w:marBottom w:val="0"/>
                                                      <w:divBdr>
                                                        <w:top w:val="none" w:sz="0" w:space="0" w:color="auto"/>
                                                        <w:left w:val="none" w:sz="0" w:space="0" w:color="auto"/>
                                                        <w:bottom w:val="none" w:sz="0" w:space="0" w:color="auto"/>
                                                        <w:right w:val="none" w:sz="0" w:space="0" w:color="auto"/>
                                                      </w:divBdr>
                                                      <w:divsChild>
                                                        <w:div w:id="668675422">
                                                          <w:marLeft w:val="0"/>
                                                          <w:marRight w:val="0"/>
                                                          <w:marTop w:val="0"/>
                                                          <w:marBottom w:val="0"/>
                                                          <w:divBdr>
                                                            <w:top w:val="none" w:sz="0" w:space="0" w:color="auto"/>
                                                            <w:left w:val="none" w:sz="0" w:space="0" w:color="auto"/>
                                                            <w:bottom w:val="none" w:sz="0" w:space="0" w:color="auto"/>
                                                            <w:right w:val="none" w:sz="0" w:space="0" w:color="auto"/>
                                                          </w:divBdr>
                                                          <w:divsChild>
                                                            <w:div w:id="62947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267744">
                                                  <w:marLeft w:val="0"/>
                                                  <w:marRight w:val="0"/>
                                                  <w:marTop w:val="0"/>
                                                  <w:marBottom w:val="0"/>
                                                  <w:divBdr>
                                                    <w:top w:val="none" w:sz="0" w:space="0" w:color="auto"/>
                                                    <w:left w:val="none" w:sz="0" w:space="0" w:color="auto"/>
                                                    <w:bottom w:val="none" w:sz="0" w:space="0" w:color="auto"/>
                                                    <w:right w:val="none" w:sz="0" w:space="0" w:color="auto"/>
                                                  </w:divBdr>
                                                  <w:divsChild>
                                                    <w:div w:id="1210998097">
                                                      <w:marLeft w:val="0"/>
                                                      <w:marRight w:val="0"/>
                                                      <w:marTop w:val="0"/>
                                                      <w:marBottom w:val="0"/>
                                                      <w:divBdr>
                                                        <w:top w:val="none" w:sz="0" w:space="0" w:color="auto"/>
                                                        <w:left w:val="none" w:sz="0" w:space="0" w:color="auto"/>
                                                        <w:bottom w:val="none" w:sz="0" w:space="0" w:color="auto"/>
                                                        <w:right w:val="none" w:sz="0" w:space="0" w:color="auto"/>
                                                      </w:divBdr>
                                                      <w:divsChild>
                                                        <w:div w:id="2089189317">
                                                          <w:marLeft w:val="0"/>
                                                          <w:marRight w:val="0"/>
                                                          <w:marTop w:val="0"/>
                                                          <w:marBottom w:val="0"/>
                                                          <w:divBdr>
                                                            <w:top w:val="none" w:sz="0" w:space="0" w:color="auto"/>
                                                            <w:left w:val="none" w:sz="0" w:space="0" w:color="auto"/>
                                                            <w:bottom w:val="none" w:sz="0" w:space="0" w:color="auto"/>
                                                            <w:right w:val="none" w:sz="0" w:space="0" w:color="auto"/>
                                                          </w:divBdr>
                                                          <w:divsChild>
                                                            <w:div w:id="52398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23160840">
          <w:marLeft w:val="0"/>
          <w:marRight w:val="0"/>
          <w:marTop w:val="0"/>
          <w:marBottom w:val="0"/>
          <w:divBdr>
            <w:top w:val="none" w:sz="0" w:space="0" w:color="auto"/>
            <w:left w:val="none" w:sz="0" w:space="0" w:color="auto"/>
            <w:bottom w:val="none" w:sz="0" w:space="0" w:color="auto"/>
            <w:right w:val="none" w:sz="0" w:space="0" w:color="auto"/>
          </w:divBdr>
          <w:divsChild>
            <w:div w:id="415250482">
              <w:marLeft w:val="0"/>
              <w:marRight w:val="0"/>
              <w:marTop w:val="0"/>
              <w:marBottom w:val="0"/>
              <w:divBdr>
                <w:top w:val="none" w:sz="0" w:space="0" w:color="auto"/>
                <w:left w:val="none" w:sz="0" w:space="0" w:color="auto"/>
                <w:bottom w:val="none" w:sz="0" w:space="0" w:color="auto"/>
                <w:right w:val="none" w:sz="0" w:space="0" w:color="auto"/>
              </w:divBdr>
              <w:divsChild>
                <w:div w:id="395517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792970">
      <w:bodyDiv w:val="1"/>
      <w:marLeft w:val="0"/>
      <w:marRight w:val="0"/>
      <w:marTop w:val="0"/>
      <w:marBottom w:val="0"/>
      <w:divBdr>
        <w:top w:val="none" w:sz="0" w:space="0" w:color="auto"/>
        <w:left w:val="none" w:sz="0" w:space="0" w:color="auto"/>
        <w:bottom w:val="none" w:sz="0" w:space="0" w:color="auto"/>
        <w:right w:val="none" w:sz="0" w:space="0" w:color="auto"/>
      </w:divBdr>
    </w:div>
    <w:div w:id="1635869596">
      <w:bodyDiv w:val="1"/>
      <w:marLeft w:val="0"/>
      <w:marRight w:val="0"/>
      <w:marTop w:val="0"/>
      <w:marBottom w:val="0"/>
      <w:divBdr>
        <w:top w:val="none" w:sz="0" w:space="0" w:color="auto"/>
        <w:left w:val="none" w:sz="0" w:space="0" w:color="auto"/>
        <w:bottom w:val="none" w:sz="0" w:space="0" w:color="auto"/>
        <w:right w:val="none" w:sz="0" w:space="0" w:color="auto"/>
      </w:divBdr>
    </w:div>
    <w:div w:id="1636596162">
      <w:bodyDiv w:val="1"/>
      <w:marLeft w:val="0"/>
      <w:marRight w:val="0"/>
      <w:marTop w:val="0"/>
      <w:marBottom w:val="0"/>
      <w:divBdr>
        <w:top w:val="none" w:sz="0" w:space="0" w:color="auto"/>
        <w:left w:val="none" w:sz="0" w:space="0" w:color="auto"/>
        <w:bottom w:val="none" w:sz="0" w:space="0" w:color="auto"/>
        <w:right w:val="none" w:sz="0" w:space="0" w:color="auto"/>
      </w:divBdr>
    </w:div>
    <w:div w:id="1647778215">
      <w:bodyDiv w:val="1"/>
      <w:marLeft w:val="0"/>
      <w:marRight w:val="0"/>
      <w:marTop w:val="0"/>
      <w:marBottom w:val="0"/>
      <w:divBdr>
        <w:top w:val="none" w:sz="0" w:space="0" w:color="auto"/>
        <w:left w:val="none" w:sz="0" w:space="0" w:color="auto"/>
        <w:bottom w:val="none" w:sz="0" w:space="0" w:color="auto"/>
        <w:right w:val="none" w:sz="0" w:space="0" w:color="auto"/>
      </w:divBdr>
    </w:div>
    <w:div w:id="1657144011">
      <w:bodyDiv w:val="1"/>
      <w:marLeft w:val="0"/>
      <w:marRight w:val="0"/>
      <w:marTop w:val="0"/>
      <w:marBottom w:val="0"/>
      <w:divBdr>
        <w:top w:val="none" w:sz="0" w:space="0" w:color="auto"/>
        <w:left w:val="none" w:sz="0" w:space="0" w:color="auto"/>
        <w:bottom w:val="none" w:sz="0" w:space="0" w:color="auto"/>
        <w:right w:val="none" w:sz="0" w:space="0" w:color="auto"/>
      </w:divBdr>
    </w:div>
    <w:div w:id="1676346742">
      <w:bodyDiv w:val="1"/>
      <w:marLeft w:val="0"/>
      <w:marRight w:val="0"/>
      <w:marTop w:val="0"/>
      <w:marBottom w:val="0"/>
      <w:divBdr>
        <w:top w:val="none" w:sz="0" w:space="0" w:color="auto"/>
        <w:left w:val="none" w:sz="0" w:space="0" w:color="auto"/>
        <w:bottom w:val="none" w:sz="0" w:space="0" w:color="auto"/>
        <w:right w:val="none" w:sz="0" w:space="0" w:color="auto"/>
      </w:divBdr>
    </w:div>
    <w:div w:id="1676885793">
      <w:bodyDiv w:val="1"/>
      <w:marLeft w:val="0"/>
      <w:marRight w:val="0"/>
      <w:marTop w:val="0"/>
      <w:marBottom w:val="0"/>
      <w:divBdr>
        <w:top w:val="none" w:sz="0" w:space="0" w:color="auto"/>
        <w:left w:val="none" w:sz="0" w:space="0" w:color="auto"/>
        <w:bottom w:val="none" w:sz="0" w:space="0" w:color="auto"/>
        <w:right w:val="none" w:sz="0" w:space="0" w:color="auto"/>
      </w:divBdr>
    </w:div>
    <w:div w:id="1677994035">
      <w:bodyDiv w:val="1"/>
      <w:marLeft w:val="0"/>
      <w:marRight w:val="0"/>
      <w:marTop w:val="0"/>
      <w:marBottom w:val="0"/>
      <w:divBdr>
        <w:top w:val="none" w:sz="0" w:space="0" w:color="auto"/>
        <w:left w:val="none" w:sz="0" w:space="0" w:color="auto"/>
        <w:bottom w:val="none" w:sz="0" w:space="0" w:color="auto"/>
        <w:right w:val="none" w:sz="0" w:space="0" w:color="auto"/>
      </w:divBdr>
    </w:div>
    <w:div w:id="1678338866">
      <w:bodyDiv w:val="1"/>
      <w:marLeft w:val="0"/>
      <w:marRight w:val="0"/>
      <w:marTop w:val="0"/>
      <w:marBottom w:val="0"/>
      <w:divBdr>
        <w:top w:val="none" w:sz="0" w:space="0" w:color="auto"/>
        <w:left w:val="none" w:sz="0" w:space="0" w:color="auto"/>
        <w:bottom w:val="none" w:sz="0" w:space="0" w:color="auto"/>
        <w:right w:val="none" w:sz="0" w:space="0" w:color="auto"/>
      </w:divBdr>
    </w:div>
    <w:div w:id="1679311976">
      <w:bodyDiv w:val="1"/>
      <w:marLeft w:val="0"/>
      <w:marRight w:val="0"/>
      <w:marTop w:val="0"/>
      <w:marBottom w:val="0"/>
      <w:divBdr>
        <w:top w:val="none" w:sz="0" w:space="0" w:color="auto"/>
        <w:left w:val="none" w:sz="0" w:space="0" w:color="auto"/>
        <w:bottom w:val="none" w:sz="0" w:space="0" w:color="auto"/>
        <w:right w:val="none" w:sz="0" w:space="0" w:color="auto"/>
      </w:divBdr>
    </w:div>
    <w:div w:id="1684091790">
      <w:bodyDiv w:val="1"/>
      <w:marLeft w:val="0"/>
      <w:marRight w:val="0"/>
      <w:marTop w:val="0"/>
      <w:marBottom w:val="0"/>
      <w:divBdr>
        <w:top w:val="none" w:sz="0" w:space="0" w:color="auto"/>
        <w:left w:val="none" w:sz="0" w:space="0" w:color="auto"/>
        <w:bottom w:val="none" w:sz="0" w:space="0" w:color="auto"/>
        <w:right w:val="none" w:sz="0" w:space="0" w:color="auto"/>
      </w:divBdr>
    </w:div>
    <w:div w:id="1696880392">
      <w:bodyDiv w:val="1"/>
      <w:marLeft w:val="0"/>
      <w:marRight w:val="0"/>
      <w:marTop w:val="0"/>
      <w:marBottom w:val="0"/>
      <w:divBdr>
        <w:top w:val="none" w:sz="0" w:space="0" w:color="auto"/>
        <w:left w:val="none" w:sz="0" w:space="0" w:color="auto"/>
        <w:bottom w:val="none" w:sz="0" w:space="0" w:color="auto"/>
        <w:right w:val="none" w:sz="0" w:space="0" w:color="auto"/>
      </w:divBdr>
    </w:div>
    <w:div w:id="1703433800">
      <w:bodyDiv w:val="1"/>
      <w:marLeft w:val="0"/>
      <w:marRight w:val="0"/>
      <w:marTop w:val="0"/>
      <w:marBottom w:val="0"/>
      <w:divBdr>
        <w:top w:val="none" w:sz="0" w:space="0" w:color="auto"/>
        <w:left w:val="none" w:sz="0" w:space="0" w:color="auto"/>
        <w:bottom w:val="none" w:sz="0" w:space="0" w:color="auto"/>
        <w:right w:val="none" w:sz="0" w:space="0" w:color="auto"/>
      </w:divBdr>
    </w:div>
    <w:div w:id="1715958370">
      <w:bodyDiv w:val="1"/>
      <w:marLeft w:val="0"/>
      <w:marRight w:val="0"/>
      <w:marTop w:val="0"/>
      <w:marBottom w:val="0"/>
      <w:divBdr>
        <w:top w:val="none" w:sz="0" w:space="0" w:color="auto"/>
        <w:left w:val="none" w:sz="0" w:space="0" w:color="auto"/>
        <w:bottom w:val="none" w:sz="0" w:space="0" w:color="auto"/>
        <w:right w:val="none" w:sz="0" w:space="0" w:color="auto"/>
      </w:divBdr>
    </w:div>
    <w:div w:id="1716851035">
      <w:bodyDiv w:val="1"/>
      <w:marLeft w:val="0"/>
      <w:marRight w:val="0"/>
      <w:marTop w:val="0"/>
      <w:marBottom w:val="0"/>
      <w:divBdr>
        <w:top w:val="none" w:sz="0" w:space="0" w:color="auto"/>
        <w:left w:val="none" w:sz="0" w:space="0" w:color="auto"/>
        <w:bottom w:val="none" w:sz="0" w:space="0" w:color="auto"/>
        <w:right w:val="none" w:sz="0" w:space="0" w:color="auto"/>
      </w:divBdr>
    </w:div>
    <w:div w:id="1718896263">
      <w:bodyDiv w:val="1"/>
      <w:marLeft w:val="0"/>
      <w:marRight w:val="0"/>
      <w:marTop w:val="0"/>
      <w:marBottom w:val="0"/>
      <w:divBdr>
        <w:top w:val="none" w:sz="0" w:space="0" w:color="auto"/>
        <w:left w:val="none" w:sz="0" w:space="0" w:color="auto"/>
        <w:bottom w:val="none" w:sz="0" w:space="0" w:color="auto"/>
        <w:right w:val="none" w:sz="0" w:space="0" w:color="auto"/>
      </w:divBdr>
    </w:div>
    <w:div w:id="1719620768">
      <w:bodyDiv w:val="1"/>
      <w:marLeft w:val="0"/>
      <w:marRight w:val="0"/>
      <w:marTop w:val="0"/>
      <w:marBottom w:val="0"/>
      <w:divBdr>
        <w:top w:val="none" w:sz="0" w:space="0" w:color="auto"/>
        <w:left w:val="none" w:sz="0" w:space="0" w:color="auto"/>
        <w:bottom w:val="none" w:sz="0" w:space="0" w:color="auto"/>
        <w:right w:val="none" w:sz="0" w:space="0" w:color="auto"/>
      </w:divBdr>
    </w:div>
    <w:div w:id="1722828998">
      <w:bodyDiv w:val="1"/>
      <w:marLeft w:val="0"/>
      <w:marRight w:val="0"/>
      <w:marTop w:val="0"/>
      <w:marBottom w:val="0"/>
      <w:divBdr>
        <w:top w:val="none" w:sz="0" w:space="0" w:color="auto"/>
        <w:left w:val="none" w:sz="0" w:space="0" w:color="auto"/>
        <w:bottom w:val="none" w:sz="0" w:space="0" w:color="auto"/>
        <w:right w:val="none" w:sz="0" w:space="0" w:color="auto"/>
      </w:divBdr>
    </w:div>
    <w:div w:id="1730374408">
      <w:bodyDiv w:val="1"/>
      <w:marLeft w:val="0"/>
      <w:marRight w:val="0"/>
      <w:marTop w:val="0"/>
      <w:marBottom w:val="0"/>
      <w:divBdr>
        <w:top w:val="none" w:sz="0" w:space="0" w:color="auto"/>
        <w:left w:val="none" w:sz="0" w:space="0" w:color="auto"/>
        <w:bottom w:val="none" w:sz="0" w:space="0" w:color="auto"/>
        <w:right w:val="none" w:sz="0" w:space="0" w:color="auto"/>
      </w:divBdr>
    </w:div>
    <w:div w:id="1731882744">
      <w:bodyDiv w:val="1"/>
      <w:marLeft w:val="0"/>
      <w:marRight w:val="0"/>
      <w:marTop w:val="0"/>
      <w:marBottom w:val="0"/>
      <w:divBdr>
        <w:top w:val="none" w:sz="0" w:space="0" w:color="auto"/>
        <w:left w:val="none" w:sz="0" w:space="0" w:color="auto"/>
        <w:bottom w:val="none" w:sz="0" w:space="0" w:color="auto"/>
        <w:right w:val="none" w:sz="0" w:space="0" w:color="auto"/>
      </w:divBdr>
      <w:divsChild>
        <w:div w:id="1741292897">
          <w:marLeft w:val="0"/>
          <w:marRight w:val="0"/>
          <w:marTop w:val="0"/>
          <w:marBottom w:val="0"/>
          <w:divBdr>
            <w:top w:val="none" w:sz="0" w:space="0" w:color="auto"/>
            <w:left w:val="none" w:sz="0" w:space="0" w:color="auto"/>
            <w:bottom w:val="none" w:sz="0" w:space="0" w:color="auto"/>
            <w:right w:val="none" w:sz="0" w:space="0" w:color="auto"/>
          </w:divBdr>
          <w:divsChild>
            <w:div w:id="2028016530">
              <w:marLeft w:val="0"/>
              <w:marRight w:val="0"/>
              <w:marTop w:val="0"/>
              <w:marBottom w:val="0"/>
              <w:divBdr>
                <w:top w:val="none" w:sz="0" w:space="0" w:color="auto"/>
                <w:left w:val="none" w:sz="0" w:space="0" w:color="auto"/>
                <w:bottom w:val="none" w:sz="0" w:space="0" w:color="auto"/>
                <w:right w:val="none" w:sz="0" w:space="0" w:color="auto"/>
              </w:divBdr>
              <w:divsChild>
                <w:div w:id="1079670829">
                  <w:marLeft w:val="0"/>
                  <w:marRight w:val="0"/>
                  <w:marTop w:val="0"/>
                  <w:marBottom w:val="0"/>
                  <w:divBdr>
                    <w:top w:val="none" w:sz="0" w:space="0" w:color="auto"/>
                    <w:left w:val="none" w:sz="0" w:space="0" w:color="auto"/>
                    <w:bottom w:val="none" w:sz="0" w:space="0" w:color="auto"/>
                    <w:right w:val="none" w:sz="0" w:space="0" w:color="auto"/>
                  </w:divBdr>
                  <w:divsChild>
                    <w:div w:id="13582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244553">
      <w:bodyDiv w:val="1"/>
      <w:marLeft w:val="0"/>
      <w:marRight w:val="0"/>
      <w:marTop w:val="0"/>
      <w:marBottom w:val="0"/>
      <w:divBdr>
        <w:top w:val="none" w:sz="0" w:space="0" w:color="auto"/>
        <w:left w:val="none" w:sz="0" w:space="0" w:color="auto"/>
        <w:bottom w:val="none" w:sz="0" w:space="0" w:color="auto"/>
        <w:right w:val="none" w:sz="0" w:space="0" w:color="auto"/>
      </w:divBdr>
    </w:div>
    <w:div w:id="1744135733">
      <w:bodyDiv w:val="1"/>
      <w:marLeft w:val="0"/>
      <w:marRight w:val="0"/>
      <w:marTop w:val="0"/>
      <w:marBottom w:val="0"/>
      <w:divBdr>
        <w:top w:val="none" w:sz="0" w:space="0" w:color="auto"/>
        <w:left w:val="none" w:sz="0" w:space="0" w:color="auto"/>
        <w:bottom w:val="none" w:sz="0" w:space="0" w:color="auto"/>
        <w:right w:val="none" w:sz="0" w:space="0" w:color="auto"/>
      </w:divBdr>
    </w:div>
    <w:div w:id="1744647285">
      <w:bodyDiv w:val="1"/>
      <w:marLeft w:val="0"/>
      <w:marRight w:val="0"/>
      <w:marTop w:val="0"/>
      <w:marBottom w:val="0"/>
      <w:divBdr>
        <w:top w:val="none" w:sz="0" w:space="0" w:color="auto"/>
        <w:left w:val="none" w:sz="0" w:space="0" w:color="auto"/>
        <w:bottom w:val="none" w:sz="0" w:space="0" w:color="auto"/>
        <w:right w:val="none" w:sz="0" w:space="0" w:color="auto"/>
      </w:divBdr>
    </w:div>
    <w:div w:id="1753816823">
      <w:bodyDiv w:val="1"/>
      <w:marLeft w:val="0"/>
      <w:marRight w:val="0"/>
      <w:marTop w:val="0"/>
      <w:marBottom w:val="0"/>
      <w:divBdr>
        <w:top w:val="none" w:sz="0" w:space="0" w:color="auto"/>
        <w:left w:val="none" w:sz="0" w:space="0" w:color="auto"/>
        <w:bottom w:val="none" w:sz="0" w:space="0" w:color="auto"/>
        <w:right w:val="none" w:sz="0" w:space="0" w:color="auto"/>
      </w:divBdr>
    </w:div>
    <w:div w:id="1754037970">
      <w:bodyDiv w:val="1"/>
      <w:marLeft w:val="0"/>
      <w:marRight w:val="0"/>
      <w:marTop w:val="0"/>
      <w:marBottom w:val="0"/>
      <w:divBdr>
        <w:top w:val="none" w:sz="0" w:space="0" w:color="auto"/>
        <w:left w:val="none" w:sz="0" w:space="0" w:color="auto"/>
        <w:bottom w:val="none" w:sz="0" w:space="0" w:color="auto"/>
        <w:right w:val="none" w:sz="0" w:space="0" w:color="auto"/>
      </w:divBdr>
    </w:div>
    <w:div w:id="1764453779">
      <w:bodyDiv w:val="1"/>
      <w:marLeft w:val="0"/>
      <w:marRight w:val="0"/>
      <w:marTop w:val="0"/>
      <w:marBottom w:val="0"/>
      <w:divBdr>
        <w:top w:val="none" w:sz="0" w:space="0" w:color="auto"/>
        <w:left w:val="none" w:sz="0" w:space="0" w:color="auto"/>
        <w:bottom w:val="none" w:sz="0" w:space="0" w:color="auto"/>
        <w:right w:val="none" w:sz="0" w:space="0" w:color="auto"/>
      </w:divBdr>
    </w:div>
    <w:div w:id="1770809454">
      <w:bodyDiv w:val="1"/>
      <w:marLeft w:val="0"/>
      <w:marRight w:val="0"/>
      <w:marTop w:val="0"/>
      <w:marBottom w:val="0"/>
      <w:divBdr>
        <w:top w:val="none" w:sz="0" w:space="0" w:color="auto"/>
        <w:left w:val="none" w:sz="0" w:space="0" w:color="auto"/>
        <w:bottom w:val="none" w:sz="0" w:space="0" w:color="auto"/>
        <w:right w:val="none" w:sz="0" w:space="0" w:color="auto"/>
      </w:divBdr>
      <w:divsChild>
        <w:div w:id="1029602059">
          <w:marLeft w:val="0"/>
          <w:marRight w:val="0"/>
          <w:marTop w:val="0"/>
          <w:marBottom w:val="0"/>
          <w:divBdr>
            <w:top w:val="none" w:sz="0" w:space="0" w:color="auto"/>
            <w:left w:val="none" w:sz="0" w:space="0" w:color="auto"/>
            <w:bottom w:val="none" w:sz="0" w:space="0" w:color="auto"/>
            <w:right w:val="none" w:sz="0" w:space="0" w:color="auto"/>
          </w:divBdr>
          <w:divsChild>
            <w:div w:id="995110346">
              <w:marLeft w:val="0"/>
              <w:marRight w:val="0"/>
              <w:marTop w:val="0"/>
              <w:marBottom w:val="0"/>
              <w:divBdr>
                <w:top w:val="none" w:sz="0" w:space="0" w:color="auto"/>
                <w:left w:val="none" w:sz="0" w:space="0" w:color="auto"/>
                <w:bottom w:val="none" w:sz="0" w:space="0" w:color="auto"/>
                <w:right w:val="none" w:sz="0" w:space="0" w:color="auto"/>
              </w:divBdr>
              <w:divsChild>
                <w:div w:id="687218942">
                  <w:marLeft w:val="0"/>
                  <w:marRight w:val="0"/>
                  <w:marTop w:val="0"/>
                  <w:marBottom w:val="0"/>
                  <w:divBdr>
                    <w:top w:val="none" w:sz="0" w:space="0" w:color="auto"/>
                    <w:left w:val="none" w:sz="0" w:space="0" w:color="auto"/>
                    <w:bottom w:val="none" w:sz="0" w:space="0" w:color="auto"/>
                    <w:right w:val="none" w:sz="0" w:space="0" w:color="auto"/>
                  </w:divBdr>
                  <w:divsChild>
                    <w:div w:id="48142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137209">
          <w:marLeft w:val="0"/>
          <w:marRight w:val="0"/>
          <w:marTop w:val="0"/>
          <w:marBottom w:val="0"/>
          <w:divBdr>
            <w:top w:val="none" w:sz="0" w:space="0" w:color="auto"/>
            <w:left w:val="none" w:sz="0" w:space="0" w:color="auto"/>
            <w:bottom w:val="none" w:sz="0" w:space="0" w:color="auto"/>
            <w:right w:val="none" w:sz="0" w:space="0" w:color="auto"/>
          </w:divBdr>
          <w:divsChild>
            <w:div w:id="287009089">
              <w:marLeft w:val="0"/>
              <w:marRight w:val="0"/>
              <w:marTop w:val="0"/>
              <w:marBottom w:val="0"/>
              <w:divBdr>
                <w:top w:val="none" w:sz="0" w:space="0" w:color="auto"/>
                <w:left w:val="none" w:sz="0" w:space="0" w:color="auto"/>
                <w:bottom w:val="none" w:sz="0" w:space="0" w:color="auto"/>
                <w:right w:val="none" w:sz="0" w:space="0" w:color="auto"/>
              </w:divBdr>
              <w:divsChild>
                <w:div w:id="1358508876">
                  <w:marLeft w:val="0"/>
                  <w:marRight w:val="0"/>
                  <w:marTop w:val="0"/>
                  <w:marBottom w:val="0"/>
                  <w:divBdr>
                    <w:top w:val="none" w:sz="0" w:space="0" w:color="auto"/>
                    <w:left w:val="none" w:sz="0" w:space="0" w:color="auto"/>
                    <w:bottom w:val="none" w:sz="0" w:space="0" w:color="auto"/>
                    <w:right w:val="none" w:sz="0" w:space="0" w:color="auto"/>
                  </w:divBdr>
                  <w:divsChild>
                    <w:div w:id="1997490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6826289">
      <w:bodyDiv w:val="1"/>
      <w:marLeft w:val="0"/>
      <w:marRight w:val="0"/>
      <w:marTop w:val="0"/>
      <w:marBottom w:val="0"/>
      <w:divBdr>
        <w:top w:val="none" w:sz="0" w:space="0" w:color="auto"/>
        <w:left w:val="none" w:sz="0" w:space="0" w:color="auto"/>
        <w:bottom w:val="none" w:sz="0" w:space="0" w:color="auto"/>
        <w:right w:val="none" w:sz="0" w:space="0" w:color="auto"/>
      </w:divBdr>
    </w:div>
    <w:div w:id="1779253796">
      <w:bodyDiv w:val="1"/>
      <w:marLeft w:val="0"/>
      <w:marRight w:val="0"/>
      <w:marTop w:val="0"/>
      <w:marBottom w:val="0"/>
      <w:divBdr>
        <w:top w:val="none" w:sz="0" w:space="0" w:color="auto"/>
        <w:left w:val="none" w:sz="0" w:space="0" w:color="auto"/>
        <w:bottom w:val="none" w:sz="0" w:space="0" w:color="auto"/>
        <w:right w:val="none" w:sz="0" w:space="0" w:color="auto"/>
      </w:divBdr>
    </w:div>
    <w:div w:id="1779332147">
      <w:bodyDiv w:val="1"/>
      <w:marLeft w:val="0"/>
      <w:marRight w:val="0"/>
      <w:marTop w:val="0"/>
      <w:marBottom w:val="0"/>
      <w:divBdr>
        <w:top w:val="none" w:sz="0" w:space="0" w:color="auto"/>
        <w:left w:val="none" w:sz="0" w:space="0" w:color="auto"/>
        <w:bottom w:val="none" w:sz="0" w:space="0" w:color="auto"/>
        <w:right w:val="none" w:sz="0" w:space="0" w:color="auto"/>
      </w:divBdr>
      <w:divsChild>
        <w:div w:id="1580679359">
          <w:marLeft w:val="0"/>
          <w:marRight w:val="0"/>
          <w:marTop w:val="0"/>
          <w:marBottom w:val="0"/>
          <w:divBdr>
            <w:top w:val="none" w:sz="0" w:space="0" w:color="auto"/>
            <w:left w:val="none" w:sz="0" w:space="0" w:color="auto"/>
            <w:bottom w:val="none" w:sz="0" w:space="0" w:color="auto"/>
            <w:right w:val="none" w:sz="0" w:space="0" w:color="auto"/>
          </w:divBdr>
          <w:divsChild>
            <w:div w:id="622463833">
              <w:marLeft w:val="0"/>
              <w:marRight w:val="0"/>
              <w:marTop w:val="0"/>
              <w:marBottom w:val="0"/>
              <w:divBdr>
                <w:top w:val="none" w:sz="0" w:space="0" w:color="auto"/>
                <w:left w:val="none" w:sz="0" w:space="0" w:color="auto"/>
                <w:bottom w:val="none" w:sz="0" w:space="0" w:color="auto"/>
                <w:right w:val="none" w:sz="0" w:space="0" w:color="auto"/>
              </w:divBdr>
              <w:divsChild>
                <w:div w:id="480772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8040460">
          <w:marLeft w:val="0"/>
          <w:marRight w:val="0"/>
          <w:marTop w:val="0"/>
          <w:marBottom w:val="0"/>
          <w:divBdr>
            <w:top w:val="none" w:sz="0" w:space="0" w:color="auto"/>
            <w:left w:val="none" w:sz="0" w:space="0" w:color="auto"/>
            <w:bottom w:val="none" w:sz="0" w:space="0" w:color="auto"/>
            <w:right w:val="none" w:sz="0" w:space="0" w:color="auto"/>
          </w:divBdr>
          <w:divsChild>
            <w:div w:id="739257817">
              <w:marLeft w:val="0"/>
              <w:marRight w:val="0"/>
              <w:marTop w:val="0"/>
              <w:marBottom w:val="0"/>
              <w:divBdr>
                <w:top w:val="none" w:sz="0" w:space="0" w:color="auto"/>
                <w:left w:val="none" w:sz="0" w:space="0" w:color="auto"/>
                <w:bottom w:val="none" w:sz="0" w:space="0" w:color="auto"/>
                <w:right w:val="none" w:sz="0" w:space="0" w:color="auto"/>
              </w:divBdr>
              <w:divsChild>
                <w:div w:id="556941998">
                  <w:marLeft w:val="0"/>
                  <w:marRight w:val="0"/>
                  <w:marTop w:val="0"/>
                  <w:marBottom w:val="0"/>
                  <w:divBdr>
                    <w:top w:val="none" w:sz="0" w:space="0" w:color="auto"/>
                    <w:left w:val="none" w:sz="0" w:space="0" w:color="auto"/>
                    <w:bottom w:val="none" w:sz="0" w:space="0" w:color="auto"/>
                    <w:right w:val="none" w:sz="0" w:space="0" w:color="auto"/>
                  </w:divBdr>
                  <w:divsChild>
                    <w:div w:id="103154342">
                      <w:marLeft w:val="0"/>
                      <w:marRight w:val="0"/>
                      <w:marTop w:val="0"/>
                      <w:marBottom w:val="0"/>
                      <w:divBdr>
                        <w:top w:val="none" w:sz="0" w:space="0" w:color="auto"/>
                        <w:left w:val="none" w:sz="0" w:space="0" w:color="auto"/>
                        <w:bottom w:val="none" w:sz="0" w:space="0" w:color="auto"/>
                        <w:right w:val="none" w:sz="0" w:space="0" w:color="auto"/>
                      </w:divBdr>
                      <w:divsChild>
                        <w:div w:id="1468472979">
                          <w:marLeft w:val="0"/>
                          <w:marRight w:val="0"/>
                          <w:marTop w:val="0"/>
                          <w:marBottom w:val="0"/>
                          <w:divBdr>
                            <w:top w:val="none" w:sz="0" w:space="0" w:color="auto"/>
                            <w:left w:val="none" w:sz="0" w:space="0" w:color="auto"/>
                            <w:bottom w:val="none" w:sz="0" w:space="0" w:color="auto"/>
                            <w:right w:val="none" w:sz="0" w:space="0" w:color="auto"/>
                          </w:divBdr>
                          <w:divsChild>
                            <w:div w:id="55472562">
                              <w:marLeft w:val="0"/>
                              <w:marRight w:val="0"/>
                              <w:marTop w:val="0"/>
                              <w:marBottom w:val="0"/>
                              <w:divBdr>
                                <w:top w:val="none" w:sz="0" w:space="0" w:color="auto"/>
                                <w:left w:val="none" w:sz="0" w:space="0" w:color="auto"/>
                                <w:bottom w:val="none" w:sz="0" w:space="0" w:color="auto"/>
                                <w:right w:val="none" w:sz="0" w:space="0" w:color="auto"/>
                              </w:divBdr>
                              <w:divsChild>
                                <w:div w:id="521625617">
                                  <w:marLeft w:val="0"/>
                                  <w:marRight w:val="0"/>
                                  <w:marTop w:val="0"/>
                                  <w:marBottom w:val="0"/>
                                  <w:divBdr>
                                    <w:top w:val="none" w:sz="0" w:space="0" w:color="auto"/>
                                    <w:left w:val="none" w:sz="0" w:space="0" w:color="auto"/>
                                    <w:bottom w:val="none" w:sz="0" w:space="0" w:color="auto"/>
                                    <w:right w:val="none" w:sz="0" w:space="0" w:color="auto"/>
                                  </w:divBdr>
                                  <w:divsChild>
                                    <w:div w:id="221449645">
                                      <w:marLeft w:val="0"/>
                                      <w:marRight w:val="0"/>
                                      <w:marTop w:val="0"/>
                                      <w:marBottom w:val="0"/>
                                      <w:divBdr>
                                        <w:top w:val="none" w:sz="0" w:space="0" w:color="auto"/>
                                        <w:left w:val="none" w:sz="0" w:space="0" w:color="auto"/>
                                        <w:bottom w:val="none" w:sz="0" w:space="0" w:color="auto"/>
                                        <w:right w:val="none" w:sz="0" w:space="0" w:color="auto"/>
                                      </w:divBdr>
                                      <w:divsChild>
                                        <w:div w:id="634873123">
                                          <w:marLeft w:val="0"/>
                                          <w:marRight w:val="0"/>
                                          <w:marTop w:val="0"/>
                                          <w:marBottom w:val="0"/>
                                          <w:divBdr>
                                            <w:top w:val="none" w:sz="0" w:space="0" w:color="auto"/>
                                            <w:left w:val="none" w:sz="0" w:space="0" w:color="auto"/>
                                            <w:bottom w:val="none" w:sz="0" w:space="0" w:color="auto"/>
                                            <w:right w:val="none" w:sz="0" w:space="0" w:color="auto"/>
                                          </w:divBdr>
                                          <w:divsChild>
                                            <w:div w:id="674042372">
                                              <w:marLeft w:val="0"/>
                                              <w:marRight w:val="0"/>
                                              <w:marTop w:val="0"/>
                                              <w:marBottom w:val="0"/>
                                              <w:divBdr>
                                                <w:top w:val="none" w:sz="0" w:space="0" w:color="auto"/>
                                                <w:left w:val="none" w:sz="0" w:space="0" w:color="auto"/>
                                                <w:bottom w:val="none" w:sz="0" w:space="0" w:color="auto"/>
                                                <w:right w:val="none" w:sz="0" w:space="0" w:color="auto"/>
                                              </w:divBdr>
                                              <w:divsChild>
                                                <w:div w:id="929896536">
                                                  <w:marLeft w:val="0"/>
                                                  <w:marRight w:val="0"/>
                                                  <w:marTop w:val="0"/>
                                                  <w:marBottom w:val="0"/>
                                                  <w:divBdr>
                                                    <w:top w:val="none" w:sz="0" w:space="0" w:color="auto"/>
                                                    <w:left w:val="none" w:sz="0" w:space="0" w:color="auto"/>
                                                    <w:bottom w:val="none" w:sz="0" w:space="0" w:color="auto"/>
                                                    <w:right w:val="none" w:sz="0" w:space="0" w:color="auto"/>
                                                  </w:divBdr>
                                                  <w:divsChild>
                                                    <w:div w:id="726803296">
                                                      <w:marLeft w:val="0"/>
                                                      <w:marRight w:val="0"/>
                                                      <w:marTop w:val="0"/>
                                                      <w:marBottom w:val="0"/>
                                                      <w:divBdr>
                                                        <w:top w:val="none" w:sz="0" w:space="0" w:color="auto"/>
                                                        <w:left w:val="none" w:sz="0" w:space="0" w:color="auto"/>
                                                        <w:bottom w:val="none" w:sz="0" w:space="0" w:color="auto"/>
                                                        <w:right w:val="none" w:sz="0" w:space="0" w:color="auto"/>
                                                      </w:divBdr>
                                                      <w:divsChild>
                                                        <w:div w:id="428434697">
                                                          <w:marLeft w:val="0"/>
                                                          <w:marRight w:val="0"/>
                                                          <w:marTop w:val="0"/>
                                                          <w:marBottom w:val="0"/>
                                                          <w:divBdr>
                                                            <w:top w:val="none" w:sz="0" w:space="0" w:color="auto"/>
                                                            <w:left w:val="none" w:sz="0" w:space="0" w:color="auto"/>
                                                            <w:bottom w:val="none" w:sz="0" w:space="0" w:color="auto"/>
                                                            <w:right w:val="none" w:sz="0" w:space="0" w:color="auto"/>
                                                          </w:divBdr>
                                                          <w:divsChild>
                                                            <w:div w:id="16667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500565">
                                                  <w:marLeft w:val="0"/>
                                                  <w:marRight w:val="0"/>
                                                  <w:marTop w:val="0"/>
                                                  <w:marBottom w:val="0"/>
                                                  <w:divBdr>
                                                    <w:top w:val="none" w:sz="0" w:space="0" w:color="auto"/>
                                                    <w:left w:val="none" w:sz="0" w:space="0" w:color="auto"/>
                                                    <w:bottom w:val="none" w:sz="0" w:space="0" w:color="auto"/>
                                                    <w:right w:val="none" w:sz="0" w:space="0" w:color="auto"/>
                                                  </w:divBdr>
                                                  <w:divsChild>
                                                    <w:div w:id="946548414">
                                                      <w:marLeft w:val="0"/>
                                                      <w:marRight w:val="0"/>
                                                      <w:marTop w:val="0"/>
                                                      <w:marBottom w:val="0"/>
                                                      <w:divBdr>
                                                        <w:top w:val="none" w:sz="0" w:space="0" w:color="auto"/>
                                                        <w:left w:val="none" w:sz="0" w:space="0" w:color="auto"/>
                                                        <w:bottom w:val="none" w:sz="0" w:space="0" w:color="auto"/>
                                                        <w:right w:val="none" w:sz="0" w:space="0" w:color="auto"/>
                                                      </w:divBdr>
                                                      <w:divsChild>
                                                        <w:div w:id="848182958">
                                                          <w:marLeft w:val="0"/>
                                                          <w:marRight w:val="0"/>
                                                          <w:marTop w:val="0"/>
                                                          <w:marBottom w:val="0"/>
                                                          <w:divBdr>
                                                            <w:top w:val="none" w:sz="0" w:space="0" w:color="auto"/>
                                                            <w:left w:val="none" w:sz="0" w:space="0" w:color="auto"/>
                                                            <w:bottom w:val="none" w:sz="0" w:space="0" w:color="auto"/>
                                                            <w:right w:val="none" w:sz="0" w:space="0" w:color="auto"/>
                                                          </w:divBdr>
                                                          <w:divsChild>
                                                            <w:div w:id="2014648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79790000">
      <w:bodyDiv w:val="1"/>
      <w:marLeft w:val="0"/>
      <w:marRight w:val="0"/>
      <w:marTop w:val="0"/>
      <w:marBottom w:val="0"/>
      <w:divBdr>
        <w:top w:val="none" w:sz="0" w:space="0" w:color="auto"/>
        <w:left w:val="none" w:sz="0" w:space="0" w:color="auto"/>
        <w:bottom w:val="none" w:sz="0" w:space="0" w:color="auto"/>
        <w:right w:val="none" w:sz="0" w:space="0" w:color="auto"/>
      </w:divBdr>
    </w:div>
    <w:div w:id="1787237057">
      <w:bodyDiv w:val="1"/>
      <w:marLeft w:val="0"/>
      <w:marRight w:val="0"/>
      <w:marTop w:val="0"/>
      <w:marBottom w:val="0"/>
      <w:divBdr>
        <w:top w:val="none" w:sz="0" w:space="0" w:color="auto"/>
        <w:left w:val="none" w:sz="0" w:space="0" w:color="auto"/>
        <w:bottom w:val="none" w:sz="0" w:space="0" w:color="auto"/>
        <w:right w:val="none" w:sz="0" w:space="0" w:color="auto"/>
      </w:divBdr>
    </w:div>
    <w:div w:id="1792626434">
      <w:bodyDiv w:val="1"/>
      <w:marLeft w:val="0"/>
      <w:marRight w:val="0"/>
      <w:marTop w:val="0"/>
      <w:marBottom w:val="0"/>
      <w:divBdr>
        <w:top w:val="none" w:sz="0" w:space="0" w:color="auto"/>
        <w:left w:val="none" w:sz="0" w:space="0" w:color="auto"/>
        <w:bottom w:val="none" w:sz="0" w:space="0" w:color="auto"/>
        <w:right w:val="none" w:sz="0" w:space="0" w:color="auto"/>
      </w:divBdr>
    </w:div>
    <w:div w:id="1793011919">
      <w:bodyDiv w:val="1"/>
      <w:marLeft w:val="0"/>
      <w:marRight w:val="0"/>
      <w:marTop w:val="0"/>
      <w:marBottom w:val="0"/>
      <w:divBdr>
        <w:top w:val="none" w:sz="0" w:space="0" w:color="auto"/>
        <w:left w:val="none" w:sz="0" w:space="0" w:color="auto"/>
        <w:bottom w:val="none" w:sz="0" w:space="0" w:color="auto"/>
        <w:right w:val="none" w:sz="0" w:space="0" w:color="auto"/>
      </w:divBdr>
    </w:div>
    <w:div w:id="1793405833">
      <w:bodyDiv w:val="1"/>
      <w:marLeft w:val="0"/>
      <w:marRight w:val="0"/>
      <w:marTop w:val="0"/>
      <w:marBottom w:val="0"/>
      <w:divBdr>
        <w:top w:val="none" w:sz="0" w:space="0" w:color="auto"/>
        <w:left w:val="none" w:sz="0" w:space="0" w:color="auto"/>
        <w:bottom w:val="none" w:sz="0" w:space="0" w:color="auto"/>
        <w:right w:val="none" w:sz="0" w:space="0" w:color="auto"/>
      </w:divBdr>
    </w:div>
    <w:div w:id="1793599208">
      <w:bodyDiv w:val="1"/>
      <w:marLeft w:val="0"/>
      <w:marRight w:val="0"/>
      <w:marTop w:val="0"/>
      <w:marBottom w:val="0"/>
      <w:divBdr>
        <w:top w:val="none" w:sz="0" w:space="0" w:color="auto"/>
        <w:left w:val="none" w:sz="0" w:space="0" w:color="auto"/>
        <w:bottom w:val="none" w:sz="0" w:space="0" w:color="auto"/>
        <w:right w:val="none" w:sz="0" w:space="0" w:color="auto"/>
      </w:divBdr>
    </w:div>
    <w:div w:id="1799714202">
      <w:bodyDiv w:val="1"/>
      <w:marLeft w:val="0"/>
      <w:marRight w:val="0"/>
      <w:marTop w:val="0"/>
      <w:marBottom w:val="0"/>
      <w:divBdr>
        <w:top w:val="none" w:sz="0" w:space="0" w:color="auto"/>
        <w:left w:val="none" w:sz="0" w:space="0" w:color="auto"/>
        <w:bottom w:val="none" w:sz="0" w:space="0" w:color="auto"/>
        <w:right w:val="none" w:sz="0" w:space="0" w:color="auto"/>
      </w:divBdr>
    </w:div>
    <w:div w:id="1803839925">
      <w:bodyDiv w:val="1"/>
      <w:marLeft w:val="0"/>
      <w:marRight w:val="0"/>
      <w:marTop w:val="0"/>
      <w:marBottom w:val="0"/>
      <w:divBdr>
        <w:top w:val="none" w:sz="0" w:space="0" w:color="auto"/>
        <w:left w:val="none" w:sz="0" w:space="0" w:color="auto"/>
        <w:bottom w:val="none" w:sz="0" w:space="0" w:color="auto"/>
        <w:right w:val="none" w:sz="0" w:space="0" w:color="auto"/>
      </w:divBdr>
    </w:div>
    <w:div w:id="1806311253">
      <w:bodyDiv w:val="1"/>
      <w:marLeft w:val="0"/>
      <w:marRight w:val="0"/>
      <w:marTop w:val="0"/>
      <w:marBottom w:val="0"/>
      <w:divBdr>
        <w:top w:val="none" w:sz="0" w:space="0" w:color="auto"/>
        <w:left w:val="none" w:sz="0" w:space="0" w:color="auto"/>
        <w:bottom w:val="none" w:sz="0" w:space="0" w:color="auto"/>
        <w:right w:val="none" w:sz="0" w:space="0" w:color="auto"/>
      </w:divBdr>
    </w:div>
    <w:div w:id="1807317064">
      <w:bodyDiv w:val="1"/>
      <w:marLeft w:val="0"/>
      <w:marRight w:val="0"/>
      <w:marTop w:val="0"/>
      <w:marBottom w:val="0"/>
      <w:divBdr>
        <w:top w:val="none" w:sz="0" w:space="0" w:color="auto"/>
        <w:left w:val="none" w:sz="0" w:space="0" w:color="auto"/>
        <w:bottom w:val="none" w:sz="0" w:space="0" w:color="auto"/>
        <w:right w:val="none" w:sz="0" w:space="0" w:color="auto"/>
      </w:divBdr>
    </w:div>
    <w:div w:id="1828324928">
      <w:bodyDiv w:val="1"/>
      <w:marLeft w:val="0"/>
      <w:marRight w:val="0"/>
      <w:marTop w:val="0"/>
      <w:marBottom w:val="0"/>
      <w:divBdr>
        <w:top w:val="none" w:sz="0" w:space="0" w:color="auto"/>
        <w:left w:val="none" w:sz="0" w:space="0" w:color="auto"/>
        <w:bottom w:val="none" w:sz="0" w:space="0" w:color="auto"/>
        <w:right w:val="none" w:sz="0" w:space="0" w:color="auto"/>
      </w:divBdr>
    </w:div>
    <w:div w:id="1840730750">
      <w:bodyDiv w:val="1"/>
      <w:marLeft w:val="0"/>
      <w:marRight w:val="0"/>
      <w:marTop w:val="0"/>
      <w:marBottom w:val="0"/>
      <w:divBdr>
        <w:top w:val="none" w:sz="0" w:space="0" w:color="auto"/>
        <w:left w:val="none" w:sz="0" w:space="0" w:color="auto"/>
        <w:bottom w:val="none" w:sz="0" w:space="0" w:color="auto"/>
        <w:right w:val="none" w:sz="0" w:space="0" w:color="auto"/>
      </w:divBdr>
    </w:div>
    <w:div w:id="1841193695">
      <w:bodyDiv w:val="1"/>
      <w:marLeft w:val="0"/>
      <w:marRight w:val="0"/>
      <w:marTop w:val="0"/>
      <w:marBottom w:val="0"/>
      <w:divBdr>
        <w:top w:val="none" w:sz="0" w:space="0" w:color="auto"/>
        <w:left w:val="none" w:sz="0" w:space="0" w:color="auto"/>
        <w:bottom w:val="none" w:sz="0" w:space="0" w:color="auto"/>
        <w:right w:val="none" w:sz="0" w:space="0" w:color="auto"/>
      </w:divBdr>
    </w:div>
    <w:div w:id="1843081937">
      <w:bodyDiv w:val="1"/>
      <w:marLeft w:val="0"/>
      <w:marRight w:val="0"/>
      <w:marTop w:val="0"/>
      <w:marBottom w:val="0"/>
      <w:divBdr>
        <w:top w:val="none" w:sz="0" w:space="0" w:color="auto"/>
        <w:left w:val="none" w:sz="0" w:space="0" w:color="auto"/>
        <w:bottom w:val="none" w:sz="0" w:space="0" w:color="auto"/>
        <w:right w:val="none" w:sz="0" w:space="0" w:color="auto"/>
      </w:divBdr>
    </w:div>
    <w:div w:id="1843204954">
      <w:bodyDiv w:val="1"/>
      <w:marLeft w:val="0"/>
      <w:marRight w:val="0"/>
      <w:marTop w:val="0"/>
      <w:marBottom w:val="0"/>
      <w:divBdr>
        <w:top w:val="none" w:sz="0" w:space="0" w:color="auto"/>
        <w:left w:val="none" w:sz="0" w:space="0" w:color="auto"/>
        <w:bottom w:val="none" w:sz="0" w:space="0" w:color="auto"/>
        <w:right w:val="none" w:sz="0" w:space="0" w:color="auto"/>
      </w:divBdr>
    </w:div>
    <w:div w:id="1854343599">
      <w:bodyDiv w:val="1"/>
      <w:marLeft w:val="0"/>
      <w:marRight w:val="0"/>
      <w:marTop w:val="0"/>
      <w:marBottom w:val="0"/>
      <w:divBdr>
        <w:top w:val="none" w:sz="0" w:space="0" w:color="auto"/>
        <w:left w:val="none" w:sz="0" w:space="0" w:color="auto"/>
        <w:bottom w:val="none" w:sz="0" w:space="0" w:color="auto"/>
        <w:right w:val="none" w:sz="0" w:space="0" w:color="auto"/>
      </w:divBdr>
    </w:div>
    <w:div w:id="1858884080">
      <w:bodyDiv w:val="1"/>
      <w:marLeft w:val="0"/>
      <w:marRight w:val="0"/>
      <w:marTop w:val="0"/>
      <w:marBottom w:val="0"/>
      <w:divBdr>
        <w:top w:val="none" w:sz="0" w:space="0" w:color="auto"/>
        <w:left w:val="none" w:sz="0" w:space="0" w:color="auto"/>
        <w:bottom w:val="none" w:sz="0" w:space="0" w:color="auto"/>
        <w:right w:val="none" w:sz="0" w:space="0" w:color="auto"/>
      </w:divBdr>
    </w:div>
    <w:div w:id="1859391889">
      <w:bodyDiv w:val="1"/>
      <w:marLeft w:val="0"/>
      <w:marRight w:val="0"/>
      <w:marTop w:val="0"/>
      <w:marBottom w:val="0"/>
      <w:divBdr>
        <w:top w:val="none" w:sz="0" w:space="0" w:color="auto"/>
        <w:left w:val="none" w:sz="0" w:space="0" w:color="auto"/>
        <w:bottom w:val="none" w:sz="0" w:space="0" w:color="auto"/>
        <w:right w:val="none" w:sz="0" w:space="0" w:color="auto"/>
      </w:divBdr>
    </w:div>
    <w:div w:id="1864006188">
      <w:bodyDiv w:val="1"/>
      <w:marLeft w:val="0"/>
      <w:marRight w:val="0"/>
      <w:marTop w:val="0"/>
      <w:marBottom w:val="0"/>
      <w:divBdr>
        <w:top w:val="none" w:sz="0" w:space="0" w:color="auto"/>
        <w:left w:val="none" w:sz="0" w:space="0" w:color="auto"/>
        <w:bottom w:val="none" w:sz="0" w:space="0" w:color="auto"/>
        <w:right w:val="none" w:sz="0" w:space="0" w:color="auto"/>
      </w:divBdr>
      <w:divsChild>
        <w:div w:id="388235603">
          <w:marLeft w:val="0"/>
          <w:marRight w:val="0"/>
          <w:marTop w:val="0"/>
          <w:marBottom w:val="0"/>
          <w:divBdr>
            <w:top w:val="none" w:sz="0" w:space="0" w:color="auto"/>
            <w:left w:val="none" w:sz="0" w:space="0" w:color="auto"/>
            <w:bottom w:val="none" w:sz="0" w:space="0" w:color="auto"/>
            <w:right w:val="none" w:sz="0" w:space="0" w:color="auto"/>
          </w:divBdr>
          <w:divsChild>
            <w:div w:id="37365843">
              <w:marLeft w:val="0"/>
              <w:marRight w:val="0"/>
              <w:marTop w:val="0"/>
              <w:marBottom w:val="0"/>
              <w:divBdr>
                <w:top w:val="none" w:sz="0" w:space="0" w:color="auto"/>
                <w:left w:val="none" w:sz="0" w:space="0" w:color="auto"/>
                <w:bottom w:val="none" w:sz="0" w:space="0" w:color="auto"/>
                <w:right w:val="none" w:sz="0" w:space="0" w:color="auto"/>
              </w:divBdr>
              <w:divsChild>
                <w:div w:id="853883301">
                  <w:marLeft w:val="0"/>
                  <w:marRight w:val="0"/>
                  <w:marTop w:val="0"/>
                  <w:marBottom w:val="0"/>
                  <w:divBdr>
                    <w:top w:val="none" w:sz="0" w:space="0" w:color="auto"/>
                    <w:left w:val="none" w:sz="0" w:space="0" w:color="auto"/>
                    <w:bottom w:val="none" w:sz="0" w:space="0" w:color="auto"/>
                    <w:right w:val="none" w:sz="0" w:space="0" w:color="auto"/>
                  </w:divBdr>
                  <w:divsChild>
                    <w:div w:id="171693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861637">
          <w:marLeft w:val="0"/>
          <w:marRight w:val="0"/>
          <w:marTop w:val="0"/>
          <w:marBottom w:val="0"/>
          <w:divBdr>
            <w:top w:val="none" w:sz="0" w:space="0" w:color="auto"/>
            <w:left w:val="none" w:sz="0" w:space="0" w:color="auto"/>
            <w:bottom w:val="none" w:sz="0" w:space="0" w:color="auto"/>
            <w:right w:val="none" w:sz="0" w:space="0" w:color="auto"/>
          </w:divBdr>
          <w:divsChild>
            <w:div w:id="1683363326">
              <w:marLeft w:val="0"/>
              <w:marRight w:val="0"/>
              <w:marTop w:val="0"/>
              <w:marBottom w:val="0"/>
              <w:divBdr>
                <w:top w:val="none" w:sz="0" w:space="0" w:color="auto"/>
                <w:left w:val="none" w:sz="0" w:space="0" w:color="auto"/>
                <w:bottom w:val="none" w:sz="0" w:space="0" w:color="auto"/>
                <w:right w:val="none" w:sz="0" w:space="0" w:color="auto"/>
              </w:divBdr>
              <w:divsChild>
                <w:div w:id="507406940">
                  <w:marLeft w:val="0"/>
                  <w:marRight w:val="0"/>
                  <w:marTop w:val="0"/>
                  <w:marBottom w:val="0"/>
                  <w:divBdr>
                    <w:top w:val="none" w:sz="0" w:space="0" w:color="auto"/>
                    <w:left w:val="none" w:sz="0" w:space="0" w:color="auto"/>
                    <w:bottom w:val="none" w:sz="0" w:space="0" w:color="auto"/>
                    <w:right w:val="none" w:sz="0" w:space="0" w:color="auto"/>
                  </w:divBdr>
                  <w:divsChild>
                    <w:div w:id="154293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8256">
      <w:bodyDiv w:val="1"/>
      <w:marLeft w:val="0"/>
      <w:marRight w:val="0"/>
      <w:marTop w:val="0"/>
      <w:marBottom w:val="0"/>
      <w:divBdr>
        <w:top w:val="none" w:sz="0" w:space="0" w:color="auto"/>
        <w:left w:val="none" w:sz="0" w:space="0" w:color="auto"/>
        <w:bottom w:val="none" w:sz="0" w:space="0" w:color="auto"/>
        <w:right w:val="none" w:sz="0" w:space="0" w:color="auto"/>
      </w:divBdr>
    </w:div>
    <w:div w:id="1880895596">
      <w:bodyDiv w:val="1"/>
      <w:marLeft w:val="0"/>
      <w:marRight w:val="0"/>
      <w:marTop w:val="0"/>
      <w:marBottom w:val="0"/>
      <w:divBdr>
        <w:top w:val="none" w:sz="0" w:space="0" w:color="auto"/>
        <w:left w:val="none" w:sz="0" w:space="0" w:color="auto"/>
        <w:bottom w:val="none" w:sz="0" w:space="0" w:color="auto"/>
        <w:right w:val="none" w:sz="0" w:space="0" w:color="auto"/>
      </w:divBdr>
    </w:div>
    <w:div w:id="1882013547">
      <w:bodyDiv w:val="1"/>
      <w:marLeft w:val="0"/>
      <w:marRight w:val="0"/>
      <w:marTop w:val="0"/>
      <w:marBottom w:val="0"/>
      <w:divBdr>
        <w:top w:val="none" w:sz="0" w:space="0" w:color="auto"/>
        <w:left w:val="none" w:sz="0" w:space="0" w:color="auto"/>
        <w:bottom w:val="none" w:sz="0" w:space="0" w:color="auto"/>
        <w:right w:val="none" w:sz="0" w:space="0" w:color="auto"/>
      </w:divBdr>
    </w:div>
    <w:div w:id="1884058833">
      <w:bodyDiv w:val="1"/>
      <w:marLeft w:val="0"/>
      <w:marRight w:val="0"/>
      <w:marTop w:val="0"/>
      <w:marBottom w:val="0"/>
      <w:divBdr>
        <w:top w:val="none" w:sz="0" w:space="0" w:color="auto"/>
        <w:left w:val="none" w:sz="0" w:space="0" w:color="auto"/>
        <w:bottom w:val="none" w:sz="0" w:space="0" w:color="auto"/>
        <w:right w:val="none" w:sz="0" w:space="0" w:color="auto"/>
      </w:divBdr>
    </w:div>
    <w:div w:id="1889295838">
      <w:bodyDiv w:val="1"/>
      <w:marLeft w:val="0"/>
      <w:marRight w:val="0"/>
      <w:marTop w:val="0"/>
      <w:marBottom w:val="0"/>
      <w:divBdr>
        <w:top w:val="none" w:sz="0" w:space="0" w:color="auto"/>
        <w:left w:val="none" w:sz="0" w:space="0" w:color="auto"/>
        <w:bottom w:val="none" w:sz="0" w:space="0" w:color="auto"/>
        <w:right w:val="none" w:sz="0" w:space="0" w:color="auto"/>
      </w:divBdr>
    </w:div>
    <w:div w:id="1898348373">
      <w:bodyDiv w:val="1"/>
      <w:marLeft w:val="0"/>
      <w:marRight w:val="0"/>
      <w:marTop w:val="0"/>
      <w:marBottom w:val="0"/>
      <w:divBdr>
        <w:top w:val="none" w:sz="0" w:space="0" w:color="auto"/>
        <w:left w:val="none" w:sz="0" w:space="0" w:color="auto"/>
        <w:bottom w:val="none" w:sz="0" w:space="0" w:color="auto"/>
        <w:right w:val="none" w:sz="0" w:space="0" w:color="auto"/>
      </w:divBdr>
    </w:div>
    <w:div w:id="1899591260">
      <w:bodyDiv w:val="1"/>
      <w:marLeft w:val="0"/>
      <w:marRight w:val="0"/>
      <w:marTop w:val="0"/>
      <w:marBottom w:val="0"/>
      <w:divBdr>
        <w:top w:val="none" w:sz="0" w:space="0" w:color="auto"/>
        <w:left w:val="none" w:sz="0" w:space="0" w:color="auto"/>
        <w:bottom w:val="none" w:sz="0" w:space="0" w:color="auto"/>
        <w:right w:val="none" w:sz="0" w:space="0" w:color="auto"/>
      </w:divBdr>
    </w:div>
    <w:div w:id="1901481533">
      <w:bodyDiv w:val="1"/>
      <w:marLeft w:val="0"/>
      <w:marRight w:val="0"/>
      <w:marTop w:val="0"/>
      <w:marBottom w:val="0"/>
      <w:divBdr>
        <w:top w:val="none" w:sz="0" w:space="0" w:color="auto"/>
        <w:left w:val="none" w:sz="0" w:space="0" w:color="auto"/>
        <w:bottom w:val="none" w:sz="0" w:space="0" w:color="auto"/>
        <w:right w:val="none" w:sz="0" w:space="0" w:color="auto"/>
      </w:divBdr>
    </w:div>
    <w:div w:id="1909685952">
      <w:bodyDiv w:val="1"/>
      <w:marLeft w:val="0"/>
      <w:marRight w:val="0"/>
      <w:marTop w:val="0"/>
      <w:marBottom w:val="0"/>
      <w:divBdr>
        <w:top w:val="none" w:sz="0" w:space="0" w:color="auto"/>
        <w:left w:val="none" w:sz="0" w:space="0" w:color="auto"/>
        <w:bottom w:val="none" w:sz="0" w:space="0" w:color="auto"/>
        <w:right w:val="none" w:sz="0" w:space="0" w:color="auto"/>
      </w:divBdr>
    </w:div>
    <w:div w:id="1915160883">
      <w:bodyDiv w:val="1"/>
      <w:marLeft w:val="0"/>
      <w:marRight w:val="0"/>
      <w:marTop w:val="0"/>
      <w:marBottom w:val="0"/>
      <w:divBdr>
        <w:top w:val="none" w:sz="0" w:space="0" w:color="auto"/>
        <w:left w:val="none" w:sz="0" w:space="0" w:color="auto"/>
        <w:bottom w:val="none" w:sz="0" w:space="0" w:color="auto"/>
        <w:right w:val="none" w:sz="0" w:space="0" w:color="auto"/>
      </w:divBdr>
    </w:div>
    <w:div w:id="1915552703">
      <w:bodyDiv w:val="1"/>
      <w:marLeft w:val="0"/>
      <w:marRight w:val="0"/>
      <w:marTop w:val="0"/>
      <w:marBottom w:val="0"/>
      <w:divBdr>
        <w:top w:val="none" w:sz="0" w:space="0" w:color="auto"/>
        <w:left w:val="none" w:sz="0" w:space="0" w:color="auto"/>
        <w:bottom w:val="none" w:sz="0" w:space="0" w:color="auto"/>
        <w:right w:val="none" w:sz="0" w:space="0" w:color="auto"/>
      </w:divBdr>
    </w:div>
    <w:div w:id="1927569067">
      <w:bodyDiv w:val="1"/>
      <w:marLeft w:val="0"/>
      <w:marRight w:val="0"/>
      <w:marTop w:val="0"/>
      <w:marBottom w:val="0"/>
      <w:divBdr>
        <w:top w:val="none" w:sz="0" w:space="0" w:color="auto"/>
        <w:left w:val="none" w:sz="0" w:space="0" w:color="auto"/>
        <w:bottom w:val="none" w:sz="0" w:space="0" w:color="auto"/>
        <w:right w:val="none" w:sz="0" w:space="0" w:color="auto"/>
      </w:divBdr>
    </w:div>
    <w:div w:id="1945724520">
      <w:bodyDiv w:val="1"/>
      <w:marLeft w:val="0"/>
      <w:marRight w:val="0"/>
      <w:marTop w:val="0"/>
      <w:marBottom w:val="0"/>
      <w:divBdr>
        <w:top w:val="none" w:sz="0" w:space="0" w:color="auto"/>
        <w:left w:val="none" w:sz="0" w:space="0" w:color="auto"/>
        <w:bottom w:val="none" w:sz="0" w:space="0" w:color="auto"/>
        <w:right w:val="none" w:sz="0" w:space="0" w:color="auto"/>
      </w:divBdr>
    </w:div>
    <w:div w:id="1952663909">
      <w:bodyDiv w:val="1"/>
      <w:marLeft w:val="0"/>
      <w:marRight w:val="0"/>
      <w:marTop w:val="0"/>
      <w:marBottom w:val="0"/>
      <w:divBdr>
        <w:top w:val="none" w:sz="0" w:space="0" w:color="auto"/>
        <w:left w:val="none" w:sz="0" w:space="0" w:color="auto"/>
        <w:bottom w:val="none" w:sz="0" w:space="0" w:color="auto"/>
        <w:right w:val="none" w:sz="0" w:space="0" w:color="auto"/>
      </w:divBdr>
    </w:div>
    <w:div w:id="1958634930">
      <w:bodyDiv w:val="1"/>
      <w:marLeft w:val="0"/>
      <w:marRight w:val="0"/>
      <w:marTop w:val="0"/>
      <w:marBottom w:val="0"/>
      <w:divBdr>
        <w:top w:val="none" w:sz="0" w:space="0" w:color="auto"/>
        <w:left w:val="none" w:sz="0" w:space="0" w:color="auto"/>
        <w:bottom w:val="none" w:sz="0" w:space="0" w:color="auto"/>
        <w:right w:val="none" w:sz="0" w:space="0" w:color="auto"/>
      </w:divBdr>
    </w:div>
    <w:div w:id="1959606002">
      <w:bodyDiv w:val="1"/>
      <w:marLeft w:val="0"/>
      <w:marRight w:val="0"/>
      <w:marTop w:val="0"/>
      <w:marBottom w:val="0"/>
      <w:divBdr>
        <w:top w:val="none" w:sz="0" w:space="0" w:color="auto"/>
        <w:left w:val="none" w:sz="0" w:space="0" w:color="auto"/>
        <w:bottom w:val="none" w:sz="0" w:space="0" w:color="auto"/>
        <w:right w:val="none" w:sz="0" w:space="0" w:color="auto"/>
      </w:divBdr>
    </w:div>
    <w:div w:id="1962102916">
      <w:bodyDiv w:val="1"/>
      <w:marLeft w:val="0"/>
      <w:marRight w:val="0"/>
      <w:marTop w:val="0"/>
      <w:marBottom w:val="0"/>
      <w:divBdr>
        <w:top w:val="none" w:sz="0" w:space="0" w:color="auto"/>
        <w:left w:val="none" w:sz="0" w:space="0" w:color="auto"/>
        <w:bottom w:val="none" w:sz="0" w:space="0" w:color="auto"/>
        <w:right w:val="none" w:sz="0" w:space="0" w:color="auto"/>
      </w:divBdr>
    </w:div>
    <w:div w:id="1983845558">
      <w:bodyDiv w:val="1"/>
      <w:marLeft w:val="0"/>
      <w:marRight w:val="0"/>
      <w:marTop w:val="0"/>
      <w:marBottom w:val="0"/>
      <w:divBdr>
        <w:top w:val="none" w:sz="0" w:space="0" w:color="auto"/>
        <w:left w:val="none" w:sz="0" w:space="0" w:color="auto"/>
        <w:bottom w:val="none" w:sz="0" w:space="0" w:color="auto"/>
        <w:right w:val="none" w:sz="0" w:space="0" w:color="auto"/>
      </w:divBdr>
    </w:div>
    <w:div w:id="1990747546">
      <w:bodyDiv w:val="1"/>
      <w:marLeft w:val="0"/>
      <w:marRight w:val="0"/>
      <w:marTop w:val="0"/>
      <w:marBottom w:val="0"/>
      <w:divBdr>
        <w:top w:val="none" w:sz="0" w:space="0" w:color="auto"/>
        <w:left w:val="none" w:sz="0" w:space="0" w:color="auto"/>
        <w:bottom w:val="none" w:sz="0" w:space="0" w:color="auto"/>
        <w:right w:val="none" w:sz="0" w:space="0" w:color="auto"/>
      </w:divBdr>
    </w:div>
    <w:div w:id="1992758585">
      <w:bodyDiv w:val="1"/>
      <w:marLeft w:val="0"/>
      <w:marRight w:val="0"/>
      <w:marTop w:val="0"/>
      <w:marBottom w:val="0"/>
      <w:divBdr>
        <w:top w:val="none" w:sz="0" w:space="0" w:color="auto"/>
        <w:left w:val="none" w:sz="0" w:space="0" w:color="auto"/>
        <w:bottom w:val="none" w:sz="0" w:space="0" w:color="auto"/>
        <w:right w:val="none" w:sz="0" w:space="0" w:color="auto"/>
      </w:divBdr>
    </w:div>
    <w:div w:id="2001227223">
      <w:bodyDiv w:val="1"/>
      <w:marLeft w:val="0"/>
      <w:marRight w:val="0"/>
      <w:marTop w:val="0"/>
      <w:marBottom w:val="0"/>
      <w:divBdr>
        <w:top w:val="none" w:sz="0" w:space="0" w:color="auto"/>
        <w:left w:val="none" w:sz="0" w:space="0" w:color="auto"/>
        <w:bottom w:val="none" w:sz="0" w:space="0" w:color="auto"/>
        <w:right w:val="none" w:sz="0" w:space="0" w:color="auto"/>
      </w:divBdr>
    </w:div>
    <w:div w:id="2002193525">
      <w:bodyDiv w:val="1"/>
      <w:marLeft w:val="0"/>
      <w:marRight w:val="0"/>
      <w:marTop w:val="0"/>
      <w:marBottom w:val="0"/>
      <w:divBdr>
        <w:top w:val="none" w:sz="0" w:space="0" w:color="auto"/>
        <w:left w:val="none" w:sz="0" w:space="0" w:color="auto"/>
        <w:bottom w:val="none" w:sz="0" w:space="0" w:color="auto"/>
        <w:right w:val="none" w:sz="0" w:space="0" w:color="auto"/>
      </w:divBdr>
    </w:div>
    <w:div w:id="2013679795">
      <w:bodyDiv w:val="1"/>
      <w:marLeft w:val="0"/>
      <w:marRight w:val="0"/>
      <w:marTop w:val="0"/>
      <w:marBottom w:val="0"/>
      <w:divBdr>
        <w:top w:val="none" w:sz="0" w:space="0" w:color="auto"/>
        <w:left w:val="none" w:sz="0" w:space="0" w:color="auto"/>
        <w:bottom w:val="none" w:sz="0" w:space="0" w:color="auto"/>
        <w:right w:val="none" w:sz="0" w:space="0" w:color="auto"/>
      </w:divBdr>
    </w:div>
    <w:div w:id="2016766929">
      <w:bodyDiv w:val="1"/>
      <w:marLeft w:val="0"/>
      <w:marRight w:val="0"/>
      <w:marTop w:val="0"/>
      <w:marBottom w:val="0"/>
      <w:divBdr>
        <w:top w:val="none" w:sz="0" w:space="0" w:color="auto"/>
        <w:left w:val="none" w:sz="0" w:space="0" w:color="auto"/>
        <w:bottom w:val="none" w:sz="0" w:space="0" w:color="auto"/>
        <w:right w:val="none" w:sz="0" w:space="0" w:color="auto"/>
      </w:divBdr>
    </w:div>
    <w:div w:id="2020504992">
      <w:bodyDiv w:val="1"/>
      <w:marLeft w:val="0"/>
      <w:marRight w:val="0"/>
      <w:marTop w:val="0"/>
      <w:marBottom w:val="0"/>
      <w:divBdr>
        <w:top w:val="none" w:sz="0" w:space="0" w:color="auto"/>
        <w:left w:val="none" w:sz="0" w:space="0" w:color="auto"/>
        <w:bottom w:val="none" w:sz="0" w:space="0" w:color="auto"/>
        <w:right w:val="none" w:sz="0" w:space="0" w:color="auto"/>
      </w:divBdr>
    </w:div>
    <w:div w:id="2026516436">
      <w:bodyDiv w:val="1"/>
      <w:marLeft w:val="0"/>
      <w:marRight w:val="0"/>
      <w:marTop w:val="0"/>
      <w:marBottom w:val="0"/>
      <w:divBdr>
        <w:top w:val="none" w:sz="0" w:space="0" w:color="auto"/>
        <w:left w:val="none" w:sz="0" w:space="0" w:color="auto"/>
        <w:bottom w:val="none" w:sz="0" w:space="0" w:color="auto"/>
        <w:right w:val="none" w:sz="0" w:space="0" w:color="auto"/>
      </w:divBdr>
    </w:div>
    <w:div w:id="2030370829">
      <w:bodyDiv w:val="1"/>
      <w:marLeft w:val="0"/>
      <w:marRight w:val="0"/>
      <w:marTop w:val="0"/>
      <w:marBottom w:val="0"/>
      <w:divBdr>
        <w:top w:val="none" w:sz="0" w:space="0" w:color="auto"/>
        <w:left w:val="none" w:sz="0" w:space="0" w:color="auto"/>
        <w:bottom w:val="none" w:sz="0" w:space="0" w:color="auto"/>
        <w:right w:val="none" w:sz="0" w:space="0" w:color="auto"/>
      </w:divBdr>
    </w:div>
    <w:div w:id="2034183715">
      <w:bodyDiv w:val="1"/>
      <w:marLeft w:val="0"/>
      <w:marRight w:val="0"/>
      <w:marTop w:val="0"/>
      <w:marBottom w:val="0"/>
      <w:divBdr>
        <w:top w:val="none" w:sz="0" w:space="0" w:color="auto"/>
        <w:left w:val="none" w:sz="0" w:space="0" w:color="auto"/>
        <w:bottom w:val="none" w:sz="0" w:space="0" w:color="auto"/>
        <w:right w:val="none" w:sz="0" w:space="0" w:color="auto"/>
      </w:divBdr>
    </w:div>
    <w:div w:id="2034844687">
      <w:bodyDiv w:val="1"/>
      <w:marLeft w:val="0"/>
      <w:marRight w:val="0"/>
      <w:marTop w:val="0"/>
      <w:marBottom w:val="0"/>
      <w:divBdr>
        <w:top w:val="none" w:sz="0" w:space="0" w:color="auto"/>
        <w:left w:val="none" w:sz="0" w:space="0" w:color="auto"/>
        <w:bottom w:val="none" w:sz="0" w:space="0" w:color="auto"/>
        <w:right w:val="none" w:sz="0" w:space="0" w:color="auto"/>
      </w:divBdr>
      <w:divsChild>
        <w:div w:id="591358696">
          <w:marLeft w:val="0"/>
          <w:marRight w:val="0"/>
          <w:marTop w:val="0"/>
          <w:marBottom w:val="0"/>
          <w:divBdr>
            <w:top w:val="none" w:sz="0" w:space="0" w:color="auto"/>
            <w:left w:val="none" w:sz="0" w:space="0" w:color="auto"/>
            <w:bottom w:val="none" w:sz="0" w:space="0" w:color="auto"/>
            <w:right w:val="none" w:sz="0" w:space="0" w:color="auto"/>
          </w:divBdr>
          <w:divsChild>
            <w:div w:id="462700833">
              <w:marLeft w:val="0"/>
              <w:marRight w:val="0"/>
              <w:marTop w:val="0"/>
              <w:marBottom w:val="0"/>
              <w:divBdr>
                <w:top w:val="none" w:sz="0" w:space="0" w:color="auto"/>
                <w:left w:val="none" w:sz="0" w:space="0" w:color="auto"/>
                <w:bottom w:val="none" w:sz="0" w:space="0" w:color="auto"/>
                <w:right w:val="none" w:sz="0" w:space="0" w:color="auto"/>
              </w:divBdr>
              <w:divsChild>
                <w:div w:id="1417094958">
                  <w:marLeft w:val="0"/>
                  <w:marRight w:val="0"/>
                  <w:marTop w:val="0"/>
                  <w:marBottom w:val="0"/>
                  <w:divBdr>
                    <w:top w:val="none" w:sz="0" w:space="0" w:color="auto"/>
                    <w:left w:val="none" w:sz="0" w:space="0" w:color="auto"/>
                    <w:bottom w:val="none" w:sz="0" w:space="0" w:color="auto"/>
                    <w:right w:val="none" w:sz="0" w:space="0" w:color="auto"/>
                  </w:divBdr>
                  <w:divsChild>
                    <w:div w:id="66258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463848">
          <w:marLeft w:val="0"/>
          <w:marRight w:val="0"/>
          <w:marTop w:val="0"/>
          <w:marBottom w:val="0"/>
          <w:divBdr>
            <w:top w:val="none" w:sz="0" w:space="0" w:color="auto"/>
            <w:left w:val="none" w:sz="0" w:space="0" w:color="auto"/>
            <w:bottom w:val="none" w:sz="0" w:space="0" w:color="auto"/>
            <w:right w:val="none" w:sz="0" w:space="0" w:color="auto"/>
          </w:divBdr>
          <w:divsChild>
            <w:div w:id="772749530">
              <w:marLeft w:val="0"/>
              <w:marRight w:val="0"/>
              <w:marTop w:val="0"/>
              <w:marBottom w:val="0"/>
              <w:divBdr>
                <w:top w:val="none" w:sz="0" w:space="0" w:color="auto"/>
                <w:left w:val="none" w:sz="0" w:space="0" w:color="auto"/>
                <w:bottom w:val="none" w:sz="0" w:space="0" w:color="auto"/>
                <w:right w:val="none" w:sz="0" w:space="0" w:color="auto"/>
              </w:divBdr>
              <w:divsChild>
                <w:div w:id="455372842">
                  <w:marLeft w:val="0"/>
                  <w:marRight w:val="0"/>
                  <w:marTop w:val="0"/>
                  <w:marBottom w:val="0"/>
                  <w:divBdr>
                    <w:top w:val="none" w:sz="0" w:space="0" w:color="auto"/>
                    <w:left w:val="none" w:sz="0" w:space="0" w:color="auto"/>
                    <w:bottom w:val="none" w:sz="0" w:space="0" w:color="auto"/>
                    <w:right w:val="none" w:sz="0" w:space="0" w:color="auto"/>
                  </w:divBdr>
                  <w:divsChild>
                    <w:div w:id="175874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956826">
      <w:bodyDiv w:val="1"/>
      <w:marLeft w:val="0"/>
      <w:marRight w:val="0"/>
      <w:marTop w:val="0"/>
      <w:marBottom w:val="0"/>
      <w:divBdr>
        <w:top w:val="none" w:sz="0" w:space="0" w:color="auto"/>
        <w:left w:val="none" w:sz="0" w:space="0" w:color="auto"/>
        <w:bottom w:val="none" w:sz="0" w:space="0" w:color="auto"/>
        <w:right w:val="none" w:sz="0" w:space="0" w:color="auto"/>
      </w:divBdr>
    </w:div>
    <w:div w:id="2038892458">
      <w:bodyDiv w:val="1"/>
      <w:marLeft w:val="0"/>
      <w:marRight w:val="0"/>
      <w:marTop w:val="0"/>
      <w:marBottom w:val="0"/>
      <w:divBdr>
        <w:top w:val="none" w:sz="0" w:space="0" w:color="auto"/>
        <w:left w:val="none" w:sz="0" w:space="0" w:color="auto"/>
        <w:bottom w:val="none" w:sz="0" w:space="0" w:color="auto"/>
        <w:right w:val="none" w:sz="0" w:space="0" w:color="auto"/>
      </w:divBdr>
    </w:div>
    <w:div w:id="2042589901">
      <w:bodyDiv w:val="1"/>
      <w:marLeft w:val="0"/>
      <w:marRight w:val="0"/>
      <w:marTop w:val="0"/>
      <w:marBottom w:val="0"/>
      <w:divBdr>
        <w:top w:val="none" w:sz="0" w:space="0" w:color="auto"/>
        <w:left w:val="none" w:sz="0" w:space="0" w:color="auto"/>
        <w:bottom w:val="none" w:sz="0" w:space="0" w:color="auto"/>
        <w:right w:val="none" w:sz="0" w:space="0" w:color="auto"/>
      </w:divBdr>
      <w:divsChild>
        <w:div w:id="390733052">
          <w:marLeft w:val="0"/>
          <w:marRight w:val="0"/>
          <w:marTop w:val="0"/>
          <w:marBottom w:val="0"/>
          <w:divBdr>
            <w:top w:val="none" w:sz="0" w:space="0" w:color="auto"/>
            <w:left w:val="none" w:sz="0" w:space="0" w:color="auto"/>
            <w:bottom w:val="none" w:sz="0" w:space="0" w:color="auto"/>
            <w:right w:val="none" w:sz="0" w:space="0" w:color="auto"/>
          </w:divBdr>
          <w:divsChild>
            <w:div w:id="1501921012">
              <w:marLeft w:val="0"/>
              <w:marRight w:val="0"/>
              <w:marTop w:val="0"/>
              <w:marBottom w:val="0"/>
              <w:divBdr>
                <w:top w:val="none" w:sz="0" w:space="0" w:color="auto"/>
                <w:left w:val="none" w:sz="0" w:space="0" w:color="auto"/>
                <w:bottom w:val="none" w:sz="0" w:space="0" w:color="auto"/>
                <w:right w:val="none" w:sz="0" w:space="0" w:color="auto"/>
              </w:divBdr>
              <w:divsChild>
                <w:div w:id="2067298722">
                  <w:marLeft w:val="0"/>
                  <w:marRight w:val="0"/>
                  <w:marTop w:val="0"/>
                  <w:marBottom w:val="0"/>
                  <w:divBdr>
                    <w:top w:val="none" w:sz="0" w:space="0" w:color="auto"/>
                    <w:left w:val="none" w:sz="0" w:space="0" w:color="auto"/>
                    <w:bottom w:val="none" w:sz="0" w:space="0" w:color="auto"/>
                    <w:right w:val="none" w:sz="0" w:space="0" w:color="auto"/>
                  </w:divBdr>
                  <w:divsChild>
                    <w:div w:id="205858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909387">
          <w:marLeft w:val="0"/>
          <w:marRight w:val="0"/>
          <w:marTop w:val="0"/>
          <w:marBottom w:val="0"/>
          <w:divBdr>
            <w:top w:val="none" w:sz="0" w:space="0" w:color="auto"/>
            <w:left w:val="none" w:sz="0" w:space="0" w:color="auto"/>
            <w:bottom w:val="none" w:sz="0" w:space="0" w:color="auto"/>
            <w:right w:val="none" w:sz="0" w:space="0" w:color="auto"/>
          </w:divBdr>
          <w:divsChild>
            <w:div w:id="381249584">
              <w:marLeft w:val="0"/>
              <w:marRight w:val="0"/>
              <w:marTop w:val="0"/>
              <w:marBottom w:val="0"/>
              <w:divBdr>
                <w:top w:val="none" w:sz="0" w:space="0" w:color="auto"/>
                <w:left w:val="none" w:sz="0" w:space="0" w:color="auto"/>
                <w:bottom w:val="none" w:sz="0" w:space="0" w:color="auto"/>
                <w:right w:val="none" w:sz="0" w:space="0" w:color="auto"/>
              </w:divBdr>
              <w:divsChild>
                <w:div w:id="325597512">
                  <w:marLeft w:val="0"/>
                  <w:marRight w:val="0"/>
                  <w:marTop w:val="0"/>
                  <w:marBottom w:val="0"/>
                  <w:divBdr>
                    <w:top w:val="none" w:sz="0" w:space="0" w:color="auto"/>
                    <w:left w:val="none" w:sz="0" w:space="0" w:color="auto"/>
                    <w:bottom w:val="none" w:sz="0" w:space="0" w:color="auto"/>
                    <w:right w:val="none" w:sz="0" w:space="0" w:color="auto"/>
                  </w:divBdr>
                  <w:divsChild>
                    <w:div w:id="115051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4285970">
      <w:bodyDiv w:val="1"/>
      <w:marLeft w:val="0"/>
      <w:marRight w:val="0"/>
      <w:marTop w:val="0"/>
      <w:marBottom w:val="0"/>
      <w:divBdr>
        <w:top w:val="none" w:sz="0" w:space="0" w:color="auto"/>
        <w:left w:val="none" w:sz="0" w:space="0" w:color="auto"/>
        <w:bottom w:val="none" w:sz="0" w:space="0" w:color="auto"/>
        <w:right w:val="none" w:sz="0" w:space="0" w:color="auto"/>
      </w:divBdr>
    </w:div>
    <w:div w:id="2046173215">
      <w:bodyDiv w:val="1"/>
      <w:marLeft w:val="0"/>
      <w:marRight w:val="0"/>
      <w:marTop w:val="0"/>
      <w:marBottom w:val="0"/>
      <w:divBdr>
        <w:top w:val="none" w:sz="0" w:space="0" w:color="auto"/>
        <w:left w:val="none" w:sz="0" w:space="0" w:color="auto"/>
        <w:bottom w:val="none" w:sz="0" w:space="0" w:color="auto"/>
        <w:right w:val="none" w:sz="0" w:space="0" w:color="auto"/>
      </w:divBdr>
    </w:div>
    <w:div w:id="2052991269">
      <w:bodyDiv w:val="1"/>
      <w:marLeft w:val="0"/>
      <w:marRight w:val="0"/>
      <w:marTop w:val="0"/>
      <w:marBottom w:val="0"/>
      <w:divBdr>
        <w:top w:val="none" w:sz="0" w:space="0" w:color="auto"/>
        <w:left w:val="none" w:sz="0" w:space="0" w:color="auto"/>
        <w:bottom w:val="none" w:sz="0" w:space="0" w:color="auto"/>
        <w:right w:val="none" w:sz="0" w:space="0" w:color="auto"/>
      </w:divBdr>
    </w:div>
    <w:div w:id="2062165218">
      <w:bodyDiv w:val="1"/>
      <w:marLeft w:val="0"/>
      <w:marRight w:val="0"/>
      <w:marTop w:val="0"/>
      <w:marBottom w:val="0"/>
      <w:divBdr>
        <w:top w:val="none" w:sz="0" w:space="0" w:color="auto"/>
        <w:left w:val="none" w:sz="0" w:space="0" w:color="auto"/>
        <w:bottom w:val="none" w:sz="0" w:space="0" w:color="auto"/>
        <w:right w:val="none" w:sz="0" w:space="0" w:color="auto"/>
      </w:divBdr>
      <w:divsChild>
        <w:div w:id="1169640767">
          <w:marLeft w:val="0"/>
          <w:marRight w:val="0"/>
          <w:marTop w:val="0"/>
          <w:marBottom w:val="0"/>
          <w:divBdr>
            <w:top w:val="none" w:sz="0" w:space="0" w:color="auto"/>
            <w:left w:val="none" w:sz="0" w:space="0" w:color="auto"/>
            <w:bottom w:val="none" w:sz="0" w:space="0" w:color="auto"/>
            <w:right w:val="none" w:sz="0" w:space="0" w:color="auto"/>
          </w:divBdr>
          <w:divsChild>
            <w:div w:id="308485307">
              <w:marLeft w:val="0"/>
              <w:marRight w:val="0"/>
              <w:marTop w:val="0"/>
              <w:marBottom w:val="0"/>
              <w:divBdr>
                <w:top w:val="none" w:sz="0" w:space="0" w:color="auto"/>
                <w:left w:val="none" w:sz="0" w:space="0" w:color="auto"/>
                <w:bottom w:val="none" w:sz="0" w:space="0" w:color="auto"/>
                <w:right w:val="none" w:sz="0" w:space="0" w:color="auto"/>
              </w:divBdr>
              <w:divsChild>
                <w:div w:id="107480722">
                  <w:marLeft w:val="0"/>
                  <w:marRight w:val="0"/>
                  <w:marTop w:val="0"/>
                  <w:marBottom w:val="0"/>
                  <w:divBdr>
                    <w:top w:val="none" w:sz="0" w:space="0" w:color="auto"/>
                    <w:left w:val="none" w:sz="0" w:space="0" w:color="auto"/>
                    <w:bottom w:val="none" w:sz="0" w:space="0" w:color="auto"/>
                    <w:right w:val="none" w:sz="0" w:space="0" w:color="auto"/>
                  </w:divBdr>
                  <w:divsChild>
                    <w:div w:id="1204171229">
                      <w:marLeft w:val="0"/>
                      <w:marRight w:val="0"/>
                      <w:marTop w:val="0"/>
                      <w:marBottom w:val="0"/>
                      <w:divBdr>
                        <w:top w:val="none" w:sz="0" w:space="0" w:color="auto"/>
                        <w:left w:val="none" w:sz="0" w:space="0" w:color="auto"/>
                        <w:bottom w:val="none" w:sz="0" w:space="0" w:color="auto"/>
                        <w:right w:val="none" w:sz="0" w:space="0" w:color="auto"/>
                      </w:divBdr>
                      <w:divsChild>
                        <w:div w:id="1412002576">
                          <w:marLeft w:val="0"/>
                          <w:marRight w:val="0"/>
                          <w:marTop w:val="0"/>
                          <w:marBottom w:val="0"/>
                          <w:divBdr>
                            <w:top w:val="none" w:sz="0" w:space="0" w:color="auto"/>
                            <w:left w:val="none" w:sz="0" w:space="0" w:color="auto"/>
                            <w:bottom w:val="none" w:sz="0" w:space="0" w:color="auto"/>
                            <w:right w:val="none" w:sz="0" w:space="0" w:color="auto"/>
                          </w:divBdr>
                          <w:divsChild>
                            <w:div w:id="1132134619">
                              <w:marLeft w:val="0"/>
                              <w:marRight w:val="0"/>
                              <w:marTop w:val="0"/>
                              <w:marBottom w:val="0"/>
                              <w:divBdr>
                                <w:top w:val="none" w:sz="0" w:space="0" w:color="auto"/>
                                <w:left w:val="none" w:sz="0" w:space="0" w:color="auto"/>
                                <w:bottom w:val="none" w:sz="0" w:space="0" w:color="auto"/>
                                <w:right w:val="none" w:sz="0" w:space="0" w:color="auto"/>
                              </w:divBdr>
                              <w:divsChild>
                                <w:div w:id="458569894">
                                  <w:marLeft w:val="0"/>
                                  <w:marRight w:val="0"/>
                                  <w:marTop w:val="0"/>
                                  <w:marBottom w:val="0"/>
                                  <w:divBdr>
                                    <w:top w:val="none" w:sz="0" w:space="0" w:color="auto"/>
                                    <w:left w:val="none" w:sz="0" w:space="0" w:color="auto"/>
                                    <w:bottom w:val="none" w:sz="0" w:space="0" w:color="auto"/>
                                    <w:right w:val="none" w:sz="0" w:space="0" w:color="auto"/>
                                  </w:divBdr>
                                  <w:divsChild>
                                    <w:div w:id="284511528">
                                      <w:marLeft w:val="0"/>
                                      <w:marRight w:val="0"/>
                                      <w:marTop w:val="0"/>
                                      <w:marBottom w:val="0"/>
                                      <w:divBdr>
                                        <w:top w:val="none" w:sz="0" w:space="0" w:color="auto"/>
                                        <w:left w:val="none" w:sz="0" w:space="0" w:color="auto"/>
                                        <w:bottom w:val="none" w:sz="0" w:space="0" w:color="auto"/>
                                        <w:right w:val="none" w:sz="0" w:space="0" w:color="auto"/>
                                      </w:divBdr>
                                      <w:divsChild>
                                        <w:div w:id="1641884545">
                                          <w:marLeft w:val="0"/>
                                          <w:marRight w:val="0"/>
                                          <w:marTop w:val="0"/>
                                          <w:marBottom w:val="0"/>
                                          <w:divBdr>
                                            <w:top w:val="none" w:sz="0" w:space="0" w:color="auto"/>
                                            <w:left w:val="none" w:sz="0" w:space="0" w:color="auto"/>
                                            <w:bottom w:val="none" w:sz="0" w:space="0" w:color="auto"/>
                                            <w:right w:val="none" w:sz="0" w:space="0" w:color="auto"/>
                                          </w:divBdr>
                                          <w:divsChild>
                                            <w:div w:id="69736148">
                                              <w:marLeft w:val="0"/>
                                              <w:marRight w:val="0"/>
                                              <w:marTop w:val="0"/>
                                              <w:marBottom w:val="0"/>
                                              <w:divBdr>
                                                <w:top w:val="none" w:sz="0" w:space="0" w:color="auto"/>
                                                <w:left w:val="none" w:sz="0" w:space="0" w:color="auto"/>
                                                <w:bottom w:val="none" w:sz="0" w:space="0" w:color="auto"/>
                                                <w:right w:val="none" w:sz="0" w:space="0" w:color="auto"/>
                                              </w:divBdr>
                                              <w:divsChild>
                                                <w:div w:id="1258900173">
                                                  <w:marLeft w:val="0"/>
                                                  <w:marRight w:val="0"/>
                                                  <w:marTop w:val="0"/>
                                                  <w:marBottom w:val="0"/>
                                                  <w:divBdr>
                                                    <w:top w:val="none" w:sz="0" w:space="0" w:color="auto"/>
                                                    <w:left w:val="none" w:sz="0" w:space="0" w:color="auto"/>
                                                    <w:bottom w:val="none" w:sz="0" w:space="0" w:color="auto"/>
                                                    <w:right w:val="none" w:sz="0" w:space="0" w:color="auto"/>
                                                  </w:divBdr>
                                                  <w:divsChild>
                                                    <w:div w:id="1948810034">
                                                      <w:marLeft w:val="0"/>
                                                      <w:marRight w:val="0"/>
                                                      <w:marTop w:val="0"/>
                                                      <w:marBottom w:val="0"/>
                                                      <w:divBdr>
                                                        <w:top w:val="none" w:sz="0" w:space="0" w:color="auto"/>
                                                        <w:left w:val="none" w:sz="0" w:space="0" w:color="auto"/>
                                                        <w:bottom w:val="none" w:sz="0" w:space="0" w:color="auto"/>
                                                        <w:right w:val="none" w:sz="0" w:space="0" w:color="auto"/>
                                                      </w:divBdr>
                                                      <w:divsChild>
                                                        <w:div w:id="1415978129">
                                                          <w:marLeft w:val="0"/>
                                                          <w:marRight w:val="0"/>
                                                          <w:marTop w:val="0"/>
                                                          <w:marBottom w:val="0"/>
                                                          <w:divBdr>
                                                            <w:top w:val="none" w:sz="0" w:space="0" w:color="auto"/>
                                                            <w:left w:val="none" w:sz="0" w:space="0" w:color="auto"/>
                                                            <w:bottom w:val="none" w:sz="0" w:space="0" w:color="auto"/>
                                                            <w:right w:val="none" w:sz="0" w:space="0" w:color="auto"/>
                                                          </w:divBdr>
                                                          <w:divsChild>
                                                            <w:div w:id="716585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994304">
                                                  <w:marLeft w:val="0"/>
                                                  <w:marRight w:val="0"/>
                                                  <w:marTop w:val="0"/>
                                                  <w:marBottom w:val="0"/>
                                                  <w:divBdr>
                                                    <w:top w:val="none" w:sz="0" w:space="0" w:color="auto"/>
                                                    <w:left w:val="none" w:sz="0" w:space="0" w:color="auto"/>
                                                    <w:bottom w:val="none" w:sz="0" w:space="0" w:color="auto"/>
                                                    <w:right w:val="none" w:sz="0" w:space="0" w:color="auto"/>
                                                  </w:divBdr>
                                                  <w:divsChild>
                                                    <w:div w:id="1114054027">
                                                      <w:marLeft w:val="0"/>
                                                      <w:marRight w:val="0"/>
                                                      <w:marTop w:val="0"/>
                                                      <w:marBottom w:val="0"/>
                                                      <w:divBdr>
                                                        <w:top w:val="none" w:sz="0" w:space="0" w:color="auto"/>
                                                        <w:left w:val="none" w:sz="0" w:space="0" w:color="auto"/>
                                                        <w:bottom w:val="none" w:sz="0" w:space="0" w:color="auto"/>
                                                        <w:right w:val="none" w:sz="0" w:space="0" w:color="auto"/>
                                                      </w:divBdr>
                                                      <w:divsChild>
                                                        <w:div w:id="767504099">
                                                          <w:marLeft w:val="0"/>
                                                          <w:marRight w:val="0"/>
                                                          <w:marTop w:val="0"/>
                                                          <w:marBottom w:val="0"/>
                                                          <w:divBdr>
                                                            <w:top w:val="none" w:sz="0" w:space="0" w:color="auto"/>
                                                            <w:left w:val="none" w:sz="0" w:space="0" w:color="auto"/>
                                                            <w:bottom w:val="none" w:sz="0" w:space="0" w:color="auto"/>
                                                            <w:right w:val="none" w:sz="0" w:space="0" w:color="auto"/>
                                                          </w:divBdr>
                                                          <w:divsChild>
                                                            <w:div w:id="98685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5439046">
          <w:marLeft w:val="0"/>
          <w:marRight w:val="0"/>
          <w:marTop w:val="0"/>
          <w:marBottom w:val="0"/>
          <w:divBdr>
            <w:top w:val="none" w:sz="0" w:space="0" w:color="auto"/>
            <w:left w:val="none" w:sz="0" w:space="0" w:color="auto"/>
            <w:bottom w:val="none" w:sz="0" w:space="0" w:color="auto"/>
            <w:right w:val="none" w:sz="0" w:space="0" w:color="auto"/>
          </w:divBdr>
          <w:divsChild>
            <w:div w:id="274674378">
              <w:marLeft w:val="0"/>
              <w:marRight w:val="0"/>
              <w:marTop w:val="0"/>
              <w:marBottom w:val="0"/>
              <w:divBdr>
                <w:top w:val="none" w:sz="0" w:space="0" w:color="auto"/>
                <w:left w:val="none" w:sz="0" w:space="0" w:color="auto"/>
                <w:bottom w:val="none" w:sz="0" w:space="0" w:color="auto"/>
                <w:right w:val="none" w:sz="0" w:space="0" w:color="auto"/>
              </w:divBdr>
              <w:divsChild>
                <w:div w:id="36818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75211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6857309">
      <w:bodyDiv w:val="1"/>
      <w:marLeft w:val="0"/>
      <w:marRight w:val="0"/>
      <w:marTop w:val="0"/>
      <w:marBottom w:val="0"/>
      <w:divBdr>
        <w:top w:val="none" w:sz="0" w:space="0" w:color="auto"/>
        <w:left w:val="none" w:sz="0" w:space="0" w:color="auto"/>
        <w:bottom w:val="none" w:sz="0" w:space="0" w:color="auto"/>
        <w:right w:val="none" w:sz="0" w:space="0" w:color="auto"/>
      </w:divBdr>
      <w:divsChild>
        <w:div w:id="1987126338">
          <w:marLeft w:val="0"/>
          <w:marRight w:val="0"/>
          <w:marTop w:val="0"/>
          <w:marBottom w:val="0"/>
          <w:divBdr>
            <w:top w:val="none" w:sz="0" w:space="0" w:color="auto"/>
            <w:left w:val="none" w:sz="0" w:space="0" w:color="auto"/>
            <w:bottom w:val="none" w:sz="0" w:space="0" w:color="auto"/>
            <w:right w:val="none" w:sz="0" w:space="0" w:color="auto"/>
          </w:divBdr>
          <w:divsChild>
            <w:div w:id="1927836770">
              <w:marLeft w:val="0"/>
              <w:marRight w:val="0"/>
              <w:marTop w:val="0"/>
              <w:marBottom w:val="0"/>
              <w:divBdr>
                <w:top w:val="none" w:sz="0" w:space="0" w:color="auto"/>
                <w:left w:val="none" w:sz="0" w:space="0" w:color="auto"/>
                <w:bottom w:val="none" w:sz="0" w:space="0" w:color="auto"/>
                <w:right w:val="none" w:sz="0" w:space="0" w:color="auto"/>
              </w:divBdr>
              <w:divsChild>
                <w:div w:id="541791833">
                  <w:marLeft w:val="0"/>
                  <w:marRight w:val="0"/>
                  <w:marTop w:val="0"/>
                  <w:marBottom w:val="0"/>
                  <w:divBdr>
                    <w:top w:val="none" w:sz="0" w:space="0" w:color="auto"/>
                    <w:left w:val="none" w:sz="0" w:space="0" w:color="auto"/>
                    <w:bottom w:val="none" w:sz="0" w:space="0" w:color="auto"/>
                    <w:right w:val="none" w:sz="0" w:space="0" w:color="auto"/>
                  </w:divBdr>
                  <w:divsChild>
                    <w:div w:id="13633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353521">
          <w:marLeft w:val="0"/>
          <w:marRight w:val="0"/>
          <w:marTop w:val="0"/>
          <w:marBottom w:val="0"/>
          <w:divBdr>
            <w:top w:val="none" w:sz="0" w:space="0" w:color="auto"/>
            <w:left w:val="none" w:sz="0" w:space="0" w:color="auto"/>
            <w:bottom w:val="none" w:sz="0" w:space="0" w:color="auto"/>
            <w:right w:val="none" w:sz="0" w:space="0" w:color="auto"/>
          </w:divBdr>
          <w:divsChild>
            <w:div w:id="667831745">
              <w:marLeft w:val="0"/>
              <w:marRight w:val="0"/>
              <w:marTop w:val="0"/>
              <w:marBottom w:val="0"/>
              <w:divBdr>
                <w:top w:val="none" w:sz="0" w:space="0" w:color="auto"/>
                <w:left w:val="none" w:sz="0" w:space="0" w:color="auto"/>
                <w:bottom w:val="none" w:sz="0" w:space="0" w:color="auto"/>
                <w:right w:val="none" w:sz="0" w:space="0" w:color="auto"/>
              </w:divBdr>
              <w:divsChild>
                <w:div w:id="1959484724">
                  <w:marLeft w:val="0"/>
                  <w:marRight w:val="0"/>
                  <w:marTop w:val="0"/>
                  <w:marBottom w:val="0"/>
                  <w:divBdr>
                    <w:top w:val="none" w:sz="0" w:space="0" w:color="auto"/>
                    <w:left w:val="none" w:sz="0" w:space="0" w:color="auto"/>
                    <w:bottom w:val="none" w:sz="0" w:space="0" w:color="auto"/>
                    <w:right w:val="none" w:sz="0" w:space="0" w:color="auto"/>
                  </w:divBdr>
                  <w:divsChild>
                    <w:div w:id="49429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552920">
      <w:bodyDiv w:val="1"/>
      <w:marLeft w:val="0"/>
      <w:marRight w:val="0"/>
      <w:marTop w:val="0"/>
      <w:marBottom w:val="0"/>
      <w:divBdr>
        <w:top w:val="none" w:sz="0" w:space="0" w:color="auto"/>
        <w:left w:val="none" w:sz="0" w:space="0" w:color="auto"/>
        <w:bottom w:val="none" w:sz="0" w:space="0" w:color="auto"/>
        <w:right w:val="none" w:sz="0" w:space="0" w:color="auto"/>
      </w:divBdr>
    </w:div>
    <w:div w:id="2082167869">
      <w:bodyDiv w:val="1"/>
      <w:marLeft w:val="0"/>
      <w:marRight w:val="0"/>
      <w:marTop w:val="0"/>
      <w:marBottom w:val="0"/>
      <w:divBdr>
        <w:top w:val="none" w:sz="0" w:space="0" w:color="auto"/>
        <w:left w:val="none" w:sz="0" w:space="0" w:color="auto"/>
        <w:bottom w:val="none" w:sz="0" w:space="0" w:color="auto"/>
        <w:right w:val="none" w:sz="0" w:space="0" w:color="auto"/>
      </w:divBdr>
    </w:div>
    <w:div w:id="2084713108">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1343181">
      <w:bodyDiv w:val="1"/>
      <w:marLeft w:val="0"/>
      <w:marRight w:val="0"/>
      <w:marTop w:val="0"/>
      <w:marBottom w:val="0"/>
      <w:divBdr>
        <w:top w:val="none" w:sz="0" w:space="0" w:color="auto"/>
        <w:left w:val="none" w:sz="0" w:space="0" w:color="auto"/>
        <w:bottom w:val="none" w:sz="0" w:space="0" w:color="auto"/>
        <w:right w:val="none" w:sz="0" w:space="0" w:color="auto"/>
      </w:divBdr>
    </w:div>
    <w:div w:id="2098474925">
      <w:bodyDiv w:val="1"/>
      <w:marLeft w:val="0"/>
      <w:marRight w:val="0"/>
      <w:marTop w:val="0"/>
      <w:marBottom w:val="0"/>
      <w:divBdr>
        <w:top w:val="none" w:sz="0" w:space="0" w:color="auto"/>
        <w:left w:val="none" w:sz="0" w:space="0" w:color="auto"/>
        <w:bottom w:val="none" w:sz="0" w:space="0" w:color="auto"/>
        <w:right w:val="none" w:sz="0" w:space="0" w:color="auto"/>
      </w:divBdr>
    </w:div>
    <w:div w:id="2099786363">
      <w:bodyDiv w:val="1"/>
      <w:marLeft w:val="0"/>
      <w:marRight w:val="0"/>
      <w:marTop w:val="0"/>
      <w:marBottom w:val="0"/>
      <w:divBdr>
        <w:top w:val="none" w:sz="0" w:space="0" w:color="auto"/>
        <w:left w:val="none" w:sz="0" w:space="0" w:color="auto"/>
        <w:bottom w:val="none" w:sz="0" w:space="0" w:color="auto"/>
        <w:right w:val="none" w:sz="0" w:space="0" w:color="auto"/>
      </w:divBdr>
    </w:div>
    <w:div w:id="2103405038">
      <w:bodyDiv w:val="1"/>
      <w:marLeft w:val="0"/>
      <w:marRight w:val="0"/>
      <w:marTop w:val="0"/>
      <w:marBottom w:val="0"/>
      <w:divBdr>
        <w:top w:val="none" w:sz="0" w:space="0" w:color="auto"/>
        <w:left w:val="none" w:sz="0" w:space="0" w:color="auto"/>
        <w:bottom w:val="none" w:sz="0" w:space="0" w:color="auto"/>
        <w:right w:val="none" w:sz="0" w:space="0" w:color="auto"/>
      </w:divBdr>
    </w:div>
    <w:div w:id="2108885694">
      <w:bodyDiv w:val="1"/>
      <w:marLeft w:val="0"/>
      <w:marRight w:val="0"/>
      <w:marTop w:val="0"/>
      <w:marBottom w:val="0"/>
      <w:divBdr>
        <w:top w:val="none" w:sz="0" w:space="0" w:color="auto"/>
        <w:left w:val="none" w:sz="0" w:space="0" w:color="auto"/>
        <w:bottom w:val="none" w:sz="0" w:space="0" w:color="auto"/>
        <w:right w:val="none" w:sz="0" w:space="0" w:color="auto"/>
      </w:divBdr>
    </w:div>
    <w:div w:id="2115860130">
      <w:bodyDiv w:val="1"/>
      <w:marLeft w:val="0"/>
      <w:marRight w:val="0"/>
      <w:marTop w:val="0"/>
      <w:marBottom w:val="0"/>
      <w:divBdr>
        <w:top w:val="none" w:sz="0" w:space="0" w:color="auto"/>
        <w:left w:val="none" w:sz="0" w:space="0" w:color="auto"/>
        <w:bottom w:val="none" w:sz="0" w:space="0" w:color="auto"/>
        <w:right w:val="none" w:sz="0" w:space="0" w:color="auto"/>
      </w:divBdr>
    </w:div>
    <w:div w:id="2118017346">
      <w:bodyDiv w:val="1"/>
      <w:marLeft w:val="0"/>
      <w:marRight w:val="0"/>
      <w:marTop w:val="0"/>
      <w:marBottom w:val="0"/>
      <w:divBdr>
        <w:top w:val="none" w:sz="0" w:space="0" w:color="auto"/>
        <w:left w:val="none" w:sz="0" w:space="0" w:color="auto"/>
        <w:bottom w:val="none" w:sz="0" w:space="0" w:color="auto"/>
        <w:right w:val="none" w:sz="0" w:space="0" w:color="auto"/>
      </w:divBdr>
      <w:divsChild>
        <w:div w:id="216934112">
          <w:marLeft w:val="0"/>
          <w:marRight w:val="0"/>
          <w:marTop w:val="0"/>
          <w:marBottom w:val="0"/>
          <w:divBdr>
            <w:top w:val="none" w:sz="0" w:space="0" w:color="auto"/>
            <w:left w:val="none" w:sz="0" w:space="0" w:color="auto"/>
            <w:bottom w:val="none" w:sz="0" w:space="0" w:color="auto"/>
            <w:right w:val="none" w:sz="0" w:space="0" w:color="auto"/>
          </w:divBdr>
          <w:divsChild>
            <w:div w:id="762843905">
              <w:marLeft w:val="0"/>
              <w:marRight w:val="0"/>
              <w:marTop w:val="0"/>
              <w:marBottom w:val="0"/>
              <w:divBdr>
                <w:top w:val="none" w:sz="0" w:space="0" w:color="auto"/>
                <w:left w:val="none" w:sz="0" w:space="0" w:color="auto"/>
                <w:bottom w:val="none" w:sz="0" w:space="0" w:color="auto"/>
                <w:right w:val="none" w:sz="0" w:space="0" w:color="auto"/>
              </w:divBdr>
              <w:divsChild>
                <w:div w:id="264730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589102">
          <w:marLeft w:val="0"/>
          <w:marRight w:val="0"/>
          <w:marTop w:val="0"/>
          <w:marBottom w:val="0"/>
          <w:divBdr>
            <w:top w:val="none" w:sz="0" w:space="0" w:color="auto"/>
            <w:left w:val="none" w:sz="0" w:space="0" w:color="auto"/>
            <w:bottom w:val="none" w:sz="0" w:space="0" w:color="auto"/>
            <w:right w:val="none" w:sz="0" w:space="0" w:color="auto"/>
          </w:divBdr>
          <w:divsChild>
            <w:div w:id="1611234106">
              <w:marLeft w:val="0"/>
              <w:marRight w:val="0"/>
              <w:marTop w:val="0"/>
              <w:marBottom w:val="0"/>
              <w:divBdr>
                <w:top w:val="none" w:sz="0" w:space="0" w:color="auto"/>
                <w:left w:val="none" w:sz="0" w:space="0" w:color="auto"/>
                <w:bottom w:val="none" w:sz="0" w:space="0" w:color="auto"/>
                <w:right w:val="none" w:sz="0" w:space="0" w:color="auto"/>
              </w:divBdr>
              <w:divsChild>
                <w:div w:id="1901163337">
                  <w:marLeft w:val="0"/>
                  <w:marRight w:val="0"/>
                  <w:marTop w:val="0"/>
                  <w:marBottom w:val="0"/>
                  <w:divBdr>
                    <w:top w:val="none" w:sz="0" w:space="0" w:color="auto"/>
                    <w:left w:val="none" w:sz="0" w:space="0" w:color="auto"/>
                    <w:bottom w:val="none" w:sz="0" w:space="0" w:color="auto"/>
                    <w:right w:val="none" w:sz="0" w:space="0" w:color="auto"/>
                  </w:divBdr>
                  <w:divsChild>
                    <w:div w:id="1722170542">
                      <w:marLeft w:val="0"/>
                      <w:marRight w:val="0"/>
                      <w:marTop w:val="0"/>
                      <w:marBottom w:val="0"/>
                      <w:divBdr>
                        <w:top w:val="none" w:sz="0" w:space="0" w:color="auto"/>
                        <w:left w:val="none" w:sz="0" w:space="0" w:color="auto"/>
                        <w:bottom w:val="none" w:sz="0" w:space="0" w:color="auto"/>
                        <w:right w:val="none" w:sz="0" w:space="0" w:color="auto"/>
                      </w:divBdr>
                      <w:divsChild>
                        <w:div w:id="1982348188">
                          <w:marLeft w:val="0"/>
                          <w:marRight w:val="0"/>
                          <w:marTop w:val="0"/>
                          <w:marBottom w:val="0"/>
                          <w:divBdr>
                            <w:top w:val="none" w:sz="0" w:space="0" w:color="auto"/>
                            <w:left w:val="none" w:sz="0" w:space="0" w:color="auto"/>
                            <w:bottom w:val="none" w:sz="0" w:space="0" w:color="auto"/>
                            <w:right w:val="none" w:sz="0" w:space="0" w:color="auto"/>
                          </w:divBdr>
                          <w:divsChild>
                            <w:div w:id="1949659447">
                              <w:marLeft w:val="0"/>
                              <w:marRight w:val="0"/>
                              <w:marTop w:val="0"/>
                              <w:marBottom w:val="0"/>
                              <w:divBdr>
                                <w:top w:val="none" w:sz="0" w:space="0" w:color="auto"/>
                                <w:left w:val="none" w:sz="0" w:space="0" w:color="auto"/>
                                <w:bottom w:val="none" w:sz="0" w:space="0" w:color="auto"/>
                                <w:right w:val="none" w:sz="0" w:space="0" w:color="auto"/>
                              </w:divBdr>
                              <w:divsChild>
                                <w:div w:id="506480037">
                                  <w:marLeft w:val="0"/>
                                  <w:marRight w:val="0"/>
                                  <w:marTop w:val="0"/>
                                  <w:marBottom w:val="0"/>
                                  <w:divBdr>
                                    <w:top w:val="none" w:sz="0" w:space="0" w:color="auto"/>
                                    <w:left w:val="none" w:sz="0" w:space="0" w:color="auto"/>
                                    <w:bottom w:val="none" w:sz="0" w:space="0" w:color="auto"/>
                                    <w:right w:val="none" w:sz="0" w:space="0" w:color="auto"/>
                                  </w:divBdr>
                                  <w:divsChild>
                                    <w:div w:id="1133711879">
                                      <w:marLeft w:val="0"/>
                                      <w:marRight w:val="0"/>
                                      <w:marTop w:val="0"/>
                                      <w:marBottom w:val="0"/>
                                      <w:divBdr>
                                        <w:top w:val="none" w:sz="0" w:space="0" w:color="auto"/>
                                        <w:left w:val="none" w:sz="0" w:space="0" w:color="auto"/>
                                        <w:bottom w:val="none" w:sz="0" w:space="0" w:color="auto"/>
                                        <w:right w:val="none" w:sz="0" w:space="0" w:color="auto"/>
                                      </w:divBdr>
                                      <w:divsChild>
                                        <w:div w:id="1008098849">
                                          <w:marLeft w:val="0"/>
                                          <w:marRight w:val="0"/>
                                          <w:marTop w:val="0"/>
                                          <w:marBottom w:val="0"/>
                                          <w:divBdr>
                                            <w:top w:val="none" w:sz="0" w:space="0" w:color="auto"/>
                                            <w:left w:val="none" w:sz="0" w:space="0" w:color="auto"/>
                                            <w:bottom w:val="none" w:sz="0" w:space="0" w:color="auto"/>
                                            <w:right w:val="none" w:sz="0" w:space="0" w:color="auto"/>
                                          </w:divBdr>
                                          <w:divsChild>
                                            <w:div w:id="1133476527">
                                              <w:marLeft w:val="0"/>
                                              <w:marRight w:val="0"/>
                                              <w:marTop w:val="0"/>
                                              <w:marBottom w:val="0"/>
                                              <w:divBdr>
                                                <w:top w:val="none" w:sz="0" w:space="0" w:color="auto"/>
                                                <w:left w:val="none" w:sz="0" w:space="0" w:color="auto"/>
                                                <w:bottom w:val="none" w:sz="0" w:space="0" w:color="auto"/>
                                                <w:right w:val="none" w:sz="0" w:space="0" w:color="auto"/>
                                              </w:divBdr>
                                              <w:divsChild>
                                                <w:div w:id="1246644201">
                                                  <w:marLeft w:val="0"/>
                                                  <w:marRight w:val="0"/>
                                                  <w:marTop w:val="0"/>
                                                  <w:marBottom w:val="0"/>
                                                  <w:divBdr>
                                                    <w:top w:val="none" w:sz="0" w:space="0" w:color="auto"/>
                                                    <w:left w:val="none" w:sz="0" w:space="0" w:color="auto"/>
                                                    <w:bottom w:val="none" w:sz="0" w:space="0" w:color="auto"/>
                                                    <w:right w:val="none" w:sz="0" w:space="0" w:color="auto"/>
                                                  </w:divBdr>
                                                  <w:divsChild>
                                                    <w:div w:id="639767322">
                                                      <w:marLeft w:val="0"/>
                                                      <w:marRight w:val="0"/>
                                                      <w:marTop w:val="0"/>
                                                      <w:marBottom w:val="0"/>
                                                      <w:divBdr>
                                                        <w:top w:val="none" w:sz="0" w:space="0" w:color="auto"/>
                                                        <w:left w:val="none" w:sz="0" w:space="0" w:color="auto"/>
                                                        <w:bottom w:val="none" w:sz="0" w:space="0" w:color="auto"/>
                                                        <w:right w:val="none" w:sz="0" w:space="0" w:color="auto"/>
                                                      </w:divBdr>
                                                      <w:divsChild>
                                                        <w:div w:id="796144715">
                                                          <w:marLeft w:val="0"/>
                                                          <w:marRight w:val="0"/>
                                                          <w:marTop w:val="0"/>
                                                          <w:marBottom w:val="0"/>
                                                          <w:divBdr>
                                                            <w:top w:val="none" w:sz="0" w:space="0" w:color="auto"/>
                                                            <w:left w:val="none" w:sz="0" w:space="0" w:color="auto"/>
                                                            <w:bottom w:val="none" w:sz="0" w:space="0" w:color="auto"/>
                                                            <w:right w:val="none" w:sz="0" w:space="0" w:color="auto"/>
                                                          </w:divBdr>
                                                          <w:divsChild>
                                                            <w:div w:id="109828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303739">
                                                  <w:marLeft w:val="0"/>
                                                  <w:marRight w:val="0"/>
                                                  <w:marTop w:val="0"/>
                                                  <w:marBottom w:val="0"/>
                                                  <w:divBdr>
                                                    <w:top w:val="none" w:sz="0" w:space="0" w:color="auto"/>
                                                    <w:left w:val="none" w:sz="0" w:space="0" w:color="auto"/>
                                                    <w:bottom w:val="none" w:sz="0" w:space="0" w:color="auto"/>
                                                    <w:right w:val="none" w:sz="0" w:space="0" w:color="auto"/>
                                                  </w:divBdr>
                                                  <w:divsChild>
                                                    <w:div w:id="234240864">
                                                      <w:marLeft w:val="0"/>
                                                      <w:marRight w:val="0"/>
                                                      <w:marTop w:val="0"/>
                                                      <w:marBottom w:val="0"/>
                                                      <w:divBdr>
                                                        <w:top w:val="none" w:sz="0" w:space="0" w:color="auto"/>
                                                        <w:left w:val="none" w:sz="0" w:space="0" w:color="auto"/>
                                                        <w:bottom w:val="none" w:sz="0" w:space="0" w:color="auto"/>
                                                        <w:right w:val="none" w:sz="0" w:space="0" w:color="auto"/>
                                                      </w:divBdr>
                                                      <w:divsChild>
                                                        <w:div w:id="445318758">
                                                          <w:marLeft w:val="0"/>
                                                          <w:marRight w:val="0"/>
                                                          <w:marTop w:val="0"/>
                                                          <w:marBottom w:val="0"/>
                                                          <w:divBdr>
                                                            <w:top w:val="none" w:sz="0" w:space="0" w:color="auto"/>
                                                            <w:left w:val="none" w:sz="0" w:space="0" w:color="auto"/>
                                                            <w:bottom w:val="none" w:sz="0" w:space="0" w:color="auto"/>
                                                            <w:right w:val="none" w:sz="0" w:space="0" w:color="auto"/>
                                                          </w:divBdr>
                                                          <w:divsChild>
                                                            <w:div w:id="103889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124377458">
      <w:bodyDiv w:val="1"/>
      <w:marLeft w:val="0"/>
      <w:marRight w:val="0"/>
      <w:marTop w:val="0"/>
      <w:marBottom w:val="0"/>
      <w:divBdr>
        <w:top w:val="none" w:sz="0" w:space="0" w:color="auto"/>
        <w:left w:val="none" w:sz="0" w:space="0" w:color="auto"/>
        <w:bottom w:val="none" w:sz="0" w:space="0" w:color="auto"/>
        <w:right w:val="none" w:sz="0" w:space="0" w:color="auto"/>
      </w:divBdr>
    </w:div>
    <w:div w:id="2128891635">
      <w:bodyDiv w:val="1"/>
      <w:marLeft w:val="0"/>
      <w:marRight w:val="0"/>
      <w:marTop w:val="0"/>
      <w:marBottom w:val="0"/>
      <w:divBdr>
        <w:top w:val="none" w:sz="0" w:space="0" w:color="auto"/>
        <w:left w:val="none" w:sz="0" w:space="0" w:color="auto"/>
        <w:bottom w:val="none" w:sz="0" w:space="0" w:color="auto"/>
        <w:right w:val="none" w:sz="0" w:space="0" w:color="auto"/>
      </w:divBdr>
    </w:div>
    <w:div w:id="2131435637">
      <w:bodyDiv w:val="1"/>
      <w:marLeft w:val="0"/>
      <w:marRight w:val="0"/>
      <w:marTop w:val="0"/>
      <w:marBottom w:val="0"/>
      <w:divBdr>
        <w:top w:val="none" w:sz="0" w:space="0" w:color="auto"/>
        <w:left w:val="none" w:sz="0" w:space="0" w:color="auto"/>
        <w:bottom w:val="none" w:sz="0" w:space="0" w:color="auto"/>
        <w:right w:val="none" w:sz="0" w:space="0" w:color="auto"/>
      </w:divBdr>
    </w:div>
    <w:div w:id="2134513230">
      <w:bodyDiv w:val="1"/>
      <w:marLeft w:val="0"/>
      <w:marRight w:val="0"/>
      <w:marTop w:val="0"/>
      <w:marBottom w:val="0"/>
      <w:divBdr>
        <w:top w:val="none" w:sz="0" w:space="0" w:color="auto"/>
        <w:left w:val="none" w:sz="0" w:space="0" w:color="auto"/>
        <w:bottom w:val="none" w:sz="0" w:space="0" w:color="auto"/>
        <w:right w:val="none" w:sz="0" w:space="0" w:color="auto"/>
      </w:divBdr>
    </w:div>
    <w:div w:id="21406881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microsoft.com/office/2007/relationships/diagramDrawing" Target="diagrams/drawing2.xml" Id="rId26" /><Relationship Type="http://schemas.openxmlformats.org/officeDocument/2006/relationships/image" Target="media/image28.emf" Id="rId117" /><Relationship Type="http://schemas.microsoft.com/office/2007/relationships/diagramDrawing" Target="diagrams/drawing1.xml" Id="rId21" /><Relationship Type="http://schemas.openxmlformats.org/officeDocument/2006/relationships/diagramData" Target="diagrams/data5.xml" Id="rId42" /><Relationship Type="http://schemas.openxmlformats.org/officeDocument/2006/relationships/image" Target="media/image6.jpeg" Id="rId47" /><Relationship Type="http://schemas.openxmlformats.org/officeDocument/2006/relationships/diagramColors" Target="diagrams/colors6.xml" Id="rId63" /><Relationship Type="http://schemas.openxmlformats.org/officeDocument/2006/relationships/diagramColors" Target="diagrams/colors7.xml" Id="rId68" /><Relationship Type="http://schemas.microsoft.com/office/2007/relationships/diagramDrawing" Target="diagrams/drawing10.xml" Id="rId84" /><Relationship Type="http://schemas.microsoft.com/office/2007/relationships/diagramDrawing" Target="diagrams/drawing11.xml" Id="rId89" /><Relationship Type="http://schemas.openxmlformats.org/officeDocument/2006/relationships/image" Target="media/image23.emf" Id="rId112" /><Relationship Type="http://schemas.openxmlformats.org/officeDocument/2006/relationships/image" Target="media/image5.jpeg" Id="rId16" /><Relationship Type="http://schemas.openxmlformats.org/officeDocument/2006/relationships/image" Target="media/image18.emf" Id="rId107" /><Relationship Type="http://schemas.microsoft.com/office/2007/relationships/hdphoto" Target="media/hdphoto1.wdp" Id="rId11" /><Relationship Type="http://schemas.openxmlformats.org/officeDocument/2006/relationships/diagramData" Target="diagrams/data4.xml" Id="rId32" /><Relationship Type="http://schemas.openxmlformats.org/officeDocument/2006/relationships/hyperlink" Target="file:///C:\Users\Ana%20Zelaya\Desktop\Liquidaciones%202019-2023%20Brigadas%20de%20amor%20cristiano-%20Proyecto%20Victoria" TargetMode="External" Id="rId37" /><Relationship Type="http://schemas.openxmlformats.org/officeDocument/2006/relationships/chart" Target="charts/chart6.xml" Id="rId53" /><Relationship Type="http://schemas.openxmlformats.org/officeDocument/2006/relationships/image" Target="media/image9.png" Id="rId58" /><Relationship Type="http://schemas.microsoft.com/office/2007/relationships/diagramDrawing" Target="diagrams/drawing8.xml" Id="rId74" /><Relationship Type="http://schemas.microsoft.com/office/2007/relationships/diagramDrawing" Target="diagrams/drawing9.xml" Id="rId79" /><Relationship Type="http://schemas.openxmlformats.org/officeDocument/2006/relationships/image" Target="media/image13.png" Id="rId102" /><Relationship Type="http://schemas.openxmlformats.org/officeDocument/2006/relationships/theme" Target="theme/theme1.xml" Id="rId123" /><Relationship Type="http://schemas.openxmlformats.org/officeDocument/2006/relationships/webSettings" Target="webSettings.xml" Id="rId5" /><Relationship Type="http://schemas.openxmlformats.org/officeDocument/2006/relationships/diagramLayout" Target="diagrams/layout6.xml" Id="rId61" /><Relationship Type="http://schemas.openxmlformats.org/officeDocument/2006/relationships/diagramQuickStyle" Target="diagrams/quickStyle10.xml" Id="rId82" /><Relationship Type="http://schemas.openxmlformats.org/officeDocument/2006/relationships/diagramData" Target="diagrams/data12.xml" Id="rId90" /><Relationship Type="http://schemas.openxmlformats.org/officeDocument/2006/relationships/diagramData" Target="diagrams/data13.xml" Id="rId95" /><Relationship Type="http://schemas.openxmlformats.org/officeDocument/2006/relationships/diagramQuickStyle" Target="diagrams/quickStyle1.xml" Id="rId19" /><Relationship Type="http://schemas.openxmlformats.org/officeDocument/2006/relationships/footer" Target="footer2.xml" Id="rId14" /><Relationship Type="http://schemas.openxmlformats.org/officeDocument/2006/relationships/diagramData" Target="diagrams/data2.xml" Id="rId22" /><Relationship Type="http://schemas.openxmlformats.org/officeDocument/2006/relationships/diagramData" Target="diagrams/data3.xml" Id="rId27" /><Relationship Type="http://schemas.openxmlformats.org/officeDocument/2006/relationships/diagramColors" Target="diagrams/colors3.xml" Id="rId30" /><Relationship Type="http://schemas.openxmlformats.org/officeDocument/2006/relationships/diagramColors" Target="diagrams/colors4.xml" Id="rId35" /><Relationship Type="http://schemas.openxmlformats.org/officeDocument/2006/relationships/diagramLayout" Target="diagrams/layout5.xml" Id="rId43" /><Relationship Type="http://schemas.openxmlformats.org/officeDocument/2006/relationships/chart" Target="charts/chart1.xml" Id="rId48" /><Relationship Type="http://schemas.openxmlformats.org/officeDocument/2006/relationships/image" Target="media/image7.png" Id="rId56" /><Relationship Type="http://schemas.microsoft.com/office/2007/relationships/diagramDrawing" Target="diagrams/drawing6.xml" Id="rId64" /><Relationship Type="http://schemas.microsoft.com/office/2007/relationships/diagramDrawing" Target="diagrams/drawing7.xml" Id="rId69" /><Relationship Type="http://schemas.openxmlformats.org/officeDocument/2006/relationships/diagramQuickStyle" Target="diagrams/quickStyle9.xml" Id="rId77" /><Relationship Type="http://schemas.openxmlformats.org/officeDocument/2006/relationships/image" Target="media/image11.png" Id="rId100" /><Relationship Type="http://schemas.openxmlformats.org/officeDocument/2006/relationships/image" Target="media/image16.emf" Id="rId105" /><Relationship Type="http://schemas.openxmlformats.org/officeDocument/2006/relationships/image" Target="media/image24.emf" Id="rId113" /><Relationship Type="http://schemas.openxmlformats.org/officeDocument/2006/relationships/image" Target="media/image29.png" Id="rId118" /><Relationship Type="http://schemas.openxmlformats.org/officeDocument/2006/relationships/image" Target="media/image1.png" Id="rId8" /><Relationship Type="http://schemas.openxmlformats.org/officeDocument/2006/relationships/chart" Target="charts/chart4.xml" Id="rId51" /><Relationship Type="http://schemas.openxmlformats.org/officeDocument/2006/relationships/diagramQuickStyle" Target="diagrams/quickStyle8.xml" Id="rId72" /><Relationship Type="http://schemas.openxmlformats.org/officeDocument/2006/relationships/diagramData" Target="diagrams/data10.xml" Id="rId80" /><Relationship Type="http://schemas.openxmlformats.org/officeDocument/2006/relationships/diagramData" Target="diagrams/data11.xml" Id="rId85" /><Relationship Type="http://schemas.openxmlformats.org/officeDocument/2006/relationships/diagramColors" Target="diagrams/colors12.xml" Id="rId93" /><Relationship Type="http://schemas.openxmlformats.org/officeDocument/2006/relationships/diagramColors" Target="diagrams/colors13.xml" Id="rId98" /><Relationship Type="http://schemas.openxmlformats.org/officeDocument/2006/relationships/image" Target="media/image32.jpeg" Id="rId121" /><Relationship Type="http://schemas.openxmlformats.org/officeDocument/2006/relationships/styles" Target="styles.xml" Id="rId3" /><Relationship Type="http://schemas.openxmlformats.org/officeDocument/2006/relationships/image" Target="media/image3.png" Id="rId12" /><Relationship Type="http://schemas.openxmlformats.org/officeDocument/2006/relationships/diagramData" Target="diagrams/data1.xml" Id="rId17" /><Relationship Type="http://schemas.openxmlformats.org/officeDocument/2006/relationships/diagramColors" Target="diagrams/colors2.xml" Id="rId25" /><Relationship Type="http://schemas.openxmlformats.org/officeDocument/2006/relationships/diagramLayout" Target="diagrams/layout4.xml" Id="rId33" /><Relationship Type="http://schemas.openxmlformats.org/officeDocument/2006/relationships/hyperlink" Target="file:///C:\Users\kgonzales\Downloads\..Liquidacion-2019-Brigadas-de-Amor-Cristiano-Proyecto-Victoria..pdf" TargetMode="External" Id="rId38" /><Relationship Type="http://schemas.microsoft.com/office/2007/relationships/diagramDrawing" Target="diagrams/drawing5.xml" Id="rId46" /><Relationship Type="http://schemas.openxmlformats.org/officeDocument/2006/relationships/image" Target="media/image10.jpeg" Id="rId59" /><Relationship Type="http://schemas.openxmlformats.org/officeDocument/2006/relationships/diagramQuickStyle" Target="diagrams/quickStyle7.xml" Id="rId67" /><Relationship Type="http://schemas.openxmlformats.org/officeDocument/2006/relationships/image" Target="media/image14.emf" Id="rId103" /><Relationship Type="http://schemas.openxmlformats.org/officeDocument/2006/relationships/image" Target="media/image19.emf" Id="rId108" /><Relationship Type="http://schemas.openxmlformats.org/officeDocument/2006/relationships/image" Target="media/image27.emf" Id="rId116" /><Relationship Type="http://schemas.openxmlformats.org/officeDocument/2006/relationships/diagramColors" Target="diagrams/colors1.xml" Id="rId20" /><Relationship Type="http://schemas.openxmlformats.org/officeDocument/2006/relationships/footer" Target="footer3.xml" Id="rId41" /><Relationship Type="http://schemas.openxmlformats.org/officeDocument/2006/relationships/chart" Target="charts/chart7.xml" Id="rId54" /><Relationship Type="http://schemas.openxmlformats.org/officeDocument/2006/relationships/diagramQuickStyle" Target="diagrams/quickStyle6.xml" Id="rId62" /><Relationship Type="http://schemas.openxmlformats.org/officeDocument/2006/relationships/diagramData" Target="diagrams/data8.xml" Id="rId70" /><Relationship Type="http://schemas.openxmlformats.org/officeDocument/2006/relationships/diagramData" Target="diagrams/data9.xml" Id="rId75" /><Relationship Type="http://schemas.openxmlformats.org/officeDocument/2006/relationships/diagramColors" Target="diagrams/colors10.xml" Id="rId83" /><Relationship Type="http://schemas.openxmlformats.org/officeDocument/2006/relationships/diagramColors" Target="diagrams/colors11.xml" Id="rId88" /><Relationship Type="http://schemas.openxmlformats.org/officeDocument/2006/relationships/diagramLayout" Target="diagrams/layout12.xml" Id="rId91" /><Relationship Type="http://schemas.openxmlformats.org/officeDocument/2006/relationships/diagramLayout" Target="diagrams/layout13.xml" Id="rId96" /><Relationship Type="http://schemas.openxmlformats.org/officeDocument/2006/relationships/image" Target="media/image22.emf" Id="rId111"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5" /><Relationship Type="http://schemas.openxmlformats.org/officeDocument/2006/relationships/diagramLayout" Target="diagrams/layout2.xml" Id="rId23" /><Relationship Type="http://schemas.openxmlformats.org/officeDocument/2006/relationships/diagramLayout" Target="diagrams/layout3.xml" Id="rId28" /><Relationship Type="http://schemas.microsoft.com/office/2007/relationships/diagramDrawing" Target="diagrams/drawing4.xml" Id="rId36" /><Relationship Type="http://schemas.openxmlformats.org/officeDocument/2006/relationships/chart" Target="charts/chart2.xml" Id="rId49" /><Relationship Type="http://schemas.openxmlformats.org/officeDocument/2006/relationships/image" Target="media/image8.png" Id="rId57" /><Relationship Type="http://schemas.openxmlformats.org/officeDocument/2006/relationships/image" Target="media/image17.png" Id="rId106" /><Relationship Type="http://schemas.openxmlformats.org/officeDocument/2006/relationships/image" Target="media/image25.emf" Id="rId114" /><Relationship Type="http://schemas.openxmlformats.org/officeDocument/2006/relationships/image" Target="media/image30.png" Id="rId119" /><Relationship Type="http://schemas.openxmlformats.org/officeDocument/2006/relationships/image" Target="media/image2.png" Id="rId10" /><Relationship Type="http://schemas.microsoft.com/office/2007/relationships/diagramDrawing" Target="diagrams/drawing3.xml" Id="rId31" /><Relationship Type="http://schemas.openxmlformats.org/officeDocument/2006/relationships/diagramQuickStyle" Target="diagrams/quickStyle5.xml" Id="rId44" /><Relationship Type="http://schemas.openxmlformats.org/officeDocument/2006/relationships/chart" Target="charts/chart5.xml" Id="rId52" /><Relationship Type="http://schemas.openxmlformats.org/officeDocument/2006/relationships/diagramData" Target="diagrams/data6.xml" Id="rId60" /><Relationship Type="http://schemas.openxmlformats.org/officeDocument/2006/relationships/diagramData" Target="diagrams/data7.xml" Id="rId65" /><Relationship Type="http://schemas.openxmlformats.org/officeDocument/2006/relationships/diagramColors" Target="diagrams/colors8.xml" Id="rId73" /><Relationship Type="http://schemas.openxmlformats.org/officeDocument/2006/relationships/diagramColors" Target="diagrams/colors9.xml" Id="rId78" /><Relationship Type="http://schemas.openxmlformats.org/officeDocument/2006/relationships/diagramLayout" Target="diagrams/layout10.xml" Id="rId81" /><Relationship Type="http://schemas.openxmlformats.org/officeDocument/2006/relationships/diagramLayout" Target="diagrams/layout11.xml" Id="rId86" /><Relationship Type="http://schemas.microsoft.com/office/2007/relationships/diagramDrawing" Target="diagrams/drawing12.xml" Id="rId94" /><Relationship Type="http://schemas.microsoft.com/office/2007/relationships/diagramDrawing" Target="diagrams/drawing13.xml" Id="rId99" /><Relationship Type="http://schemas.openxmlformats.org/officeDocument/2006/relationships/image" Target="media/image12.png" Id="rId101" /><Relationship Type="http://schemas.openxmlformats.org/officeDocument/2006/relationships/fontTable" Target="fontTable.xml" Id="rId122" /><Relationship Type="http://schemas.openxmlformats.org/officeDocument/2006/relationships/settings" Target="settings.xml" Id="rId4" /><Relationship Type="http://schemas.openxmlformats.org/officeDocument/2006/relationships/footer" Target="footer1.xml" Id="rId9" /><Relationship Type="http://schemas.microsoft.com/office/2007/relationships/hdphoto" Target="media/hdphoto2.wdp" Id="rId13" /><Relationship Type="http://schemas.openxmlformats.org/officeDocument/2006/relationships/diagramLayout" Target="diagrams/layout1.xml" Id="rId18" /><Relationship Type="http://schemas.openxmlformats.org/officeDocument/2006/relationships/hyperlink" Target="file:///C:\Users\kgonzales\AppData\Roaming\Microsoft\Documentos%20Tesis\Liquidacion-fondos-2021-proyecto-victoria.pdf" TargetMode="External" Id="rId39" /><Relationship Type="http://schemas.openxmlformats.org/officeDocument/2006/relationships/image" Target="media/image20.emf" Id="rId109" /><Relationship Type="http://schemas.openxmlformats.org/officeDocument/2006/relationships/diagramQuickStyle" Target="diagrams/quickStyle4.xml" Id="rId34" /><Relationship Type="http://schemas.openxmlformats.org/officeDocument/2006/relationships/chart" Target="charts/chart3.xml" Id="rId50" /><Relationship Type="http://schemas.openxmlformats.org/officeDocument/2006/relationships/chart" Target="charts/chart8.xml" Id="rId55" /><Relationship Type="http://schemas.openxmlformats.org/officeDocument/2006/relationships/diagramLayout" Target="diagrams/layout9.xml" Id="rId76" /><Relationship Type="http://schemas.openxmlformats.org/officeDocument/2006/relationships/diagramQuickStyle" Target="diagrams/quickStyle13.xml" Id="rId97" /><Relationship Type="http://schemas.openxmlformats.org/officeDocument/2006/relationships/image" Target="media/image15.emf" Id="rId104" /><Relationship Type="http://schemas.openxmlformats.org/officeDocument/2006/relationships/image" Target="media/image31.png" Id="rId120" /><Relationship Type="http://schemas.openxmlformats.org/officeDocument/2006/relationships/endnotes" Target="endnotes.xml" Id="rId7" /><Relationship Type="http://schemas.openxmlformats.org/officeDocument/2006/relationships/diagramLayout" Target="diagrams/layout8.xml" Id="rId71" /><Relationship Type="http://schemas.openxmlformats.org/officeDocument/2006/relationships/diagramQuickStyle" Target="diagrams/quickStyle12.xml" Id="rId92" /><Relationship Type="http://schemas.openxmlformats.org/officeDocument/2006/relationships/numbering" Target="numbering.xml" Id="rId2" /><Relationship Type="http://schemas.openxmlformats.org/officeDocument/2006/relationships/diagramQuickStyle" Target="diagrams/quickStyle3.xml" Id="rId29" /><Relationship Type="http://schemas.openxmlformats.org/officeDocument/2006/relationships/diagramQuickStyle" Target="diagrams/quickStyle2.xml" Id="rId24" /><Relationship Type="http://schemas.openxmlformats.org/officeDocument/2006/relationships/hyperlink" Target="file:///C:\Users\kgonzales\Downloads\..Liquidacion-2020-Brigadas-de-Amor-Cristiano-Proyecto-Victoria..pdf" TargetMode="External" Id="rId40" /><Relationship Type="http://schemas.openxmlformats.org/officeDocument/2006/relationships/diagramColors" Target="diagrams/colors5.xml" Id="rId45" /><Relationship Type="http://schemas.openxmlformats.org/officeDocument/2006/relationships/diagramLayout" Target="diagrams/layout7.xml" Id="rId66" /><Relationship Type="http://schemas.openxmlformats.org/officeDocument/2006/relationships/diagramQuickStyle" Target="diagrams/quickStyle11.xml" Id="rId87" /><Relationship Type="http://schemas.openxmlformats.org/officeDocument/2006/relationships/image" Target="media/image21.emf" Id="rId110" /><Relationship Type="http://schemas.openxmlformats.org/officeDocument/2006/relationships/image" Target="media/image26.emf" Id="rId115"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gonzales\Downloads\PROYECTO%20VICTORIA%20ER,BG%202019-2023_26.05.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kgonzales\OneDrive%20-%20Embotelladora%20la%20Mariposa,S.A\31.%20ANALISIS%20BENEFICIO%20FINANZAS\PROYECTO%20VICTORIA%20ER,BG%202019-2023_02.06.20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kgonzales\OneDrive%20-%20Embotelladora%20la%20Mariposa,S.A\31.%20ANALISIS%20BENEFICIO%20FINANZAS\PROYECTO%20VICTORIA%20ER,BG%202019-2023_02.06.202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kgonzales\Downloads\PROYECTO%20VICTORIA%20ER,BG%202019-2023%20(2).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kgonzales\Downloads\PROYECTO%20VICTORIA%20ER,BG%202019-2023%20(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kgonzales\Downloads\PROYECTO%20VICTORIA%20ER,BG%202019-2023%20(2).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s-HN"/>
              <a:t>Ingresos Totales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HN"/>
        </a:p>
      </c:txPr>
    </c:title>
    <c:autoTitleDeleted val="0"/>
    <c:plotArea>
      <c:layout/>
      <c:barChart>
        <c:barDir val="col"/>
        <c:grouping val="clustered"/>
        <c:varyColors val="0"/>
        <c:ser>
          <c:idx val="0"/>
          <c:order val="0"/>
          <c:tx>
            <c:strRef>
              <c:f>'INGRESOS-EGRESOS '!$B$94</c:f>
              <c:strCache>
                <c:ptCount val="1"/>
                <c:pt idx="0">
                  <c:v>Total Ingresos </c:v>
                </c:pt>
              </c:strCache>
            </c:strRef>
          </c:tx>
          <c:spPr>
            <a:solidFill>
              <a:schemeClr val="accent2">
                <a:shade val="76000"/>
              </a:schemeClr>
            </a:solidFill>
            <a:ln>
              <a:noFill/>
            </a:ln>
            <a:effectLst/>
          </c:spPr>
          <c:invertIfNegative val="0"/>
          <c:dLbls>
            <c:dLbl>
              <c:idx val="0"/>
              <c:layout>
                <c:manualLayout>
                  <c:x val="-2.7777777777777779E-3"/>
                  <c:y val="-5.09259259259259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64-4262-B283-F642D45A2C2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'INGRESOS-EGRESOS '!$C$93:$G$93</c:f>
              <c:numCache>
                <c:formatCode>General</c:formatCode>
                <c:ptCount val="5"/>
                <c:pt idx="0">
                  <c:v>2019</c:v>
                </c:pt>
                <c:pt idx="1">
                  <c:v>2020</c:v>
                </c:pt>
                <c:pt idx="2">
                  <c:v>2021</c:v>
                </c:pt>
                <c:pt idx="3">
                  <c:v>2022</c:v>
                </c:pt>
                <c:pt idx="4">
                  <c:v>2023</c:v>
                </c:pt>
              </c:numCache>
            </c:numRef>
          </c:cat>
          <c:val>
            <c:numRef>
              <c:f>'INGRESOS-EGRESOS '!$C$94:$G$94</c:f>
              <c:numCache>
                <c:formatCode>"L"#,##0.00</c:formatCode>
                <c:ptCount val="5"/>
                <c:pt idx="0">
                  <c:v>8455973.7999999989</c:v>
                </c:pt>
                <c:pt idx="1">
                  <c:v>7761767.3900000006</c:v>
                </c:pt>
                <c:pt idx="2">
                  <c:v>10356316.189999999</c:v>
                </c:pt>
                <c:pt idx="3">
                  <c:v>9619838.9700000007</c:v>
                </c:pt>
                <c:pt idx="4">
                  <c:v>9590760.9300000016</c:v>
                </c:pt>
              </c:numCache>
            </c:numRef>
          </c:val>
          <c:extLst>
            <c:ext xmlns:c16="http://schemas.microsoft.com/office/drawing/2014/chart" uri="{C3380CC4-5D6E-409C-BE32-E72D297353CC}">
              <c16:uniqueId val="{00000001-3F64-4262-B283-F642D45A2C2F}"/>
            </c:ext>
          </c:extLst>
        </c:ser>
        <c:dLbls>
          <c:showLegendKey val="0"/>
          <c:showVal val="1"/>
          <c:showCatName val="0"/>
          <c:showSerName val="0"/>
          <c:showPercent val="0"/>
          <c:showBubbleSize val="0"/>
        </c:dLbls>
        <c:gapWidth val="219"/>
        <c:overlap val="-27"/>
        <c:axId val="317967128"/>
        <c:axId val="317966736"/>
      </c:barChart>
      <c:lineChart>
        <c:grouping val="standard"/>
        <c:varyColors val="0"/>
        <c:ser>
          <c:idx val="1"/>
          <c:order val="1"/>
          <c:tx>
            <c:strRef>
              <c:f>'INGRESOS-EGRESOS '!$B$95</c:f>
              <c:strCache>
                <c:ptCount val="1"/>
                <c:pt idx="0">
                  <c:v>Numero de Beneficiarios </c:v>
                </c:pt>
              </c:strCache>
            </c:strRef>
          </c:tx>
          <c:spPr>
            <a:ln w="28575" cap="rnd">
              <a:solidFill>
                <a:schemeClr val="accent2">
                  <a:tint val="77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'INGRESOS-EGRESOS '!$C$93:$G$93</c:f>
              <c:numCache>
                <c:formatCode>General</c:formatCode>
                <c:ptCount val="5"/>
                <c:pt idx="0">
                  <c:v>2019</c:v>
                </c:pt>
                <c:pt idx="1">
                  <c:v>2020</c:v>
                </c:pt>
                <c:pt idx="2">
                  <c:v>2021</c:v>
                </c:pt>
                <c:pt idx="3">
                  <c:v>2022</c:v>
                </c:pt>
                <c:pt idx="4">
                  <c:v>2023</c:v>
                </c:pt>
              </c:numCache>
            </c:numRef>
          </c:cat>
          <c:val>
            <c:numRef>
              <c:f>'INGRESOS-EGRESOS '!$C$95:$G$95</c:f>
              <c:numCache>
                <c:formatCode>General</c:formatCode>
                <c:ptCount val="5"/>
                <c:pt idx="0">
                  <c:v>193</c:v>
                </c:pt>
                <c:pt idx="1">
                  <c:v>94</c:v>
                </c:pt>
                <c:pt idx="2">
                  <c:v>142</c:v>
                </c:pt>
                <c:pt idx="3">
                  <c:v>136</c:v>
                </c:pt>
                <c:pt idx="4">
                  <c:v>143</c:v>
                </c:pt>
              </c:numCache>
            </c:numRef>
          </c:val>
          <c:smooth val="0"/>
          <c:extLst>
            <c:ext xmlns:c16="http://schemas.microsoft.com/office/drawing/2014/chart" uri="{C3380CC4-5D6E-409C-BE32-E72D297353CC}">
              <c16:uniqueId val="{00000002-3F64-4262-B283-F642D45A2C2F}"/>
            </c:ext>
          </c:extLst>
        </c:ser>
        <c:dLbls>
          <c:showLegendKey val="0"/>
          <c:showVal val="1"/>
          <c:showCatName val="0"/>
          <c:showSerName val="0"/>
          <c:showPercent val="0"/>
          <c:showBubbleSize val="0"/>
        </c:dLbls>
        <c:marker val="1"/>
        <c:smooth val="0"/>
        <c:axId val="317965168"/>
        <c:axId val="317965560"/>
      </c:lineChart>
      <c:catAx>
        <c:axId val="317967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317966736"/>
        <c:crosses val="autoZero"/>
        <c:auto val="1"/>
        <c:lblAlgn val="ctr"/>
        <c:lblOffset val="100"/>
        <c:noMultiLvlLbl val="0"/>
      </c:catAx>
      <c:valAx>
        <c:axId val="317966736"/>
        <c:scaling>
          <c:orientation val="minMax"/>
        </c:scaling>
        <c:delete val="0"/>
        <c:axPos val="l"/>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317967128"/>
        <c:crosses val="autoZero"/>
        <c:crossBetween val="between"/>
      </c:valAx>
      <c:valAx>
        <c:axId val="31796556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crossAx val="317965168"/>
        <c:crosses val="max"/>
        <c:crossBetween val="between"/>
      </c:valAx>
      <c:catAx>
        <c:axId val="317965168"/>
        <c:scaling>
          <c:orientation val="minMax"/>
        </c:scaling>
        <c:delete val="1"/>
        <c:axPos val="b"/>
        <c:numFmt formatCode="General" sourceLinked="1"/>
        <c:majorTickMark val="out"/>
        <c:minorTickMark val="none"/>
        <c:tickLblPos val="nextTo"/>
        <c:crossAx val="3179655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solidFill>
            <a:sysClr val="windowText" lastClr="000000"/>
          </a:solidFill>
          <a:latin typeface="+mn-lt"/>
          <a:ea typeface="+mn-ea"/>
          <a:cs typeface="+mn-cs"/>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HN"/>
              <a:t>INGRESOS TOTALES</a:t>
            </a:r>
          </a:p>
          <a:p>
            <a:pPr>
              <a:defRPr/>
            </a:pPr>
            <a:endParaRPr lang="es-HN"/>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HN"/>
        </a:p>
      </c:txPr>
    </c:title>
    <c:autoTitleDeleted val="0"/>
    <c:plotArea>
      <c:layout/>
      <c:lineChart>
        <c:grouping val="standard"/>
        <c:varyColors val="0"/>
        <c:ser>
          <c:idx val="0"/>
          <c:order val="0"/>
          <c:tx>
            <c:strRef>
              <c:f>'INGRESOS-EGRESOS '!$B$41</c:f>
              <c:strCache>
                <c:ptCount val="1"/>
                <c:pt idx="0">
                  <c:v>Ingresos Donaciones</c:v>
                </c:pt>
              </c:strCache>
            </c:strRef>
          </c:tx>
          <c:spPr>
            <a:ln w="22225" cap="rnd">
              <a:solidFill>
                <a:schemeClr val="accent2"/>
              </a:solidFill>
              <a:round/>
            </a:ln>
            <a:effectLst/>
          </c:spPr>
          <c:marker>
            <c:symbol val="none"/>
          </c:marker>
          <c:cat>
            <c:numRef>
              <c:f>'INGRESOS-EGRESOS '!$C$40:$G$40</c:f>
              <c:numCache>
                <c:formatCode>0</c:formatCode>
                <c:ptCount val="5"/>
                <c:pt idx="0">
                  <c:v>2019</c:v>
                </c:pt>
                <c:pt idx="1">
                  <c:v>2020</c:v>
                </c:pt>
                <c:pt idx="2">
                  <c:v>2021</c:v>
                </c:pt>
                <c:pt idx="3">
                  <c:v>2022</c:v>
                </c:pt>
                <c:pt idx="4">
                  <c:v>2023</c:v>
                </c:pt>
              </c:numCache>
            </c:numRef>
          </c:cat>
          <c:val>
            <c:numRef>
              <c:f>'INGRESOS-EGRESOS '!$C$41:$G$41</c:f>
              <c:numCache>
                <c:formatCode>_-[$L-480A]* #,##0.00_-;\-[$L-480A]* #,##0.00_-;_-[$L-480A]* "-"??_-;_-@_-</c:formatCode>
                <c:ptCount val="5"/>
                <c:pt idx="0">
                  <c:v>1611246.71</c:v>
                </c:pt>
                <c:pt idx="1">
                  <c:v>2092127.23</c:v>
                </c:pt>
                <c:pt idx="2">
                  <c:v>1354869.41</c:v>
                </c:pt>
                <c:pt idx="3">
                  <c:v>1869821.9</c:v>
                </c:pt>
                <c:pt idx="4">
                  <c:v>2039321.5299999998</c:v>
                </c:pt>
              </c:numCache>
            </c:numRef>
          </c:val>
          <c:smooth val="0"/>
          <c:extLst>
            <c:ext xmlns:c16="http://schemas.microsoft.com/office/drawing/2014/chart" uri="{C3380CC4-5D6E-409C-BE32-E72D297353CC}">
              <c16:uniqueId val="{00000000-0DB0-40A4-95C2-5DE15BA26EE3}"/>
            </c:ext>
          </c:extLst>
        </c:ser>
        <c:ser>
          <c:idx val="1"/>
          <c:order val="1"/>
          <c:tx>
            <c:strRef>
              <c:f>'INGRESOS-EGRESOS '!$B$42</c:f>
              <c:strCache>
                <c:ptCount val="1"/>
                <c:pt idx="0">
                  <c:v>Ingresos por subvenciones</c:v>
                </c:pt>
              </c:strCache>
            </c:strRef>
          </c:tx>
          <c:spPr>
            <a:ln w="22225" cap="rnd">
              <a:solidFill>
                <a:schemeClr val="accent4"/>
              </a:solidFill>
              <a:round/>
            </a:ln>
            <a:effectLst/>
          </c:spPr>
          <c:marker>
            <c:symbol val="none"/>
          </c:marker>
          <c:cat>
            <c:numRef>
              <c:f>'INGRESOS-EGRESOS '!$C$40:$G$40</c:f>
              <c:numCache>
                <c:formatCode>0</c:formatCode>
                <c:ptCount val="5"/>
                <c:pt idx="0">
                  <c:v>2019</c:v>
                </c:pt>
                <c:pt idx="1">
                  <c:v>2020</c:v>
                </c:pt>
                <c:pt idx="2">
                  <c:v>2021</c:v>
                </c:pt>
                <c:pt idx="3">
                  <c:v>2022</c:v>
                </c:pt>
                <c:pt idx="4">
                  <c:v>2023</c:v>
                </c:pt>
              </c:numCache>
            </c:numRef>
          </c:cat>
          <c:val>
            <c:numRef>
              <c:f>'INGRESOS-EGRESOS '!$C$42:$G$42</c:f>
              <c:numCache>
                <c:formatCode>_-[$L-480A]* #,##0.00_-;\-[$L-480A]* #,##0.00_-;_-[$L-480A]* "-"??_-;_-@_-</c:formatCode>
                <c:ptCount val="5"/>
                <c:pt idx="0">
                  <c:v>4995032.32</c:v>
                </c:pt>
                <c:pt idx="1">
                  <c:v>4255032.32</c:v>
                </c:pt>
                <c:pt idx="2">
                  <c:v>7038182.3200000003</c:v>
                </c:pt>
                <c:pt idx="3">
                  <c:v>6299789.5899999999</c:v>
                </c:pt>
                <c:pt idx="4">
                  <c:v>6016600</c:v>
                </c:pt>
              </c:numCache>
            </c:numRef>
          </c:val>
          <c:smooth val="0"/>
          <c:extLst>
            <c:ext xmlns:c16="http://schemas.microsoft.com/office/drawing/2014/chart" uri="{C3380CC4-5D6E-409C-BE32-E72D297353CC}">
              <c16:uniqueId val="{00000001-0DB0-40A4-95C2-5DE15BA26EE3}"/>
            </c:ext>
          </c:extLst>
        </c:ser>
        <c:ser>
          <c:idx val="2"/>
          <c:order val="2"/>
          <c:tx>
            <c:strRef>
              <c:f>'INGRESOS-EGRESOS '!$B$43</c:f>
              <c:strCache>
                <c:ptCount val="1"/>
                <c:pt idx="0">
                  <c:v>Ingresos por otras fuentes</c:v>
                </c:pt>
              </c:strCache>
            </c:strRef>
          </c:tx>
          <c:spPr>
            <a:ln w="22225" cap="rnd">
              <a:solidFill>
                <a:schemeClr val="accent6"/>
              </a:solidFill>
              <a:round/>
            </a:ln>
            <a:effectLst/>
          </c:spPr>
          <c:marker>
            <c:symbol val="none"/>
          </c:marker>
          <c:cat>
            <c:numRef>
              <c:f>'INGRESOS-EGRESOS '!$C$40:$G$40</c:f>
              <c:numCache>
                <c:formatCode>0</c:formatCode>
                <c:ptCount val="5"/>
                <c:pt idx="0">
                  <c:v>2019</c:v>
                </c:pt>
                <c:pt idx="1">
                  <c:v>2020</c:v>
                </c:pt>
                <c:pt idx="2">
                  <c:v>2021</c:v>
                </c:pt>
                <c:pt idx="3">
                  <c:v>2022</c:v>
                </c:pt>
                <c:pt idx="4">
                  <c:v>2023</c:v>
                </c:pt>
              </c:numCache>
            </c:numRef>
          </c:cat>
          <c:val>
            <c:numRef>
              <c:f>'INGRESOS-EGRESOS '!$C$43:$G$43</c:f>
              <c:numCache>
                <c:formatCode>_-[$L-480A]* #,##0.00_-;\-[$L-480A]* #,##0.00_-;_-[$L-480A]* "-"??_-;_-@_-</c:formatCode>
                <c:ptCount val="5"/>
                <c:pt idx="0">
                  <c:v>1849694.77</c:v>
                </c:pt>
                <c:pt idx="1">
                  <c:v>1414607.84</c:v>
                </c:pt>
                <c:pt idx="2">
                  <c:v>1963264.46</c:v>
                </c:pt>
                <c:pt idx="3">
                  <c:v>1450227.48</c:v>
                </c:pt>
                <c:pt idx="4">
                  <c:v>1534839.4</c:v>
                </c:pt>
              </c:numCache>
            </c:numRef>
          </c:val>
          <c:smooth val="0"/>
          <c:extLst>
            <c:ext xmlns:c16="http://schemas.microsoft.com/office/drawing/2014/chart" uri="{C3380CC4-5D6E-409C-BE32-E72D297353CC}">
              <c16:uniqueId val="{00000002-0DB0-40A4-95C2-5DE15BA26EE3}"/>
            </c:ext>
          </c:extLst>
        </c:ser>
        <c:dLbls>
          <c:showLegendKey val="0"/>
          <c:showVal val="0"/>
          <c:showCatName val="0"/>
          <c:showSerName val="0"/>
          <c:showPercent val="0"/>
          <c:showBubbleSize val="0"/>
        </c:dLbls>
        <c:smooth val="0"/>
        <c:axId val="317960464"/>
        <c:axId val="317966344"/>
      </c:lineChart>
      <c:catAx>
        <c:axId val="317960464"/>
        <c:scaling>
          <c:orientation val="minMax"/>
        </c:scaling>
        <c:delete val="0"/>
        <c:axPos val="b"/>
        <c:numFmt formatCode="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HN"/>
          </a:p>
        </c:txPr>
        <c:crossAx val="317966344"/>
        <c:crosses val="autoZero"/>
        <c:auto val="1"/>
        <c:lblAlgn val="ctr"/>
        <c:lblOffset val="100"/>
        <c:noMultiLvlLbl val="0"/>
      </c:catAx>
      <c:valAx>
        <c:axId val="317966344"/>
        <c:scaling>
          <c:orientation val="minMax"/>
        </c:scaling>
        <c:delete val="0"/>
        <c:axPos val="l"/>
        <c:numFmt formatCode="_-[$L-480A]* #,##0.00_-;\-[$L-480A]* #,##0.00_-;_-[$L-480A]*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crossAx val="317960464"/>
        <c:crosses val="autoZero"/>
        <c:crossBetween val="between"/>
      </c:val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s-HN"/>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Hoja1!$A$18</c:f>
              <c:strCache>
                <c:ptCount val="1"/>
                <c:pt idx="0">
                  <c:v>Ingresos por donaciones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Hoja1!$B$17:$F$17</c:f>
              <c:numCache>
                <c:formatCode>General</c:formatCode>
                <c:ptCount val="5"/>
                <c:pt idx="0">
                  <c:v>2019</c:v>
                </c:pt>
                <c:pt idx="1">
                  <c:v>2020</c:v>
                </c:pt>
                <c:pt idx="2">
                  <c:v>2021</c:v>
                </c:pt>
                <c:pt idx="3">
                  <c:v>2022</c:v>
                </c:pt>
                <c:pt idx="4">
                  <c:v>2023</c:v>
                </c:pt>
              </c:numCache>
            </c:numRef>
          </c:cat>
          <c:val>
            <c:numRef>
              <c:f>Hoja1!$B$18:$F$18</c:f>
              <c:numCache>
                <c:formatCode>"L"#,##0.00</c:formatCode>
                <c:ptCount val="5"/>
                <c:pt idx="0">
                  <c:v>1611246.71</c:v>
                </c:pt>
                <c:pt idx="1">
                  <c:v>2092127.23</c:v>
                </c:pt>
                <c:pt idx="2">
                  <c:v>1354869.4100000001</c:v>
                </c:pt>
                <c:pt idx="3">
                  <c:v>1869821.9</c:v>
                </c:pt>
                <c:pt idx="4">
                  <c:v>2039321.5299999998</c:v>
                </c:pt>
              </c:numCache>
            </c:numRef>
          </c:val>
          <c:extLst>
            <c:ext xmlns:c16="http://schemas.microsoft.com/office/drawing/2014/chart" uri="{C3380CC4-5D6E-409C-BE32-E72D297353CC}">
              <c16:uniqueId val="{00000000-8339-4C5B-AAB9-7664B3B6BDBE}"/>
            </c:ext>
          </c:extLst>
        </c:ser>
        <c:dLbls>
          <c:dLblPos val="outEnd"/>
          <c:showLegendKey val="0"/>
          <c:showVal val="1"/>
          <c:showCatName val="0"/>
          <c:showSerName val="0"/>
          <c:showPercent val="0"/>
          <c:showBubbleSize val="0"/>
        </c:dLbls>
        <c:gapWidth val="219"/>
        <c:overlap val="-27"/>
        <c:axId val="317955368"/>
        <c:axId val="317957720"/>
      </c:barChart>
      <c:catAx>
        <c:axId val="317955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7720"/>
        <c:crosses val="autoZero"/>
        <c:auto val="1"/>
        <c:lblAlgn val="ctr"/>
        <c:lblOffset val="100"/>
        <c:noMultiLvlLbl val="0"/>
      </c:catAx>
      <c:valAx>
        <c:axId val="317957720"/>
        <c:scaling>
          <c:orientation val="minMax"/>
        </c:scaling>
        <c:delete val="0"/>
        <c:axPos val="l"/>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536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16569211115726137"/>
          <c:y val="0.13079069767441864"/>
          <c:w val="0.80687304659308157"/>
          <c:h val="0.62611926997497402"/>
        </c:manualLayout>
      </c:layout>
      <c:barChart>
        <c:barDir val="col"/>
        <c:grouping val="clustered"/>
        <c:varyColors val="0"/>
        <c:ser>
          <c:idx val="0"/>
          <c:order val="0"/>
          <c:tx>
            <c:strRef>
              <c:f>Hoja1!$A$2</c:f>
              <c:strCache>
                <c:ptCount val="1"/>
                <c:pt idx="0">
                  <c:v>Ingresos por subvencion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Hoja1!$B$1:$F$1</c:f>
              <c:numCache>
                <c:formatCode>General</c:formatCode>
                <c:ptCount val="5"/>
                <c:pt idx="0">
                  <c:v>2019</c:v>
                </c:pt>
                <c:pt idx="1">
                  <c:v>2020</c:v>
                </c:pt>
                <c:pt idx="2">
                  <c:v>2021</c:v>
                </c:pt>
                <c:pt idx="3">
                  <c:v>2022</c:v>
                </c:pt>
                <c:pt idx="4">
                  <c:v>2023</c:v>
                </c:pt>
              </c:numCache>
            </c:numRef>
          </c:cat>
          <c:val>
            <c:numRef>
              <c:f>Hoja1!$B$2:$F$2</c:f>
              <c:numCache>
                <c:formatCode>"L"#,##0.00</c:formatCode>
                <c:ptCount val="5"/>
                <c:pt idx="0">
                  <c:v>4995032.32</c:v>
                </c:pt>
                <c:pt idx="1">
                  <c:v>4255032.32</c:v>
                </c:pt>
                <c:pt idx="2">
                  <c:v>7038182.3200000003</c:v>
                </c:pt>
                <c:pt idx="3">
                  <c:v>6299789.5899999999</c:v>
                </c:pt>
                <c:pt idx="4">
                  <c:v>6016600</c:v>
                </c:pt>
              </c:numCache>
            </c:numRef>
          </c:val>
          <c:extLst>
            <c:ext xmlns:c16="http://schemas.microsoft.com/office/drawing/2014/chart" uri="{C3380CC4-5D6E-409C-BE32-E72D297353CC}">
              <c16:uniqueId val="{00000000-2414-4A81-8A6B-205E512566F2}"/>
            </c:ext>
          </c:extLst>
        </c:ser>
        <c:dLbls>
          <c:dLblPos val="outEnd"/>
          <c:showLegendKey val="0"/>
          <c:showVal val="1"/>
          <c:showCatName val="0"/>
          <c:showSerName val="0"/>
          <c:showPercent val="0"/>
          <c:showBubbleSize val="0"/>
        </c:dLbls>
        <c:gapWidth val="219"/>
        <c:overlap val="-27"/>
        <c:axId val="317961248"/>
        <c:axId val="317957328"/>
      </c:barChart>
      <c:catAx>
        <c:axId val="317961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7328"/>
        <c:crosses val="autoZero"/>
        <c:auto val="1"/>
        <c:lblAlgn val="ctr"/>
        <c:lblOffset val="100"/>
        <c:noMultiLvlLbl val="0"/>
      </c:catAx>
      <c:valAx>
        <c:axId val="317957328"/>
        <c:scaling>
          <c:orientation val="minMax"/>
        </c:scaling>
        <c:delete val="0"/>
        <c:axPos val="l"/>
        <c:numFmt formatCode="&quot;L&quot;#,##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6124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Ingresos por otras Fuentes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Hoja1!$B$1</c:f>
              <c:strCache>
                <c:ptCount val="1"/>
                <c:pt idx="0">
                  <c:v>Ingresos por otras fuentes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Hoja1!$A$2:$A$6</c:f>
              <c:numCache>
                <c:formatCode>General</c:formatCode>
                <c:ptCount val="5"/>
                <c:pt idx="0">
                  <c:v>2019</c:v>
                </c:pt>
                <c:pt idx="1">
                  <c:v>2020</c:v>
                </c:pt>
                <c:pt idx="2">
                  <c:v>2021</c:v>
                </c:pt>
                <c:pt idx="3">
                  <c:v>2022</c:v>
                </c:pt>
                <c:pt idx="4">
                  <c:v>2023</c:v>
                </c:pt>
              </c:numCache>
            </c:numRef>
          </c:cat>
          <c:val>
            <c:numRef>
              <c:f>Hoja1!$B$2:$B$6</c:f>
              <c:numCache>
                <c:formatCode>#,##0.00</c:formatCode>
                <c:ptCount val="5"/>
                <c:pt idx="0">
                  <c:v>1849694.77</c:v>
                </c:pt>
                <c:pt idx="1">
                  <c:v>1414607.84</c:v>
                </c:pt>
                <c:pt idx="2">
                  <c:v>1963264.46</c:v>
                </c:pt>
                <c:pt idx="3">
                  <c:v>1450227.48</c:v>
                </c:pt>
                <c:pt idx="4">
                  <c:v>1534839.4</c:v>
                </c:pt>
              </c:numCache>
            </c:numRef>
          </c:val>
          <c:extLst>
            <c:ext xmlns:c16="http://schemas.microsoft.com/office/drawing/2014/chart" uri="{C3380CC4-5D6E-409C-BE32-E72D297353CC}">
              <c16:uniqueId val="{00000000-7759-4C1D-B5B6-B45C4B136BB5}"/>
            </c:ext>
          </c:extLst>
        </c:ser>
        <c:dLbls>
          <c:dLblPos val="outEnd"/>
          <c:showLegendKey val="0"/>
          <c:showVal val="1"/>
          <c:showCatName val="0"/>
          <c:showSerName val="0"/>
          <c:showPercent val="0"/>
          <c:showBubbleSize val="0"/>
        </c:dLbls>
        <c:gapWidth val="219"/>
        <c:overlap val="-27"/>
        <c:axId val="317958896"/>
        <c:axId val="317959288"/>
      </c:barChart>
      <c:catAx>
        <c:axId val="31795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9288"/>
        <c:crosses val="autoZero"/>
        <c:auto val="1"/>
        <c:lblAlgn val="ctr"/>
        <c:lblOffset val="100"/>
        <c:noMultiLvlLbl val="0"/>
      </c:catAx>
      <c:valAx>
        <c:axId val="31795928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8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manualLayout>
          <c:layoutTarget val="inner"/>
          <c:xMode val="edge"/>
          <c:yMode val="edge"/>
          <c:x val="0.12383418793204624"/>
          <c:y val="0.1554822055379064"/>
          <c:w val="0.84558892893577786"/>
          <c:h val="0.78066473263954483"/>
        </c:manualLayout>
      </c:layout>
      <c:barChart>
        <c:barDir val="col"/>
        <c:grouping val="clustered"/>
        <c:varyColors val="0"/>
        <c:ser>
          <c:idx val="0"/>
          <c:order val="0"/>
          <c:tx>
            <c:strRef>
              <c:f>'INGRESOS-EGRESOS '!$B$48</c:f>
              <c:strCache>
                <c:ptCount val="1"/>
                <c:pt idx="0">
                  <c:v>Evolución de ingresos totales</c:v>
                </c:pt>
              </c:strCache>
            </c:strRef>
          </c:tx>
          <c:spPr>
            <a:solidFill>
              <a:schemeClr val="accent2"/>
            </a:solidFill>
            <a:ln>
              <a:noFill/>
            </a:ln>
            <a:effectLst/>
          </c:spPr>
          <c:invertIfNegative val="0"/>
          <c:dLbls>
            <c:dLbl>
              <c:idx val="2"/>
              <c:layout>
                <c:manualLayout>
                  <c:x val="0"/>
                  <c:y val="0.23260758235357079"/>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4EA-408D-999D-82A7C3F44ACB}"/>
                </c:ext>
              </c:extLst>
            </c:dLbl>
            <c:dLbl>
              <c:idx val="3"/>
              <c:layout>
                <c:manualLayout>
                  <c:x val="-5.5594332967592664E-3"/>
                  <c:y val="8.209715290043016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EA-408D-999D-82A7C3F44AC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'INGRESOS-EGRESOS '!$C$47:$F$47</c:f>
              <c:strCache>
                <c:ptCount val="4"/>
                <c:pt idx="0">
                  <c:v> (2019 vs 2023) </c:v>
                </c:pt>
                <c:pt idx="1">
                  <c:v> (2020 vs 2023) </c:v>
                </c:pt>
                <c:pt idx="2">
                  <c:v> (2021 vs 2023) </c:v>
                </c:pt>
                <c:pt idx="3">
                  <c:v> (2022 vs 2023) </c:v>
                </c:pt>
              </c:strCache>
            </c:strRef>
          </c:cat>
          <c:val>
            <c:numRef>
              <c:f>'INGRESOS-EGRESOS '!$C$48:$F$48</c:f>
              <c:numCache>
                <c:formatCode>0.00%</c:formatCode>
                <c:ptCount val="4"/>
                <c:pt idx="0">
                  <c:v>0.1341994614505545</c:v>
                </c:pt>
                <c:pt idx="1">
                  <c:v>0.23564137497297494</c:v>
                </c:pt>
                <c:pt idx="2">
                  <c:v>-7.3921580410920382E-2</c:v>
                </c:pt>
                <c:pt idx="3">
                  <c:v>-3.0227158781641192E-3</c:v>
                </c:pt>
              </c:numCache>
            </c:numRef>
          </c:val>
          <c:extLst>
            <c:ext xmlns:c16="http://schemas.microsoft.com/office/drawing/2014/chart" uri="{C3380CC4-5D6E-409C-BE32-E72D297353CC}">
              <c16:uniqueId val="{00000002-34EA-408D-999D-82A7C3F44ACB}"/>
            </c:ext>
          </c:extLst>
        </c:ser>
        <c:dLbls>
          <c:dLblPos val="outEnd"/>
          <c:showLegendKey val="0"/>
          <c:showVal val="1"/>
          <c:showCatName val="0"/>
          <c:showSerName val="0"/>
          <c:showPercent val="0"/>
          <c:showBubbleSize val="0"/>
        </c:dLbls>
        <c:gapWidth val="219"/>
        <c:overlap val="-27"/>
        <c:axId val="317960072"/>
        <c:axId val="317956544"/>
      </c:barChart>
      <c:catAx>
        <c:axId val="317960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6544"/>
        <c:crosses val="autoZero"/>
        <c:auto val="1"/>
        <c:lblAlgn val="ctr"/>
        <c:lblOffset val="100"/>
        <c:noMultiLvlLbl val="0"/>
      </c:catAx>
      <c:valAx>
        <c:axId val="31795654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6007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'INGRESOS-EGRESOS '!$B$51</c:f>
              <c:strCache>
                <c:ptCount val="1"/>
                <c:pt idx="0">
                  <c:v>Evolución de ingresos por donaciones</c:v>
                </c:pt>
              </c:strCache>
            </c:strRef>
          </c:tx>
          <c:spPr>
            <a:solidFill>
              <a:schemeClr val="accent2"/>
            </a:solidFill>
            <a:ln>
              <a:noFill/>
            </a:ln>
            <a:effectLst/>
          </c:spPr>
          <c:invertIfNegative val="0"/>
          <c:dLbls>
            <c:dLbl>
              <c:idx val="1"/>
              <c:layout>
                <c:manualLayout>
                  <c:x val="-2.7791880394250801E-3"/>
                  <c:y val="0.10946239169579798"/>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6A4-4C65-B400-5B0AC8EF2A5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'INGRESOS-EGRESOS '!$C$50:$F$50</c:f>
              <c:strCache>
                <c:ptCount val="4"/>
                <c:pt idx="0">
                  <c:v> (2019 vs 2023) </c:v>
                </c:pt>
                <c:pt idx="1">
                  <c:v> (2020 vs 2023) </c:v>
                </c:pt>
                <c:pt idx="2">
                  <c:v> (2021 vs 2023) </c:v>
                </c:pt>
                <c:pt idx="3">
                  <c:v> (2022 vs 2023) </c:v>
                </c:pt>
              </c:strCache>
            </c:strRef>
          </c:cat>
          <c:val>
            <c:numRef>
              <c:f>'INGRESOS-EGRESOS '!$C$51:$F$51</c:f>
              <c:numCache>
                <c:formatCode>0.00%</c:formatCode>
                <c:ptCount val="4"/>
                <c:pt idx="0">
                  <c:v>0.26567925156539179</c:v>
                </c:pt>
                <c:pt idx="1">
                  <c:v>-2.5240195358482181E-2</c:v>
                </c:pt>
                <c:pt idx="2">
                  <c:v>0.50517940323119404</c:v>
                </c:pt>
                <c:pt idx="3">
                  <c:v>9.0650146947150359E-2</c:v>
                </c:pt>
              </c:numCache>
            </c:numRef>
          </c:val>
          <c:extLst>
            <c:ext xmlns:c16="http://schemas.microsoft.com/office/drawing/2014/chart" uri="{C3380CC4-5D6E-409C-BE32-E72D297353CC}">
              <c16:uniqueId val="{00000001-E6A4-4C65-B400-5B0AC8EF2A58}"/>
            </c:ext>
          </c:extLst>
        </c:ser>
        <c:dLbls>
          <c:dLblPos val="outEnd"/>
          <c:showLegendKey val="0"/>
          <c:showVal val="1"/>
          <c:showCatName val="0"/>
          <c:showSerName val="0"/>
          <c:showPercent val="0"/>
          <c:showBubbleSize val="0"/>
        </c:dLbls>
        <c:gapWidth val="219"/>
        <c:overlap val="-27"/>
        <c:axId val="317958112"/>
        <c:axId val="317958504"/>
      </c:barChart>
      <c:catAx>
        <c:axId val="317958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8504"/>
        <c:crosses val="autoZero"/>
        <c:auto val="1"/>
        <c:lblAlgn val="ctr"/>
        <c:lblOffset val="100"/>
        <c:noMultiLvlLbl val="0"/>
      </c:catAx>
      <c:valAx>
        <c:axId val="317958504"/>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5811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tx>
            <c:strRef>
              <c:f>'INGRESOS-EGRESOS '!$B$54</c:f>
              <c:strCache>
                <c:ptCount val="1"/>
                <c:pt idx="0">
                  <c:v>Evolución de ingresos por subvenciones</c:v>
                </c:pt>
              </c:strCache>
            </c:strRef>
          </c:tx>
          <c:spPr>
            <a:solidFill>
              <a:schemeClr val="accent2"/>
            </a:solidFill>
            <a:ln>
              <a:noFill/>
            </a:ln>
            <a:effectLst/>
          </c:spPr>
          <c:invertIfNegative val="0"/>
          <c:cat>
            <c:strRef>
              <c:f>'INGRESOS-EGRESOS '!$C$53:$F$53</c:f>
              <c:strCache>
                <c:ptCount val="4"/>
                <c:pt idx="0">
                  <c:v> (2019 vs 2023) </c:v>
                </c:pt>
                <c:pt idx="1">
                  <c:v> (2020 vs 2023) </c:v>
                </c:pt>
                <c:pt idx="2">
                  <c:v> (2021 vs 2023) </c:v>
                </c:pt>
                <c:pt idx="3">
                  <c:v> (2022 vs 2023) </c:v>
                </c:pt>
              </c:strCache>
            </c:strRef>
          </c:cat>
          <c:val>
            <c:numRef>
              <c:f>'INGRESOS-EGRESOS '!$C$54:$F$54</c:f>
              <c:numCache>
                <c:formatCode>0.00%</c:formatCode>
                <c:ptCount val="4"/>
                <c:pt idx="0">
                  <c:v>0.20451673073458704</c:v>
                </c:pt>
                <c:pt idx="1">
                  <c:v>0.41399631013848553</c:v>
                </c:pt>
                <c:pt idx="2">
                  <c:v>-0.14514860137922661</c:v>
                </c:pt>
                <c:pt idx="3">
                  <c:v>-4.4952229904554615E-2</c:v>
                </c:pt>
              </c:numCache>
            </c:numRef>
          </c:val>
          <c:extLst>
            <c:ext xmlns:c16="http://schemas.microsoft.com/office/drawing/2014/chart" uri="{C3380CC4-5D6E-409C-BE32-E72D297353CC}">
              <c16:uniqueId val="{00000000-D96B-4659-9DE6-9863C1CA8376}"/>
            </c:ext>
          </c:extLst>
        </c:ser>
        <c:dLbls>
          <c:showLegendKey val="0"/>
          <c:showVal val="0"/>
          <c:showCatName val="0"/>
          <c:showSerName val="0"/>
          <c:showPercent val="0"/>
          <c:showBubbleSize val="0"/>
        </c:dLbls>
        <c:gapWidth val="219"/>
        <c:overlap val="-27"/>
        <c:axId val="317964776"/>
        <c:axId val="317967520"/>
      </c:barChart>
      <c:catAx>
        <c:axId val="317964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67520"/>
        <c:crosses val="autoZero"/>
        <c:auto val="1"/>
        <c:lblAlgn val="ctr"/>
        <c:lblOffset val="100"/>
        <c:noMultiLvlLbl val="0"/>
      </c:catAx>
      <c:valAx>
        <c:axId val="317967520"/>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3179647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5">
  <a:schemeClr val="accent2"/>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 id="15">
  <a:schemeClr val="accent2"/>
</cs:colorStyle>
</file>

<file path=word/charts/colors7.xml><?xml version="1.0" encoding="utf-8"?>
<cs:colorStyle xmlns:cs="http://schemas.microsoft.com/office/drawing/2012/chartStyle" xmlns:a="http://schemas.openxmlformats.org/drawingml/2006/main" meth="withinLinear" id="15">
  <a:schemeClr val="accent2"/>
</cs:colorStyle>
</file>

<file path=word/charts/colors8.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B031A82-642B-40F6-8309-DAFF24D1D9B5}" type="doc">
      <dgm:prSet loTypeId="urn:microsoft.com/office/officeart/2005/8/layout/cycle2" loCatId="cycle" qsTypeId="urn:microsoft.com/office/officeart/2005/8/quickstyle/simple3" qsCatId="simple" csTypeId="urn:microsoft.com/office/officeart/2005/8/colors/colorful1" csCatId="colorful" phldr="1"/>
      <dgm:spPr/>
      <dgm:t>
        <a:bodyPr/>
        <a:lstStyle/>
        <a:p>
          <a:endParaRPr lang="es-HN"/>
        </a:p>
      </dgm:t>
    </dgm:pt>
    <dgm:pt modelId="{399077DB-E788-49F6-B135-B51F7395EF35}">
      <dgm:prSet phldrT="[Texto]" custT="1"/>
      <dgm:spPr/>
      <dgm:t>
        <a:bodyPr/>
        <a:lstStyle/>
        <a:p>
          <a:pPr algn="ctr"/>
          <a:r>
            <a:rPr lang="es-HN" sz="700"/>
            <a:t>1 Determina el monto de Inversión</a:t>
          </a:r>
        </a:p>
      </dgm:t>
    </dgm:pt>
    <dgm:pt modelId="{0C9A3CE2-8F7A-41C5-8B51-266AD05F6B7F}" type="parTrans" cxnId="{E465EBFD-E528-49A7-A5B0-C56B7FC86B7C}">
      <dgm:prSet/>
      <dgm:spPr/>
      <dgm:t>
        <a:bodyPr/>
        <a:lstStyle/>
        <a:p>
          <a:pPr algn="ctr"/>
          <a:endParaRPr lang="es-HN" sz="700"/>
        </a:p>
      </dgm:t>
    </dgm:pt>
    <dgm:pt modelId="{603A3EE9-7181-46D7-BA4E-E4A9576D5172}" type="sibTrans" cxnId="{E465EBFD-E528-49A7-A5B0-C56B7FC86B7C}">
      <dgm:prSet custT="1"/>
      <dgm:spPr/>
      <dgm:t>
        <a:bodyPr/>
        <a:lstStyle/>
        <a:p>
          <a:pPr algn="ctr"/>
          <a:endParaRPr lang="es-HN" sz="700"/>
        </a:p>
      </dgm:t>
    </dgm:pt>
    <dgm:pt modelId="{0F9883D0-19A7-46E5-97CA-27408FE4E17E}">
      <dgm:prSet phldrT="[Texto]" custT="1"/>
      <dgm:spPr/>
      <dgm:t>
        <a:bodyPr/>
        <a:lstStyle/>
        <a:p>
          <a:pPr algn="ctr"/>
          <a:r>
            <a:rPr lang="es-HN" sz="700"/>
            <a:t>2 Incluye la tasa Interna de retorno</a:t>
          </a:r>
        </a:p>
      </dgm:t>
    </dgm:pt>
    <dgm:pt modelId="{9846634C-AD59-41BF-AD5A-B273A4F9D882}" type="parTrans" cxnId="{8C29A0F7-DAAD-45B0-8F21-5B32A27C5CB5}">
      <dgm:prSet/>
      <dgm:spPr/>
      <dgm:t>
        <a:bodyPr/>
        <a:lstStyle/>
        <a:p>
          <a:pPr algn="ctr"/>
          <a:endParaRPr lang="es-HN" sz="700"/>
        </a:p>
      </dgm:t>
    </dgm:pt>
    <dgm:pt modelId="{942DABB1-5640-4F5C-BD4C-4934F373380D}" type="sibTrans" cxnId="{8C29A0F7-DAAD-45B0-8F21-5B32A27C5CB5}">
      <dgm:prSet custT="1"/>
      <dgm:spPr/>
      <dgm:t>
        <a:bodyPr/>
        <a:lstStyle/>
        <a:p>
          <a:pPr algn="ctr"/>
          <a:endParaRPr lang="es-HN" sz="700"/>
        </a:p>
      </dgm:t>
    </dgm:pt>
    <dgm:pt modelId="{D2592D97-5F0F-4D70-B446-338C113F40DA}">
      <dgm:prSet phldrT="[Texto]" custT="1"/>
      <dgm:spPr/>
      <dgm:t>
        <a:bodyPr/>
        <a:lstStyle/>
        <a:p>
          <a:pPr algn="ctr"/>
          <a:r>
            <a:rPr lang="es-HN" sz="700"/>
            <a:t>4 Divide el valor de los beneficios netos entre el valor de los costos totales</a:t>
          </a:r>
        </a:p>
      </dgm:t>
    </dgm:pt>
    <dgm:pt modelId="{2D45DA51-0CE8-49A9-83D9-611784AF73C9}" type="parTrans" cxnId="{DE00C8DF-7346-4D05-92E5-CBAE153B5598}">
      <dgm:prSet/>
      <dgm:spPr/>
      <dgm:t>
        <a:bodyPr/>
        <a:lstStyle/>
        <a:p>
          <a:pPr algn="ctr"/>
          <a:endParaRPr lang="es-HN" sz="700"/>
        </a:p>
      </dgm:t>
    </dgm:pt>
    <dgm:pt modelId="{0DF531AC-14F2-47D1-8C6D-18C1ED005176}" type="sibTrans" cxnId="{DE00C8DF-7346-4D05-92E5-CBAE153B5598}">
      <dgm:prSet custT="1"/>
      <dgm:spPr/>
      <dgm:t>
        <a:bodyPr/>
        <a:lstStyle/>
        <a:p>
          <a:pPr algn="ctr"/>
          <a:endParaRPr lang="es-HN" sz="700"/>
        </a:p>
      </dgm:t>
    </dgm:pt>
    <dgm:pt modelId="{785DF2C3-CEB4-4921-969C-1405406E8228}">
      <dgm:prSet phldrT="[Texto]" custT="1"/>
      <dgm:spPr/>
      <dgm:t>
        <a:bodyPr/>
        <a:lstStyle/>
        <a:p>
          <a:pPr algn="ctr"/>
          <a:r>
            <a:rPr lang="es-HN" sz="700"/>
            <a:t>5 Analiza si el valor es mayor, igual o menor a 1</a:t>
          </a:r>
        </a:p>
      </dgm:t>
    </dgm:pt>
    <dgm:pt modelId="{4EB5DE87-0B08-4B1F-86A7-E3F8A545595A}" type="parTrans" cxnId="{DC2A87BB-FBF7-40AB-B64D-E6E3BA7B7F83}">
      <dgm:prSet/>
      <dgm:spPr/>
      <dgm:t>
        <a:bodyPr/>
        <a:lstStyle/>
        <a:p>
          <a:pPr algn="ctr"/>
          <a:endParaRPr lang="es-HN" sz="700"/>
        </a:p>
      </dgm:t>
    </dgm:pt>
    <dgm:pt modelId="{E48B0B5F-419B-4B25-B6AE-1D34ED17C9F6}" type="sibTrans" cxnId="{DC2A87BB-FBF7-40AB-B64D-E6E3BA7B7F83}">
      <dgm:prSet custT="1"/>
      <dgm:spPr/>
      <dgm:t>
        <a:bodyPr/>
        <a:lstStyle/>
        <a:p>
          <a:pPr algn="ctr"/>
          <a:endParaRPr lang="es-HN" sz="700"/>
        </a:p>
      </dgm:t>
    </dgm:pt>
    <dgm:pt modelId="{1AB15CB9-E02D-4699-B885-150F05C0929D}">
      <dgm:prSet phldrT="[Texto]" custT="1"/>
      <dgm:spPr/>
      <dgm:t>
        <a:bodyPr/>
        <a:lstStyle/>
        <a:p>
          <a:pPr algn="ctr"/>
          <a:r>
            <a:rPr lang="es-HN" sz="700"/>
            <a:t>6 Decide si el proyecto es rentable o no</a:t>
          </a:r>
        </a:p>
      </dgm:t>
    </dgm:pt>
    <dgm:pt modelId="{B8FD6BB8-5338-4D28-A46A-537181222A57}" type="parTrans" cxnId="{BF233255-41A2-4CAC-A49A-01F1B4F8919A}">
      <dgm:prSet/>
      <dgm:spPr/>
      <dgm:t>
        <a:bodyPr/>
        <a:lstStyle/>
        <a:p>
          <a:pPr algn="ctr"/>
          <a:endParaRPr lang="es-HN" sz="700"/>
        </a:p>
      </dgm:t>
    </dgm:pt>
    <dgm:pt modelId="{8C7EA314-FB3A-4C7B-9A23-11020238404D}" type="sibTrans" cxnId="{BF233255-41A2-4CAC-A49A-01F1B4F8919A}">
      <dgm:prSet custT="1"/>
      <dgm:spPr/>
      <dgm:t>
        <a:bodyPr/>
        <a:lstStyle/>
        <a:p>
          <a:pPr algn="ctr"/>
          <a:endParaRPr lang="es-HN" sz="700"/>
        </a:p>
      </dgm:t>
    </dgm:pt>
    <dgm:pt modelId="{E522C6A0-9D52-4B05-B551-6462F39893F0}">
      <dgm:prSet phldrT="[Texto]" custT="1"/>
      <dgm:spPr/>
      <dgm:t>
        <a:bodyPr/>
        <a:lstStyle/>
        <a:p>
          <a:pPr algn="ctr"/>
          <a:r>
            <a:rPr lang="es-HN" sz="700"/>
            <a:t>3 Considera los flujos de caja Anuales</a:t>
          </a:r>
        </a:p>
      </dgm:t>
    </dgm:pt>
    <dgm:pt modelId="{46B994C9-79F9-4F3A-A46A-96D5F2DB3EDC}" type="parTrans" cxnId="{594A6C60-21E0-401C-BC41-5928983810AD}">
      <dgm:prSet/>
      <dgm:spPr/>
      <dgm:t>
        <a:bodyPr/>
        <a:lstStyle/>
        <a:p>
          <a:pPr algn="ctr"/>
          <a:endParaRPr lang="es-HN" sz="700"/>
        </a:p>
      </dgm:t>
    </dgm:pt>
    <dgm:pt modelId="{281D5BEC-01B3-4D6D-A0ED-AC0E729E1441}" type="sibTrans" cxnId="{594A6C60-21E0-401C-BC41-5928983810AD}">
      <dgm:prSet custT="1"/>
      <dgm:spPr/>
      <dgm:t>
        <a:bodyPr/>
        <a:lstStyle/>
        <a:p>
          <a:pPr algn="ctr"/>
          <a:endParaRPr lang="es-HN" sz="700"/>
        </a:p>
      </dgm:t>
    </dgm:pt>
    <dgm:pt modelId="{51D5E08C-2179-4761-A497-51B42F096EEF}" type="pres">
      <dgm:prSet presAssocID="{DB031A82-642B-40F6-8309-DAFF24D1D9B5}" presName="cycle" presStyleCnt="0">
        <dgm:presLayoutVars>
          <dgm:dir/>
          <dgm:resizeHandles val="exact"/>
        </dgm:presLayoutVars>
      </dgm:prSet>
      <dgm:spPr/>
    </dgm:pt>
    <dgm:pt modelId="{0026E281-76DD-4C0A-931C-A872F74641D6}" type="pres">
      <dgm:prSet presAssocID="{399077DB-E788-49F6-B135-B51F7395EF35}" presName="node" presStyleLbl="node1" presStyleIdx="0" presStyleCnt="6">
        <dgm:presLayoutVars>
          <dgm:bulletEnabled val="1"/>
        </dgm:presLayoutVars>
      </dgm:prSet>
      <dgm:spPr/>
    </dgm:pt>
    <dgm:pt modelId="{77E3F3DA-0535-441E-82D7-F2B7D60D7FA2}" type="pres">
      <dgm:prSet presAssocID="{603A3EE9-7181-46D7-BA4E-E4A9576D5172}" presName="sibTrans" presStyleLbl="sibTrans2D1" presStyleIdx="0" presStyleCnt="6"/>
      <dgm:spPr/>
    </dgm:pt>
    <dgm:pt modelId="{CD244557-3302-44FE-84D8-47464D17A2BB}" type="pres">
      <dgm:prSet presAssocID="{603A3EE9-7181-46D7-BA4E-E4A9576D5172}" presName="connectorText" presStyleLbl="sibTrans2D1" presStyleIdx="0" presStyleCnt="6"/>
      <dgm:spPr/>
    </dgm:pt>
    <dgm:pt modelId="{20327034-5571-4974-A976-887868C5FD54}" type="pres">
      <dgm:prSet presAssocID="{0F9883D0-19A7-46E5-97CA-27408FE4E17E}" presName="node" presStyleLbl="node1" presStyleIdx="1" presStyleCnt="6">
        <dgm:presLayoutVars>
          <dgm:bulletEnabled val="1"/>
        </dgm:presLayoutVars>
      </dgm:prSet>
      <dgm:spPr/>
    </dgm:pt>
    <dgm:pt modelId="{97384BD4-360C-43B7-89D2-C26FE2039F66}" type="pres">
      <dgm:prSet presAssocID="{942DABB1-5640-4F5C-BD4C-4934F373380D}" presName="sibTrans" presStyleLbl="sibTrans2D1" presStyleIdx="1" presStyleCnt="6"/>
      <dgm:spPr/>
    </dgm:pt>
    <dgm:pt modelId="{5D2B7C20-94CF-4379-813F-F7F7FFA68B82}" type="pres">
      <dgm:prSet presAssocID="{942DABB1-5640-4F5C-BD4C-4934F373380D}" presName="connectorText" presStyleLbl="sibTrans2D1" presStyleIdx="1" presStyleCnt="6"/>
      <dgm:spPr/>
    </dgm:pt>
    <dgm:pt modelId="{88310EF7-2492-4493-8497-1F3CC1A9E349}" type="pres">
      <dgm:prSet presAssocID="{E522C6A0-9D52-4B05-B551-6462F39893F0}" presName="node" presStyleLbl="node1" presStyleIdx="2" presStyleCnt="6">
        <dgm:presLayoutVars>
          <dgm:bulletEnabled val="1"/>
        </dgm:presLayoutVars>
      </dgm:prSet>
      <dgm:spPr/>
    </dgm:pt>
    <dgm:pt modelId="{6AC473C1-92B9-45DE-B9D6-40113B476CD0}" type="pres">
      <dgm:prSet presAssocID="{281D5BEC-01B3-4D6D-A0ED-AC0E729E1441}" presName="sibTrans" presStyleLbl="sibTrans2D1" presStyleIdx="2" presStyleCnt="6"/>
      <dgm:spPr/>
    </dgm:pt>
    <dgm:pt modelId="{9AF2CD7E-0140-4B36-87E7-4C329A2E65C1}" type="pres">
      <dgm:prSet presAssocID="{281D5BEC-01B3-4D6D-A0ED-AC0E729E1441}" presName="connectorText" presStyleLbl="sibTrans2D1" presStyleIdx="2" presStyleCnt="6"/>
      <dgm:spPr/>
    </dgm:pt>
    <dgm:pt modelId="{B7B4AE3C-C0A1-428E-9284-7B0FE9B2CB1A}" type="pres">
      <dgm:prSet presAssocID="{D2592D97-5F0F-4D70-B446-338C113F40DA}" presName="node" presStyleLbl="node1" presStyleIdx="3" presStyleCnt="6">
        <dgm:presLayoutVars>
          <dgm:bulletEnabled val="1"/>
        </dgm:presLayoutVars>
      </dgm:prSet>
      <dgm:spPr/>
    </dgm:pt>
    <dgm:pt modelId="{51BBD10A-363A-4C57-A647-A321BD6B735D}" type="pres">
      <dgm:prSet presAssocID="{0DF531AC-14F2-47D1-8C6D-18C1ED005176}" presName="sibTrans" presStyleLbl="sibTrans2D1" presStyleIdx="3" presStyleCnt="6"/>
      <dgm:spPr/>
    </dgm:pt>
    <dgm:pt modelId="{B4C963C0-C5BB-4B04-A53C-28E18F91C434}" type="pres">
      <dgm:prSet presAssocID="{0DF531AC-14F2-47D1-8C6D-18C1ED005176}" presName="connectorText" presStyleLbl="sibTrans2D1" presStyleIdx="3" presStyleCnt="6"/>
      <dgm:spPr/>
    </dgm:pt>
    <dgm:pt modelId="{BC2A0BB7-5AFA-4930-B133-963EB9F702EE}" type="pres">
      <dgm:prSet presAssocID="{785DF2C3-CEB4-4921-969C-1405406E8228}" presName="node" presStyleLbl="node1" presStyleIdx="4" presStyleCnt="6">
        <dgm:presLayoutVars>
          <dgm:bulletEnabled val="1"/>
        </dgm:presLayoutVars>
      </dgm:prSet>
      <dgm:spPr/>
    </dgm:pt>
    <dgm:pt modelId="{C1BA296D-C355-42CB-A84A-44E0102DE8CC}" type="pres">
      <dgm:prSet presAssocID="{E48B0B5F-419B-4B25-B6AE-1D34ED17C9F6}" presName="sibTrans" presStyleLbl="sibTrans2D1" presStyleIdx="4" presStyleCnt="6"/>
      <dgm:spPr/>
    </dgm:pt>
    <dgm:pt modelId="{2CA14A12-50C1-4AE5-9733-71DEF8BF786C}" type="pres">
      <dgm:prSet presAssocID="{E48B0B5F-419B-4B25-B6AE-1D34ED17C9F6}" presName="connectorText" presStyleLbl="sibTrans2D1" presStyleIdx="4" presStyleCnt="6"/>
      <dgm:spPr/>
    </dgm:pt>
    <dgm:pt modelId="{93E932F7-9CBF-4AE1-96A8-B1CBD7D0A825}" type="pres">
      <dgm:prSet presAssocID="{1AB15CB9-E02D-4699-B885-150F05C0929D}" presName="node" presStyleLbl="node1" presStyleIdx="5" presStyleCnt="6">
        <dgm:presLayoutVars>
          <dgm:bulletEnabled val="1"/>
        </dgm:presLayoutVars>
      </dgm:prSet>
      <dgm:spPr/>
    </dgm:pt>
    <dgm:pt modelId="{14D456B3-4D2B-4121-AD52-9690C221B4B6}" type="pres">
      <dgm:prSet presAssocID="{8C7EA314-FB3A-4C7B-9A23-11020238404D}" presName="sibTrans" presStyleLbl="sibTrans2D1" presStyleIdx="5" presStyleCnt="6"/>
      <dgm:spPr/>
    </dgm:pt>
    <dgm:pt modelId="{7A27C0AB-D620-4632-9401-B99994BA782F}" type="pres">
      <dgm:prSet presAssocID="{8C7EA314-FB3A-4C7B-9A23-11020238404D}" presName="connectorText" presStyleLbl="sibTrans2D1" presStyleIdx="5" presStyleCnt="6"/>
      <dgm:spPr/>
    </dgm:pt>
  </dgm:ptLst>
  <dgm:cxnLst>
    <dgm:cxn modelId="{9A7ABB00-D2D9-4BD6-8681-21F54737E0AC}" type="presOf" srcId="{E48B0B5F-419B-4B25-B6AE-1D34ED17C9F6}" destId="{C1BA296D-C355-42CB-A84A-44E0102DE8CC}" srcOrd="0" destOrd="0" presId="urn:microsoft.com/office/officeart/2005/8/layout/cycle2"/>
    <dgm:cxn modelId="{2820C106-5E53-4DB2-812D-D127F059729B}" type="presOf" srcId="{0DF531AC-14F2-47D1-8C6D-18C1ED005176}" destId="{51BBD10A-363A-4C57-A647-A321BD6B735D}" srcOrd="0" destOrd="0" presId="urn:microsoft.com/office/officeart/2005/8/layout/cycle2"/>
    <dgm:cxn modelId="{53D0260A-610B-4EA3-A8F6-A998B6F8534A}" type="presOf" srcId="{281D5BEC-01B3-4D6D-A0ED-AC0E729E1441}" destId="{9AF2CD7E-0140-4B36-87E7-4C329A2E65C1}" srcOrd="1" destOrd="0" presId="urn:microsoft.com/office/officeart/2005/8/layout/cycle2"/>
    <dgm:cxn modelId="{2933B60D-F364-48A6-9795-7974402B22F0}" type="presOf" srcId="{942DABB1-5640-4F5C-BD4C-4934F373380D}" destId="{97384BD4-360C-43B7-89D2-C26FE2039F66}" srcOrd="0" destOrd="0" presId="urn:microsoft.com/office/officeart/2005/8/layout/cycle2"/>
    <dgm:cxn modelId="{52F6C91F-04B7-485E-81FE-52C2EEED2DA8}" type="presOf" srcId="{1AB15CB9-E02D-4699-B885-150F05C0929D}" destId="{93E932F7-9CBF-4AE1-96A8-B1CBD7D0A825}" srcOrd="0" destOrd="0" presId="urn:microsoft.com/office/officeart/2005/8/layout/cycle2"/>
    <dgm:cxn modelId="{EDBA6828-655D-4EFB-B47B-B4102433F26E}" type="presOf" srcId="{399077DB-E788-49F6-B135-B51F7395EF35}" destId="{0026E281-76DD-4C0A-931C-A872F74641D6}" srcOrd="0" destOrd="0" presId="urn:microsoft.com/office/officeart/2005/8/layout/cycle2"/>
    <dgm:cxn modelId="{594A6C60-21E0-401C-BC41-5928983810AD}" srcId="{DB031A82-642B-40F6-8309-DAFF24D1D9B5}" destId="{E522C6A0-9D52-4B05-B551-6462F39893F0}" srcOrd="2" destOrd="0" parTransId="{46B994C9-79F9-4F3A-A46A-96D5F2DB3EDC}" sibTransId="{281D5BEC-01B3-4D6D-A0ED-AC0E729E1441}"/>
    <dgm:cxn modelId="{FAE2CE43-B533-420A-951C-7A65C2D71ACA}" type="presOf" srcId="{E522C6A0-9D52-4B05-B551-6462F39893F0}" destId="{88310EF7-2492-4493-8497-1F3CC1A9E349}" srcOrd="0" destOrd="0" presId="urn:microsoft.com/office/officeart/2005/8/layout/cycle2"/>
    <dgm:cxn modelId="{72047E6A-6124-43B4-95C8-751D01E08ACB}" type="presOf" srcId="{281D5BEC-01B3-4D6D-A0ED-AC0E729E1441}" destId="{6AC473C1-92B9-45DE-B9D6-40113B476CD0}" srcOrd="0" destOrd="0" presId="urn:microsoft.com/office/officeart/2005/8/layout/cycle2"/>
    <dgm:cxn modelId="{B303136B-742D-4CCC-9BA7-B7320D87A87D}" type="presOf" srcId="{8C7EA314-FB3A-4C7B-9A23-11020238404D}" destId="{7A27C0AB-D620-4632-9401-B99994BA782F}" srcOrd="1" destOrd="0" presId="urn:microsoft.com/office/officeart/2005/8/layout/cycle2"/>
    <dgm:cxn modelId="{BF233255-41A2-4CAC-A49A-01F1B4F8919A}" srcId="{DB031A82-642B-40F6-8309-DAFF24D1D9B5}" destId="{1AB15CB9-E02D-4699-B885-150F05C0929D}" srcOrd="5" destOrd="0" parTransId="{B8FD6BB8-5338-4D28-A46A-537181222A57}" sibTransId="{8C7EA314-FB3A-4C7B-9A23-11020238404D}"/>
    <dgm:cxn modelId="{20A9705A-A887-4CDA-8CAB-8E1FF73A3578}" type="presOf" srcId="{D2592D97-5F0F-4D70-B446-338C113F40DA}" destId="{B7B4AE3C-C0A1-428E-9284-7B0FE9B2CB1A}" srcOrd="0" destOrd="0" presId="urn:microsoft.com/office/officeart/2005/8/layout/cycle2"/>
    <dgm:cxn modelId="{72572483-EBE0-4579-9E96-2128C1F27276}" type="presOf" srcId="{8C7EA314-FB3A-4C7B-9A23-11020238404D}" destId="{14D456B3-4D2B-4121-AD52-9690C221B4B6}" srcOrd="0" destOrd="0" presId="urn:microsoft.com/office/officeart/2005/8/layout/cycle2"/>
    <dgm:cxn modelId="{2F4266B7-149A-4046-B02C-3864BB162943}" type="presOf" srcId="{E48B0B5F-419B-4B25-B6AE-1D34ED17C9F6}" destId="{2CA14A12-50C1-4AE5-9733-71DEF8BF786C}" srcOrd="1" destOrd="0" presId="urn:microsoft.com/office/officeart/2005/8/layout/cycle2"/>
    <dgm:cxn modelId="{33A7EEB9-164C-48CB-8DA4-1CDF915B3F1D}" type="presOf" srcId="{DB031A82-642B-40F6-8309-DAFF24D1D9B5}" destId="{51D5E08C-2179-4761-A497-51B42F096EEF}" srcOrd="0" destOrd="0" presId="urn:microsoft.com/office/officeart/2005/8/layout/cycle2"/>
    <dgm:cxn modelId="{DC2A87BB-FBF7-40AB-B64D-E6E3BA7B7F83}" srcId="{DB031A82-642B-40F6-8309-DAFF24D1D9B5}" destId="{785DF2C3-CEB4-4921-969C-1405406E8228}" srcOrd="4" destOrd="0" parTransId="{4EB5DE87-0B08-4B1F-86A7-E3F8A545595A}" sibTransId="{E48B0B5F-419B-4B25-B6AE-1D34ED17C9F6}"/>
    <dgm:cxn modelId="{E36230BE-4FB3-4ACE-AA12-CF65D5E3B429}" type="presOf" srcId="{785DF2C3-CEB4-4921-969C-1405406E8228}" destId="{BC2A0BB7-5AFA-4930-B133-963EB9F702EE}" srcOrd="0" destOrd="0" presId="urn:microsoft.com/office/officeart/2005/8/layout/cycle2"/>
    <dgm:cxn modelId="{09F5C7C3-DCAF-4CF0-BDF0-F9B64544D6AA}" type="presOf" srcId="{0DF531AC-14F2-47D1-8C6D-18C1ED005176}" destId="{B4C963C0-C5BB-4B04-A53C-28E18F91C434}" srcOrd="1" destOrd="0" presId="urn:microsoft.com/office/officeart/2005/8/layout/cycle2"/>
    <dgm:cxn modelId="{6D565DCA-2F6D-492A-89A1-697C9E487A36}" type="presOf" srcId="{942DABB1-5640-4F5C-BD4C-4934F373380D}" destId="{5D2B7C20-94CF-4379-813F-F7F7FFA68B82}" srcOrd="1" destOrd="0" presId="urn:microsoft.com/office/officeart/2005/8/layout/cycle2"/>
    <dgm:cxn modelId="{DE00C8DF-7346-4D05-92E5-CBAE153B5598}" srcId="{DB031A82-642B-40F6-8309-DAFF24D1D9B5}" destId="{D2592D97-5F0F-4D70-B446-338C113F40DA}" srcOrd="3" destOrd="0" parTransId="{2D45DA51-0CE8-49A9-83D9-611784AF73C9}" sibTransId="{0DF531AC-14F2-47D1-8C6D-18C1ED005176}"/>
    <dgm:cxn modelId="{8EB337EE-EF75-40FA-A219-585416216C72}" type="presOf" srcId="{0F9883D0-19A7-46E5-97CA-27408FE4E17E}" destId="{20327034-5571-4974-A976-887868C5FD54}" srcOrd="0" destOrd="0" presId="urn:microsoft.com/office/officeart/2005/8/layout/cycle2"/>
    <dgm:cxn modelId="{A5B52BF7-BD79-4DD5-8C40-79B125D8623C}" type="presOf" srcId="{603A3EE9-7181-46D7-BA4E-E4A9576D5172}" destId="{CD244557-3302-44FE-84D8-47464D17A2BB}" srcOrd="1" destOrd="0" presId="urn:microsoft.com/office/officeart/2005/8/layout/cycle2"/>
    <dgm:cxn modelId="{8C29A0F7-DAAD-45B0-8F21-5B32A27C5CB5}" srcId="{DB031A82-642B-40F6-8309-DAFF24D1D9B5}" destId="{0F9883D0-19A7-46E5-97CA-27408FE4E17E}" srcOrd="1" destOrd="0" parTransId="{9846634C-AD59-41BF-AD5A-B273A4F9D882}" sibTransId="{942DABB1-5640-4F5C-BD4C-4934F373380D}"/>
    <dgm:cxn modelId="{40AD76F8-EAF2-4C05-B2F1-5B8FC45B9511}" type="presOf" srcId="{603A3EE9-7181-46D7-BA4E-E4A9576D5172}" destId="{77E3F3DA-0535-441E-82D7-F2B7D60D7FA2}" srcOrd="0" destOrd="0" presId="urn:microsoft.com/office/officeart/2005/8/layout/cycle2"/>
    <dgm:cxn modelId="{E465EBFD-E528-49A7-A5B0-C56B7FC86B7C}" srcId="{DB031A82-642B-40F6-8309-DAFF24D1D9B5}" destId="{399077DB-E788-49F6-B135-B51F7395EF35}" srcOrd="0" destOrd="0" parTransId="{0C9A3CE2-8F7A-41C5-8B51-266AD05F6B7F}" sibTransId="{603A3EE9-7181-46D7-BA4E-E4A9576D5172}"/>
    <dgm:cxn modelId="{8E3A3590-90ED-4D6B-BC9A-EF5E8E9E1EEB}" type="presParOf" srcId="{51D5E08C-2179-4761-A497-51B42F096EEF}" destId="{0026E281-76DD-4C0A-931C-A872F74641D6}" srcOrd="0" destOrd="0" presId="urn:microsoft.com/office/officeart/2005/8/layout/cycle2"/>
    <dgm:cxn modelId="{C6AD745A-8D6B-476E-B62D-D8EC54BBAA4B}" type="presParOf" srcId="{51D5E08C-2179-4761-A497-51B42F096EEF}" destId="{77E3F3DA-0535-441E-82D7-F2B7D60D7FA2}" srcOrd="1" destOrd="0" presId="urn:microsoft.com/office/officeart/2005/8/layout/cycle2"/>
    <dgm:cxn modelId="{E7371A30-2440-4ACD-AEB9-E66D770D7724}" type="presParOf" srcId="{77E3F3DA-0535-441E-82D7-F2B7D60D7FA2}" destId="{CD244557-3302-44FE-84D8-47464D17A2BB}" srcOrd="0" destOrd="0" presId="urn:microsoft.com/office/officeart/2005/8/layout/cycle2"/>
    <dgm:cxn modelId="{FC20D6F0-07C9-4C39-9BA0-335B1098A744}" type="presParOf" srcId="{51D5E08C-2179-4761-A497-51B42F096EEF}" destId="{20327034-5571-4974-A976-887868C5FD54}" srcOrd="2" destOrd="0" presId="urn:microsoft.com/office/officeart/2005/8/layout/cycle2"/>
    <dgm:cxn modelId="{DB2845F3-41DC-49D7-A458-C55290F68CD8}" type="presParOf" srcId="{51D5E08C-2179-4761-A497-51B42F096EEF}" destId="{97384BD4-360C-43B7-89D2-C26FE2039F66}" srcOrd="3" destOrd="0" presId="urn:microsoft.com/office/officeart/2005/8/layout/cycle2"/>
    <dgm:cxn modelId="{BD7418DD-C1CC-4D96-B9E0-360BA462B98C}" type="presParOf" srcId="{97384BD4-360C-43B7-89D2-C26FE2039F66}" destId="{5D2B7C20-94CF-4379-813F-F7F7FFA68B82}" srcOrd="0" destOrd="0" presId="urn:microsoft.com/office/officeart/2005/8/layout/cycle2"/>
    <dgm:cxn modelId="{102B9385-0374-40A7-9999-340E9F070396}" type="presParOf" srcId="{51D5E08C-2179-4761-A497-51B42F096EEF}" destId="{88310EF7-2492-4493-8497-1F3CC1A9E349}" srcOrd="4" destOrd="0" presId="urn:microsoft.com/office/officeart/2005/8/layout/cycle2"/>
    <dgm:cxn modelId="{C4CA4B05-B714-4826-8932-6ED28C2725FF}" type="presParOf" srcId="{51D5E08C-2179-4761-A497-51B42F096EEF}" destId="{6AC473C1-92B9-45DE-B9D6-40113B476CD0}" srcOrd="5" destOrd="0" presId="urn:microsoft.com/office/officeart/2005/8/layout/cycle2"/>
    <dgm:cxn modelId="{4C6E594E-FC52-49F8-B81F-253DFA080171}" type="presParOf" srcId="{6AC473C1-92B9-45DE-B9D6-40113B476CD0}" destId="{9AF2CD7E-0140-4B36-87E7-4C329A2E65C1}" srcOrd="0" destOrd="0" presId="urn:microsoft.com/office/officeart/2005/8/layout/cycle2"/>
    <dgm:cxn modelId="{9412146F-944D-4C5C-9692-1D055CE5D308}" type="presParOf" srcId="{51D5E08C-2179-4761-A497-51B42F096EEF}" destId="{B7B4AE3C-C0A1-428E-9284-7B0FE9B2CB1A}" srcOrd="6" destOrd="0" presId="urn:microsoft.com/office/officeart/2005/8/layout/cycle2"/>
    <dgm:cxn modelId="{68DD06C0-94EA-4F2B-99B3-A9B3528FFFC8}" type="presParOf" srcId="{51D5E08C-2179-4761-A497-51B42F096EEF}" destId="{51BBD10A-363A-4C57-A647-A321BD6B735D}" srcOrd="7" destOrd="0" presId="urn:microsoft.com/office/officeart/2005/8/layout/cycle2"/>
    <dgm:cxn modelId="{6A5EF6CC-C71F-45E6-AD08-0C133B273CC6}" type="presParOf" srcId="{51BBD10A-363A-4C57-A647-A321BD6B735D}" destId="{B4C963C0-C5BB-4B04-A53C-28E18F91C434}" srcOrd="0" destOrd="0" presId="urn:microsoft.com/office/officeart/2005/8/layout/cycle2"/>
    <dgm:cxn modelId="{FB081708-F08E-4FEF-81D7-23127D515593}" type="presParOf" srcId="{51D5E08C-2179-4761-A497-51B42F096EEF}" destId="{BC2A0BB7-5AFA-4930-B133-963EB9F702EE}" srcOrd="8" destOrd="0" presId="urn:microsoft.com/office/officeart/2005/8/layout/cycle2"/>
    <dgm:cxn modelId="{C7853EFD-F456-429E-AF88-BF1EBB31CAFC}" type="presParOf" srcId="{51D5E08C-2179-4761-A497-51B42F096EEF}" destId="{C1BA296D-C355-42CB-A84A-44E0102DE8CC}" srcOrd="9" destOrd="0" presId="urn:microsoft.com/office/officeart/2005/8/layout/cycle2"/>
    <dgm:cxn modelId="{D6C9DC43-1918-4BBA-B713-D828A7F64F1A}" type="presParOf" srcId="{C1BA296D-C355-42CB-A84A-44E0102DE8CC}" destId="{2CA14A12-50C1-4AE5-9733-71DEF8BF786C}" srcOrd="0" destOrd="0" presId="urn:microsoft.com/office/officeart/2005/8/layout/cycle2"/>
    <dgm:cxn modelId="{A653F83B-8F70-476C-B46F-54104A0C1D81}" type="presParOf" srcId="{51D5E08C-2179-4761-A497-51B42F096EEF}" destId="{93E932F7-9CBF-4AE1-96A8-B1CBD7D0A825}" srcOrd="10" destOrd="0" presId="urn:microsoft.com/office/officeart/2005/8/layout/cycle2"/>
    <dgm:cxn modelId="{35510CCD-0051-4E3F-967D-B384AE147546}" type="presParOf" srcId="{51D5E08C-2179-4761-A497-51B42F096EEF}" destId="{14D456B3-4D2B-4121-AD52-9690C221B4B6}" srcOrd="11" destOrd="0" presId="urn:microsoft.com/office/officeart/2005/8/layout/cycle2"/>
    <dgm:cxn modelId="{053C131D-D820-4369-89A2-0F2A7A68AA14}" type="presParOf" srcId="{14D456B3-4D2B-4121-AD52-9690C221B4B6}" destId="{7A27C0AB-D620-4632-9401-B99994BA782F}" srcOrd="0" destOrd="0" presId="urn:microsoft.com/office/officeart/2005/8/layout/cycle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190F9EC-2997-4A6F-B8A6-A304BE30324D}"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es-ES"/>
        </a:p>
      </dgm:t>
    </dgm:pt>
    <dgm:pt modelId="{C6337F63-5C0F-499B-AE29-41AD93036FD3}">
      <dgm:prSet phldrT="[Texto]"/>
      <dgm:spPr/>
      <dgm:t>
        <a:bodyPr/>
        <a:lstStyle/>
        <a:p>
          <a:r>
            <a:rPr lang="es-ES"/>
            <a:t>Planificación de la Capacitación</a:t>
          </a:r>
        </a:p>
      </dgm:t>
    </dgm:pt>
    <dgm:pt modelId="{63B0FC8B-AD4E-4E48-BBD7-348880AEA54F}" type="parTrans" cxnId="{1A6FCFBF-9334-4029-B392-A1DF940021AE}">
      <dgm:prSet/>
      <dgm:spPr/>
      <dgm:t>
        <a:bodyPr/>
        <a:lstStyle/>
        <a:p>
          <a:endParaRPr lang="es-ES"/>
        </a:p>
      </dgm:t>
    </dgm:pt>
    <dgm:pt modelId="{535D3968-9427-41F5-9426-8A62B6310964}" type="sibTrans" cxnId="{1A6FCFBF-9334-4029-B392-A1DF940021AE}">
      <dgm:prSet/>
      <dgm:spPr/>
      <dgm:t>
        <a:bodyPr/>
        <a:lstStyle/>
        <a:p>
          <a:endParaRPr lang="es-ES"/>
        </a:p>
      </dgm:t>
    </dgm:pt>
    <dgm:pt modelId="{9BA4AB0E-C2A3-4180-97E9-C3F3E1277D8E}">
      <dgm:prSet phldrT="[Texto]"/>
      <dgm:spPr/>
      <dgm:t>
        <a:bodyPr/>
        <a:lstStyle/>
        <a:p>
          <a:r>
            <a:rPr lang="es-ES"/>
            <a:t>Desarrollo de Materiales de Capacitación </a:t>
          </a:r>
        </a:p>
      </dgm:t>
    </dgm:pt>
    <dgm:pt modelId="{35CC6256-E992-40EA-B018-79E2A9ED886E}" type="parTrans" cxnId="{99C3E8A6-F9F9-4583-A1E0-9569EC7041B2}">
      <dgm:prSet/>
      <dgm:spPr/>
      <dgm:t>
        <a:bodyPr/>
        <a:lstStyle/>
        <a:p>
          <a:endParaRPr lang="es-ES"/>
        </a:p>
      </dgm:t>
    </dgm:pt>
    <dgm:pt modelId="{884C1C6C-BF13-4A73-9C68-8492877C1B21}" type="sibTrans" cxnId="{99C3E8A6-F9F9-4583-A1E0-9569EC7041B2}">
      <dgm:prSet/>
      <dgm:spPr/>
      <dgm:t>
        <a:bodyPr/>
        <a:lstStyle/>
        <a:p>
          <a:endParaRPr lang="es-ES"/>
        </a:p>
      </dgm:t>
    </dgm:pt>
    <dgm:pt modelId="{9072F242-E820-479F-B2AE-26AD05CBFD09}">
      <dgm:prSet phldrT="[Texto]"/>
      <dgm:spPr/>
      <dgm:t>
        <a:bodyPr/>
        <a:lstStyle/>
        <a:p>
          <a:r>
            <a:rPr lang="es-ES"/>
            <a:t>Ejecución de Sesiones de Capacitación </a:t>
          </a:r>
        </a:p>
      </dgm:t>
    </dgm:pt>
    <dgm:pt modelId="{611080D8-9050-41CF-ADAD-06FAB6F6E081}" type="parTrans" cxnId="{E336416D-552B-422B-BF1A-1465814C0040}">
      <dgm:prSet/>
      <dgm:spPr/>
      <dgm:t>
        <a:bodyPr/>
        <a:lstStyle/>
        <a:p>
          <a:endParaRPr lang="es-ES"/>
        </a:p>
      </dgm:t>
    </dgm:pt>
    <dgm:pt modelId="{107484AD-1BD2-4466-B2FF-53B17F62A34E}" type="sibTrans" cxnId="{E336416D-552B-422B-BF1A-1465814C0040}">
      <dgm:prSet/>
      <dgm:spPr/>
      <dgm:t>
        <a:bodyPr/>
        <a:lstStyle/>
        <a:p>
          <a:endParaRPr lang="es-ES"/>
        </a:p>
      </dgm:t>
    </dgm:pt>
    <dgm:pt modelId="{EFC1688E-431F-4059-B296-68926FA7E2EF}">
      <dgm:prSet phldrT="[Texto]"/>
      <dgm:spPr/>
      <dgm:t>
        <a:bodyPr/>
        <a:lstStyle/>
        <a:p>
          <a:r>
            <a:rPr lang="es-ES"/>
            <a:t>Práctica y Simulaciones </a:t>
          </a:r>
        </a:p>
      </dgm:t>
    </dgm:pt>
    <dgm:pt modelId="{9585D3A3-3DC6-4745-9A4D-0E033A4AB1B8}" type="parTrans" cxnId="{9F74E5A3-D990-4DDD-BBAC-703DF20C979C}">
      <dgm:prSet/>
      <dgm:spPr/>
      <dgm:t>
        <a:bodyPr/>
        <a:lstStyle/>
        <a:p>
          <a:endParaRPr lang="es-ES"/>
        </a:p>
      </dgm:t>
    </dgm:pt>
    <dgm:pt modelId="{39957FAD-B6A8-44D2-A035-C554111ECEFB}" type="sibTrans" cxnId="{9F74E5A3-D990-4DDD-BBAC-703DF20C979C}">
      <dgm:prSet/>
      <dgm:spPr/>
      <dgm:t>
        <a:bodyPr/>
        <a:lstStyle/>
        <a:p>
          <a:endParaRPr lang="es-ES"/>
        </a:p>
      </dgm:t>
    </dgm:pt>
    <dgm:pt modelId="{CF47829D-AD6F-4E69-BF85-C85B88327745}">
      <dgm:prSet phldrT="[Texto]"/>
      <dgm:spPr/>
      <dgm:t>
        <a:bodyPr/>
        <a:lstStyle/>
        <a:p>
          <a:r>
            <a:rPr lang="es-ES"/>
            <a:t>Evaluación de la Capacitación</a:t>
          </a:r>
        </a:p>
      </dgm:t>
    </dgm:pt>
    <dgm:pt modelId="{A1D2C29F-7FC7-4DA7-B0A4-253B82FD5A97}" type="parTrans" cxnId="{7F915047-BC0B-4B97-87F7-F5A5A70D76B4}">
      <dgm:prSet/>
      <dgm:spPr/>
      <dgm:t>
        <a:bodyPr/>
        <a:lstStyle/>
        <a:p>
          <a:endParaRPr lang="es-ES"/>
        </a:p>
      </dgm:t>
    </dgm:pt>
    <dgm:pt modelId="{17E3C263-17EA-4B41-A64A-28CE359C7477}" type="sibTrans" cxnId="{7F915047-BC0B-4B97-87F7-F5A5A70D76B4}">
      <dgm:prSet/>
      <dgm:spPr/>
      <dgm:t>
        <a:bodyPr/>
        <a:lstStyle/>
        <a:p>
          <a:endParaRPr lang="es-ES"/>
        </a:p>
      </dgm:t>
    </dgm:pt>
    <dgm:pt modelId="{DA416C8B-F8B7-4F3E-9EEC-0388B1059AB3}">
      <dgm:prSet phldrT="[Texto]"/>
      <dgm:spPr/>
      <dgm:t>
        <a:bodyPr/>
        <a:lstStyle/>
        <a:p>
          <a:r>
            <a:rPr lang="es-ES"/>
            <a:t>Refuerzo y Soporte Continuo  </a:t>
          </a:r>
        </a:p>
      </dgm:t>
    </dgm:pt>
    <dgm:pt modelId="{4F91A3EF-E530-4488-B39B-930826464094}" type="parTrans" cxnId="{44549B4A-F932-42C2-9A89-E52780913070}">
      <dgm:prSet/>
      <dgm:spPr/>
      <dgm:t>
        <a:bodyPr/>
        <a:lstStyle/>
        <a:p>
          <a:endParaRPr lang="es-ES"/>
        </a:p>
      </dgm:t>
    </dgm:pt>
    <dgm:pt modelId="{CAAB091C-9C54-46C4-AF53-B9C6D9DF546D}" type="sibTrans" cxnId="{44549B4A-F932-42C2-9A89-E52780913070}">
      <dgm:prSet/>
      <dgm:spPr/>
      <dgm:t>
        <a:bodyPr/>
        <a:lstStyle/>
        <a:p>
          <a:endParaRPr lang="es-ES"/>
        </a:p>
      </dgm:t>
    </dgm:pt>
    <dgm:pt modelId="{28F637F6-2E8B-45E4-8C79-835FD3789AC1}" type="pres">
      <dgm:prSet presAssocID="{1190F9EC-2997-4A6F-B8A6-A304BE30324D}" presName="diagram" presStyleCnt="0">
        <dgm:presLayoutVars>
          <dgm:dir/>
          <dgm:resizeHandles val="exact"/>
        </dgm:presLayoutVars>
      </dgm:prSet>
      <dgm:spPr/>
    </dgm:pt>
    <dgm:pt modelId="{1C012E34-BA6A-47BA-86A6-CDBF737895C4}" type="pres">
      <dgm:prSet presAssocID="{C6337F63-5C0F-499B-AE29-41AD93036FD3}" presName="node" presStyleLbl="node1" presStyleIdx="0" presStyleCnt="6">
        <dgm:presLayoutVars>
          <dgm:bulletEnabled val="1"/>
        </dgm:presLayoutVars>
      </dgm:prSet>
      <dgm:spPr/>
    </dgm:pt>
    <dgm:pt modelId="{9C2EC2C6-1B3B-4E25-BEC0-9FA07242B0A2}" type="pres">
      <dgm:prSet presAssocID="{535D3968-9427-41F5-9426-8A62B6310964}" presName="sibTrans" presStyleLbl="sibTrans2D1" presStyleIdx="0" presStyleCnt="5"/>
      <dgm:spPr/>
    </dgm:pt>
    <dgm:pt modelId="{F452FA9B-AB2F-427B-9C84-A6973E8908E5}" type="pres">
      <dgm:prSet presAssocID="{535D3968-9427-41F5-9426-8A62B6310964}" presName="connectorText" presStyleLbl="sibTrans2D1" presStyleIdx="0" presStyleCnt="5"/>
      <dgm:spPr/>
    </dgm:pt>
    <dgm:pt modelId="{1757A123-C4D4-4380-A0F4-C6E52CCB3D9F}" type="pres">
      <dgm:prSet presAssocID="{9BA4AB0E-C2A3-4180-97E9-C3F3E1277D8E}" presName="node" presStyleLbl="node1" presStyleIdx="1" presStyleCnt="6">
        <dgm:presLayoutVars>
          <dgm:bulletEnabled val="1"/>
        </dgm:presLayoutVars>
      </dgm:prSet>
      <dgm:spPr/>
    </dgm:pt>
    <dgm:pt modelId="{4E5BFA4F-54FB-46D4-B11B-29C5A9EA0071}" type="pres">
      <dgm:prSet presAssocID="{884C1C6C-BF13-4A73-9C68-8492877C1B21}" presName="sibTrans" presStyleLbl="sibTrans2D1" presStyleIdx="1" presStyleCnt="5"/>
      <dgm:spPr/>
    </dgm:pt>
    <dgm:pt modelId="{6DDF8F07-7AFF-4762-9DB7-F4B9B477C268}" type="pres">
      <dgm:prSet presAssocID="{884C1C6C-BF13-4A73-9C68-8492877C1B21}" presName="connectorText" presStyleLbl="sibTrans2D1" presStyleIdx="1" presStyleCnt="5"/>
      <dgm:spPr/>
    </dgm:pt>
    <dgm:pt modelId="{26B41AF9-0D50-4C65-ACB4-CE9147586A73}" type="pres">
      <dgm:prSet presAssocID="{9072F242-E820-479F-B2AE-26AD05CBFD09}" presName="node" presStyleLbl="node1" presStyleIdx="2" presStyleCnt="6">
        <dgm:presLayoutVars>
          <dgm:bulletEnabled val="1"/>
        </dgm:presLayoutVars>
      </dgm:prSet>
      <dgm:spPr/>
    </dgm:pt>
    <dgm:pt modelId="{FE29E60E-0A12-482E-B93A-7003DB649386}" type="pres">
      <dgm:prSet presAssocID="{107484AD-1BD2-4466-B2FF-53B17F62A34E}" presName="sibTrans" presStyleLbl="sibTrans2D1" presStyleIdx="2" presStyleCnt="5"/>
      <dgm:spPr/>
    </dgm:pt>
    <dgm:pt modelId="{89FD6226-9D3F-41D2-A7D0-F199DD77AC70}" type="pres">
      <dgm:prSet presAssocID="{107484AD-1BD2-4466-B2FF-53B17F62A34E}" presName="connectorText" presStyleLbl="sibTrans2D1" presStyleIdx="2" presStyleCnt="5"/>
      <dgm:spPr/>
    </dgm:pt>
    <dgm:pt modelId="{A3CE933E-B3DD-4025-8A0A-3883BE3A5375}" type="pres">
      <dgm:prSet presAssocID="{EFC1688E-431F-4059-B296-68926FA7E2EF}" presName="node" presStyleLbl="node1" presStyleIdx="3" presStyleCnt="6">
        <dgm:presLayoutVars>
          <dgm:bulletEnabled val="1"/>
        </dgm:presLayoutVars>
      </dgm:prSet>
      <dgm:spPr/>
    </dgm:pt>
    <dgm:pt modelId="{801E7940-27D9-4A02-8CE5-05C3B371924E}" type="pres">
      <dgm:prSet presAssocID="{39957FAD-B6A8-44D2-A035-C554111ECEFB}" presName="sibTrans" presStyleLbl="sibTrans2D1" presStyleIdx="3" presStyleCnt="5"/>
      <dgm:spPr/>
    </dgm:pt>
    <dgm:pt modelId="{AFC8EC48-B31F-4DA3-BFF0-32C7A145589F}" type="pres">
      <dgm:prSet presAssocID="{39957FAD-B6A8-44D2-A035-C554111ECEFB}" presName="connectorText" presStyleLbl="sibTrans2D1" presStyleIdx="3" presStyleCnt="5"/>
      <dgm:spPr/>
    </dgm:pt>
    <dgm:pt modelId="{F974AE76-F270-464B-BC5F-6F31691DD2C8}" type="pres">
      <dgm:prSet presAssocID="{CF47829D-AD6F-4E69-BF85-C85B88327745}" presName="node" presStyleLbl="node1" presStyleIdx="4" presStyleCnt="6">
        <dgm:presLayoutVars>
          <dgm:bulletEnabled val="1"/>
        </dgm:presLayoutVars>
      </dgm:prSet>
      <dgm:spPr/>
    </dgm:pt>
    <dgm:pt modelId="{AA7C04CB-AE9D-4C5C-9FB8-71579B9D9374}" type="pres">
      <dgm:prSet presAssocID="{17E3C263-17EA-4B41-A64A-28CE359C7477}" presName="sibTrans" presStyleLbl="sibTrans2D1" presStyleIdx="4" presStyleCnt="5"/>
      <dgm:spPr/>
    </dgm:pt>
    <dgm:pt modelId="{987D7DC0-C11A-4D24-A1A9-5660D3386FAF}" type="pres">
      <dgm:prSet presAssocID="{17E3C263-17EA-4B41-A64A-28CE359C7477}" presName="connectorText" presStyleLbl="sibTrans2D1" presStyleIdx="4" presStyleCnt="5"/>
      <dgm:spPr/>
    </dgm:pt>
    <dgm:pt modelId="{60941EBC-17CB-4DE6-B28D-3E7494CD1BFF}" type="pres">
      <dgm:prSet presAssocID="{DA416C8B-F8B7-4F3E-9EEC-0388B1059AB3}" presName="node" presStyleLbl="node1" presStyleIdx="5" presStyleCnt="6">
        <dgm:presLayoutVars>
          <dgm:bulletEnabled val="1"/>
        </dgm:presLayoutVars>
      </dgm:prSet>
      <dgm:spPr/>
    </dgm:pt>
  </dgm:ptLst>
  <dgm:cxnLst>
    <dgm:cxn modelId="{05316507-F626-4DF0-997E-C610F23562CE}" type="presOf" srcId="{17E3C263-17EA-4B41-A64A-28CE359C7477}" destId="{AA7C04CB-AE9D-4C5C-9FB8-71579B9D9374}" srcOrd="0" destOrd="0" presId="urn:microsoft.com/office/officeart/2005/8/layout/process5"/>
    <dgm:cxn modelId="{9F2FAD09-9ECB-482F-9255-966F1217C39B}" type="presOf" srcId="{107484AD-1BD2-4466-B2FF-53B17F62A34E}" destId="{FE29E60E-0A12-482E-B93A-7003DB649386}" srcOrd="0" destOrd="0" presId="urn:microsoft.com/office/officeart/2005/8/layout/process5"/>
    <dgm:cxn modelId="{188E3838-3F8C-425B-8276-DD14C354EF5E}" type="presOf" srcId="{9BA4AB0E-C2A3-4180-97E9-C3F3E1277D8E}" destId="{1757A123-C4D4-4380-A0F4-C6E52CCB3D9F}" srcOrd="0" destOrd="0" presId="urn:microsoft.com/office/officeart/2005/8/layout/process5"/>
    <dgm:cxn modelId="{400D0F3D-47EE-4FE2-9936-2ECF5806C3FF}" type="presOf" srcId="{39957FAD-B6A8-44D2-A035-C554111ECEFB}" destId="{801E7940-27D9-4A02-8CE5-05C3B371924E}" srcOrd="0" destOrd="0" presId="urn:microsoft.com/office/officeart/2005/8/layout/process5"/>
    <dgm:cxn modelId="{871CB861-A82F-47B6-B66F-E902A02798AA}" type="presOf" srcId="{884C1C6C-BF13-4A73-9C68-8492877C1B21}" destId="{4E5BFA4F-54FB-46D4-B11B-29C5A9EA0071}" srcOrd="0" destOrd="0" presId="urn:microsoft.com/office/officeart/2005/8/layout/process5"/>
    <dgm:cxn modelId="{2DCF1843-AE3B-4B26-BA4D-9DE0DA66C1E5}" type="presOf" srcId="{535D3968-9427-41F5-9426-8A62B6310964}" destId="{9C2EC2C6-1B3B-4E25-BEC0-9FA07242B0A2}" srcOrd="0" destOrd="0" presId="urn:microsoft.com/office/officeart/2005/8/layout/process5"/>
    <dgm:cxn modelId="{7F915047-BC0B-4B97-87F7-F5A5A70D76B4}" srcId="{1190F9EC-2997-4A6F-B8A6-A304BE30324D}" destId="{CF47829D-AD6F-4E69-BF85-C85B88327745}" srcOrd="4" destOrd="0" parTransId="{A1D2C29F-7FC7-4DA7-B0A4-253B82FD5A97}" sibTransId="{17E3C263-17EA-4B41-A64A-28CE359C7477}"/>
    <dgm:cxn modelId="{AD79C349-9427-4544-A4E4-268FA02B2F47}" type="presOf" srcId="{17E3C263-17EA-4B41-A64A-28CE359C7477}" destId="{987D7DC0-C11A-4D24-A1A9-5660D3386FAF}" srcOrd="1" destOrd="0" presId="urn:microsoft.com/office/officeart/2005/8/layout/process5"/>
    <dgm:cxn modelId="{44549B4A-F932-42C2-9A89-E52780913070}" srcId="{1190F9EC-2997-4A6F-B8A6-A304BE30324D}" destId="{DA416C8B-F8B7-4F3E-9EEC-0388B1059AB3}" srcOrd="5" destOrd="0" parTransId="{4F91A3EF-E530-4488-B39B-930826464094}" sibTransId="{CAAB091C-9C54-46C4-AF53-B9C6D9DF546D}"/>
    <dgm:cxn modelId="{E336416D-552B-422B-BF1A-1465814C0040}" srcId="{1190F9EC-2997-4A6F-B8A6-A304BE30324D}" destId="{9072F242-E820-479F-B2AE-26AD05CBFD09}" srcOrd="2" destOrd="0" parTransId="{611080D8-9050-41CF-ADAD-06FAB6F6E081}" sibTransId="{107484AD-1BD2-4466-B2FF-53B17F62A34E}"/>
    <dgm:cxn modelId="{ABCAE952-AD74-4616-BD11-D2D276E59036}" type="presOf" srcId="{EFC1688E-431F-4059-B296-68926FA7E2EF}" destId="{A3CE933E-B3DD-4025-8A0A-3883BE3A5375}" srcOrd="0" destOrd="0" presId="urn:microsoft.com/office/officeart/2005/8/layout/process5"/>
    <dgm:cxn modelId="{9FEB1A58-0A0D-4D9F-BB75-204228E1ECE2}" type="presOf" srcId="{535D3968-9427-41F5-9426-8A62B6310964}" destId="{F452FA9B-AB2F-427B-9C84-A6973E8908E5}" srcOrd="1" destOrd="0" presId="urn:microsoft.com/office/officeart/2005/8/layout/process5"/>
    <dgm:cxn modelId="{939E918B-09AC-4758-9ADF-66B48A1C6D7E}" type="presOf" srcId="{884C1C6C-BF13-4A73-9C68-8492877C1B21}" destId="{6DDF8F07-7AFF-4762-9DB7-F4B9B477C268}" srcOrd="1" destOrd="0" presId="urn:microsoft.com/office/officeart/2005/8/layout/process5"/>
    <dgm:cxn modelId="{2764FA8C-0EEA-4CB1-B9E5-599281D815CC}" type="presOf" srcId="{39957FAD-B6A8-44D2-A035-C554111ECEFB}" destId="{AFC8EC48-B31F-4DA3-BFF0-32C7A145589F}" srcOrd="1" destOrd="0" presId="urn:microsoft.com/office/officeart/2005/8/layout/process5"/>
    <dgm:cxn modelId="{9C11C19A-0180-481A-8507-B587632E3454}" type="presOf" srcId="{9072F242-E820-479F-B2AE-26AD05CBFD09}" destId="{26B41AF9-0D50-4C65-ACB4-CE9147586A73}" srcOrd="0" destOrd="0" presId="urn:microsoft.com/office/officeart/2005/8/layout/process5"/>
    <dgm:cxn modelId="{187E57A1-9C42-4B09-8243-37039424BF61}" type="presOf" srcId="{C6337F63-5C0F-499B-AE29-41AD93036FD3}" destId="{1C012E34-BA6A-47BA-86A6-CDBF737895C4}" srcOrd="0" destOrd="0" presId="urn:microsoft.com/office/officeart/2005/8/layout/process5"/>
    <dgm:cxn modelId="{9F74E5A3-D990-4DDD-BBAC-703DF20C979C}" srcId="{1190F9EC-2997-4A6F-B8A6-A304BE30324D}" destId="{EFC1688E-431F-4059-B296-68926FA7E2EF}" srcOrd="3" destOrd="0" parTransId="{9585D3A3-3DC6-4745-9A4D-0E033A4AB1B8}" sibTransId="{39957FAD-B6A8-44D2-A035-C554111ECEFB}"/>
    <dgm:cxn modelId="{99C3E8A6-F9F9-4583-A1E0-9569EC7041B2}" srcId="{1190F9EC-2997-4A6F-B8A6-A304BE30324D}" destId="{9BA4AB0E-C2A3-4180-97E9-C3F3E1277D8E}" srcOrd="1" destOrd="0" parTransId="{35CC6256-E992-40EA-B018-79E2A9ED886E}" sibTransId="{884C1C6C-BF13-4A73-9C68-8492877C1B21}"/>
    <dgm:cxn modelId="{9BD2A5BE-4D94-4919-B5AA-AE432AD943F6}" type="presOf" srcId="{CF47829D-AD6F-4E69-BF85-C85B88327745}" destId="{F974AE76-F270-464B-BC5F-6F31691DD2C8}" srcOrd="0" destOrd="0" presId="urn:microsoft.com/office/officeart/2005/8/layout/process5"/>
    <dgm:cxn modelId="{1A6FCFBF-9334-4029-B392-A1DF940021AE}" srcId="{1190F9EC-2997-4A6F-B8A6-A304BE30324D}" destId="{C6337F63-5C0F-499B-AE29-41AD93036FD3}" srcOrd="0" destOrd="0" parTransId="{63B0FC8B-AD4E-4E48-BBD7-348880AEA54F}" sibTransId="{535D3968-9427-41F5-9426-8A62B6310964}"/>
    <dgm:cxn modelId="{6794E2CD-7395-45E8-A86A-11D1B1AC6B04}" type="presOf" srcId="{107484AD-1BD2-4466-B2FF-53B17F62A34E}" destId="{89FD6226-9D3F-41D2-A7D0-F199DD77AC70}" srcOrd="1" destOrd="0" presId="urn:microsoft.com/office/officeart/2005/8/layout/process5"/>
    <dgm:cxn modelId="{1E690AD1-9592-4EB5-A06B-0453187D0C1E}" type="presOf" srcId="{DA416C8B-F8B7-4F3E-9EEC-0388B1059AB3}" destId="{60941EBC-17CB-4DE6-B28D-3E7494CD1BFF}" srcOrd="0" destOrd="0" presId="urn:microsoft.com/office/officeart/2005/8/layout/process5"/>
    <dgm:cxn modelId="{97BA52D7-0540-4363-BC96-016DDBE61ADF}" type="presOf" srcId="{1190F9EC-2997-4A6F-B8A6-A304BE30324D}" destId="{28F637F6-2E8B-45E4-8C79-835FD3789AC1}" srcOrd="0" destOrd="0" presId="urn:microsoft.com/office/officeart/2005/8/layout/process5"/>
    <dgm:cxn modelId="{2AAEDEA2-DA59-4BF0-A735-51E38C2AAE24}" type="presParOf" srcId="{28F637F6-2E8B-45E4-8C79-835FD3789AC1}" destId="{1C012E34-BA6A-47BA-86A6-CDBF737895C4}" srcOrd="0" destOrd="0" presId="urn:microsoft.com/office/officeart/2005/8/layout/process5"/>
    <dgm:cxn modelId="{AEEEEE3B-7043-4E57-B37F-61C3515E0519}" type="presParOf" srcId="{28F637F6-2E8B-45E4-8C79-835FD3789AC1}" destId="{9C2EC2C6-1B3B-4E25-BEC0-9FA07242B0A2}" srcOrd="1" destOrd="0" presId="urn:microsoft.com/office/officeart/2005/8/layout/process5"/>
    <dgm:cxn modelId="{F3A0101F-48B0-417A-92E6-2E7EA4A8143C}" type="presParOf" srcId="{9C2EC2C6-1B3B-4E25-BEC0-9FA07242B0A2}" destId="{F452FA9B-AB2F-427B-9C84-A6973E8908E5}" srcOrd="0" destOrd="0" presId="urn:microsoft.com/office/officeart/2005/8/layout/process5"/>
    <dgm:cxn modelId="{49F8C12F-67A1-4C1C-8927-75DEFEC10F6B}" type="presParOf" srcId="{28F637F6-2E8B-45E4-8C79-835FD3789AC1}" destId="{1757A123-C4D4-4380-A0F4-C6E52CCB3D9F}" srcOrd="2" destOrd="0" presId="urn:microsoft.com/office/officeart/2005/8/layout/process5"/>
    <dgm:cxn modelId="{BD137F83-714E-4796-8C47-D8EBD53F5411}" type="presParOf" srcId="{28F637F6-2E8B-45E4-8C79-835FD3789AC1}" destId="{4E5BFA4F-54FB-46D4-B11B-29C5A9EA0071}" srcOrd="3" destOrd="0" presId="urn:microsoft.com/office/officeart/2005/8/layout/process5"/>
    <dgm:cxn modelId="{533481E1-296A-44D7-86B0-690A7D05A14D}" type="presParOf" srcId="{4E5BFA4F-54FB-46D4-B11B-29C5A9EA0071}" destId="{6DDF8F07-7AFF-4762-9DB7-F4B9B477C268}" srcOrd="0" destOrd="0" presId="urn:microsoft.com/office/officeart/2005/8/layout/process5"/>
    <dgm:cxn modelId="{3879E676-592F-43D2-872B-466571A8243C}" type="presParOf" srcId="{28F637F6-2E8B-45E4-8C79-835FD3789AC1}" destId="{26B41AF9-0D50-4C65-ACB4-CE9147586A73}" srcOrd="4" destOrd="0" presId="urn:microsoft.com/office/officeart/2005/8/layout/process5"/>
    <dgm:cxn modelId="{65F9E552-B58B-4EE9-867D-9C4A4BAFD54F}" type="presParOf" srcId="{28F637F6-2E8B-45E4-8C79-835FD3789AC1}" destId="{FE29E60E-0A12-482E-B93A-7003DB649386}" srcOrd="5" destOrd="0" presId="urn:microsoft.com/office/officeart/2005/8/layout/process5"/>
    <dgm:cxn modelId="{04A6A529-3F2F-4A69-951F-64555EB9F5F4}" type="presParOf" srcId="{FE29E60E-0A12-482E-B93A-7003DB649386}" destId="{89FD6226-9D3F-41D2-A7D0-F199DD77AC70}" srcOrd="0" destOrd="0" presId="urn:microsoft.com/office/officeart/2005/8/layout/process5"/>
    <dgm:cxn modelId="{6BD2328C-45ED-47AE-9A79-2FCF638BA8E9}" type="presParOf" srcId="{28F637F6-2E8B-45E4-8C79-835FD3789AC1}" destId="{A3CE933E-B3DD-4025-8A0A-3883BE3A5375}" srcOrd="6" destOrd="0" presId="urn:microsoft.com/office/officeart/2005/8/layout/process5"/>
    <dgm:cxn modelId="{F4A6043C-567E-4248-943C-96F851ADC8EC}" type="presParOf" srcId="{28F637F6-2E8B-45E4-8C79-835FD3789AC1}" destId="{801E7940-27D9-4A02-8CE5-05C3B371924E}" srcOrd="7" destOrd="0" presId="urn:microsoft.com/office/officeart/2005/8/layout/process5"/>
    <dgm:cxn modelId="{198434D5-83C5-40B3-91E7-7F8499C6DDF9}" type="presParOf" srcId="{801E7940-27D9-4A02-8CE5-05C3B371924E}" destId="{AFC8EC48-B31F-4DA3-BFF0-32C7A145589F}" srcOrd="0" destOrd="0" presId="urn:microsoft.com/office/officeart/2005/8/layout/process5"/>
    <dgm:cxn modelId="{FA40AE3B-6154-4CDC-8BCE-CE063F457FE3}" type="presParOf" srcId="{28F637F6-2E8B-45E4-8C79-835FD3789AC1}" destId="{F974AE76-F270-464B-BC5F-6F31691DD2C8}" srcOrd="8" destOrd="0" presId="urn:microsoft.com/office/officeart/2005/8/layout/process5"/>
    <dgm:cxn modelId="{27F48445-B20D-4F15-94FD-9EEDFA4E91D5}" type="presParOf" srcId="{28F637F6-2E8B-45E4-8C79-835FD3789AC1}" destId="{AA7C04CB-AE9D-4C5C-9FB8-71579B9D9374}" srcOrd="9" destOrd="0" presId="urn:microsoft.com/office/officeart/2005/8/layout/process5"/>
    <dgm:cxn modelId="{51C3EC28-249F-485F-9676-48C56DCD90E8}" type="presParOf" srcId="{AA7C04CB-AE9D-4C5C-9FB8-71579B9D9374}" destId="{987D7DC0-C11A-4D24-A1A9-5660D3386FAF}" srcOrd="0" destOrd="0" presId="urn:microsoft.com/office/officeart/2005/8/layout/process5"/>
    <dgm:cxn modelId="{88A2325C-3E62-49B0-92C5-A8E66F0608DC}" type="presParOf" srcId="{28F637F6-2E8B-45E4-8C79-835FD3789AC1}" destId="{60941EBC-17CB-4DE6-B28D-3E7494CD1BFF}" srcOrd="10" destOrd="0" presId="urn:microsoft.com/office/officeart/2005/8/layout/process5"/>
  </dgm:cxnLst>
  <dgm:bg/>
  <dgm:whole/>
  <dgm:extLst>
    <a:ext uri="http://schemas.microsoft.com/office/drawing/2008/diagram">
      <dsp:dataModelExt xmlns:dsp="http://schemas.microsoft.com/office/drawing/2008/diagram" relId="rId8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EADA475-0DCC-4022-982B-99FC6DC8D4CA}" type="doc">
      <dgm:prSet loTypeId="urn:microsoft.com/office/officeart/2005/8/layout/process5" loCatId="process" qsTypeId="urn:microsoft.com/office/officeart/2005/8/quickstyle/simple1" qsCatId="simple" csTypeId="urn:microsoft.com/office/officeart/2005/8/colors/colorful1" csCatId="colorful" phldr="1"/>
      <dgm:spPr/>
    </dgm:pt>
    <dgm:pt modelId="{01F1CC30-522F-49DC-AEDE-A8E8D5228E29}">
      <dgm:prSet phldrT="[Texto]"/>
      <dgm:spPr/>
      <dgm:t>
        <a:bodyPr/>
        <a:lstStyle/>
        <a:p>
          <a:r>
            <a:rPr lang="es-ES"/>
            <a:t>Inicio del Seguimiento </a:t>
          </a:r>
        </a:p>
      </dgm:t>
    </dgm:pt>
    <dgm:pt modelId="{37FD347A-CE6D-47C1-A18F-662EE04E64E7}" type="parTrans" cxnId="{1FE85CF5-E2D1-40E9-9E50-C50B7E1397A6}">
      <dgm:prSet/>
      <dgm:spPr/>
      <dgm:t>
        <a:bodyPr/>
        <a:lstStyle/>
        <a:p>
          <a:endParaRPr lang="es-ES"/>
        </a:p>
      </dgm:t>
    </dgm:pt>
    <dgm:pt modelId="{93A78463-ACE4-41D3-BBC4-4616F33F9A3A}" type="sibTrans" cxnId="{1FE85CF5-E2D1-40E9-9E50-C50B7E1397A6}">
      <dgm:prSet/>
      <dgm:spPr/>
      <dgm:t>
        <a:bodyPr/>
        <a:lstStyle/>
        <a:p>
          <a:endParaRPr lang="es-ES"/>
        </a:p>
      </dgm:t>
    </dgm:pt>
    <dgm:pt modelId="{5F168C8F-1003-46A3-B348-63408B432454}">
      <dgm:prSet phldrT="[Texto]"/>
      <dgm:spPr/>
      <dgm:t>
        <a:bodyPr/>
        <a:lstStyle/>
        <a:p>
          <a:r>
            <a:rPr lang="es-ES"/>
            <a:t>Monitoreo Continuo </a:t>
          </a:r>
        </a:p>
      </dgm:t>
    </dgm:pt>
    <dgm:pt modelId="{D78F8DA6-921E-492D-8DBB-903B238B7A4C}" type="parTrans" cxnId="{2FEDF72E-9132-4D9B-9FAC-CD5006C52680}">
      <dgm:prSet/>
      <dgm:spPr/>
      <dgm:t>
        <a:bodyPr/>
        <a:lstStyle/>
        <a:p>
          <a:endParaRPr lang="es-ES"/>
        </a:p>
      </dgm:t>
    </dgm:pt>
    <dgm:pt modelId="{79060D28-E6BD-421B-B129-9EA801CAECCC}" type="sibTrans" cxnId="{2FEDF72E-9132-4D9B-9FAC-CD5006C52680}">
      <dgm:prSet/>
      <dgm:spPr/>
      <dgm:t>
        <a:bodyPr/>
        <a:lstStyle/>
        <a:p>
          <a:endParaRPr lang="es-ES"/>
        </a:p>
      </dgm:t>
    </dgm:pt>
    <dgm:pt modelId="{3FCEDA93-0B82-448E-9268-F8FF15095C05}">
      <dgm:prSet phldrT="[Texto]"/>
      <dgm:spPr/>
      <dgm:t>
        <a:bodyPr/>
        <a:lstStyle/>
        <a:p>
          <a:r>
            <a:rPr lang="es-ES"/>
            <a:t>Evaluación de la competencia del Usuario </a:t>
          </a:r>
        </a:p>
      </dgm:t>
    </dgm:pt>
    <dgm:pt modelId="{C00C4922-A04C-43BC-B37E-C416DC646A3A}" type="parTrans" cxnId="{B01D2F6F-8ABA-424C-B214-B8E89D2D4F27}">
      <dgm:prSet/>
      <dgm:spPr/>
      <dgm:t>
        <a:bodyPr/>
        <a:lstStyle/>
        <a:p>
          <a:endParaRPr lang="es-ES"/>
        </a:p>
      </dgm:t>
    </dgm:pt>
    <dgm:pt modelId="{AC0F6703-425C-4EC4-86A6-686EDB4C642D}" type="sibTrans" cxnId="{B01D2F6F-8ABA-424C-B214-B8E89D2D4F27}">
      <dgm:prSet/>
      <dgm:spPr/>
      <dgm:t>
        <a:bodyPr/>
        <a:lstStyle/>
        <a:p>
          <a:endParaRPr lang="es-ES"/>
        </a:p>
      </dgm:t>
    </dgm:pt>
    <dgm:pt modelId="{1FB110A0-F10F-4570-B3C6-06CD7D4D862D}">
      <dgm:prSet phldrT="[Texto]"/>
      <dgm:spPr/>
      <dgm:t>
        <a:bodyPr/>
        <a:lstStyle/>
        <a:p>
          <a:r>
            <a:rPr lang="es-ES"/>
            <a:t>Revisión de la funcionalidad del Sistema </a:t>
          </a:r>
        </a:p>
      </dgm:t>
    </dgm:pt>
    <dgm:pt modelId="{6A07F154-627A-455C-AC66-CAEDE6B1EEE7}" type="parTrans" cxnId="{1DDDFD65-49ED-49F7-B271-211A9AD97D87}">
      <dgm:prSet/>
      <dgm:spPr/>
      <dgm:t>
        <a:bodyPr/>
        <a:lstStyle/>
        <a:p>
          <a:endParaRPr lang="es-ES"/>
        </a:p>
      </dgm:t>
    </dgm:pt>
    <dgm:pt modelId="{15F48CA5-8141-4FC1-999D-A182BD60FE80}" type="sibTrans" cxnId="{1DDDFD65-49ED-49F7-B271-211A9AD97D87}">
      <dgm:prSet/>
      <dgm:spPr/>
      <dgm:t>
        <a:bodyPr/>
        <a:lstStyle/>
        <a:p>
          <a:endParaRPr lang="es-ES"/>
        </a:p>
      </dgm:t>
    </dgm:pt>
    <dgm:pt modelId="{465CF0D8-1BA5-4544-AA39-DC1071B28DC4}">
      <dgm:prSet phldrT="[Texto]"/>
      <dgm:spPr/>
      <dgm:t>
        <a:bodyPr/>
        <a:lstStyle/>
        <a:p>
          <a:r>
            <a:rPr lang="es-ES"/>
            <a:t>Recopilación de Retroalimentación </a:t>
          </a:r>
        </a:p>
      </dgm:t>
    </dgm:pt>
    <dgm:pt modelId="{926E08D7-0230-45EE-B096-4B6B3C33C0CA}" type="parTrans" cxnId="{EB28316A-C1AD-4B8A-A174-0598101E2A0B}">
      <dgm:prSet/>
      <dgm:spPr/>
      <dgm:t>
        <a:bodyPr/>
        <a:lstStyle/>
        <a:p>
          <a:endParaRPr lang="es-ES"/>
        </a:p>
      </dgm:t>
    </dgm:pt>
    <dgm:pt modelId="{DBCFB713-207D-4D6B-9AC3-36905FC3BF4A}" type="sibTrans" cxnId="{EB28316A-C1AD-4B8A-A174-0598101E2A0B}">
      <dgm:prSet/>
      <dgm:spPr/>
      <dgm:t>
        <a:bodyPr/>
        <a:lstStyle/>
        <a:p>
          <a:endParaRPr lang="es-ES"/>
        </a:p>
      </dgm:t>
    </dgm:pt>
    <dgm:pt modelId="{E8B367A1-B87D-45AC-831D-DAAE6ADE72EB}">
      <dgm:prSet phldrT="[Texto]"/>
      <dgm:spPr/>
      <dgm:t>
        <a:bodyPr/>
        <a:lstStyle/>
        <a:p>
          <a:r>
            <a:rPr lang="es-ES"/>
            <a:t>Ajustes y Mejora </a:t>
          </a:r>
        </a:p>
      </dgm:t>
    </dgm:pt>
    <dgm:pt modelId="{A5329C1F-5553-414F-A8C0-063F0B65E61A}" type="parTrans" cxnId="{D38E7387-C17F-4A39-9A97-669A880A78DA}">
      <dgm:prSet/>
      <dgm:spPr/>
      <dgm:t>
        <a:bodyPr/>
        <a:lstStyle/>
        <a:p>
          <a:endParaRPr lang="es-ES"/>
        </a:p>
      </dgm:t>
    </dgm:pt>
    <dgm:pt modelId="{B8663786-5896-489A-96C3-950024DD267B}" type="sibTrans" cxnId="{D38E7387-C17F-4A39-9A97-669A880A78DA}">
      <dgm:prSet/>
      <dgm:spPr/>
      <dgm:t>
        <a:bodyPr/>
        <a:lstStyle/>
        <a:p>
          <a:endParaRPr lang="es-ES"/>
        </a:p>
      </dgm:t>
    </dgm:pt>
    <dgm:pt modelId="{78A92C2C-4C3C-46F0-BBBE-CD10D5489A2D}">
      <dgm:prSet phldrT="[Texto]"/>
      <dgm:spPr/>
      <dgm:t>
        <a:bodyPr/>
        <a:lstStyle/>
        <a:p>
          <a:r>
            <a:rPr lang="es-ES"/>
            <a:t>Reporte de Evaluación </a:t>
          </a:r>
        </a:p>
      </dgm:t>
    </dgm:pt>
    <dgm:pt modelId="{3B6C09C5-A6C8-4594-B8A6-8DC86EF802FC}" type="parTrans" cxnId="{11BB1033-E5C2-4B2C-94F1-03BD8AA310E9}">
      <dgm:prSet/>
      <dgm:spPr/>
      <dgm:t>
        <a:bodyPr/>
        <a:lstStyle/>
        <a:p>
          <a:endParaRPr lang="es-ES"/>
        </a:p>
      </dgm:t>
    </dgm:pt>
    <dgm:pt modelId="{27C5237F-A993-4B11-AA29-E8D715D4C56E}" type="sibTrans" cxnId="{11BB1033-E5C2-4B2C-94F1-03BD8AA310E9}">
      <dgm:prSet/>
      <dgm:spPr/>
      <dgm:t>
        <a:bodyPr/>
        <a:lstStyle/>
        <a:p>
          <a:endParaRPr lang="es-ES"/>
        </a:p>
      </dgm:t>
    </dgm:pt>
    <dgm:pt modelId="{0AD3E755-2DC7-4D2A-965D-FCC494E11223}" type="pres">
      <dgm:prSet presAssocID="{8EADA475-0DCC-4022-982B-99FC6DC8D4CA}" presName="diagram" presStyleCnt="0">
        <dgm:presLayoutVars>
          <dgm:dir/>
          <dgm:resizeHandles val="exact"/>
        </dgm:presLayoutVars>
      </dgm:prSet>
      <dgm:spPr/>
    </dgm:pt>
    <dgm:pt modelId="{AB9AAC49-57D7-4F30-9C5A-8E1E6BD33A30}" type="pres">
      <dgm:prSet presAssocID="{01F1CC30-522F-49DC-AEDE-A8E8D5228E29}" presName="node" presStyleLbl="node1" presStyleIdx="0" presStyleCnt="7">
        <dgm:presLayoutVars>
          <dgm:bulletEnabled val="1"/>
        </dgm:presLayoutVars>
      </dgm:prSet>
      <dgm:spPr/>
    </dgm:pt>
    <dgm:pt modelId="{8D2DDA2A-7E9C-49D1-BF7C-1D876418DF65}" type="pres">
      <dgm:prSet presAssocID="{93A78463-ACE4-41D3-BBC4-4616F33F9A3A}" presName="sibTrans" presStyleLbl="sibTrans2D1" presStyleIdx="0" presStyleCnt="6"/>
      <dgm:spPr/>
    </dgm:pt>
    <dgm:pt modelId="{69D4C0E8-FFF8-41A5-9AD0-9D574E713386}" type="pres">
      <dgm:prSet presAssocID="{93A78463-ACE4-41D3-BBC4-4616F33F9A3A}" presName="connectorText" presStyleLbl="sibTrans2D1" presStyleIdx="0" presStyleCnt="6"/>
      <dgm:spPr/>
    </dgm:pt>
    <dgm:pt modelId="{6C536D67-72B4-41C2-A437-06B9D20CCF9D}" type="pres">
      <dgm:prSet presAssocID="{5F168C8F-1003-46A3-B348-63408B432454}" presName="node" presStyleLbl="node1" presStyleIdx="1" presStyleCnt="7">
        <dgm:presLayoutVars>
          <dgm:bulletEnabled val="1"/>
        </dgm:presLayoutVars>
      </dgm:prSet>
      <dgm:spPr/>
    </dgm:pt>
    <dgm:pt modelId="{22C985A8-E78C-4FB1-8F7B-4CF89B2FA7CB}" type="pres">
      <dgm:prSet presAssocID="{79060D28-E6BD-421B-B129-9EA801CAECCC}" presName="sibTrans" presStyleLbl="sibTrans2D1" presStyleIdx="1" presStyleCnt="6"/>
      <dgm:spPr/>
    </dgm:pt>
    <dgm:pt modelId="{1A475B9C-889D-4A34-B535-E4285BB95826}" type="pres">
      <dgm:prSet presAssocID="{79060D28-E6BD-421B-B129-9EA801CAECCC}" presName="connectorText" presStyleLbl="sibTrans2D1" presStyleIdx="1" presStyleCnt="6"/>
      <dgm:spPr/>
    </dgm:pt>
    <dgm:pt modelId="{1DF0D9EC-FA8E-459A-848C-D55188A21551}" type="pres">
      <dgm:prSet presAssocID="{3FCEDA93-0B82-448E-9268-F8FF15095C05}" presName="node" presStyleLbl="node1" presStyleIdx="2" presStyleCnt="7">
        <dgm:presLayoutVars>
          <dgm:bulletEnabled val="1"/>
        </dgm:presLayoutVars>
      </dgm:prSet>
      <dgm:spPr/>
    </dgm:pt>
    <dgm:pt modelId="{D61E4AC7-B3D0-457D-9101-2118E1AC5196}" type="pres">
      <dgm:prSet presAssocID="{AC0F6703-425C-4EC4-86A6-686EDB4C642D}" presName="sibTrans" presStyleLbl="sibTrans2D1" presStyleIdx="2" presStyleCnt="6"/>
      <dgm:spPr/>
    </dgm:pt>
    <dgm:pt modelId="{30608E48-0C95-4BE0-8DAA-FB3BFACB14F5}" type="pres">
      <dgm:prSet presAssocID="{AC0F6703-425C-4EC4-86A6-686EDB4C642D}" presName="connectorText" presStyleLbl="sibTrans2D1" presStyleIdx="2" presStyleCnt="6"/>
      <dgm:spPr/>
    </dgm:pt>
    <dgm:pt modelId="{51302301-3793-45F4-ADBE-39BF33DA7785}" type="pres">
      <dgm:prSet presAssocID="{1FB110A0-F10F-4570-B3C6-06CD7D4D862D}" presName="node" presStyleLbl="node1" presStyleIdx="3" presStyleCnt="7">
        <dgm:presLayoutVars>
          <dgm:bulletEnabled val="1"/>
        </dgm:presLayoutVars>
      </dgm:prSet>
      <dgm:spPr/>
    </dgm:pt>
    <dgm:pt modelId="{66AC15E4-559B-4421-A14C-BEA4F307F01E}" type="pres">
      <dgm:prSet presAssocID="{15F48CA5-8141-4FC1-999D-A182BD60FE80}" presName="sibTrans" presStyleLbl="sibTrans2D1" presStyleIdx="3" presStyleCnt="6"/>
      <dgm:spPr/>
    </dgm:pt>
    <dgm:pt modelId="{BD8E4CE4-2FF6-4BE0-B350-C49A80BF4D58}" type="pres">
      <dgm:prSet presAssocID="{15F48CA5-8141-4FC1-999D-A182BD60FE80}" presName="connectorText" presStyleLbl="sibTrans2D1" presStyleIdx="3" presStyleCnt="6"/>
      <dgm:spPr/>
    </dgm:pt>
    <dgm:pt modelId="{AD4753A4-2D3A-4C93-8ED7-762AA18CD275}" type="pres">
      <dgm:prSet presAssocID="{465CF0D8-1BA5-4544-AA39-DC1071B28DC4}" presName="node" presStyleLbl="node1" presStyleIdx="4" presStyleCnt="7">
        <dgm:presLayoutVars>
          <dgm:bulletEnabled val="1"/>
        </dgm:presLayoutVars>
      </dgm:prSet>
      <dgm:spPr/>
    </dgm:pt>
    <dgm:pt modelId="{C135F032-2C56-4211-9E14-6C05ACBB51C2}" type="pres">
      <dgm:prSet presAssocID="{DBCFB713-207D-4D6B-9AC3-36905FC3BF4A}" presName="sibTrans" presStyleLbl="sibTrans2D1" presStyleIdx="4" presStyleCnt="6"/>
      <dgm:spPr/>
    </dgm:pt>
    <dgm:pt modelId="{37C28B18-5AFD-497E-85C0-8D730B927A74}" type="pres">
      <dgm:prSet presAssocID="{DBCFB713-207D-4D6B-9AC3-36905FC3BF4A}" presName="connectorText" presStyleLbl="sibTrans2D1" presStyleIdx="4" presStyleCnt="6"/>
      <dgm:spPr/>
    </dgm:pt>
    <dgm:pt modelId="{1B3C614E-3075-4273-98FA-C01C08E91728}" type="pres">
      <dgm:prSet presAssocID="{E8B367A1-B87D-45AC-831D-DAAE6ADE72EB}" presName="node" presStyleLbl="node1" presStyleIdx="5" presStyleCnt="7">
        <dgm:presLayoutVars>
          <dgm:bulletEnabled val="1"/>
        </dgm:presLayoutVars>
      </dgm:prSet>
      <dgm:spPr/>
    </dgm:pt>
    <dgm:pt modelId="{9ECE45C3-FD2F-4A7F-B9F1-686AB5104BE2}" type="pres">
      <dgm:prSet presAssocID="{B8663786-5896-489A-96C3-950024DD267B}" presName="sibTrans" presStyleLbl="sibTrans2D1" presStyleIdx="5" presStyleCnt="6"/>
      <dgm:spPr/>
    </dgm:pt>
    <dgm:pt modelId="{B271BEE9-7A08-4A02-AC7A-DDDC8582BA13}" type="pres">
      <dgm:prSet presAssocID="{B8663786-5896-489A-96C3-950024DD267B}" presName="connectorText" presStyleLbl="sibTrans2D1" presStyleIdx="5" presStyleCnt="6"/>
      <dgm:spPr/>
    </dgm:pt>
    <dgm:pt modelId="{0703FE29-074F-48EB-A333-D2D19AF2C064}" type="pres">
      <dgm:prSet presAssocID="{78A92C2C-4C3C-46F0-BBBE-CD10D5489A2D}" presName="node" presStyleLbl="node1" presStyleIdx="6" presStyleCnt="7">
        <dgm:presLayoutVars>
          <dgm:bulletEnabled val="1"/>
        </dgm:presLayoutVars>
      </dgm:prSet>
      <dgm:spPr/>
    </dgm:pt>
  </dgm:ptLst>
  <dgm:cxnLst>
    <dgm:cxn modelId="{BCFFFC06-A897-4E5B-90C1-3DEC487CBD9A}" type="presOf" srcId="{1FB110A0-F10F-4570-B3C6-06CD7D4D862D}" destId="{51302301-3793-45F4-ADBE-39BF33DA7785}" srcOrd="0" destOrd="0" presId="urn:microsoft.com/office/officeart/2005/8/layout/process5"/>
    <dgm:cxn modelId="{D23A380B-6BC5-444C-A3D8-6157B510D721}" type="presOf" srcId="{AC0F6703-425C-4EC4-86A6-686EDB4C642D}" destId="{30608E48-0C95-4BE0-8DAA-FB3BFACB14F5}" srcOrd="1" destOrd="0" presId="urn:microsoft.com/office/officeart/2005/8/layout/process5"/>
    <dgm:cxn modelId="{83CBE60C-366D-4F94-BECA-E46813745AF5}" type="presOf" srcId="{AC0F6703-425C-4EC4-86A6-686EDB4C642D}" destId="{D61E4AC7-B3D0-457D-9101-2118E1AC5196}" srcOrd="0" destOrd="0" presId="urn:microsoft.com/office/officeart/2005/8/layout/process5"/>
    <dgm:cxn modelId="{36D9D215-C3AC-4CE4-8337-D58B85CD353C}" type="presOf" srcId="{B8663786-5896-489A-96C3-950024DD267B}" destId="{9ECE45C3-FD2F-4A7F-B9F1-686AB5104BE2}" srcOrd="0" destOrd="0" presId="urn:microsoft.com/office/officeart/2005/8/layout/process5"/>
    <dgm:cxn modelId="{DDB3BE2E-6AE0-4E90-9953-54699DB20358}" type="presOf" srcId="{79060D28-E6BD-421B-B129-9EA801CAECCC}" destId="{22C985A8-E78C-4FB1-8F7B-4CF89B2FA7CB}" srcOrd="0" destOrd="0" presId="urn:microsoft.com/office/officeart/2005/8/layout/process5"/>
    <dgm:cxn modelId="{5234DB2E-7DCB-4E1A-8D2D-B4320CEE975A}" type="presOf" srcId="{15F48CA5-8141-4FC1-999D-A182BD60FE80}" destId="{66AC15E4-559B-4421-A14C-BEA4F307F01E}" srcOrd="0" destOrd="0" presId="urn:microsoft.com/office/officeart/2005/8/layout/process5"/>
    <dgm:cxn modelId="{2FEDF72E-9132-4D9B-9FAC-CD5006C52680}" srcId="{8EADA475-0DCC-4022-982B-99FC6DC8D4CA}" destId="{5F168C8F-1003-46A3-B348-63408B432454}" srcOrd="1" destOrd="0" parTransId="{D78F8DA6-921E-492D-8DBB-903B238B7A4C}" sibTransId="{79060D28-E6BD-421B-B129-9EA801CAECCC}"/>
    <dgm:cxn modelId="{11BB1033-E5C2-4B2C-94F1-03BD8AA310E9}" srcId="{8EADA475-0DCC-4022-982B-99FC6DC8D4CA}" destId="{78A92C2C-4C3C-46F0-BBBE-CD10D5489A2D}" srcOrd="6" destOrd="0" parTransId="{3B6C09C5-A6C8-4594-B8A6-8DC86EF802FC}" sibTransId="{27C5237F-A993-4B11-AA29-E8D715D4C56E}"/>
    <dgm:cxn modelId="{1DDDFD65-49ED-49F7-B271-211A9AD97D87}" srcId="{8EADA475-0DCC-4022-982B-99FC6DC8D4CA}" destId="{1FB110A0-F10F-4570-B3C6-06CD7D4D862D}" srcOrd="3" destOrd="0" parTransId="{6A07F154-627A-455C-AC66-CAEDE6B1EEE7}" sibTransId="{15F48CA5-8141-4FC1-999D-A182BD60FE80}"/>
    <dgm:cxn modelId="{EB28316A-C1AD-4B8A-A174-0598101E2A0B}" srcId="{8EADA475-0DCC-4022-982B-99FC6DC8D4CA}" destId="{465CF0D8-1BA5-4544-AA39-DC1071B28DC4}" srcOrd="4" destOrd="0" parTransId="{926E08D7-0230-45EE-B096-4B6B3C33C0CA}" sibTransId="{DBCFB713-207D-4D6B-9AC3-36905FC3BF4A}"/>
    <dgm:cxn modelId="{3690CD4A-09FC-4A78-B84A-951C8EDBA53C}" type="presOf" srcId="{DBCFB713-207D-4D6B-9AC3-36905FC3BF4A}" destId="{37C28B18-5AFD-497E-85C0-8D730B927A74}" srcOrd="1" destOrd="0" presId="urn:microsoft.com/office/officeart/2005/8/layout/process5"/>
    <dgm:cxn modelId="{B01D2F6F-8ABA-424C-B214-B8E89D2D4F27}" srcId="{8EADA475-0DCC-4022-982B-99FC6DC8D4CA}" destId="{3FCEDA93-0B82-448E-9268-F8FF15095C05}" srcOrd="2" destOrd="0" parTransId="{C00C4922-A04C-43BC-B37E-C416DC646A3A}" sibTransId="{AC0F6703-425C-4EC4-86A6-686EDB4C642D}"/>
    <dgm:cxn modelId="{2403AA53-B84D-459A-B829-CB62BF0DF67A}" type="presOf" srcId="{E8B367A1-B87D-45AC-831D-DAAE6ADE72EB}" destId="{1B3C614E-3075-4273-98FA-C01C08E91728}" srcOrd="0" destOrd="0" presId="urn:microsoft.com/office/officeart/2005/8/layout/process5"/>
    <dgm:cxn modelId="{A6BAAB59-F4F2-4A02-A8A6-56DAA9DBAAB7}" type="presOf" srcId="{15F48CA5-8141-4FC1-999D-A182BD60FE80}" destId="{BD8E4CE4-2FF6-4BE0-B350-C49A80BF4D58}" srcOrd="1" destOrd="0" presId="urn:microsoft.com/office/officeart/2005/8/layout/process5"/>
    <dgm:cxn modelId="{3792667B-9600-4640-B995-C973BB0ABC95}" type="presOf" srcId="{3FCEDA93-0B82-448E-9268-F8FF15095C05}" destId="{1DF0D9EC-FA8E-459A-848C-D55188A21551}" srcOrd="0" destOrd="0" presId="urn:microsoft.com/office/officeart/2005/8/layout/process5"/>
    <dgm:cxn modelId="{D38E7387-C17F-4A39-9A97-669A880A78DA}" srcId="{8EADA475-0DCC-4022-982B-99FC6DC8D4CA}" destId="{E8B367A1-B87D-45AC-831D-DAAE6ADE72EB}" srcOrd="5" destOrd="0" parTransId="{A5329C1F-5553-414F-A8C0-063F0B65E61A}" sibTransId="{B8663786-5896-489A-96C3-950024DD267B}"/>
    <dgm:cxn modelId="{4E10448C-E96E-4BE9-ACB2-2E2CD32BD825}" type="presOf" srcId="{DBCFB713-207D-4D6B-9AC3-36905FC3BF4A}" destId="{C135F032-2C56-4211-9E14-6C05ACBB51C2}" srcOrd="0" destOrd="0" presId="urn:microsoft.com/office/officeart/2005/8/layout/process5"/>
    <dgm:cxn modelId="{EEC1CB97-EBCB-4D4F-8FAE-3609FA89F58D}" type="presOf" srcId="{93A78463-ACE4-41D3-BBC4-4616F33F9A3A}" destId="{69D4C0E8-FFF8-41A5-9AD0-9D574E713386}" srcOrd="1" destOrd="0" presId="urn:microsoft.com/office/officeart/2005/8/layout/process5"/>
    <dgm:cxn modelId="{316662BB-C2D8-461A-93CD-4A3836B0187F}" type="presOf" srcId="{465CF0D8-1BA5-4544-AA39-DC1071B28DC4}" destId="{AD4753A4-2D3A-4C93-8ED7-762AA18CD275}" srcOrd="0" destOrd="0" presId="urn:microsoft.com/office/officeart/2005/8/layout/process5"/>
    <dgm:cxn modelId="{34BBB0C8-D25B-426C-87C8-DF31B040EDF0}" type="presOf" srcId="{78A92C2C-4C3C-46F0-BBBE-CD10D5489A2D}" destId="{0703FE29-074F-48EB-A333-D2D19AF2C064}" srcOrd="0" destOrd="0" presId="urn:microsoft.com/office/officeart/2005/8/layout/process5"/>
    <dgm:cxn modelId="{758121D5-9E2A-4F1A-8F99-6B21EFCCFAD9}" type="presOf" srcId="{93A78463-ACE4-41D3-BBC4-4616F33F9A3A}" destId="{8D2DDA2A-7E9C-49D1-BF7C-1D876418DF65}" srcOrd="0" destOrd="0" presId="urn:microsoft.com/office/officeart/2005/8/layout/process5"/>
    <dgm:cxn modelId="{128A68E0-27BB-4952-97A5-5CF28ED9FB42}" type="presOf" srcId="{B8663786-5896-489A-96C3-950024DD267B}" destId="{B271BEE9-7A08-4A02-AC7A-DDDC8582BA13}" srcOrd="1" destOrd="0" presId="urn:microsoft.com/office/officeart/2005/8/layout/process5"/>
    <dgm:cxn modelId="{109663F0-8639-439D-A749-3D2CA5A4BA9E}" type="presOf" srcId="{01F1CC30-522F-49DC-AEDE-A8E8D5228E29}" destId="{AB9AAC49-57D7-4F30-9C5A-8E1E6BD33A30}" srcOrd="0" destOrd="0" presId="urn:microsoft.com/office/officeart/2005/8/layout/process5"/>
    <dgm:cxn modelId="{88A731F2-A585-435A-A1C3-7912FFF360E9}" type="presOf" srcId="{79060D28-E6BD-421B-B129-9EA801CAECCC}" destId="{1A475B9C-889D-4A34-B535-E4285BB95826}" srcOrd="1" destOrd="0" presId="urn:microsoft.com/office/officeart/2005/8/layout/process5"/>
    <dgm:cxn modelId="{1FE85CF5-E2D1-40E9-9E50-C50B7E1397A6}" srcId="{8EADA475-0DCC-4022-982B-99FC6DC8D4CA}" destId="{01F1CC30-522F-49DC-AEDE-A8E8D5228E29}" srcOrd="0" destOrd="0" parTransId="{37FD347A-CE6D-47C1-A18F-662EE04E64E7}" sibTransId="{93A78463-ACE4-41D3-BBC4-4616F33F9A3A}"/>
    <dgm:cxn modelId="{FE201BF7-D665-4C73-921C-BD8B3D497092}" type="presOf" srcId="{8EADA475-0DCC-4022-982B-99FC6DC8D4CA}" destId="{0AD3E755-2DC7-4D2A-965D-FCC494E11223}" srcOrd="0" destOrd="0" presId="urn:microsoft.com/office/officeart/2005/8/layout/process5"/>
    <dgm:cxn modelId="{F7CF62FF-6899-4F28-AF5C-E7EA52D96DE9}" type="presOf" srcId="{5F168C8F-1003-46A3-B348-63408B432454}" destId="{6C536D67-72B4-41C2-A437-06B9D20CCF9D}" srcOrd="0" destOrd="0" presId="urn:microsoft.com/office/officeart/2005/8/layout/process5"/>
    <dgm:cxn modelId="{3F422FC5-E32B-4B45-AD14-51B5A42AAD8F}" type="presParOf" srcId="{0AD3E755-2DC7-4D2A-965D-FCC494E11223}" destId="{AB9AAC49-57D7-4F30-9C5A-8E1E6BD33A30}" srcOrd="0" destOrd="0" presId="urn:microsoft.com/office/officeart/2005/8/layout/process5"/>
    <dgm:cxn modelId="{6540C8D4-FFB4-4671-8CCE-99183DBDA5DF}" type="presParOf" srcId="{0AD3E755-2DC7-4D2A-965D-FCC494E11223}" destId="{8D2DDA2A-7E9C-49D1-BF7C-1D876418DF65}" srcOrd="1" destOrd="0" presId="urn:microsoft.com/office/officeart/2005/8/layout/process5"/>
    <dgm:cxn modelId="{20FCE307-266D-40BE-82BE-EF1D363997E2}" type="presParOf" srcId="{8D2DDA2A-7E9C-49D1-BF7C-1D876418DF65}" destId="{69D4C0E8-FFF8-41A5-9AD0-9D574E713386}" srcOrd="0" destOrd="0" presId="urn:microsoft.com/office/officeart/2005/8/layout/process5"/>
    <dgm:cxn modelId="{BF834A26-6016-4BE2-94A8-B4DB4635C6B8}" type="presParOf" srcId="{0AD3E755-2DC7-4D2A-965D-FCC494E11223}" destId="{6C536D67-72B4-41C2-A437-06B9D20CCF9D}" srcOrd="2" destOrd="0" presId="urn:microsoft.com/office/officeart/2005/8/layout/process5"/>
    <dgm:cxn modelId="{1BCEB65C-0B1E-496D-BE45-C1128CBF9E14}" type="presParOf" srcId="{0AD3E755-2DC7-4D2A-965D-FCC494E11223}" destId="{22C985A8-E78C-4FB1-8F7B-4CF89B2FA7CB}" srcOrd="3" destOrd="0" presId="urn:microsoft.com/office/officeart/2005/8/layout/process5"/>
    <dgm:cxn modelId="{7E1894EC-9C5C-4A8F-9599-3C23026AAFC6}" type="presParOf" srcId="{22C985A8-E78C-4FB1-8F7B-4CF89B2FA7CB}" destId="{1A475B9C-889D-4A34-B535-E4285BB95826}" srcOrd="0" destOrd="0" presId="urn:microsoft.com/office/officeart/2005/8/layout/process5"/>
    <dgm:cxn modelId="{09D3C272-A4BF-4EB3-A36F-5E36E6F2FA61}" type="presParOf" srcId="{0AD3E755-2DC7-4D2A-965D-FCC494E11223}" destId="{1DF0D9EC-FA8E-459A-848C-D55188A21551}" srcOrd="4" destOrd="0" presId="urn:microsoft.com/office/officeart/2005/8/layout/process5"/>
    <dgm:cxn modelId="{FB284D3A-F393-456A-9C75-94E7D27B3005}" type="presParOf" srcId="{0AD3E755-2DC7-4D2A-965D-FCC494E11223}" destId="{D61E4AC7-B3D0-457D-9101-2118E1AC5196}" srcOrd="5" destOrd="0" presId="urn:microsoft.com/office/officeart/2005/8/layout/process5"/>
    <dgm:cxn modelId="{7AC0818E-E70B-4F57-8351-F4F2D66C442C}" type="presParOf" srcId="{D61E4AC7-B3D0-457D-9101-2118E1AC5196}" destId="{30608E48-0C95-4BE0-8DAA-FB3BFACB14F5}" srcOrd="0" destOrd="0" presId="urn:microsoft.com/office/officeart/2005/8/layout/process5"/>
    <dgm:cxn modelId="{44387E37-3EB2-452D-8199-8008EFB579A0}" type="presParOf" srcId="{0AD3E755-2DC7-4D2A-965D-FCC494E11223}" destId="{51302301-3793-45F4-ADBE-39BF33DA7785}" srcOrd="6" destOrd="0" presId="urn:microsoft.com/office/officeart/2005/8/layout/process5"/>
    <dgm:cxn modelId="{097250C0-151B-4CB6-946C-C77D111ED475}" type="presParOf" srcId="{0AD3E755-2DC7-4D2A-965D-FCC494E11223}" destId="{66AC15E4-559B-4421-A14C-BEA4F307F01E}" srcOrd="7" destOrd="0" presId="urn:microsoft.com/office/officeart/2005/8/layout/process5"/>
    <dgm:cxn modelId="{1F46347B-7860-4FA3-A131-CD2F5EA3963C}" type="presParOf" srcId="{66AC15E4-559B-4421-A14C-BEA4F307F01E}" destId="{BD8E4CE4-2FF6-4BE0-B350-C49A80BF4D58}" srcOrd="0" destOrd="0" presId="urn:microsoft.com/office/officeart/2005/8/layout/process5"/>
    <dgm:cxn modelId="{7435F1D2-645B-4BCE-AAF5-98D836987E21}" type="presParOf" srcId="{0AD3E755-2DC7-4D2A-965D-FCC494E11223}" destId="{AD4753A4-2D3A-4C93-8ED7-762AA18CD275}" srcOrd="8" destOrd="0" presId="urn:microsoft.com/office/officeart/2005/8/layout/process5"/>
    <dgm:cxn modelId="{6C1EFE84-553E-4A6D-A20F-4880B3B3719D}" type="presParOf" srcId="{0AD3E755-2DC7-4D2A-965D-FCC494E11223}" destId="{C135F032-2C56-4211-9E14-6C05ACBB51C2}" srcOrd="9" destOrd="0" presId="urn:microsoft.com/office/officeart/2005/8/layout/process5"/>
    <dgm:cxn modelId="{FF7032DC-D750-49D5-8538-CD33AF4D8E09}" type="presParOf" srcId="{C135F032-2C56-4211-9E14-6C05ACBB51C2}" destId="{37C28B18-5AFD-497E-85C0-8D730B927A74}" srcOrd="0" destOrd="0" presId="urn:microsoft.com/office/officeart/2005/8/layout/process5"/>
    <dgm:cxn modelId="{CF18949B-F111-45C9-827E-D955E1E9DAB0}" type="presParOf" srcId="{0AD3E755-2DC7-4D2A-965D-FCC494E11223}" destId="{1B3C614E-3075-4273-98FA-C01C08E91728}" srcOrd="10" destOrd="0" presId="urn:microsoft.com/office/officeart/2005/8/layout/process5"/>
    <dgm:cxn modelId="{A88A875A-5AF4-4C25-B0E0-B5AF665EAC42}" type="presParOf" srcId="{0AD3E755-2DC7-4D2A-965D-FCC494E11223}" destId="{9ECE45C3-FD2F-4A7F-B9F1-686AB5104BE2}" srcOrd="11" destOrd="0" presId="urn:microsoft.com/office/officeart/2005/8/layout/process5"/>
    <dgm:cxn modelId="{7A958F73-BD43-4D5F-8AAC-9182DD29BE12}" type="presParOf" srcId="{9ECE45C3-FD2F-4A7F-B9F1-686AB5104BE2}" destId="{B271BEE9-7A08-4A02-AC7A-DDDC8582BA13}" srcOrd="0" destOrd="0" presId="urn:microsoft.com/office/officeart/2005/8/layout/process5"/>
    <dgm:cxn modelId="{47627A3A-96FD-49A7-B7C0-80FEF57A8A79}" type="presParOf" srcId="{0AD3E755-2DC7-4D2A-965D-FCC494E11223}" destId="{0703FE29-074F-48EB-A333-D2D19AF2C064}" srcOrd="12" destOrd="0" presId="urn:microsoft.com/office/officeart/2005/8/layout/process5"/>
  </dgm:cxnLst>
  <dgm:bg/>
  <dgm:whole/>
  <dgm:extLst>
    <a:ext uri="http://schemas.microsoft.com/office/drawing/2008/diagram">
      <dsp:dataModelExt xmlns:dsp="http://schemas.microsoft.com/office/drawing/2008/diagram" relId="rId89"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677CCF3C-EEF1-466E-8537-37010A536F5C}"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ES"/>
        </a:p>
      </dgm:t>
    </dgm:pt>
    <dgm:pt modelId="{E60DC3DA-4541-48BC-BCE3-37B0EE98AD2E}">
      <dgm:prSet phldrT="[Texto]"/>
      <dgm:spPr/>
      <dgm:t>
        <a:bodyPr/>
        <a:lstStyle/>
        <a:p>
          <a:r>
            <a:rPr lang="es-HN" b="1"/>
            <a:t>Herramientas Necesarias</a:t>
          </a:r>
          <a:endParaRPr lang="es-ES"/>
        </a:p>
      </dgm:t>
    </dgm:pt>
    <dgm:pt modelId="{A50FFECE-1458-4EB0-9A37-85783D589D6A}" type="parTrans" cxnId="{094BB4B5-02F8-4675-BF82-EBA7D2316754}">
      <dgm:prSet/>
      <dgm:spPr/>
      <dgm:t>
        <a:bodyPr/>
        <a:lstStyle/>
        <a:p>
          <a:endParaRPr lang="es-ES"/>
        </a:p>
      </dgm:t>
    </dgm:pt>
    <dgm:pt modelId="{6DD528A5-C7B7-481B-99E9-2261E5090A2C}" type="sibTrans" cxnId="{094BB4B5-02F8-4675-BF82-EBA7D2316754}">
      <dgm:prSet/>
      <dgm:spPr/>
      <dgm:t>
        <a:bodyPr/>
        <a:lstStyle/>
        <a:p>
          <a:endParaRPr lang="es-ES"/>
        </a:p>
      </dgm:t>
    </dgm:pt>
    <dgm:pt modelId="{4067E03D-6204-4B71-8331-6DD3B9ABB33B}">
      <dgm:prSet phldrT="[Texto]"/>
      <dgm:spPr/>
      <dgm:t>
        <a:bodyPr/>
        <a:lstStyle/>
        <a:p>
          <a:r>
            <a:rPr lang="es-ES"/>
            <a:t>Plataformas de Crowfunding</a:t>
          </a:r>
        </a:p>
      </dgm:t>
    </dgm:pt>
    <dgm:pt modelId="{078395E3-0BE0-433C-8626-453BAC9DE0DF}" type="parTrans" cxnId="{4638626F-88E1-47E8-BF8C-DCDE8FD1D7EB}">
      <dgm:prSet/>
      <dgm:spPr/>
      <dgm:t>
        <a:bodyPr/>
        <a:lstStyle/>
        <a:p>
          <a:endParaRPr lang="es-ES"/>
        </a:p>
      </dgm:t>
    </dgm:pt>
    <dgm:pt modelId="{7D7F898F-D450-4D2F-98F0-32F30A1FA047}" type="sibTrans" cxnId="{4638626F-88E1-47E8-BF8C-DCDE8FD1D7EB}">
      <dgm:prSet/>
      <dgm:spPr/>
      <dgm:t>
        <a:bodyPr/>
        <a:lstStyle/>
        <a:p>
          <a:endParaRPr lang="es-ES"/>
        </a:p>
      </dgm:t>
    </dgm:pt>
    <dgm:pt modelId="{194D46FE-8C89-4715-8E6F-437E289B58F7}">
      <dgm:prSet phldrT="[Texto]"/>
      <dgm:spPr/>
      <dgm:t>
        <a:bodyPr/>
        <a:lstStyle/>
        <a:p>
          <a:r>
            <a:rPr lang="es-ES"/>
            <a:t>Integración con Redes Sociales y Plataformas en Linea</a:t>
          </a:r>
        </a:p>
      </dgm:t>
    </dgm:pt>
    <dgm:pt modelId="{F55967BB-2849-4A72-81B7-FC98054B6FAC}" type="parTrans" cxnId="{FEB14B62-29C5-466B-ADBB-3CC2C07D363F}">
      <dgm:prSet/>
      <dgm:spPr/>
      <dgm:t>
        <a:bodyPr/>
        <a:lstStyle/>
        <a:p>
          <a:endParaRPr lang="es-ES"/>
        </a:p>
      </dgm:t>
    </dgm:pt>
    <dgm:pt modelId="{2FA7185D-9CCD-4679-9271-BB75234130D8}" type="sibTrans" cxnId="{FEB14B62-29C5-466B-ADBB-3CC2C07D363F}">
      <dgm:prSet/>
      <dgm:spPr/>
      <dgm:t>
        <a:bodyPr/>
        <a:lstStyle/>
        <a:p>
          <a:endParaRPr lang="es-ES"/>
        </a:p>
      </dgm:t>
    </dgm:pt>
    <dgm:pt modelId="{D0DD1B6D-F233-435C-9A2A-5FD88EF087E6}">
      <dgm:prSet phldrT="[Texto]"/>
      <dgm:spPr/>
      <dgm:t>
        <a:bodyPr/>
        <a:lstStyle/>
        <a:p>
          <a:r>
            <a:rPr lang="es-ES"/>
            <a:t>Ampliación del Marketing </a:t>
          </a:r>
        </a:p>
      </dgm:t>
    </dgm:pt>
    <dgm:pt modelId="{69E50145-846B-41E2-ADA0-BF967A084681}" type="parTrans" cxnId="{83E804B2-D4D3-4BEE-B58F-43DD1B344B18}">
      <dgm:prSet/>
      <dgm:spPr/>
      <dgm:t>
        <a:bodyPr/>
        <a:lstStyle/>
        <a:p>
          <a:endParaRPr lang="es-ES"/>
        </a:p>
      </dgm:t>
    </dgm:pt>
    <dgm:pt modelId="{0CEB8A60-D895-456D-859F-69566BDE4529}" type="sibTrans" cxnId="{83E804B2-D4D3-4BEE-B58F-43DD1B344B18}">
      <dgm:prSet/>
      <dgm:spPr/>
      <dgm:t>
        <a:bodyPr/>
        <a:lstStyle/>
        <a:p>
          <a:endParaRPr lang="es-ES"/>
        </a:p>
      </dgm:t>
    </dgm:pt>
    <dgm:pt modelId="{2182034F-7259-45DB-8992-ED116A7AA2A9}" type="pres">
      <dgm:prSet presAssocID="{677CCF3C-EEF1-466E-8537-37010A536F5C}" presName="Name0" presStyleCnt="0">
        <dgm:presLayoutVars>
          <dgm:chPref val="1"/>
          <dgm:dir/>
          <dgm:animOne val="branch"/>
          <dgm:animLvl val="lvl"/>
          <dgm:resizeHandles val="exact"/>
        </dgm:presLayoutVars>
      </dgm:prSet>
      <dgm:spPr/>
    </dgm:pt>
    <dgm:pt modelId="{E4B9272C-5785-4210-8D2E-C1136562D2E3}" type="pres">
      <dgm:prSet presAssocID="{E60DC3DA-4541-48BC-BCE3-37B0EE98AD2E}" presName="root1" presStyleCnt="0"/>
      <dgm:spPr/>
    </dgm:pt>
    <dgm:pt modelId="{703D454A-8D07-47C0-9A2A-3576036A1E3E}" type="pres">
      <dgm:prSet presAssocID="{E60DC3DA-4541-48BC-BCE3-37B0EE98AD2E}" presName="LevelOneTextNode" presStyleLbl="node0" presStyleIdx="0" presStyleCnt="1">
        <dgm:presLayoutVars>
          <dgm:chPref val="3"/>
        </dgm:presLayoutVars>
      </dgm:prSet>
      <dgm:spPr/>
    </dgm:pt>
    <dgm:pt modelId="{38EE335C-8393-4C16-888A-5EF4B6B9F60D}" type="pres">
      <dgm:prSet presAssocID="{E60DC3DA-4541-48BC-BCE3-37B0EE98AD2E}" presName="level2hierChild" presStyleCnt="0"/>
      <dgm:spPr/>
    </dgm:pt>
    <dgm:pt modelId="{8B98C0CA-5A95-4E52-A8C4-0B2BFE550E99}" type="pres">
      <dgm:prSet presAssocID="{078395E3-0BE0-433C-8626-453BAC9DE0DF}" presName="conn2-1" presStyleLbl="parChTrans1D2" presStyleIdx="0" presStyleCnt="3"/>
      <dgm:spPr/>
    </dgm:pt>
    <dgm:pt modelId="{7AF826A8-8C55-423A-B323-FC0E18868CC8}" type="pres">
      <dgm:prSet presAssocID="{078395E3-0BE0-433C-8626-453BAC9DE0DF}" presName="connTx" presStyleLbl="parChTrans1D2" presStyleIdx="0" presStyleCnt="3"/>
      <dgm:spPr/>
    </dgm:pt>
    <dgm:pt modelId="{936E5AFB-9B23-4A82-9E47-682A16C8676A}" type="pres">
      <dgm:prSet presAssocID="{4067E03D-6204-4B71-8331-6DD3B9ABB33B}" presName="root2" presStyleCnt="0"/>
      <dgm:spPr/>
    </dgm:pt>
    <dgm:pt modelId="{2387DF9A-C016-4BCB-A114-1E1FC31A0724}" type="pres">
      <dgm:prSet presAssocID="{4067E03D-6204-4B71-8331-6DD3B9ABB33B}" presName="LevelTwoTextNode" presStyleLbl="node2" presStyleIdx="0" presStyleCnt="3">
        <dgm:presLayoutVars>
          <dgm:chPref val="3"/>
        </dgm:presLayoutVars>
      </dgm:prSet>
      <dgm:spPr/>
    </dgm:pt>
    <dgm:pt modelId="{0F4081F4-90E2-4FCE-88E4-FAA19526299D}" type="pres">
      <dgm:prSet presAssocID="{4067E03D-6204-4B71-8331-6DD3B9ABB33B}" presName="level3hierChild" presStyleCnt="0"/>
      <dgm:spPr/>
    </dgm:pt>
    <dgm:pt modelId="{4FE6B5B1-B654-4996-A617-B5D0752A3D40}" type="pres">
      <dgm:prSet presAssocID="{F55967BB-2849-4A72-81B7-FC98054B6FAC}" presName="conn2-1" presStyleLbl="parChTrans1D2" presStyleIdx="1" presStyleCnt="3"/>
      <dgm:spPr/>
    </dgm:pt>
    <dgm:pt modelId="{00AEAD2D-FE7A-4C5F-BC51-0F2865BDAAD9}" type="pres">
      <dgm:prSet presAssocID="{F55967BB-2849-4A72-81B7-FC98054B6FAC}" presName="connTx" presStyleLbl="parChTrans1D2" presStyleIdx="1" presStyleCnt="3"/>
      <dgm:spPr/>
    </dgm:pt>
    <dgm:pt modelId="{1FAFA5BE-FC91-4A31-AC0A-F9C3DD90FEAF}" type="pres">
      <dgm:prSet presAssocID="{194D46FE-8C89-4715-8E6F-437E289B58F7}" presName="root2" presStyleCnt="0"/>
      <dgm:spPr/>
    </dgm:pt>
    <dgm:pt modelId="{3B009929-86B6-4B1F-BC8F-C65F8E6C71EA}" type="pres">
      <dgm:prSet presAssocID="{194D46FE-8C89-4715-8E6F-437E289B58F7}" presName="LevelTwoTextNode" presStyleLbl="node2" presStyleIdx="1" presStyleCnt="3">
        <dgm:presLayoutVars>
          <dgm:chPref val="3"/>
        </dgm:presLayoutVars>
      </dgm:prSet>
      <dgm:spPr/>
    </dgm:pt>
    <dgm:pt modelId="{CDACD829-0D60-4135-B907-794D873C4202}" type="pres">
      <dgm:prSet presAssocID="{194D46FE-8C89-4715-8E6F-437E289B58F7}" presName="level3hierChild" presStyleCnt="0"/>
      <dgm:spPr/>
    </dgm:pt>
    <dgm:pt modelId="{0DEB1FEC-A9AC-46C8-AFF7-677D9D9F52F1}" type="pres">
      <dgm:prSet presAssocID="{69E50145-846B-41E2-ADA0-BF967A084681}" presName="conn2-1" presStyleLbl="parChTrans1D2" presStyleIdx="2" presStyleCnt="3"/>
      <dgm:spPr/>
    </dgm:pt>
    <dgm:pt modelId="{2B5E77B7-8DD8-4824-979A-62BC8CB120DF}" type="pres">
      <dgm:prSet presAssocID="{69E50145-846B-41E2-ADA0-BF967A084681}" presName="connTx" presStyleLbl="parChTrans1D2" presStyleIdx="2" presStyleCnt="3"/>
      <dgm:spPr/>
    </dgm:pt>
    <dgm:pt modelId="{EFB5D4F8-434F-4A50-ABA4-5E152C6C41F5}" type="pres">
      <dgm:prSet presAssocID="{D0DD1B6D-F233-435C-9A2A-5FD88EF087E6}" presName="root2" presStyleCnt="0"/>
      <dgm:spPr/>
    </dgm:pt>
    <dgm:pt modelId="{B6D92164-18A4-4508-87A2-D5A286AA2781}" type="pres">
      <dgm:prSet presAssocID="{D0DD1B6D-F233-435C-9A2A-5FD88EF087E6}" presName="LevelTwoTextNode" presStyleLbl="node2" presStyleIdx="2" presStyleCnt="3">
        <dgm:presLayoutVars>
          <dgm:chPref val="3"/>
        </dgm:presLayoutVars>
      </dgm:prSet>
      <dgm:spPr/>
    </dgm:pt>
    <dgm:pt modelId="{C4E2BA00-3EDF-4053-877D-5FEBF5AEE077}" type="pres">
      <dgm:prSet presAssocID="{D0DD1B6D-F233-435C-9A2A-5FD88EF087E6}" presName="level3hierChild" presStyleCnt="0"/>
      <dgm:spPr/>
    </dgm:pt>
  </dgm:ptLst>
  <dgm:cxnLst>
    <dgm:cxn modelId="{A8B48716-6C93-4784-8B9B-ABA4A1EAE208}" type="presOf" srcId="{677CCF3C-EEF1-466E-8537-37010A536F5C}" destId="{2182034F-7259-45DB-8992-ED116A7AA2A9}" srcOrd="0" destOrd="0" presId="urn:microsoft.com/office/officeart/2008/layout/HorizontalMultiLevelHierarchy"/>
    <dgm:cxn modelId="{5EEBCB34-5570-4044-B635-5428A1917FE1}" type="presOf" srcId="{F55967BB-2849-4A72-81B7-FC98054B6FAC}" destId="{4FE6B5B1-B654-4996-A617-B5D0752A3D40}" srcOrd="0" destOrd="0" presId="urn:microsoft.com/office/officeart/2008/layout/HorizontalMultiLevelHierarchy"/>
    <dgm:cxn modelId="{A3DB975F-D16C-4913-B5C9-962607E2B702}" type="presOf" srcId="{F55967BB-2849-4A72-81B7-FC98054B6FAC}" destId="{00AEAD2D-FE7A-4C5F-BC51-0F2865BDAAD9}" srcOrd="1" destOrd="0" presId="urn:microsoft.com/office/officeart/2008/layout/HorizontalMultiLevelHierarchy"/>
    <dgm:cxn modelId="{FEB14B62-29C5-466B-ADBB-3CC2C07D363F}" srcId="{E60DC3DA-4541-48BC-BCE3-37B0EE98AD2E}" destId="{194D46FE-8C89-4715-8E6F-437E289B58F7}" srcOrd="1" destOrd="0" parTransId="{F55967BB-2849-4A72-81B7-FC98054B6FAC}" sibTransId="{2FA7185D-9CCD-4679-9271-BB75234130D8}"/>
    <dgm:cxn modelId="{4638626F-88E1-47E8-BF8C-DCDE8FD1D7EB}" srcId="{E60DC3DA-4541-48BC-BCE3-37B0EE98AD2E}" destId="{4067E03D-6204-4B71-8331-6DD3B9ABB33B}" srcOrd="0" destOrd="0" parTransId="{078395E3-0BE0-433C-8626-453BAC9DE0DF}" sibTransId="{7D7F898F-D450-4D2F-98F0-32F30A1FA047}"/>
    <dgm:cxn modelId="{32BAEF71-D83E-4C61-9A67-A56975C93DAB}" type="presOf" srcId="{69E50145-846B-41E2-ADA0-BF967A084681}" destId="{2B5E77B7-8DD8-4824-979A-62BC8CB120DF}" srcOrd="1" destOrd="0" presId="urn:microsoft.com/office/officeart/2008/layout/HorizontalMultiLevelHierarchy"/>
    <dgm:cxn modelId="{D3F3F771-DB3D-4D7A-891A-B5B953BAAF7A}" type="presOf" srcId="{078395E3-0BE0-433C-8626-453BAC9DE0DF}" destId="{7AF826A8-8C55-423A-B323-FC0E18868CC8}" srcOrd="1" destOrd="0" presId="urn:microsoft.com/office/officeart/2008/layout/HorizontalMultiLevelHierarchy"/>
    <dgm:cxn modelId="{4E299795-BCF6-41B8-BF25-518B94E82769}" type="presOf" srcId="{4067E03D-6204-4B71-8331-6DD3B9ABB33B}" destId="{2387DF9A-C016-4BCB-A114-1E1FC31A0724}" srcOrd="0" destOrd="0" presId="urn:microsoft.com/office/officeart/2008/layout/HorizontalMultiLevelHierarchy"/>
    <dgm:cxn modelId="{83E804B2-D4D3-4BEE-B58F-43DD1B344B18}" srcId="{E60DC3DA-4541-48BC-BCE3-37B0EE98AD2E}" destId="{D0DD1B6D-F233-435C-9A2A-5FD88EF087E6}" srcOrd="2" destOrd="0" parTransId="{69E50145-846B-41E2-ADA0-BF967A084681}" sibTransId="{0CEB8A60-D895-456D-859F-69566BDE4529}"/>
    <dgm:cxn modelId="{094BB4B5-02F8-4675-BF82-EBA7D2316754}" srcId="{677CCF3C-EEF1-466E-8537-37010A536F5C}" destId="{E60DC3DA-4541-48BC-BCE3-37B0EE98AD2E}" srcOrd="0" destOrd="0" parTransId="{A50FFECE-1458-4EB0-9A37-85783D589D6A}" sibTransId="{6DD528A5-C7B7-481B-99E9-2261E5090A2C}"/>
    <dgm:cxn modelId="{43601CB8-1A5E-4B61-8F6A-742779226CDE}" type="presOf" srcId="{E60DC3DA-4541-48BC-BCE3-37B0EE98AD2E}" destId="{703D454A-8D07-47C0-9A2A-3576036A1E3E}" srcOrd="0" destOrd="0" presId="urn:microsoft.com/office/officeart/2008/layout/HorizontalMultiLevelHierarchy"/>
    <dgm:cxn modelId="{68133ADB-9CD2-4001-BBEB-738F8CF3AA88}" type="presOf" srcId="{69E50145-846B-41E2-ADA0-BF967A084681}" destId="{0DEB1FEC-A9AC-46C8-AFF7-677D9D9F52F1}" srcOrd="0" destOrd="0" presId="urn:microsoft.com/office/officeart/2008/layout/HorizontalMultiLevelHierarchy"/>
    <dgm:cxn modelId="{F403A9E4-91F3-417E-AFE9-FEA130B39829}" type="presOf" srcId="{078395E3-0BE0-433C-8626-453BAC9DE0DF}" destId="{8B98C0CA-5A95-4E52-A8C4-0B2BFE550E99}" srcOrd="0" destOrd="0" presId="urn:microsoft.com/office/officeart/2008/layout/HorizontalMultiLevelHierarchy"/>
    <dgm:cxn modelId="{909835E7-1B7F-4542-9171-91C1E8D7C5CC}" type="presOf" srcId="{D0DD1B6D-F233-435C-9A2A-5FD88EF087E6}" destId="{B6D92164-18A4-4508-87A2-D5A286AA2781}" srcOrd="0" destOrd="0" presId="urn:microsoft.com/office/officeart/2008/layout/HorizontalMultiLevelHierarchy"/>
    <dgm:cxn modelId="{375209FE-25AF-4063-B21C-563932D01BA4}" type="presOf" srcId="{194D46FE-8C89-4715-8E6F-437E289B58F7}" destId="{3B009929-86B6-4B1F-BC8F-C65F8E6C71EA}" srcOrd="0" destOrd="0" presId="urn:microsoft.com/office/officeart/2008/layout/HorizontalMultiLevelHierarchy"/>
    <dgm:cxn modelId="{71A4F54E-10DB-4BA8-B379-934F6F8A7323}" type="presParOf" srcId="{2182034F-7259-45DB-8992-ED116A7AA2A9}" destId="{E4B9272C-5785-4210-8D2E-C1136562D2E3}" srcOrd="0" destOrd="0" presId="urn:microsoft.com/office/officeart/2008/layout/HorizontalMultiLevelHierarchy"/>
    <dgm:cxn modelId="{1C0E26C4-98D9-4034-9210-6C125633E00C}" type="presParOf" srcId="{E4B9272C-5785-4210-8D2E-C1136562D2E3}" destId="{703D454A-8D07-47C0-9A2A-3576036A1E3E}" srcOrd="0" destOrd="0" presId="urn:microsoft.com/office/officeart/2008/layout/HorizontalMultiLevelHierarchy"/>
    <dgm:cxn modelId="{3F8B8F87-B34D-4008-88CD-93C72999E2EC}" type="presParOf" srcId="{E4B9272C-5785-4210-8D2E-C1136562D2E3}" destId="{38EE335C-8393-4C16-888A-5EF4B6B9F60D}" srcOrd="1" destOrd="0" presId="urn:microsoft.com/office/officeart/2008/layout/HorizontalMultiLevelHierarchy"/>
    <dgm:cxn modelId="{F19A5399-B86A-4A3B-B7CE-EC4AC08CBD5C}" type="presParOf" srcId="{38EE335C-8393-4C16-888A-5EF4B6B9F60D}" destId="{8B98C0CA-5A95-4E52-A8C4-0B2BFE550E99}" srcOrd="0" destOrd="0" presId="urn:microsoft.com/office/officeart/2008/layout/HorizontalMultiLevelHierarchy"/>
    <dgm:cxn modelId="{45F30F18-EC25-4CA9-9DD2-429E3A04A82B}" type="presParOf" srcId="{8B98C0CA-5A95-4E52-A8C4-0B2BFE550E99}" destId="{7AF826A8-8C55-423A-B323-FC0E18868CC8}" srcOrd="0" destOrd="0" presId="urn:microsoft.com/office/officeart/2008/layout/HorizontalMultiLevelHierarchy"/>
    <dgm:cxn modelId="{5B456C8E-CA17-4DC5-A9D5-FDA50253A4D8}" type="presParOf" srcId="{38EE335C-8393-4C16-888A-5EF4B6B9F60D}" destId="{936E5AFB-9B23-4A82-9E47-682A16C8676A}" srcOrd="1" destOrd="0" presId="urn:microsoft.com/office/officeart/2008/layout/HorizontalMultiLevelHierarchy"/>
    <dgm:cxn modelId="{F90B7C65-3764-4B39-A5AA-AB9654196AAF}" type="presParOf" srcId="{936E5AFB-9B23-4A82-9E47-682A16C8676A}" destId="{2387DF9A-C016-4BCB-A114-1E1FC31A0724}" srcOrd="0" destOrd="0" presId="urn:microsoft.com/office/officeart/2008/layout/HorizontalMultiLevelHierarchy"/>
    <dgm:cxn modelId="{A3D505D5-8DE6-417F-9F8B-B665A43986D5}" type="presParOf" srcId="{936E5AFB-9B23-4A82-9E47-682A16C8676A}" destId="{0F4081F4-90E2-4FCE-88E4-FAA19526299D}" srcOrd="1" destOrd="0" presId="urn:microsoft.com/office/officeart/2008/layout/HorizontalMultiLevelHierarchy"/>
    <dgm:cxn modelId="{8082D6C9-1D7D-4449-BACC-3883ED05BBD9}" type="presParOf" srcId="{38EE335C-8393-4C16-888A-5EF4B6B9F60D}" destId="{4FE6B5B1-B654-4996-A617-B5D0752A3D40}" srcOrd="2" destOrd="0" presId="urn:microsoft.com/office/officeart/2008/layout/HorizontalMultiLevelHierarchy"/>
    <dgm:cxn modelId="{928A6E80-0DCD-4D61-91A1-8AE0F37073A0}" type="presParOf" srcId="{4FE6B5B1-B654-4996-A617-B5D0752A3D40}" destId="{00AEAD2D-FE7A-4C5F-BC51-0F2865BDAAD9}" srcOrd="0" destOrd="0" presId="urn:microsoft.com/office/officeart/2008/layout/HorizontalMultiLevelHierarchy"/>
    <dgm:cxn modelId="{C2C8F3D4-54AE-4202-BA61-85B6E30E46E1}" type="presParOf" srcId="{38EE335C-8393-4C16-888A-5EF4B6B9F60D}" destId="{1FAFA5BE-FC91-4A31-AC0A-F9C3DD90FEAF}" srcOrd="3" destOrd="0" presId="urn:microsoft.com/office/officeart/2008/layout/HorizontalMultiLevelHierarchy"/>
    <dgm:cxn modelId="{18A03DD1-7D3E-42B6-98DC-9CB7DB46D428}" type="presParOf" srcId="{1FAFA5BE-FC91-4A31-AC0A-F9C3DD90FEAF}" destId="{3B009929-86B6-4B1F-BC8F-C65F8E6C71EA}" srcOrd="0" destOrd="0" presId="urn:microsoft.com/office/officeart/2008/layout/HorizontalMultiLevelHierarchy"/>
    <dgm:cxn modelId="{5615F4C9-03A5-4270-9078-0285F4952BC4}" type="presParOf" srcId="{1FAFA5BE-FC91-4A31-AC0A-F9C3DD90FEAF}" destId="{CDACD829-0D60-4135-B907-794D873C4202}" srcOrd="1" destOrd="0" presId="urn:microsoft.com/office/officeart/2008/layout/HorizontalMultiLevelHierarchy"/>
    <dgm:cxn modelId="{40EBE551-0C32-43BA-B376-4DE819249B64}" type="presParOf" srcId="{38EE335C-8393-4C16-888A-5EF4B6B9F60D}" destId="{0DEB1FEC-A9AC-46C8-AFF7-677D9D9F52F1}" srcOrd="4" destOrd="0" presId="urn:microsoft.com/office/officeart/2008/layout/HorizontalMultiLevelHierarchy"/>
    <dgm:cxn modelId="{CC0E7D3A-E11C-4289-84F7-C47BDEB6E384}" type="presParOf" srcId="{0DEB1FEC-A9AC-46C8-AFF7-677D9D9F52F1}" destId="{2B5E77B7-8DD8-4824-979A-62BC8CB120DF}" srcOrd="0" destOrd="0" presId="urn:microsoft.com/office/officeart/2008/layout/HorizontalMultiLevelHierarchy"/>
    <dgm:cxn modelId="{3A3DA603-05AE-4B12-9AB9-DC41D1F46B2B}" type="presParOf" srcId="{38EE335C-8393-4C16-888A-5EF4B6B9F60D}" destId="{EFB5D4F8-434F-4A50-ABA4-5E152C6C41F5}" srcOrd="5" destOrd="0" presId="urn:microsoft.com/office/officeart/2008/layout/HorizontalMultiLevelHierarchy"/>
    <dgm:cxn modelId="{6C5C64C3-AC49-4592-A99B-539FA93340A1}" type="presParOf" srcId="{EFB5D4F8-434F-4A50-ABA4-5E152C6C41F5}" destId="{B6D92164-18A4-4508-87A2-D5A286AA2781}" srcOrd="0" destOrd="0" presId="urn:microsoft.com/office/officeart/2008/layout/HorizontalMultiLevelHierarchy"/>
    <dgm:cxn modelId="{96E98010-AB82-4202-B9BC-384ABFEBB7E5}" type="presParOf" srcId="{EFB5D4F8-434F-4A50-ABA4-5E152C6C41F5}" destId="{C4E2BA00-3EDF-4053-877D-5FEBF5AEE077}" srcOrd="1" destOrd="0" presId="urn:microsoft.com/office/officeart/2008/layout/HorizontalMultiLevelHierarchy"/>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EAA13BAF-1B78-422A-8432-F8FB92612DCB}"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s-ES"/>
        </a:p>
      </dgm:t>
    </dgm:pt>
    <dgm:pt modelId="{B1B0A93D-BF8A-4400-ADE3-0EDF1F0E3268}">
      <dgm:prSet phldrT="[Texto]"/>
      <dgm:spPr/>
      <dgm:t>
        <a:bodyPr/>
        <a:lstStyle/>
        <a:p>
          <a:r>
            <a:rPr lang="es-ES"/>
            <a:t>Planificación y Diseño de Herramientas</a:t>
          </a:r>
        </a:p>
      </dgm:t>
    </dgm:pt>
    <dgm:pt modelId="{9B771BB4-05AD-42FD-9F01-0FF619C38AE4}" type="parTrans" cxnId="{72181C42-1AB1-4F8C-A116-A5D10F7FA5D9}">
      <dgm:prSet/>
      <dgm:spPr/>
      <dgm:t>
        <a:bodyPr/>
        <a:lstStyle/>
        <a:p>
          <a:endParaRPr lang="es-ES"/>
        </a:p>
      </dgm:t>
    </dgm:pt>
    <dgm:pt modelId="{939B3CAE-2809-491C-89CC-F108C6B54ED7}" type="sibTrans" cxnId="{72181C42-1AB1-4F8C-A116-A5D10F7FA5D9}">
      <dgm:prSet>
        <dgm:style>
          <a:lnRef idx="3">
            <a:schemeClr val="dk1"/>
          </a:lnRef>
          <a:fillRef idx="0">
            <a:schemeClr val="dk1"/>
          </a:fillRef>
          <a:effectRef idx="2">
            <a:schemeClr val="dk1"/>
          </a:effectRef>
          <a:fontRef idx="minor">
            <a:schemeClr val="tx1"/>
          </a:fontRef>
        </dgm:style>
      </dgm:prSet>
      <dgm:spPr/>
      <dgm:t>
        <a:bodyPr/>
        <a:lstStyle/>
        <a:p>
          <a:endParaRPr lang="es-ES"/>
        </a:p>
      </dgm:t>
    </dgm:pt>
    <dgm:pt modelId="{DB929D0F-ECAC-4269-A530-8680A7A3A2AD}">
      <dgm:prSet phldrT="[Texto]"/>
      <dgm:spPr/>
      <dgm:t>
        <a:bodyPr/>
        <a:lstStyle/>
        <a:p>
          <a:r>
            <a:rPr lang="es-ES"/>
            <a:t>Integración y Personalización </a:t>
          </a:r>
        </a:p>
      </dgm:t>
    </dgm:pt>
    <dgm:pt modelId="{A62B32A3-0179-4092-83A3-FFD1C3F90592}" type="parTrans" cxnId="{5A032805-D271-44AF-860F-4D1CF9CEBC77}">
      <dgm:prSet/>
      <dgm:spPr/>
      <dgm:t>
        <a:bodyPr/>
        <a:lstStyle/>
        <a:p>
          <a:endParaRPr lang="es-ES"/>
        </a:p>
      </dgm:t>
    </dgm:pt>
    <dgm:pt modelId="{53353872-2B32-4A79-A6FA-43AC436C25C4}" type="sibTrans" cxnId="{5A032805-D271-44AF-860F-4D1CF9CEBC77}">
      <dgm:prSet>
        <dgm:style>
          <a:lnRef idx="3">
            <a:schemeClr val="dk1"/>
          </a:lnRef>
          <a:fillRef idx="0">
            <a:schemeClr val="dk1"/>
          </a:fillRef>
          <a:effectRef idx="2">
            <a:schemeClr val="dk1"/>
          </a:effectRef>
          <a:fontRef idx="minor">
            <a:schemeClr val="tx1"/>
          </a:fontRef>
        </dgm:style>
      </dgm:prSet>
      <dgm:spPr/>
      <dgm:t>
        <a:bodyPr/>
        <a:lstStyle/>
        <a:p>
          <a:endParaRPr lang="es-ES"/>
        </a:p>
      </dgm:t>
    </dgm:pt>
    <dgm:pt modelId="{5F7A53D2-2733-4163-8F2E-58D64E7F0481}">
      <dgm:prSet phldrT="[Texto]"/>
      <dgm:spPr/>
      <dgm:t>
        <a:bodyPr/>
        <a:lstStyle/>
        <a:p>
          <a:r>
            <a:rPr lang="es-ES"/>
            <a:t>Implementación de Herramientas </a:t>
          </a:r>
        </a:p>
      </dgm:t>
    </dgm:pt>
    <dgm:pt modelId="{5D8C11B2-CFF5-4A79-95AF-078A2967048B}" type="parTrans" cxnId="{C8C561F9-2E66-4AE1-A595-FE1BC7ABBE27}">
      <dgm:prSet/>
      <dgm:spPr/>
      <dgm:t>
        <a:bodyPr/>
        <a:lstStyle/>
        <a:p>
          <a:endParaRPr lang="es-ES"/>
        </a:p>
      </dgm:t>
    </dgm:pt>
    <dgm:pt modelId="{B31E3002-8EA3-4D36-B946-91B4391A5177}" type="sibTrans" cxnId="{C8C561F9-2E66-4AE1-A595-FE1BC7ABBE27}">
      <dgm:prSet>
        <dgm:style>
          <a:lnRef idx="3">
            <a:schemeClr val="dk1"/>
          </a:lnRef>
          <a:fillRef idx="0">
            <a:schemeClr val="dk1"/>
          </a:fillRef>
          <a:effectRef idx="2">
            <a:schemeClr val="dk1"/>
          </a:effectRef>
          <a:fontRef idx="minor">
            <a:schemeClr val="tx1"/>
          </a:fontRef>
        </dgm:style>
      </dgm:prSet>
      <dgm:spPr/>
      <dgm:t>
        <a:bodyPr/>
        <a:lstStyle/>
        <a:p>
          <a:endParaRPr lang="es-ES"/>
        </a:p>
      </dgm:t>
    </dgm:pt>
    <dgm:pt modelId="{C71F3D7F-101A-4F8E-873F-1EA2AD965F4B}">
      <dgm:prSet phldrT="[Texto]"/>
      <dgm:spPr/>
      <dgm:t>
        <a:bodyPr/>
        <a:lstStyle/>
        <a:p>
          <a:r>
            <a:rPr lang="es-ES"/>
            <a:t>Capacitación del Personal </a:t>
          </a:r>
        </a:p>
      </dgm:t>
    </dgm:pt>
    <dgm:pt modelId="{F6F0DE5F-FCE4-4B9C-9E58-BB9993615EFB}" type="parTrans" cxnId="{2EB7F738-FBDA-40BC-852C-889E99A73423}">
      <dgm:prSet/>
      <dgm:spPr/>
      <dgm:t>
        <a:bodyPr/>
        <a:lstStyle/>
        <a:p>
          <a:endParaRPr lang="es-ES"/>
        </a:p>
      </dgm:t>
    </dgm:pt>
    <dgm:pt modelId="{5A8E17DC-6D53-458F-8CF7-15F9EAFCEDFE}" type="sibTrans" cxnId="{2EB7F738-FBDA-40BC-852C-889E99A73423}">
      <dgm:prSet>
        <dgm:style>
          <a:lnRef idx="3">
            <a:schemeClr val="dk1"/>
          </a:lnRef>
          <a:fillRef idx="0">
            <a:schemeClr val="dk1"/>
          </a:fillRef>
          <a:effectRef idx="2">
            <a:schemeClr val="dk1"/>
          </a:effectRef>
          <a:fontRef idx="minor">
            <a:schemeClr val="tx1"/>
          </a:fontRef>
        </dgm:style>
      </dgm:prSet>
      <dgm:spPr/>
      <dgm:t>
        <a:bodyPr/>
        <a:lstStyle/>
        <a:p>
          <a:endParaRPr lang="es-ES"/>
        </a:p>
      </dgm:t>
    </dgm:pt>
    <dgm:pt modelId="{0F4A421B-8458-47E6-AA3C-18E38AE98441}">
      <dgm:prSet phldrT="[Texto]"/>
      <dgm:spPr/>
      <dgm:t>
        <a:bodyPr/>
        <a:lstStyle/>
        <a:p>
          <a:r>
            <a:rPr lang="es-ES"/>
            <a:t>Evaluación y Ajustes</a:t>
          </a:r>
        </a:p>
      </dgm:t>
    </dgm:pt>
    <dgm:pt modelId="{CB83781D-85FF-4668-9A8C-38EDADA8838F}" type="parTrans" cxnId="{8628CEBE-AC36-4C9C-B32A-6AC5A44B3818}">
      <dgm:prSet/>
      <dgm:spPr/>
      <dgm:t>
        <a:bodyPr/>
        <a:lstStyle/>
        <a:p>
          <a:endParaRPr lang="es-ES"/>
        </a:p>
      </dgm:t>
    </dgm:pt>
    <dgm:pt modelId="{8477BC93-FA1A-4B16-9D9F-EDD65C48D92C}" type="sibTrans" cxnId="{8628CEBE-AC36-4C9C-B32A-6AC5A44B3818}">
      <dgm:prSet>
        <dgm:style>
          <a:lnRef idx="3">
            <a:schemeClr val="dk1"/>
          </a:lnRef>
          <a:fillRef idx="0">
            <a:schemeClr val="dk1"/>
          </a:fillRef>
          <a:effectRef idx="2">
            <a:schemeClr val="dk1"/>
          </a:effectRef>
          <a:fontRef idx="minor">
            <a:schemeClr val="tx1"/>
          </a:fontRef>
        </dgm:style>
      </dgm:prSet>
      <dgm:spPr/>
      <dgm:t>
        <a:bodyPr/>
        <a:lstStyle/>
        <a:p>
          <a:endParaRPr lang="es-ES"/>
        </a:p>
      </dgm:t>
    </dgm:pt>
    <dgm:pt modelId="{C782B76C-FA49-4E03-A443-AD72AEF9FA6B}">
      <dgm:prSet/>
      <dgm:spPr/>
      <dgm:t>
        <a:bodyPr/>
        <a:lstStyle/>
        <a:p>
          <a:r>
            <a:rPr lang="es-ES"/>
            <a:t>Mejora Continua</a:t>
          </a:r>
        </a:p>
      </dgm:t>
    </dgm:pt>
    <dgm:pt modelId="{A21DFA03-290E-4215-93CD-D8129B309CE5}" type="parTrans" cxnId="{F502003A-52B1-4EF2-A5A0-ABCA81781221}">
      <dgm:prSet/>
      <dgm:spPr/>
      <dgm:t>
        <a:bodyPr/>
        <a:lstStyle/>
        <a:p>
          <a:endParaRPr lang="es-ES"/>
        </a:p>
      </dgm:t>
    </dgm:pt>
    <dgm:pt modelId="{D99E7F9D-21BC-4510-A7A8-460670ACC8DC}" type="sibTrans" cxnId="{F502003A-52B1-4EF2-A5A0-ABCA81781221}">
      <dgm:prSet/>
      <dgm:spPr/>
      <dgm:t>
        <a:bodyPr/>
        <a:lstStyle/>
        <a:p>
          <a:endParaRPr lang="es-ES"/>
        </a:p>
      </dgm:t>
    </dgm:pt>
    <dgm:pt modelId="{F94172E8-AFAB-4BE0-A8A2-3775D570E631}" type="pres">
      <dgm:prSet presAssocID="{EAA13BAF-1B78-422A-8432-F8FB92612DCB}" presName="Name0" presStyleCnt="0">
        <dgm:presLayoutVars>
          <dgm:dir/>
          <dgm:resizeHandles val="exact"/>
        </dgm:presLayoutVars>
      </dgm:prSet>
      <dgm:spPr/>
    </dgm:pt>
    <dgm:pt modelId="{C580F108-C1CF-4CF2-8C13-718DC949D3BB}" type="pres">
      <dgm:prSet presAssocID="{B1B0A93D-BF8A-4400-ADE3-0EDF1F0E3268}" presName="node" presStyleLbl="node1" presStyleIdx="0" presStyleCnt="6">
        <dgm:presLayoutVars>
          <dgm:bulletEnabled val="1"/>
        </dgm:presLayoutVars>
      </dgm:prSet>
      <dgm:spPr/>
    </dgm:pt>
    <dgm:pt modelId="{6EA35365-8E2C-418C-B971-21ED7BF8865A}" type="pres">
      <dgm:prSet presAssocID="{939B3CAE-2809-491C-89CC-F108C6B54ED7}" presName="sibTrans" presStyleLbl="sibTrans1D1" presStyleIdx="0" presStyleCnt="5"/>
      <dgm:spPr/>
    </dgm:pt>
    <dgm:pt modelId="{E338418E-7A08-4889-9D20-447F63DBE59F}" type="pres">
      <dgm:prSet presAssocID="{939B3CAE-2809-491C-89CC-F108C6B54ED7}" presName="connectorText" presStyleLbl="sibTrans1D1" presStyleIdx="0" presStyleCnt="5"/>
      <dgm:spPr/>
    </dgm:pt>
    <dgm:pt modelId="{89D0FCEF-F3EF-45A9-957A-285DE25C2DEE}" type="pres">
      <dgm:prSet presAssocID="{DB929D0F-ECAC-4269-A530-8680A7A3A2AD}" presName="node" presStyleLbl="node1" presStyleIdx="1" presStyleCnt="6">
        <dgm:presLayoutVars>
          <dgm:bulletEnabled val="1"/>
        </dgm:presLayoutVars>
      </dgm:prSet>
      <dgm:spPr/>
    </dgm:pt>
    <dgm:pt modelId="{96EC8688-60C8-4A78-9689-0F23BFA37E97}" type="pres">
      <dgm:prSet presAssocID="{53353872-2B32-4A79-A6FA-43AC436C25C4}" presName="sibTrans" presStyleLbl="sibTrans1D1" presStyleIdx="1" presStyleCnt="5"/>
      <dgm:spPr/>
    </dgm:pt>
    <dgm:pt modelId="{334B2A78-A820-4A56-84BA-51699438351E}" type="pres">
      <dgm:prSet presAssocID="{53353872-2B32-4A79-A6FA-43AC436C25C4}" presName="connectorText" presStyleLbl="sibTrans1D1" presStyleIdx="1" presStyleCnt="5"/>
      <dgm:spPr/>
    </dgm:pt>
    <dgm:pt modelId="{94C943F9-9EB1-45EA-9BEA-B07530993E40}" type="pres">
      <dgm:prSet presAssocID="{5F7A53D2-2733-4163-8F2E-58D64E7F0481}" presName="node" presStyleLbl="node1" presStyleIdx="2" presStyleCnt="6">
        <dgm:presLayoutVars>
          <dgm:bulletEnabled val="1"/>
        </dgm:presLayoutVars>
      </dgm:prSet>
      <dgm:spPr/>
    </dgm:pt>
    <dgm:pt modelId="{46782F90-AA14-42AC-A7D7-243CC479975D}" type="pres">
      <dgm:prSet presAssocID="{B31E3002-8EA3-4D36-B946-91B4391A5177}" presName="sibTrans" presStyleLbl="sibTrans1D1" presStyleIdx="2" presStyleCnt="5"/>
      <dgm:spPr/>
    </dgm:pt>
    <dgm:pt modelId="{48249B54-42C8-4711-B981-281D2951421E}" type="pres">
      <dgm:prSet presAssocID="{B31E3002-8EA3-4D36-B946-91B4391A5177}" presName="connectorText" presStyleLbl="sibTrans1D1" presStyleIdx="2" presStyleCnt="5"/>
      <dgm:spPr/>
    </dgm:pt>
    <dgm:pt modelId="{6EBB6DAB-CEDC-4C56-AE9B-F446E0937465}" type="pres">
      <dgm:prSet presAssocID="{C71F3D7F-101A-4F8E-873F-1EA2AD965F4B}" presName="node" presStyleLbl="node1" presStyleIdx="3" presStyleCnt="6">
        <dgm:presLayoutVars>
          <dgm:bulletEnabled val="1"/>
        </dgm:presLayoutVars>
      </dgm:prSet>
      <dgm:spPr/>
    </dgm:pt>
    <dgm:pt modelId="{CC0E9A96-7E9F-4F69-B68F-0E1B603D05C1}" type="pres">
      <dgm:prSet presAssocID="{5A8E17DC-6D53-458F-8CF7-15F9EAFCEDFE}" presName="sibTrans" presStyleLbl="sibTrans1D1" presStyleIdx="3" presStyleCnt="5"/>
      <dgm:spPr/>
    </dgm:pt>
    <dgm:pt modelId="{A8B70958-874F-41B7-8D9E-08F4ABB04A6F}" type="pres">
      <dgm:prSet presAssocID="{5A8E17DC-6D53-458F-8CF7-15F9EAFCEDFE}" presName="connectorText" presStyleLbl="sibTrans1D1" presStyleIdx="3" presStyleCnt="5"/>
      <dgm:spPr/>
    </dgm:pt>
    <dgm:pt modelId="{D5C79E57-E27D-4BBF-AD9D-0AA3B082CE64}" type="pres">
      <dgm:prSet presAssocID="{0F4A421B-8458-47E6-AA3C-18E38AE98441}" presName="node" presStyleLbl="node1" presStyleIdx="4" presStyleCnt="6">
        <dgm:presLayoutVars>
          <dgm:bulletEnabled val="1"/>
        </dgm:presLayoutVars>
      </dgm:prSet>
      <dgm:spPr/>
    </dgm:pt>
    <dgm:pt modelId="{7D8BF5A9-9A11-469A-95DA-06350A39E99A}" type="pres">
      <dgm:prSet presAssocID="{8477BC93-FA1A-4B16-9D9F-EDD65C48D92C}" presName="sibTrans" presStyleLbl="sibTrans1D1" presStyleIdx="4" presStyleCnt="5"/>
      <dgm:spPr/>
    </dgm:pt>
    <dgm:pt modelId="{AA39FBB4-D4C9-46D1-B695-30C033568398}" type="pres">
      <dgm:prSet presAssocID="{8477BC93-FA1A-4B16-9D9F-EDD65C48D92C}" presName="connectorText" presStyleLbl="sibTrans1D1" presStyleIdx="4" presStyleCnt="5"/>
      <dgm:spPr/>
    </dgm:pt>
    <dgm:pt modelId="{ADBE36CE-0956-4F58-A38F-BB7FAEB92B8D}" type="pres">
      <dgm:prSet presAssocID="{C782B76C-FA49-4E03-A443-AD72AEF9FA6B}" presName="node" presStyleLbl="node1" presStyleIdx="5" presStyleCnt="6">
        <dgm:presLayoutVars>
          <dgm:bulletEnabled val="1"/>
        </dgm:presLayoutVars>
      </dgm:prSet>
      <dgm:spPr/>
    </dgm:pt>
  </dgm:ptLst>
  <dgm:cxnLst>
    <dgm:cxn modelId="{5A032805-D271-44AF-860F-4D1CF9CEBC77}" srcId="{EAA13BAF-1B78-422A-8432-F8FB92612DCB}" destId="{DB929D0F-ECAC-4269-A530-8680A7A3A2AD}" srcOrd="1" destOrd="0" parTransId="{A62B32A3-0179-4092-83A3-FFD1C3F90592}" sibTransId="{53353872-2B32-4A79-A6FA-43AC436C25C4}"/>
    <dgm:cxn modelId="{899D141E-493A-44DE-B3F2-80344E1E0302}" type="presOf" srcId="{53353872-2B32-4A79-A6FA-43AC436C25C4}" destId="{96EC8688-60C8-4A78-9689-0F23BFA37E97}" srcOrd="0" destOrd="0" presId="urn:microsoft.com/office/officeart/2005/8/layout/bProcess3"/>
    <dgm:cxn modelId="{40748B28-B8D9-4349-9ABF-F22DED72F328}" type="presOf" srcId="{DB929D0F-ECAC-4269-A530-8680A7A3A2AD}" destId="{89D0FCEF-F3EF-45A9-957A-285DE25C2DEE}" srcOrd="0" destOrd="0" presId="urn:microsoft.com/office/officeart/2005/8/layout/bProcess3"/>
    <dgm:cxn modelId="{FDE7D92F-3CC0-4D18-B3EF-3CD1C996BD51}" type="presOf" srcId="{5A8E17DC-6D53-458F-8CF7-15F9EAFCEDFE}" destId="{CC0E9A96-7E9F-4F69-B68F-0E1B603D05C1}" srcOrd="0" destOrd="0" presId="urn:microsoft.com/office/officeart/2005/8/layout/bProcess3"/>
    <dgm:cxn modelId="{2EB7F738-FBDA-40BC-852C-889E99A73423}" srcId="{EAA13BAF-1B78-422A-8432-F8FB92612DCB}" destId="{C71F3D7F-101A-4F8E-873F-1EA2AD965F4B}" srcOrd="3" destOrd="0" parTransId="{F6F0DE5F-FCE4-4B9C-9E58-BB9993615EFB}" sibTransId="{5A8E17DC-6D53-458F-8CF7-15F9EAFCEDFE}"/>
    <dgm:cxn modelId="{F502003A-52B1-4EF2-A5A0-ABCA81781221}" srcId="{EAA13BAF-1B78-422A-8432-F8FB92612DCB}" destId="{C782B76C-FA49-4E03-A443-AD72AEF9FA6B}" srcOrd="5" destOrd="0" parTransId="{A21DFA03-290E-4215-93CD-D8129B309CE5}" sibTransId="{D99E7F9D-21BC-4510-A7A8-460670ACC8DC}"/>
    <dgm:cxn modelId="{72181C42-1AB1-4F8C-A116-A5D10F7FA5D9}" srcId="{EAA13BAF-1B78-422A-8432-F8FB92612DCB}" destId="{B1B0A93D-BF8A-4400-ADE3-0EDF1F0E3268}" srcOrd="0" destOrd="0" parTransId="{9B771BB4-05AD-42FD-9F01-0FF619C38AE4}" sibTransId="{939B3CAE-2809-491C-89CC-F108C6B54ED7}"/>
    <dgm:cxn modelId="{9D851A47-C568-4847-8ABF-03F69B7CAE2A}" type="presOf" srcId="{8477BC93-FA1A-4B16-9D9F-EDD65C48D92C}" destId="{AA39FBB4-D4C9-46D1-B695-30C033568398}" srcOrd="1" destOrd="0" presId="urn:microsoft.com/office/officeart/2005/8/layout/bProcess3"/>
    <dgm:cxn modelId="{C249B56D-D2C5-4E01-A525-2F22D29C473E}" type="presOf" srcId="{0F4A421B-8458-47E6-AA3C-18E38AE98441}" destId="{D5C79E57-E27D-4BBF-AD9D-0AA3B082CE64}" srcOrd="0" destOrd="0" presId="urn:microsoft.com/office/officeart/2005/8/layout/bProcess3"/>
    <dgm:cxn modelId="{08640E6F-50A8-4E3E-9625-E2655C9A7D0F}" type="presOf" srcId="{B31E3002-8EA3-4D36-B946-91B4391A5177}" destId="{46782F90-AA14-42AC-A7D7-243CC479975D}" srcOrd="0" destOrd="0" presId="urn:microsoft.com/office/officeart/2005/8/layout/bProcess3"/>
    <dgm:cxn modelId="{8AE8D657-B5EB-4EEA-818E-EAD4C4082B7D}" type="presOf" srcId="{5F7A53D2-2733-4163-8F2E-58D64E7F0481}" destId="{94C943F9-9EB1-45EA-9BEA-B07530993E40}" srcOrd="0" destOrd="0" presId="urn:microsoft.com/office/officeart/2005/8/layout/bProcess3"/>
    <dgm:cxn modelId="{D1191185-6581-4A97-8375-AE4F51D6F9EB}" type="presOf" srcId="{B31E3002-8EA3-4D36-B946-91B4391A5177}" destId="{48249B54-42C8-4711-B981-281D2951421E}" srcOrd="1" destOrd="0" presId="urn:microsoft.com/office/officeart/2005/8/layout/bProcess3"/>
    <dgm:cxn modelId="{37D0318F-1BC7-43AF-A591-ED59D57C3043}" type="presOf" srcId="{C782B76C-FA49-4E03-A443-AD72AEF9FA6B}" destId="{ADBE36CE-0956-4F58-A38F-BB7FAEB92B8D}" srcOrd="0" destOrd="0" presId="urn:microsoft.com/office/officeart/2005/8/layout/bProcess3"/>
    <dgm:cxn modelId="{E88C3C9D-9A39-4221-BD01-EA0B3BB8A8FE}" type="presOf" srcId="{939B3CAE-2809-491C-89CC-F108C6B54ED7}" destId="{E338418E-7A08-4889-9D20-447F63DBE59F}" srcOrd="1" destOrd="0" presId="urn:microsoft.com/office/officeart/2005/8/layout/bProcess3"/>
    <dgm:cxn modelId="{886E4EA8-1E94-4C35-A2AE-954993B3D67E}" type="presOf" srcId="{939B3CAE-2809-491C-89CC-F108C6B54ED7}" destId="{6EA35365-8E2C-418C-B971-21ED7BF8865A}" srcOrd="0" destOrd="0" presId="urn:microsoft.com/office/officeart/2005/8/layout/bProcess3"/>
    <dgm:cxn modelId="{8628CEBE-AC36-4C9C-B32A-6AC5A44B3818}" srcId="{EAA13BAF-1B78-422A-8432-F8FB92612DCB}" destId="{0F4A421B-8458-47E6-AA3C-18E38AE98441}" srcOrd="4" destOrd="0" parTransId="{CB83781D-85FF-4668-9A8C-38EDADA8838F}" sibTransId="{8477BC93-FA1A-4B16-9D9F-EDD65C48D92C}"/>
    <dgm:cxn modelId="{DDFD12D2-16F6-4D62-BEA6-01730FBEFABB}" type="presOf" srcId="{EAA13BAF-1B78-422A-8432-F8FB92612DCB}" destId="{F94172E8-AFAB-4BE0-A8A2-3775D570E631}" srcOrd="0" destOrd="0" presId="urn:microsoft.com/office/officeart/2005/8/layout/bProcess3"/>
    <dgm:cxn modelId="{E4A028D9-3C02-4FA8-93CE-4D143EA301BB}" type="presOf" srcId="{5A8E17DC-6D53-458F-8CF7-15F9EAFCEDFE}" destId="{A8B70958-874F-41B7-8D9E-08F4ABB04A6F}" srcOrd="1" destOrd="0" presId="urn:microsoft.com/office/officeart/2005/8/layout/bProcess3"/>
    <dgm:cxn modelId="{491113E2-CF96-4B25-A319-F1BD3F50FAFD}" type="presOf" srcId="{53353872-2B32-4A79-A6FA-43AC436C25C4}" destId="{334B2A78-A820-4A56-84BA-51699438351E}" srcOrd="1" destOrd="0" presId="urn:microsoft.com/office/officeart/2005/8/layout/bProcess3"/>
    <dgm:cxn modelId="{0E144DE4-3E26-4B23-983C-3B2ED59BFBCE}" type="presOf" srcId="{8477BC93-FA1A-4B16-9D9F-EDD65C48D92C}" destId="{7D8BF5A9-9A11-469A-95DA-06350A39E99A}" srcOrd="0" destOrd="0" presId="urn:microsoft.com/office/officeart/2005/8/layout/bProcess3"/>
    <dgm:cxn modelId="{952BDFEE-CDE2-4A46-9F60-6A5C8C68F671}" type="presOf" srcId="{B1B0A93D-BF8A-4400-ADE3-0EDF1F0E3268}" destId="{C580F108-C1CF-4CF2-8C13-718DC949D3BB}" srcOrd="0" destOrd="0" presId="urn:microsoft.com/office/officeart/2005/8/layout/bProcess3"/>
    <dgm:cxn modelId="{B809FAF1-E762-4B02-A01D-0B643DC69DFF}" type="presOf" srcId="{C71F3D7F-101A-4F8E-873F-1EA2AD965F4B}" destId="{6EBB6DAB-CEDC-4C56-AE9B-F446E0937465}" srcOrd="0" destOrd="0" presId="urn:microsoft.com/office/officeart/2005/8/layout/bProcess3"/>
    <dgm:cxn modelId="{C8C561F9-2E66-4AE1-A595-FE1BC7ABBE27}" srcId="{EAA13BAF-1B78-422A-8432-F8FB92612DCB}" destId="{5F7A53D2-2733-4163-8F2E-58D64E7F0481}" srcOrd="2" destOrd="0" parTransId="{5D8C11B2-CFF5-4A79-95AF-078A2967048B}" sibTransId="{B31E3002-8EA3-4D36-B946-91B4391A5177}"/>
    <dgm:cxn modelId="{20CCAC48-C46B-412D-A847-FDFEFC36594D}" type="presParOf" srcId="{F94172E8-AFAB-4BE0-A8A2-3775D570E631}" destId="{C580F108-C1CF-4CF2-8C13-718DC949D3BB}" srcOrd="0" destOrd="0" presId="urn:microsoft.com/office/officeart/2005/8/layout/bProcess3"/>
    <dgm:cxn modelId="{BE0C2AB0-E800-4078-AFFA-6FF889537972}" type="presParOf" srcId="{F94172E8-AFAB-4BE0-A8A2-3775D570E631}" destId="{6EA35365-8E2C-418C-B971-21ED7BF8865A}" srcOrd="1" destOrd="0" presId="urn:microsoft.com/office/officeart/2005/8/layout/bProcess3"/>
    <dgm:cxn modelId="{6BB1BF08-EE54-4ECD-B3AC-3785A398A2B3}" type="presParOf" srcId="{6EA35365-8E2C-418C-B971-21ED7BF8865A}" destId="{E338418E-7A08-4889-9D20-447F63DBE59F}" srcOrd="0" destOrd="0" presId="urn:microsoft.com/office/officeart/2005/8/layout/bProcess3"/>
    <dgm:cxn modelId="{6B989212-2A98-41A9-8A80-605290CA6D91}" type="presParOf" srcId="{F94172E8-AFAB-4BE0-A8A2-3775D570E631}" destId="{89D0FCEF-F3EF-45A9-957A-285DE25C2DEE}" srcOrd="2" destOrd="0" presId="urn:microsoft.com/office/officeart/2005/8/layout/bProcess3"/>
    <dgm:cxn modelId="{943F39EB-CB9B-487D-81B7-49D30BC057EF}" type="presParOf" srcId="{F94172E8-AFAB-4BE0-A8A2-3775D570E631}" destId="{96EC8688-60C8-4A78-9689-0F23BFA37E97}" srcOrd="3" destOrd="0" presId="urn:microsoft.com/office/officeart/2005/8/layout/bProcess3"/>
    <dgm:cxn modelId="{4EECF01E-C43B-46C9-A3A4-715DD8AD5B3C}" type="presParOf" srcId="{96EC8688-60C8-4A78-9689-0F23BFA37E97}" destId="{334B2A78-A820-4A56-84BA-51699438351E}" srcOrd="0" destOrd="0" presId="urn:microsoft.com/office/officeart/2005/8/layout/bProcess3"/>
    <dgm:cxn modelId="{1F4A7AB3-C388-491B-8D7A-7995EBA145BB}" type="presParOf" srcId="{F94172E8-AFAB-4BE0-A8A2-3775D570E631}" destId="{94C943F9-9EB1-45EA-9BEA-B07530993E40}" srcOrd="4" destOrd="0" presId="urn:microsoft.com/office/officeart/2005/8/layout/bProcess3"/>
    <dgm:cxn modelId="{E3664993-782E-443A-ADF2-FF97E50035E1}" type="presParOf" srcId="{F94172E8-AFAB-4BE0-A8A2-3775D570E631}" destId="{46782F90-AA14-42AC-A7D7-243CC479975D}" srcOrd="5" destOrd="0" presId="urn:microsoft.com/office/officeart/2005/8/layout/bProcess3"/>
    <dgm:cxn modelId="{2797D5D3-86CC-48AC-A7F7-30089B46D3FB}" type="presParOf" srcId="{46782F90-AA14-42AC-A7D7-243CC479975D}" destId="{48249B54-42C8-4711-B981-281D2951421E}" srcOrd="0" destOrd="0" presId="urn:microsoft.com/office/officeart/2005/8/layout/bProcess3"/>
    <dgm:cxn modelId="{43CADB49-1B02-4A4B-BF81-BA076AFC105E}" type="presParOf" srcId="{F94172E8-AFAB-4BE0-A8A2-3775D570E631}" destId="{6EBB6DAB-CEDC-4C56-AE9B-F446E0937465}" srcOrd="6" destOrd="0" presId="urn:microsoft.com/office/officeart/2005/8/layout/bProcess3"/>
    <dgm:cxn modelId="{E88BC360-3EBF-433C-BAE4-1D682730DFE1}" type="presParOf" srcId="{F94172E8-AFAB-4BE0-A8A2-3775D570E631}" destId="{CC0E9A96-7E9F-4F69-B68F-0E1B603D05C1}" srcOrd="7" destOrd="0" presId="urn:microsoft.com/office/officeart/2005/8/layout/bProcess3"/>
    <dgm:cxn modelId="{450A8F7A-A2AA-4BB9-991B-A174C1AAD965}" type="presParOf" srcId="{CC0E9A96-7E9F-4F69-B68F-0E1B603D05C1}" destId="{A8B70958-874F-41B7-8D9E-08F4ABB04A6F}" srcOrd="0" destOrd="0" presId="urn:microsoft.com/office/officeart/2005/8/layout/bProcess3"/>
    <dgm:cxn modelId="{D3329EA0-B74E-4124-B16B-91F4509081B4}" type="presParOf" srcId="{F94172E8-AFAB-4BE0-A8A2-3775D570E631}" destId="{D5C79E57-E27D-4BBF-AD9D-0AA3B082CE64}" srcOrd="8" destOrd="0" presId="urn:microsoft.com/office/officeart/2005/8/layout/bProcess3"/>
    <dgm:cxn modelId="{E590511A-3254-486B-9F9E-4A12A45E982A}" type="presParOf" srcId="{F94172E8-AFAB-4BE0-A8A2-3775D570E631}" destId="{7D8BF5A9-9A11-469A-95DA-06350A39E99A}" srcOrd="9" destOrd="0" presId="urn:microsoft.com/office/officeart/2005/8/layout/bProcess3"/>
    <dgm:cxn modelId="{E7974B73-17F9-4F54-B76B-A03D965CF853}" type="presParOf" srcId="{7D8BF5A9-9A11-469A-95DA-06350A39E99A}" destId="{AA39FBB4-D4C9-46D1-B695-30C033568398}" srcOrd="0" destOrd="0" presId="urn:microsoft.com/office/officeart/2005/8/layout/bProcess3"/>
    <dgm:cxn modelId="{2380D30C-D183-4767-8EB9-2FD16462B1E0}" type="presParOf" srcId="{F94172E8-AFAB-4BE0-A8A2-3775D570E631}" destId="{ADBE36CE-0956-4F58-A38F-BB7FAEB92B8D}" srcOrd="10" destOrd="0" presId="urn:microsoft.com/office/officeart/2005/8/layout/bProcess3"/>
  </dgm:cxnLst>
  <dgm:bg/>
  <dgm:whole/>
  <dgm:extLst>
    <a:ext uri="http://schemas.microsoft.com/office/drawing/2008/diagram">
      <dsp:dataModelExt xmlns:dsp="http://schemas.microsoft.com/office/drawing/2008/diagram" relId="rId9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EB14EE2-E1F6-47C5-960D-94210AF49C3D}" type="doc">
      <dgm:prSet loTypeId="urn:microsoft.com/office/officeart/2008/layout/HorizontalMultiLevelHierarchy" loCatId="hierarchy" qsTypeId="urn:microsoft.com/office/officeart/2005/8/quickstyle/simple1" qsCatId="simple" csTypeId="urn:microsoft.com/office/officeart/2005/8/colors/colorful1" csCatId="colorful" phldr="1"/>
      <dgm:spPr/>
      <dgm:t>
        <a:bodyPr/>
        <a:lstStyle/>
        <a:p>
          <a:endParaRPr lang="es-HN"/>
        </a:p>
      </dgm:t>
    </dgm:pt>
    <dgm:pt modelId="{8B921F46-FEAD-45FE-AE3E-A437BF3AFBC1}">
      <dgm:prSet phldrT="[Texto]" custT="1"/>
      <dgm:spPr/>
      <dgm:t>
        <a:bodyPr/>
        <a:lstStyle/>
        <a:p>
          <a:r>
            <a:rPr lang="es-HN" sz="1000">
              <a:latin typeface="Times New Roman" panose="02020603050405020304" pitchFamily="18" charset="0"/>
              <a:cs typeface="Times New Roman" panose="02020603050405020304" pitchFamily="18" charset="0"/>
            </a:rPr>
            <a:t>Estrategia de captación de recursos</a:t>
          </a:r>
        </a:p>
      </dgm:t>
    </dgm:pt>
    <dgm:pt modelId="{9A9F6463-A5F0-40B6-9E21-80CD7665D46D}" type="parTrans" cxnId="{AA308336-8FDF-4B17-9C42-A3D6D8B36797}">
      <dgm:prSet/>
      <dgm:spPr/>
      <dgm:t>
        <a:bodyPr/>
        <a:lstStyle/>
        <a:p>
          <a:endParaRPr lang="es-HN" sz="1000">
            <a:latin typeface="Times New Roman" panose="02020603050405020304" pitchFamily="18" charset="0"/>
            <a:cs typeface="Times New Roman" panose="02020603050405020304" pitchFamily="18" charset="0"/>
          </a:endParaRPr>
        </a:p>
      </dgm:t>
    </dgm:pt>
    <dgm:pt modelId="{ABC7A92F-8B44-4720-B77D-E03A91C07451}" type="sibTrans" cxnId="{AA308336-8FDF-4B17-9C42-A3D6D8B36797}">
      <dgm:prSet/>
      <dgm:spPr/>
      <dgm:t>
        <a:bodyPr/>
        <a:lstStyle/>
        <a:p>
          <a:endParaRPr lang="es-HN" sz="1000">
            <a:latin typeface="Times New Roman" panose="02020603050405020304" pitchFamily="18" charset="0"/>
            <a:cs typeface="Times New Roman" panose="02020603050405020304" pitchFamily="18" charset="0"/>
          </a:endParaRPr>
        </a:p>
      </dgm:t>
    </dgm:pt>
    <dgm:pt modelId="{7EC557D5-D885-4382-A984-356ABD6482B2}">
      <dgm:prSet phldrT="[Texto]" custT="1"/>
      <dgm:spPr/>
      <dgm:t>
        <a:bodyPr/>
        <a:lstStyle/>
        <a:p>
          <a:r>
            <a:rPr lang="es-HN" sz="1000">
              <a:latin typeface="Times New Roman" panose="02020603050405020304" pitchFamily="18" charset="0"/>
              <a:cs typeface="Times New Roman" panose="02020603050405020304" pitchFamily="18" charset="0"/>
            </a:rPr>
            <a:t>Ingresos</a:t>
          </a:r>
        </a:p>
      </dgm:t>
    </dgm:pt>
    <dgm:pt modelId="{9627E7E1-CC60-44C7-9DCB-B4DEAF24BC05}" type="parTrans" cxnId="{B2572178-E966-4F16-859E-C559B4BFC485}">
      <dgm:prSet custT="1"/>
      <dgm:spPr/>
      <dgm:t>
        <a:bodyPr/>
        <a:lstStyle/>
        <a:p>
          <a:endParaRPr lang="es-HN" sz="1000">
            <a:latin typeface="Times New Roman" panose="02020603050405020304" pitchFamily="18" charset="0"/>
            <a:cs typeface="Times New Roman" panose="02020603050405020304" pitchFamily="18" charset="0"/>
          </a:endParaRPr>
        </a:p>
      </dgm:t>
    </dgm:pt>
    <dgm:pt modelId="{9FE1BA8E-DD67-4684-8B4E-246C223DE309}" type="sibTrans" cxnId="{B2572178-E966-4F16-859E-C559B4BFC485}">
      <dgm:prSet/>
      <dgm:spPr/>
      <dgm:t>
        <a:bodyPr/>
        <a:lstStyle/>
        <a:p>
          <a:endParaRPr lang="es-HN" sz="1000">
            <a:latin typeface="Times New Roman" panose="02020603050405020304" pitchFamily="18" charset="0"/>
            <a:cs typeface="Times New Roman" panose="02020603050405020304" pitchFamily="18" charset="0"/>
          </a:endParaRPr>
        </a:p>
      </dgm:t>
    </dgm:pt>
    <dgm:pt modelId="{88532CF2-D42B-4E26-A1B0-AAE63F8743D8}">
      <dgm:prSet phldrT="[Texto]" custT="1"/>
      <dgm:spPr/>
      <dgm:t>
        <a:bodyPr/>
        <a:lstStyle/>
        <a:p>
          <a:r>
            <a:rPr lang="es-HN" sz="1000">
              <a:latin typeface="Times New Roman" panose="02020603050405020304" pitchFamily="18" charset="0"/>
              <a:cs typeface="Times New Roman" panose="02020603050405020304" pitchFamily="18" charset="0"/>
            </a:rPr>
            <a:t>Ingresos Totales</a:t>
          </a:r>
        </a:p>
      </dgm:t>
    </dgm:pt>
    <dgm:pt modelId="{85128FD0-0744-4BEB-A359-BC4A958342C5}" type="parTrans" cxnId="{B6175C72-E678-401E-9C58-9BE1E89E69BB}">
      <dgm:prSet custT="1"/>
      <dgm:spPr/>
      <dgm:t>
        <a:bodyPr/>
        <a:lstStyle/>
        <a:p>
          <a:endParaRPr lang="es-HN" sz="1000">
            <a:latin typeface="Times New Roman" panose="02020603050405020304" pitchFamily="18" charset="0"/>
            <a:cs typeface="Times New Roman" panose="02020603050405020304" pitchFamily="18" charset="0"/>
          </a:endParaRPr>
        </a:p>
      </dgm:t>
    </dgm:pt>
    <dgm:pt modelId="{26F033E5-9CD5-442A-B745-B9044D799D06}" type="sibTrans" cxnId="{B6175C72-E678-401E-9C58-9BE1E89E69BB}">
      <dgm:prSet/>
      <dgm:spPr/>
      <dgm:t>
        <a:bodyPr/>
        <a:lstStyle/>
        <a:p>
          <a:endParaRPr lang="es-HN" sz="1000">
            <a:latin typeface="Times New Roman" panose="02020603050405020304" pitchFamily="18" charset="0"/>
            <a:cs typeface="Times New Roman" panose="02020603050405020304" pitchFamily="18" charset="0"/>
          </a:endParaRPr>
        </a:p>
      </dgm:t>
    </dgm:pt>
    <dgm:pt modelId="{5F3B4359-5715-4A3D-9F9D-75EF59090731}">
      <dgm:prSet phldrT="[Texto]" custT="1"/>
      <dgm:spPr/>
      <dgm:t>
        <a:bodyPr/>
        <a:lstStyle/>
        <a:p>
          <a:r>
            <a:rPr lang="en-US" sz="1000">
              <a:latin typeface="Times New Roman" panose="02020603050405020304" pitchFamily="18" charset="0"/>
              <a:cs typeface="Times New Roman" panose="02020603050405020304" pitchFamily="18" charset="0"/>
            </a:rPr>
            <a:t>Ingresos por donaciones</a:t>
          </a:r>
          <a:endParaRPr lang="es-HN" sz="1000">
            <a:latin typeface="Times New Roman" panose="02020603050405020304" pitchFamily="18" charset="0"/>
            <a:cs typeface="Times New Roman" panose="02020603050405020304" pitchFamily="18" charset="0"/>
          </a:endParaRPr>
        </a:p>
      </dgm:t>
    </dgm:pt>
    <dgm:pt modelId="{0515FB1A-7B7B-4868-B630-60F3C7CB882A}" type="parTrans" cxnId="{DEE7EA06-4D70-4313-B87F-D9D1A3A5D99A}">
      <dgm:prSet custT="1"/>
      <dgm:spPr/>
      <dgm:t>
        <a:bodyPr/>
        <a:lstStyle/>
        <a:p>
          <a:endParaRPr lang="es-HN" sz="1000">
            <a:latin typeface="Times New Roman" panose="02020603050405020304" pitchFamily="18" charset="0"/>
            <a:cs typeface="Times New Roman" panose="02020603050405020304" pitchFamily="18" charset="0"/>
          </a:endParaRPr>
        </a:p>
      </dgm:t>
    </dgm:pt>
    <dgm:pt modelId="{CE7C0E22-76CC-4A8C-96B4-971C978997D8}" type="sibTrans" cxnId="{DEE7EA06-4D70-4313-B87F-D9D1A3A5D99A}">
      <dgm:prSet/>
      <dgm:spPr/>
      <dgm:t>
        <a:bodyPr/>
        <a:lstStyle/>
        <a:p>
          <a:endParaRPr lang="es-HN" sz="1000">
            <a:latin typeface="Times New Roman" panose="02020603050405020304" pitchFamily="18" charset="0"/>
            <a:cs typeface="Times New Roman" panose="02020603050405020304" pitchFamily="18" charset="0"/>
          </a:endParaRPr>
        </a:p>
      </dgm:t>
    </dgm:pt>
    <dgm:pt modelId="{A9F645A9-4025-483A-9520-7EBD62F211C0}">
      <dgm:prSet phldrT="[Texto]" custT="1"/>
      <dgm:spPr/>
      <dgm:t>
        <a:bodyPr/>
        <a:lstStyle/>
        <a:p>
          <a:r>
            <a:rPr lang="en-US" sz="1000">
              <a:latin typeface="Times New Roman" panose="02020603050405020304" pitchFamily="18" charset="0"/>
              <a:cs typeface="Times New Roman" panose="02020603050405020304" pitchFamily="18" charset="0"/>
            </a:rPr>
            <a:t>Ingresos por subvenciones </a:t>
          </a:r>
          <a:endParaRPr lang="es-HN" sz="1000">
            <a:latin typeface="Times New Roman" panose="02020603050405020304" pitchFamily="18" charset="0"/>
            <a:cs typeface="Times New Roman" panose="02020603050405020304" pitchFamily="18" charset="0"/>
          </a:endParaRPr>
        </a:p>
      </dgm:t>
    </dgm:pt>
    <dgm:pt modelId="{13C332B4-D52D-4850-AE8E-84232565DC01}" type="parTrans" cxnId="{929EC5D1-57F4-49F1-8F17-9CC6ADC8749B}">
      <dgm:prSet custT="1"/>
      <dgm:spPr/>
      <dgm:t>
        <a:bodyPr/>
        <a:lstStyle/>
        <a:p>
          <a:endParaRPr lang="es-HN" sz="1000">
            <a:latin typeface="Times New Roman" panose="02020603050405020304" pitchFamily="18" charset="0"/>
            <a:cs typeface="Times New Roman" panose="02020603050405020304" pitchFamily="18" charset="0"/>
          </a:endParaRPr>
        </a:p>
      </dgm:t>
    </dgm:pt>
    <dgm:pt modelId="{F91B6D33-F2DB-4712-ADF7-EF586CB9C9ED}" type="sibTrans" cxnId="{929EC5D1-57F4-49F1-8F17-9CC6ADC8749B}">
      <dgm:prSet/>
      <dgm:spPr/>
      <dgm:t>
        <a:bodyPr/>
        <a:lstStyle/>
        <a:p>
          <a:endParaRPr lang="es-HN" sz="1000">
            <a:latin typeface="Times New Roman" panose="02020603050405020304" pitchFamily="18" charset="0"/>
            <a:cs typeface="Times New Roman" panose="02020603050405020304" pitchFamily="18" charset="0"/>
          </a:endParaRPr>
        </a:p>
      </dgm:t>
    </dgm:pt>
    <dgm:pt modelId="{61B57C27-E9AB-4B2B-8EC6-1523C2345F84}">
      <dgm:prSet phldrT="[Texto]" custT="1"/>
      <dgm:spPr/>
      <dgm:t>
        <a:bodyPr/>
        <a:lstStyle/>
        <a:p>
          <a:r>
            <a:rPr lang="en-US" sz="1000">
              <a:latin typeface="Times New Roman" panose="02020603050405020304" pitchFamily="18" charset="0"/>
              <a:cs typeface="Times New Roman" panose="02020603050405020304" pitchFamily="18" charset="0"/>
            </a:rPr>
            <a:t>Ingresos por otras fuentes </a:t>
          </a:r>
          <a:endParaRPr lang="es-HN" sz="1000">
            <a:latin typeface="Times New Roman" panose="02020603050405020304" pitchFamily="18" charset="0"/>
            <a:cs typeface="Times New Roman" panose="02020603050405020304" pitchFamily="18" charset="0"/>
          </a:endParaRPr>
        </a:p>
      </dgm:t>
    </dgm:pt>
    <dgm:pt modelId="{7EF67E37-DAC7-44AE-9B9B-297F18AD3468}" type="parTrans" cxnId="{2117D8FF-E31E-4B08-B877-8E8853271CD7}">
      <dgm:prSet custT="1"/>
      <dgm:spPr/>
      <dgm:t>
        <a:bodyPr/>
        <a:lstStyle/>
        <a:p>
          <a:endParaRPr lang="es-HN" sz="1000">
            <a:latin typeface="Times New Roman" panose="02020603050405020304" pitchFamily="18" charset="0"/>
            <a:cs typeface="Times New Roman" panose="02020603050405020304" pitchFamily="18" charset="0"/>
          </a:endParaRPr>
        </a:p>
      </dgm:t>
    </dgm:pt>
    <dgm:pt modelId="{2105AAFE-14BA-43D7-92B8-CB46C470E076}" type="sibTrans" cxnId="{2117D8FF-E31E-4B08-B877-8E8853271CD7}">
      <dgm:prSet/>
      <dgm:spPr/>
      <dgm:t>
        <a:bodyPr/>
        <a:lstStyle/>
        <a:p>
          <a:endParaRPr lang="es-HN" sz="1000">
            <a:latin typeface="Times New Roman" panose="02020603050405020304" pitchFamily="18" charset="0"/>
            <a:cs typeface="Times New Roman" panose="02020603050405020304" pitchFamily="18" charset="0"/>
          </a:endParaRPr>
        </a:p>
      </dgm:t>
    </dgm:pt>
    <dgm:pt modelId="{5EF53457-4CE2-4EB1-BD4A-383AB375A20A}">
      <dgm:prSet phldrT="[Texto]" custT="1"/>
      <dgm:spPr/>
      <dgm:t>
        <a:bodyPr/>
        <a:lstStyle/>
        <a:p>
          <a:r>
            <a:rPr lang="en-US" sz="1000">
              <a:latin typeface="Times New Roman" panose="02020603050405020304" pitchFamily="18" charset="0"/>
              <a:cs typeface="Times New Roman" panose="02020603050405020304" pitchFamily="18" charset="0"/>
            </a:rPr>
            <a:t>Evolución de los ingresos totales</a:t>
          </a:r>
        </a:p>
      </dgm:t>
    </dgm:pt>
    <dgm:pt modelId="{20F992DD-6BD4-4901-9C83-A73E125FB642}" type="parTrans" cxnId="{FD59741E-E790-4687-8276-5207B485B1CF}">
      <dgm:prSet custT="1"/>
      <dgm:spPr/>
      <dgm:t>
        <a:bodyPr/>
        <a:lstStyle/>
        <a:p>
          <a:endParaRPr lang="es-ES" sz="1000">
            <a:latin typeface="Times New Roman" panose="02020603050405020304" pitchFamily="18" charset="0"/>
            <a:cs typeface="Times New Roman" panose="02020603050405020304" pitchFamily="18" charset="0"/>
          </a:endParaRPr>
        </a:p>
      </dgm:t>
    </dgm:pt>
    <dgm:pt modelId="{FA94EC7B-6647-4557-9CC1-ACA79B6C0AF5}" type="sibTrans" cxnId="{FD59741E-E790-4687-8276-5207B485B1CF}">
      <dgm:prSet/>
      <dgm:spPr/>
      <dgm:t>
        <a:bodyPr/>
        <a:lstStyle/>
        <a:p>
          <a:endParaRPr lang="es-ES" sz="1000">
            <a:latin typeface="Times New Roman" panose="02020603050405020304" pitchFamily="18" charset="0"/>
            <a:cs typeface="Times New Roman" panose="02020603050405020304" pitchFamily="18" charset="0"/>
          </a:endParaRPr>
        </a:p>
      </dgm:t>
    </dgm:pt>
    <dgm:pt modelId="{41941544-78FE-428B-B20B-BE068BD0A359}">
      <dgm:prSet phldrT="[Texto]" custT="1"/>
      <dgm:spPr/>
      <dgm:t>
        <a:bodyPr/>
        <a:lstStyle/>
        <a:p>
          <a:r>
            <a:rPr lang="en-US" sz="1000">
              <a:latin typeface="Times New Roman" panose="02020603050405020304" pitchFamily="18" charset="0"/>
              <a:cs typeface="Times New Roman" panose="02020603050405020304" pitchFamily="18" charset="0"/>
            </a:rPr>
            <a:t>Evolución de los ingresos por donación</a:t>
          </a:r>
        </a:p>
      </dgm:t>
    </dgm:pt>
    <dgm:pt modelId="{758ACE53-D327-4FBB-89DB-ADCE36526519}" type="parTrans" cxnId="{83F6C3EF-B314-4607-8698-5855F7C15AB1}">
      <dgm:prSet custT="1"/>
      <dgm:spPr/>
      <dgm:t>
        <a:bodyPr/>
        <a:lstStyle/>
        <a:p>
          <a:endParaRPr lang="es-ES" sz="1000">
            <a:latin typeface="Times New Roman" panose="02020603050405020304" pitchFamily="18" charset="0"/>
            <a:cs typeface="Times New Roman" panose="02020603050405020304" pitchFamily="18" charset="0"/>
          </a:endParaRPr>
        </a:p>
      </dgm:t>
    </dgm:pt>
    <dgm:pt modelId="{114B5794-C52C-4550-BDC9-E43C998F219A}" type="sibTrans" cxnId="{83F6C3EF-B314-4607-8698-5855F7C15AB1}">
      <dgm:prSet/>
      <dgm:spPr/>
      <dgm:t>
        <a:bodyPr/>
        <a:lstStyle/>
        <a:p>
          <a:endParaRPr lang="es-ES" sz="1000">
            <a:latin typeface="Times New Roman" panose="02020603050405020304" pitchFamily="18" charset="0"/>
            <a:cs typeface="Times New Roman" panose="02020603050405020304" pitchFamily="18" charset="0"/>
          </a:endParaRPr>
        </a:p>
      </dgm:t>
    </dgm:pt>
    <dgm:pt modelId="{BC6C7EE3-0535-4F8A-AB32-FA9E69FFCBEB}">
      <dgm:prSet phldrT="[Texto]" custT="1"/>
      <dgm:spPr/>
      <dgm:t>
        <a:bodyPr/>
        <a:lstStyle/>
        <a:p>
          <a:r>
            <a:rPr lang="en-US" sz="1000">
              <a:latin typeface="Times New Roman" panose="02020603050405020304" pitchFamily="18" charset="0"/>
              <a:cs typeface="Times New Roman" panose="02020603050405020304" pitchFamily="18" charset="0"/>
            </a:rPr>
            <a:t>Evolución de los ingresos por subvenciones</a:t>
          </a:r>
        </a:p>
      </dgm:t>
    </dgm:pt>
    <dgm:pt modelId="{23701266-D0D7-4F36-AE4A-FA9041E3819A}" type="parTrans" cxnId="{4C44B979-462B-4F67-8EA2-7C61A1EE30F8}">
      <dgm:prSet custT="1"/>
      <dgm:spPr/>
      <dgm:t>
        <a:bodyPr/>
        <a:lstStyle/>
        <a:p>
          <a:endParaRPr lang="es-ES" sz="1000">
            <a:latin typeface="Times New Roman" panose="02020603050405020304" pitchFamily="18" charset="0"/>
            <a:cs typeface="Times New Roman" panose="02020603050405020304" pitchFamily="18" charset="0"/>
          </a:endParaRPr>
        </a:p>
      </dgm:t>
    </dgm:pt>
    <dgm:pt modelId="{105E50D0-452C-435F-9D06-07AB4F675964}" type="sibTrans" cxnId="{4C44B979-462B-4F67-8EA2-7C61A1EE30F8}">
      <dgm:prSet/>
      <dgm:spPr/>
      <dgm:t>
        <a:bodyPr/>
        <a:lstStyle/>
        <a:p>
          <a:endParaRPr lang="es-ES" sz="1000">
            <a:latin typeface="Times New Roman" panose="02020603050405020304" pitchFamily="18" charset="0"/>
            <a:cs typeface="Times New Roman" panose="02020603050405020304" pitchFamily="18" charset="0"/>
          </a:endParaRPr>
        </a:p>
      </dgm:t>
    </dgm:pt>
    <dgm:pt modelId="{C3296255-6263-4383-942F-57FBDFBE3261}" type="pres">
      <dgm:prSet presAssocID="{8EB14EE2-E1F6-47C5-960D-94210AF49C3D}" presName="Name0" presStyleCnt="0">
        <dgm:presLayoutVars>
          <dgm:chPref val="1"/>
          <dgm:dir/>
          <dgm:animOne val="branch"/>
          <dgm:animLvl val="lvl"/>
          <dgm:resizeHandles val="exact"/>
        </dgm:presLayoutVars>
      </dgm:prSet>
      <dgm:spPr/>
    </dgm:pt>
    <dgm:pt modelId="{5A46D548-49D4-4F41-A892-10E06B18B70B}" type="pres">
      <dgm:prSet presAssocID="{8B921F46-FEAD-45FE-AE3E-A437BF3AFBC1}" presName="root1" presStyleCnt="0"/>
      <dgm:spPr/>
    </dgm:pt>
    <dgm:pt modelId="{8D21FCAD-DA1E-46F6-A9C8-3F5A7E5B1156}" type="pres">
      <dgm:prSet presAssocID="{8B921F46-FEAD-45FE-AE3E-A437BF3AFBC1}" presName="LevelOneTextNode" presStyleLbl="node0" presStyleIdx="0" presStyleCnt="1">
        <dgm:presLayoutVars>
          <dgm:chPref val="3"/>
        </dgm:presLayoutVars>
      </dgm:prSet>
      <dgm:spPr/>
    </dgm:pt>
    <dgm:pt modelId="{2A9C2B3C-FBEC-4ED5-A274-98196DE73544}" type="pres">
      <dgm:prSet presAssocID="{8B921F46-FEAD-45FE-AE3E-A437BF3AFBC1}" presName="level2hierChild" presStyleCnt="0"/>
      <dgm:spPr/>
    </dgm:pt>
    <dgm:pt modelId="{A42A7C89-4AF9-4238-8463-5C60BA8D2A02}" type="pres">
      <dgm:prSet presAssocID="{9627E7E1-CC60-44C7-9DCB-B4DEAF24BC05}" presName="conn2-1" presStyleLbl="parChTrans1D2" presStyleIdx="0" presStyleCnt="1"/>
      <dgm:spPr/>
    </dgm:pt>
    <dgm:pt modelId="{5928A111-E59C-42E1-B988-AEFD912B6306}" type="pres">
      <dgm:prSet presAssocID="{9627E7E1-CC60-44C7-9DCB-B4DEAF24BC05}" presName="connTx" presStyleLbl="parChTrans1D2" presStyleIdx="0" presStyleCnt="1"/>
      <dgm:spPr/>
    </dgm:pt>
    <dgm:pt modelId="{ED1EF8B4-036F-4116-84B7-E551F9087F22}" type="pres">
      <dgm:prSet presAssocID="{7EC557D5-D885-4382-A984-356ABD6482B2}" presName="root2" presStyleCnt="0"/>
      <dgm:spPr/>
    </dgm:pt>
    <dgm:pt modelId="{E07FB75F-2708-4094-A329-A47563E0160A}" type="pres">
      <dgm:prSet presAssocID="{7EC557D5-D885-4382-A984-356ABD6482B2}" presName="LevelTwoTextNode" presStyleLbl="node2" presStyleIdx="0" presStyleCnt="1">
        <dgm:presLayoutVars>
          <dgm:chPref val="3"/>
        </dgm:presLayoutVars>
      </dgm:prSet>
      <dgm:spPr/>
    </dgm:pt>
    <dgm:pt modelId="{67F1C848-A2C4-4799-BE1F-252682BEED80}" type="pres">
      <dgm:prSet presAssocID="{7EC557D5-D885-4382-A984-356ABD6482B2}" presName="level3hierChild" presStyleCnt="0"/>
      <dgm:spPr/>
    </dgm:pt>
    <dgm:pt modelId="{7ACD2B62-5204-47C7-89AC-8913DA4025F0}" type="pres">
      <dgm:prSet presAssocID="{85128FD0-0744-4BEB-A359-BC4A958342C5}" presName="conn2-1" presStyleLbl="parChTrans1D3" presStyleIdx="0" presStyleCnt="7"/>
      <dgm:spPr/>
    </dgm:pt>
    <dgm:pt modelId="{2313876E-2E71-4DB9-B6C3-553F91CB40F1}" type="pres">
      <dgm:prSet presAssocID="{85128FD0-0744-4BEB-A359-BC4A958342C5}" presName="connTx" presStyleLbl="parChTrans1D3" presStyleIdx="0" presStyleCnt="7"/>
      <dgm:spPr/>
    </dgm:pt>
    <dgm:pt modelId="{B46B5533-2EF7-4DB7-98FC-BCAE79019B39}" type="pres">
      <dgm:prSet presAssocID="{88532CF2-D42B-4E26-A1B0-AAE63F8743D8}" presName="root2" presStyleCnt="0"/>
      <dgm:spPr/>
    </dgm:pt>
    <dgm:pt modelId="{78CA69D5-F290-41F7-9DFD-F0DEE68C7787}" type="pres">
      <dgm:prSet presAssocID="{88532CF2-D42B-4E26-A1B0-AAE63F8743D8}" presName="LevelTwoTextNode" presStyleLbl="node3" presStyleIdx="0" presStyleCnt="7">
        <dgm:presLayoutVars>
          <dgm:chPref val="3"/>
        </dgm:presLayoutVars>
      </dgm:prSet>
      <dgm:spPr/>
    </dgm:pt>
    <dgm:pt modelId="{B57CA1C5-561C-4446-B86F-B7AF2C8E7EDA}" type="pres">
      <dgm:prSet presAssocID="{88532CF2-D42B-4E26-A1B0-AAE63F8743D8}" presName="level3hierChild" presStyleCnt="0"/>
      <dgm:spPr/>
    </dgm:pt>
    <dgm:pt modelId="{C73B0A97-C51A-43C9-BDA6-59377333D0F2}" type="pres">
      <dgm:prSet presAssocID="{0515FB1A-7B7B-4868-B630-60F3C7CB882A}" presName="conn2-1" presStyleLbl="parChTrans1D3" presStyleIdx="1" presStyleCnt="7"/>
      <dgm:spPr/>
    </dgm:pt>
    <dgm:pt modelId="{94DE3656-013C-407C-8AB7-95F0628C93E2}" type="pres">
      <dgm:prSet presAssocID="{0515FB1A-7B7B-4868-B630-60F3C7CB882A}" presName="connTx" presStyleLbl="parChTrans1D3" presStyleIdx="1" presStyleCnt="7"/>
      <dgm:spPr/>
    </dgm:pt>
    <dgm:pt modelId="{1FBFD28B-E78E-43CB-8494-684CBA4F8601}" type="pres">
      <dgm:prSet presAssocID="{5F3B4359-5715-4A3D-9F9D-75EF59090731}" presName="root2" presStyleCnt="0"/>
      <dgm:spPr/>
    </dgm:pt>
    <dgm:pt modelId="{4B1295D3-214B-46C8-8A17-384F8906B5DE}" type="pres">
      <dgm:prSet presAssocID="{5F3B4359-5715-4A3D-9F9D-75EF59090731}" presName="LevelTwoTextNode" presStyleLbl="node3" presStyleIdx="1" presStyleCnt="7">
        <dgm:presLayoutVars>
          <dgm:chPref val="3"/>
        </dgm:presLayoutVars>
      </dgm:prSet>
      <dgm:spPr/>
    </dgm:pt>
    <dgm:pt modelId="{45EE2D69-C478-4E96-A31C-CA62877C3E14}" type="pres">
      <dgm:prSet presAssocID="{5F3B4359-5715-4A3D-9F9D-75EF59090731}" presName="level3hierChild" presStyleCnt="0"/>
      <dgm:spPr/>
    </dgm:pt>
    <dgm:pt modelId="{FDEEA0BB-2250-4E03-9EF9-5A0AF2E29CAF}" type="pres">
      <dgm:prSet presAssocID="{13C332B4-D52D-4850-AE8E-84232565DC01}" presName="conn2-1" presStyleLbl="parChTrans1D3" presStyleIdx="2" presStyleCnt="7"/>
      <dgm:spPr/>
    </dgm:pt>
    <dgm:pt modelId="{81109BB8-8ACF-4810-8D5A-7EE074FE34BF}" type="pres">
      <dgm:prSet presAssocID="{13C332B4-D52D-4850-AE8E-84232565DC01}" presName="connTx" presStyleLbl="parChTrans1D3" presStyleIdx="2" presStyleCnt="7"/>
      <dgm:spPr/>
    </dgm:pt>
    <dgm:pt modelId="{10C9B15B-BB62-4F8B-A43F-3B8D4A40AFF7}" type="pres">
      <dgm:prSet presAssocID="{A9F645A9-4025-483A-9520-7EBD62F211C0}" presName="root2" presStyleCnt="0"/>
      <dgm:spPr/>
    </dgm:pt>
    <dgm:pt modelId="{61C87D4B-9112-4FB9-A82A-489B53785EEB}" type="pres">
      <dgm:prSet presAssocID="{A9F645A9-4025-483A-9520-7EBD62F211C0}" presName="LevelTwoTextNode" presStyleLbl="node3" presStyleIdx="2" presStyleCnt="7">
        <dgm:presLayoutVars>
          <dgm:chPref val="3"/>
        </dgm:presLayoutVars>
      </dgm:prSet>
      <dgm:spPr/>
    </dgm:pt>
    <dgm:pt modelId="{55790BA9-0D83-41E1-AD4D-AC8EA349C34B}" type="pres">
      <dgm:prSet presAssocID="{A9F645A9-4025-483A-9520-7EBD62F211C0}" presName="level3hierChild" presStyleCnt="0"/>
      <dgm:spPr/>
    </dgm:pt>
    <dgm:pt modelId="{6190BB03-10D1-4E8C-BC5D-B822AB10C487}" type="pres">
      <dgm:prSet presAssocID="{7EF67E37-DAC7-44AE-9B9B-297F18AD3468}" presName="conn2-1" presStyleLbl="parChTrans1D3" presStyleIdx="3" presStyleCnt="7"/>
      <dgm:spPr/>
    </dgm:pt>
    <dgm:pt modelId="{254132DF-F9A0-4E8B-A14C-B88051833840}" type="pres">
      <dgm:prSet presAssocID="{7EF67E37-DAC7-44AE-9B9B-297F18AD3468}" presName="connTx" presStyleLbl="parChTrans1D3" presStyleIdx="3" presStyleCnt="7"/>
      <dgm:spPr/>
    </dgm:pt>
    <dgm:pt modelId="{AE841C99-8760-450A-95F2-166E85536FD2}" type="pres">
      <dgm:prSet presAssocID="{61B57C27-E9AB-4B2B-8EC6-1523C2345F84}" presName="root2" presStyleCnt="0"/>
      <dgm:spPr/>
    </dgm:pt>
    <dgm:pt modelId="{C60DF8A7-B08B-478B-B386-9CB42F65D9C1}" type="pres">
      <dgm:prSet presAssocID="{61B57C27-E9AB-4B2B-8EC6-1523C2345F84}" presName="LevelTwoTextNode" presStyleLbl="node3" presStyleIdx="3" presStyleCnt="7">
        <dgm:presLayoutVars>
          <dgm:chPref val="3"/>
        </dgm:presLayoutVars>
      </dgm:prSet>
      <dgm:spPr/>
    </dgm:pt>
    <dgm:pt modelId="{B6636238-1DA1-4760-8371-0898A2E7B88B}" type="pres">
      <dgm:prSet presAssocID="{61B57C27-E9AB-4B2B-8EC6-1523C2345F84}" presName="level3hierChild" presStyleCnt="0"/>
      <dgm:spPr/>
    </dgm:pt>
    <dgm:pt modelId="{DF30E404-951E-4213-A328-F334C838AA44}" type="pres">
      <dgm:prSet presAssocID="{20F992DD-6BD4-4901-9C83-A73E125FB642}" presName="conn2-1" presStyleLbl="parChTrans1D3" presStyleIdx="4" presStyleCnt="7"/>
      <dgm:spPr/>
    </dgm:pt>
    <dgm:pt modelId="{56E1165E-9B01-4D3E-8D3E-C4CAB4EB3E65}" type="pres">
      <dgm:prSet presAssocID="{20F992DD-6BD4-4901-9C83-A73E125FB642}" presName="connTx" presStyleLbl="parChTrans1D3" presStyleIdx="4" presStyleCnt="7"/>
      <dgm:spPr/>
    </dgm:pt>
    <dgm:pt modelId="{ED3B0FF5-5661-4BB3-8E19-23459486427A}" type="pres">
      <dgm:prSet presAssocID="{5EF53457-4CE2-4EB1-BD4A-383AB375A20A}" presName="root2" presStyleCnt="0"/>
      <dgm:spPr/>
    </dgm:pt>
    <dgm:pt modelId="{4F806B9C-499C-40F6-B938-F73BC91A0D3C}" type="pres">
      <dgm:prSet presAssocID="{5EF53457-4CE2-4EB1-BD4A-383AB375A20A}" presName="LevelTwoTextNode" presStyleLbl="node3" presStyleIdx="4" presStyleCnt="7">
        <dgm:presLayoutVars>
          <dgm:chPref val="3"/>
        </dgm:presLayoutVars>
      </dgm:prSet>
      <dgm:spPr/>
    </dgm:pt>
    <dgm:pt modelId="{9A762CD1-510B-465D-A603-35AC273EBDA6}" type="pres">
      <dgm:prSet presAssocID="{5EF53457-4CE2-4EB1-BD4A-383AB375A20A}" presName="level3hierChild" presStyleCnt="0"/>
      <dgm:spPr/>
    </dgm:pt>
    <dgm:pt modelId="{80CE80CF-9C65-43B6-B3D2-4CE33AECB1A9}" type="pres">
      <dgm:prSet presAssocID="{758ACE53-D327-4FBB-89DB-ADCE36526519}" presName="conn2-1" presStyleLbl="parChTrans1D3" presStyleIdx="5" presStyleCnt="7"/>
      <dgm:spPr/>
    </dgm:pt>
    <dgm:pt modelId="{0E311975-2D2A-4AED-92B6-427606A75895}" type="pres">
      <dgm:prSet presAssocID="{758ACE53-D327-4FBB-89DB-ADCE36526519}" presName="connTx" presStyleLbl="parChTrans1D3" presStyleIdx="5" presStyleCnt="7"/>
      <dgm:spPr/>
    </dgm:pt>
    <dgm:pt modelId="{77DEFF45-45D2-4275-A5E8-E1EB97DFD127}" type="pres">
      <dgm:prSet presAssocID="{41941544-78FE-428B-B20B-BE068BD0A359}" presName="root2" presStyleCnt="0"/>
      <dgm:spPr/>
    </dgm:pt>
    <dgm:pt modelId="{8C856680-17C7-4D1F-8C09-1E28C4871A3F}" type="pres">
      <dgm:prSet presAssocID="{41941544-78FE-428B-B20B-BE068BD0A359}" presName="LevelTwoTextNode" presStyleLbl="node3" presStyleIdx="5" presStyleCnt="7">
        <dgm:presLayoutVars>
          <dgm:chPref val="3"/>
        </dgm:presLayoutVars>
      </dgm:prSet>
      <dgm:spPr/>
    </dgm:pt>
    <dgm:pt modelId="{EF2340C1-0251-4192-A002-24564A96A830}" type="pres">
      <dgm:prSet presAssocID="{41941544-78FE-428B-B20B-BE068BD0A359}" presName="level3hierChild" presStyleCnt="0"/>
      <dgm:spPr/>
    </dgm:pt>
    <dgm:pt modelId="{EA9E3094-7860-4E0D-BE10-440AECE73C17}" type="pres">
      <dgm:prSet presAssocID="{23701266-D0D7-4F36-AE4A-FA9041E3819A}" presName="conn2-1" presStyleLbl="parChTrans1D3" presStyleIdx="6" presStyleCnt="7"/>
      <dgm:spPr/>
    </dgm:pt>
    <dgm:pt modelId="{4524793F-B179-4A0E-848E-730249FBB4B5}" type="pres">
      <dgm:prSet presAssocID="{23701266-D0D7-4F36-AE4A-FA9041E3819A}" presName="connTx" presStyleLbl="parChTrans1D3" presStyleIdx="6" presStyleCnt="7"/>
      <dgm:spPr/>
    </dgm:pt>
    <dgm:pt modelId="{83D21CEA-1261-48DB-9F86-F280ABCF11FB}" type="pres">
      <dgm:prSet presAssocID="{BC6C7EE3-0535-4F8A-AB32-FA9E69FFCBEB}" presName="root2" presStyleCnt="0"/>
      <dgm:spPr/>
    </dgm:pt>
    <dgm:pt modelId="{92570547-9A54-4386-A729-FE00E249B17C}" type="pres">
      <dgm:prSet presAssocID="{BC6C7EE3-0535-4F8A-AB32-FA9E69FFCBEB}" presName="LevelTwoTextNode" presStyleLbl="node3" presStyleIdx="6" presStyleCnt="7">
        <dgm:presLayoutVars>
          <dgm:chPref val="3"/>
        </dgm:presLayoutVars>
      </dgm:prSet>
      <dgm:spPr/>
    </dgm:pt>
    <dgm:pt modelId="{38789574-A9D1-408C-8815-A262438810EC}" type="pres">
      <dgm:prSet presAssocID="{BC6C7EE3-0535-4F8A-AB32-FA9E69FFCBEB}" presName="level3hierChild" presStyleCnt="0"/>
      <dgm:spPr/>
    </dgm:pt>
  </dgm:ptLst>
  <dgm:cxnLst>
    <dgm:cxn modelId="{A94A5B04-037C-44AD-B2EE-1C84602F87D2}" type="presOf" srcId="{0515FB1A-7B7B-4868-B630-60F3C7CB882A}" destId="{C73B0A97-C51A-43C9-BDA6-59377333D0F2}" srcOrd="0" destOrd="0" presId="urn:microsoft.com/office/officeart/2008/layout/HorizontalMultiLevelHierarchy"/>
    <dgm:cxn modelId="{AD1DA505-0E41-469D-A5EB-A498A947F733}" type="presOf" srcId="{7EF67E37-DAC7-44AE-9B9B-297F18AD3468}" destId="{6190BB03-10D1-4E8C-BC5D-B822AB10C487}" srcOrd="0" destOrd="0" presId="urn:microsoft.com/office/officeart/2008/layout/HorizontalMultiLevelHierarchy"/>
    <dgm:cxn modelId="{DEE7EA06-4D70-4313-B87F-D9D1A3A5D99A}" srcId="{7EC557D5-D885-4382-A984-356ABD6482B2}" destId="{5F3B4359-5715-4A3D-9F9D-75EF59090731}" srcOrd="1" destOrd="0" parTransId="{0515FB1A-7B7B-4868-B630-60F3C7CB882A}" sibTransId="{CE7C0E22-76CC-4A8C-96B4-971C978997D8}"/>
    <dgm:cxn modelId="{27EE6015-422A-401F-98A7-7A85DCF8F31A}" type="presOf" srcId="{BC6C7EE3-0535-4F8A-AB32-FA9E69FFCBEB}" destId="{92570547-9A54-4386-A729-FE00E249B17C}" srcOrd="0" destOrd="0" presId="urn:microsoft.com/office/officeart/2008/layout/HorizontalMultiLevelHierarchy"/>
    <dgm:cxn modelId="{B2DCDD15-844B-41F4-A11E-820A2FA91AAE}" type="presOf" srcId="{23701266-D0D7-4F36-AE4A-FA9041E3819A}" destId="{EA9E3094-7860-4E0D-BE10-440AECE73C17}" srcOrd="0" destOrd="0" presId="urn:microsoft.com/office/officeart/2008/layout/HorizontalMultiLevelHierarchy"/>
    <dgm:cxn modelId="{FD59741E-E790-4687-8276-5207B485B1CF}" srcId="{7EC557D5-D885-4382-A984-356ABD6482B2}" destId="{5EF53457-4CE2-4EB1-BD4A-383AB375A20A}" srcOrd="4" destOrd="0" parTransId="{20F992DD-6BD4-4901-9C83-A73E125FB642}" sibTransId="{FA94EC7B-6647-4557-9CC1-ACA79B6C0AF5}"/>
    <dgm:cxn modelId="{7E3A5532-4CFE-433C-80EF-42A45075E58F}" type="presOf" srcId="{758ACE53-D327-4FBB-89DB-ADCE36526519}" destId="{0E311975-2D2A-4AED-92B6-427606A75895}" srcOrd="1" destOrd="0" presId="urn:microsoft.com/office/officeart/2008/layout/HorizontalMultiLevelHierarchy"/>
    <dgm:cxn modelId="{AA308336-8FDF-4B17-9C42-A3D6D8B36797}" srcId="{8EB14EE2-E1F6-47C5-960D-94210AF49C3D}" destId="{8B921F46-FEAD-45FE-AE3E-A437BF3AFBC1}" srcOrd="0" destOrd="0" parTransId="{9A9F6463-A5F0-40B6-9E21-80CD7665D46D}" sibTransId="{ABC7A92F-8B44-4720-B77D-E03A91C07451}"/>
    <dgm:cxn modelId="{A8C19538-EAF4-488E-B406-8EE382C12BCA}" type="presOf" srcId="{9627E7E1-CC60-44C7-9DCB-B4DEAF24BC05}" destId="{A42A7C89-4AF9-4238-8463-5C60BA8D2A02}" srcOrd="0" destOrd="0" presId="urn:microsoft.com/office/officeart/2008/layout/HorizontalMultiLevelHierarchy"/>
    <dgm:cxn modelId="{4195115E-01B7-47A0-A14C-5394056F9F1C}" type="presOf" srcId="{5F3B4359-5715-4A3D-9F9D-75EF59090731}" destId="{4B1295D3-214B-46C8-8A17-384F8906B5DE}" srcOrd="0" destOrd="0" presId="urn:microsoft.com/office/officeart/2008/layout/HorizontalMultiLevelHierarchy"/>
    <dgm:cxn modelId="{CAA4DF61-B36E-44D8-B422-D2D52EF3AFDD}" type="presOf" srcId="{9627E7E1-CC60-44C7-9DCB-B4DEAF24BC05}" destId="{5928A111-E59C-42E1-B988-AEFD912B6306}" srcOrd="1" destOrd="0" presId="urn:microsoft.com/office/officeart/2008/layout/HorizontalMultiLevelHierarchy"/>
    <dgm:cxn modelId="{D3E62445-FD66-4FAC-9F0D-41CB40661851}" type="presOf" srcId="{7EC557D5-D885-4382-A984-356ABD6482B2}" destId="{E07FB75F-2708-4094-A329-A47563E0160A}" srcOrd="0" destOrd="0" presId="urn:microsoft.com/office/officeart/2008/layout/HorizontalMultiLevelHierarchy"/>
    <dgm:cxn modelId="{9E1C7169-9532-400B-81F4-2E367A8DF904}" type="presOf" srcId="{8EB14EE2-E1F6-47C5-960D-94210AF49C3D}" destId="{C3296255-6263-4383-942F-57FBDFBE3261}" srcOrd="0" destOrd="0" presId="urn:microsoft.com/office/officeart/2008/layout/HorizontalMultiLevelHierarchy"/>
    <dgm:cxn modelId="{B6175C72-E678-401E-9C58-9BE1E89E69BB}" srcId="{7EC557D5-D885-4382-A984-356ABD6482B2}" destId="{88532CF2-D42B-4E26-A1B0-AAE63F8743D8}" srcOrd="0" destOrd="0" parTransId="{85128FD0-0744-4BEB-A359-BC4A958342C5}" sibTransId="{26F033E5-9CD5-442A-B745-B9044D799D06}"/>
    <dgm:cxn modelId="{B2572178-E966-4F16-859E-C559B4BFC485}" srcId="{8B921F46-FEAD-45FE-AE3E-A437BF3AFBC1}" destId="{7EC557D5-D885-4382-A984-356ABD6482B2}" srcOrd="0" destOrd="0" parTransId="{9627E7E1-CC60-44C7-9DCB-B4DEAF24BC05}" sibTransId="{9FE1BA8E-DD67-4684-8B4E-246C223DE309}"/>
    <dgm:cxn modelId="{4C44B979-462B-4F67-8EA2-7C61A1EE30F8}" srcId="{7EC557D5-D885-4382-A984-356ABD6482B2}" destId="{BC6C7EE3-0535-4F8A-AB32-FA9E69FFCBEB}" srcOrd="6" destOrd="0" parTransId="{23701266-D0D7-4F36-AE4A-FA9041E3819A}" sibTransId="{105E50D0-452C-435F-9D06-07AB4F675964}"/>
    <dgm:cxn modelId="{B274097B-0B00-41CB-B6F8-9A0050603F04}" type="presOf" srcId="{23701266-D0D7-4F36-AE4A-FA9041E3819A}" destId="{4524793F-B179-4A0E-848E-730249FBB4B5}" srcOrd="1" destOrd="0" presId="urn:microsoft.com/office/officeart/2008/layout/HorizontalMultiLevelHierarchy"/>
    <dgm:cxn modelId="{A50D007E-C767-4514-938A-9BBFFEBED332}" type="presOf" srcId="{20F992DD-6BD4-4901-9C83-A73E125FB642}" destId="{DF30E404-951E-4213-A328-F334C838AA44}" srcOrd="0" destOrd="0" presId="urn:microsoft.com/office/officeart/2008/layout/HorizontalMultiLevelHierarchy"/>
    <dgm:cxn modelId="{D2E70F81-22F9-458C-9B33-DFD337DAF50E}" type="presOf" srcId="{7EF67E37-DAC7-44AE-9B9B-297F18AD3468}" destId="{254132DF-F9A0-4E8B-A14C-B88051833840}" srcOrd="1" destOrd="0" presId="urn:microsoft.com/office/officeart/2008/layout/HorizontalMultiLevelHierarchy"/>
    <dgm:cxn modelId="{E12F488F-1E52-40A1-8DFD-589E4E99080A}" type="presOf" srcId="{88532CF2-D42B-4E26-A1B0-AAE63F8743D8}" destId="{78CA69D5-F290-41F7-9DFD-F0DEE68C7787}" srcOrd="0" destOrd="0" presId="urn:microsoft.com/office/officeart/2008/layout/HorizontalMultiLevelHierarchy"/>
    <dgm:cxn modelId="{D43BBB9F-0500-4E0D-8313-F1F5FF48B594}" type="presOf" srcId="{41941544-78FE-428B-B20B-BE068BD0A359}" destId="{8C856680-17C7-4D1F-8C09-1E28C4871A3F}" srcOrd="0" destOrd="0" presId="urn:microsoft.com/office/officeart/2008/layout/HorizontalMultiLevelHierarchy"/>
    <dgm:cxn modelId="{E8F5C5A3-9010-4D87-AC0F-E6095AFB4697}" type="presOf" srcId="{85128FD0-0744-4BEB-A359-BC4A958342C5}" destId="{2313876E-2E71-4DB9-B6C3-553F91CB40F1}" srcOrd="1" destOrd="0" presId="urn:microsoft.com/office/officeart/2008/layout/HorizontalMultiLevelHierarchy"/>
    <dgm:cxn modelId="{1478A1AD-5A77-4512-81CE-110952D8E615}" type="presOf" srcId="{20F992DD-6BD4-4901-9C83-A73E125FB642}" destId="{56E1165E-9B01-4D3E-8D3E-C4CAB4EB3E65}" srcOrd="1" destOrd="0" presId="urn:microsoft.com/office/officeart/2008/layout/HorizontalMultiLevelHierarchy"/>
    <dgm:cxn modelId="{E4BEC4B7-4340-43ED-B307-0A4D8D2C3570}" type="presOf" srcId="{0515FB1A-7B7B-4868-B630-60F3C7CB882A}" destId="{94DE3656-013C-407C-8AB7-95F0628C93E2}" srcOrd="1" destOrd="0" presId="urn:microsoft.com/office/officeart/2008/layout/HorizontalMultiLevelHierarchy"/>
    <dgm:cxn modelId="{C1A4B9BA-20F7-4754-B8E2-7F06CF0D1B3C}" type="presOf" srcId="{61B57C27-E9AB-4B2B-8EC6-1523C2345F84}" destId="{C60DF8A7-B08B-478B-B386-9CB42F65D9C1}" srcOrd="0" destOrd="0" presId="urn:microsoft.com/office/officeart/2008/layout/HorizontalMultiLevelHierarchy"/>
    <dgm:cxn modelId="{860766BB-9A39-425B-86EB-34619F1C195F}" type="presOf" srcId="{13C332B4-D52D-4850-AE8E-84232565DC01}" destId="{81109BB8-8ACF-4810-8D5A-7EE074FE34BF}" srcOrd="1" destOrd="0" presId="urn:microsoft.com/office/officeart/2008/layout/HorizontalMultiLevelHierarchy"/>
    <dgm:cxn modelId="{BE8B7FBB-CF45-43F4-8C63-8CB80BA575E7}" type="presOf" srcId="{758ACE53-D327-4FBB-89DB-ADCE36526519}" destId="{80CE80CF-9C65-43B6-B3D2-4CE33AECB1A9}" srcOrd="0" destOrd="0" presId="urn:microsoft.com/office/officeart/2008/layout/HorizontalMultiLevelHierarchy"/>
    <dgm:cxn modelId="{929EC5D1-57F4-49F1-8F17-9CC6ADC8749B}" srcId="{7EC557D5-D885-4382-A984-356ABD6482B2}" destId="{A9F645A9-4025-483A-9520-7EBD62F211C0}" srcOrd="2" destOrd="0" parTransId="{13C332B4-D52D-4850-AE8E-84232565DC01}" sibTransId="{F91B6D33-F2DB-4712-ADF7-EF586CB9C9ED}"/>
    <dgm:cxn modelId="{56535ED3-02E5-4A37-A64D-E8B39B2E4AC2}" type="presOf" srcId="{8B921F46-FEAD-45FE-AE3E-A437BF3AFBC1}" destId="{8D21FCAD-DA1E-46F6-A9C8-3F5A7E5B1156}" srcOrd="0" destOrd="0" presId="urn:microsoft.com/office/officeart/2008/layout/HorizontalMultiLevelHierarchy"/>
    <dgm:cxn modelId="{40B000ED-F7E4-4982-A16A-BD125080D5D2}" type="presOf" srcId="{A9F645A9-4025-483A-9520-7EBD62F211C0}" destId="{61C87D4B-9112-4FB9-A82A-489B53785EEB}" srcOrd="0" destOrd="0" presId="urn:microsoft.com/office/officeart/2008/layout/HorizontalMultiLevelHierarchy"/>
    <dgm:cxn modelId="{83F6C3EF-B314-4607-8698-5855F7C15AB1}" srcId="{7EC557D5-D885-4382-A984-356ABD6482B2}" destId="{41941544-78FE-428B-B20B-BE068BD0A359}" srcOrd="5" destOrd="0" parTransId="{758ACE53-D327-4FBB-89DB-ADCE36526519}" sibTransId="{114B5794-C52C-4550-BDC9-E43C998F219A}"/>
    <dgm:cxn modelId="{816DA6F0-25F7-4259-9C57-EBFA27345C9E}" type="presOf" srcId="{13C332B4-D52D-4850-AE8E-84232565DC01}" destId="{FDEEA0BB-2250-4E03-9EF9-5A0AF2E29CAF}" srcOrd="0" destOrd="0" presId="urn:microsoft.com/office/officeart/2008/layout/HorizontalMultiLevelHierarchy"/>
    <dgm:cxn modelId="{F2FA3EF1-5091-4A31-B832-B28D65C59A2E}" type="presOf" srcId="{85128FD0-0744-4BEB-A359-BC4A958342C5}" destId="{7ACD2B62-5204-47C7-89AC-8913DA4025F0}" srcOrd="0" destOrd="0" presId="urn:microsoft.com/office/officeart/2008/layout/HorizontalMultiLevelHierarchy"/>
    <dgm:cxn modelId="{F75883F3-807F-42BE-B12B-C1AD34C895D5}" type="presOf" srcId="{5EF53457-4CE2-4EB1-BD4A-383AB375A20A}" destId="{4F806B9C-499C-40F6-B938-F73BC91A0D3C}" srcOrd="0" destOrd="0" presId="urn:microsoft.com/office/officeart/2008/layout/HorizontalMultiLevelHierarchy"/>
    <dgm:cxn modelId="{2117D8FF-E31E-4B08-B877-8E8853271CD7}" srcId="{7EC557D5-D885-4382-A984-356ABD6482B2}" destId="{61B57C27-E9AB-4B2B-8EC6-1523C2345F84}" srcOrd="3" destOrd="0" parTransId="{7EF67E37-DAC7-44AE-9B9B-297F18AD3468}" sibTransId="{2105AAFE-14BA-43D7-92B8-CB46C470E076}"/>
    <dgm:cxn modelId="{68A27CF8-E10E-4416-8362-5EFF5D4AD4C0}" type="presParOf" srcId="{C3296255-6263-4383-942F-57FBDFBE3261}" destId="{5A46D548-49D4-4F41-A892-10E06B18B70B}" srcOrd="0" destOrd="0" presId="urn:microsoft.com/office/officeart/2008/layout/HorizontalMultiLevelHierarchy"/>
    <dgm:cxn modelId="{DDEB5BBF-C4D1-4153-8593-6BFFCD506A78}" type="presParOf" srcId="{5A46D548-49D4-4F41-A892-10E06B18B70B}" destId="{8D21FCAD-DA1E-46F6-A9C8-3F5A7E5B1156}" srcOrd="0" destOrd="0" presId="urn:microsoft.com/office/officeart/2008/layout/HorizontalMultiLevelHierarchy"/>
    <dgm:cxn modelId="{FBAE571D-1A3A-4F1C-9C2F-2CA5C2768DD8}" type="presParOf" srcId="{5A46D548-49D4-4F41-A892-10E06B18B70B}" destId="{2A9C2B3C-FBEC-4ED5-A274-98196DE73544}" srcOrd="1" destOrd="0" presId="urn:microsoft.com/office/officeart/2008/layout/HorizontalMultiLevelHierarchy"/>
    <dgm:cxn modelId="{CAF8A62F-077C-43E2-ADC6-24DDDE436322}" type="presParOf" srcId="{2A9C2B3C-FBEC-4ED5-A274-98196DE73544}" destId="{A42A7C89-4AF9-4238-8463-5C60BA8D2A02}" srcOrd="0" destOrd="0" presId="urn:microsoft.com/office/officeart/2008/layout/HorizontalMultiLevelHierarchy"/>
    <dgm:cxn modelId="{C9F9923E-AA7C-468D-91E2-5E4F41821456}" type="presParOf" srcId="{A42A7C89-4AF9-4238-8463-5C60BA8D2A02}" destId="{5928A111-E59C-42E1-B988-AEFD912B6306}" srcOrd="0" destOrd="0" presId="urn:microsoft.com/office/officeart/2008/layout/HorizontalMultiLevelHierarchy"/>
    <dgm:cxn modelId="{90690579-1E4D-4D5B-92EA-94927A749050}" type="presParOf" srcId="{2A9C2B3C-FBEC-4ED5-A274-98196DE73544}" destId="{ED1EF8B4-036F-4116-84B7-E551F9087F22}" srcOrd="1" destOrd="0" presId="urn:microsoft.com/office/officeart/2008/layout/HorizontalMultiLevelHierarchy"/>
    <dgm:cxn modelId="{904A8329-EAEF-47E4-8879-CB773962C34F}" type="presParOf" srcId="{ED1EF8B4-036F-4116-84B7-E551F9087F22}" destId="{E07FB75F-2708-4094-A329-A47563E0160A}" srcOrd="0" destOrd="0" presId="urn:microsoft.com/office/officeart/2008/layout/HorizontalMultiLevelHierarchy"/>
    <dgm:cxn modelId="{2F60A270-9784-4B08-A8D2-5A6AA196398A}" type="presParOf" srcId="{ED1EF8B4-036F-4116-84B7-E551F9087F22}" destId="{67F1C848-A2C4-4799-BE1F-252682BEED80}" srcOrd="1" destOrd="0" presId="urn:microsoft.com/office/officeart/2008/layout/HorizontalMultiLevelHierarchy"/>
    <dgm:cxn modelId="{73FEF61E-94AC-43BD-A555-56B5BB6C4C4B}" type="presParOf" srcId="{67F1C848-A2C4-4799-BE1F-252682BEED80}" destId="{7ACD2B62-5204-47C7-89AC-8913DA4025F0}" srcOrd="0" destOrd="0" presId="urn:microsoft.com/office/officeart/2008/layout/HorizontalMultiLevelHierarchy"/>
    <dgm:cxn modelId="{4DFFB5D5-1375-48FB-92A1-2ADE019D7927}" type="presParOf" srcId="{7ACD2B62-5204-47C7-89AC-8913DA4025F0}" destId="{2313876E-2E71-4DB9-B6C3-553F91CB40F1}" srcOrd="0" destOrd="0" presId="urn:microsoft.com/office/officeart/2008/layout/HorizontalMultiLevelHierarchy"/>
    <dgm:cxn modelId="{15062858-7E11-4484-8761-661632A74941}" type="presParOf" srcId="{67F1C848-A2C4-4799-BE1F-252682BEED80}" destId="{B46B5533-2EF7-4DB7-98FC-BCAE79019B39}" srcOrd="1" destOrd="0" presId="urn:microsoft.com/office/officeart/2008/layout/HorizontalMultiLevelHierarchy"/>
    <dgm:cxn modelId="{8D757444-6D43-464D-899D-8CD269CF73F8}" type="presParOf" srcId="{B46B5533-2EF7-4DB7-98FC-BCAE79019B39}" destId="{78CA69D5-F290-41F7-9DFD-F0DEE68C7787}" srcOrd="0" destOrd="0" presId="urn:microsoft.com/office/officeart/2008/layout/HorizontalMultiLevelHierarchy"/>
    <dgm:cxn modelId="{7CFD0ED3-741B-4F7D-B16E-5A3DA3EDE710}" type="presParOf" srcId="{B46B5533-2EF7-4DB7-98FC-BCAE79019B39}" destId="{B57CA1C5-561C-4446-B86F-B7AF2C8E7EDA}" srcOrd="1" destOrd="0" presId="urn:microsoft.com/office/officeart/2008/layout/HorizontalMultiLevelHierarchy"/>
    <dgm:cxn modelId="{D4888E3A-5C2E-4EE4-88DF-491E38A12E01}" type="presParOf" srcId="{67F1C848-A2C4-4799-BE1F-252682BEED80}" destId="{C73B0A97-C51A-43C9-BDA6-59377333D0F2}" srcOrd="2" destOrd="0" presId="urn:microsoft.com/office/officeart/2008/layout/HorizontalMultiLevelHierarchy"/>
    <dgm:cxn modelId="{E5C70230-F529-45FD-9AF7-D451C6FD715A}" type="presParOf" srcId="{C73B0A97-C51A-43C9-BDA6-59377333D0F2}" destId="{94DE3656-013C-407C-8AB7-95F0628C93E2}" srcOrd="0" destOrd="0" presId="urn:microsoft.com/office/officeart/2008/layout/HorizontalMultiLevelHierarchy"/>
    <dgm:cxn modelId="{721B0BA4-EA2B-4C05-A40F-059EC4C555E3}" type="presParOf" srcId="{67F1C848-A2C4-4799-BE1F-252682BEED80}" destId="{1FBFD28B-E78E-43CB-8494-684CBA4F8601}" srcOrd="3" destOrd="0" presId="urn:microsoft.com/office/officeart/2008/layout/HorizontalMultiLevelHierarchy"/>
    <dgm:cxn modelId="{6A21FEDF-6E53-4D96-8806-E71BF32D0734}" type="presParOf" srcId="{1FBFD28B-E78E-43CB-8494-684CBA4F8601}" destId="{4B1295D3-214B-46C8-8A17-384F8906B5DE}" srcOrd="0" destOrd="0" presId="urn:microsoft.com/office/officeart/2008/layout/HorizontalMultiLevelHierarchy"/>
    <dgm:cxn modelId="{49FBD4F3-84AD-4CFD-81B4-6BC4D23E87A3}" type="presParOf" srcId="{1FBFD28B-E78E-43CB-8494-684CBA4F8601}" destId="{45EE2D69-C478-4E96-A31C-CA62877C3E14}" srcOrd="1" destOrd="0" presId="urn:microsoft.com/office/officeart/2008/layout/HorizontalMultiLevelHierarchy"/>
    <dgm:cxn modelId="{A54454E2-9AFF-4687-A687-E5A77895454E}" type="presParOf" srcId="{67F1C848-A2C4-4799-BE1F-252682BEED80}" destId="{FDEEA0BB-2250-4E03-9EF9-5A0AF2E29CAF}" srcOrd="4" destOrd="0" presId="urn:microsoft.com/office/officeart/2008/layout/HorizontalMultiLevelHierarchy"/>
    <dgm:cxn modelId="{0DB76A92-A5FA-4B75-94F1-CE8FA2AA5DDB}" type="presParOf" srcId="{FDEEA0BB-2250-4E03-9EF9-5A0AF2E29CAF}" destId="{81109BB8-8ACF-4810-8D5A-7EE074FE34BF}" srcOrd="0" destOrd="0" presId="urn:microsoft.com/office/officeart/2008/layout/HorizontalMultiLevelHierarchy"/>
    <dgm:cxn modelId="{44F0CF4F-5411-4808-B6E5-8C3006B14F32}" type="presParOf" srcId="{67F1C848-A2C4-4799-BE1F-252682BEED80}" destId="{10C9B15B-BB62-4F8B-A43F-3B8D4A40AFF7}" srcOrd="5" destOrd="0" presId="urn:microsoft.com/office/officeart/2008/layout/HorizontalMultiLevelHierarchy"/>
    <dgm:cxn modelId="{D257564A-7C1A-41C3-9CE5-B13E843D0D5C}" type="presParOf" srcId="{10C9B15B-BB62-4F8B-A43F-3B8D4A40AFF7}" destId="{61C87D4B-9112-4FB9-A82A-489B53785EEB}" srcOrd="0" destOrd="0" presId="urn:microsoft.com/office/officeart/2008/layout/HorizontalMultiLevelHierarchy"/>
    <dgm:cxn modelId="{7094A49B-A9DF-4E7C-B60F-0A35031CBF21}" type="presParOf" srcId="{10C9B15B-BB62-4F8B-A43F-3B8D4A40AFF7}" destId="{55790BA9-0D83-41E1-AD4D-AC8EA349C34B}" srcOrd="1" destOrd="0" presId="urn:microsoft.com/office/officeart/2008/layout/HorizontalMultiLevelHierarchy"/>
    <dgm:cxn modelId="{2E9436D9-A075-4F1C-8792-2D86ED21BF21}" type="presParOf" srcId="{67F1C848-A2C4-4799-BE1F-252682BEED80}" destId="{6190BB03-10D1-4E8C-BC5D-B822AB10C487}" srcOrd="6" destOrd="0" presId="urn:microsoft.com/office/officeart/2008/layout/HorizontalMultiLevelHierarchy"/>
    <dgm:cxn modelId="{655EF199-B2BD-49A5-9015-8621557E0C20}" type="presParOf" srcId="{6190BB03-10D1-4E8C-BC5D-B822AB10C487}" destId="{254132DF-F9A0-4E8B-A14C-B88051833840}" srcOrd="0" destOrd="0" presId="urn:microsoft.com/office/officeart/2008/layout/HorizontalMultiLevelHierarchy"/>
    <dgm:cxn modelId="{3CC3A1E0-9D07-4F2E-B479-6A947B55A24F}" type="presParOf" srcId="{67F1C848-A2C4-4799-BE1F-252682BEED80}" destId="{AE841C99-8760-450A-95F2-166E85536FD2}" srcOrd="7" destOrd="0" presId="urn:microsoft.com/office/officeart/2008/layout/HorizontalMultiLevelHierarchy"/>
    <dgm:cxn modelId="{A96BD332-027A-44FD-8975-5BE860FD6EEB}" type="presParOf" srcId="{AE841C99-8760-450A-95F2-166E85536FD2}" destId="{C60DF8A7-B08B-478B-B386-9CB42F65D9C1}" srcOrd="0" destOrd="0" presId="urn:microsoft.com/office/officeart/2008/layout/HorizontalMultiLevelHierarchy"/>
    <dgm:cxn modelId="{79AA81B9-E18C-4ADE-928B-8256E37E49E1}" type="presParOf" srcId="{AE841C99-8760-450A-95F2-166E85536FD2}" destId="{B6636238-1DA1-4760-8371-0898A2E7B88B}" srcOrd="1" destOrd="0" presId="urn:microsoft.com/office/officeart/2008/layout/HorizontalMultiLevelHierarchy"/>
    <dgm:cxn modelId="{C9C59463-C3D0-4477-88DB-E6F5190777F1}" type="presParOf" srcId="{67F1C848-A2C4-4799-BE1F-252682BEED80}" destId="{DF30E404-951E-4213-A328-F334C838AA44}" srcOrd="8" destOrd="0" presId="urn:microsoft.com/office/officeart/2008/layout/HorizontalMultiLevelHierarchy"/>
    <dgm:cxn modelId="{86F7AC68-5C8D-47DB-86C4-6E2B6E7E4897}" type="presParOf" srcId="{DF30E404-951E-4213-A328-F334C838AA44}" destId="{56E1165E-9B01-4D3E-8D3E-C4CAB4EB3E65}" srcOrd="0" destOrd="0" presId="urn:microsoft.com/office/officeart/2008/layout/HorizontalMultiLevelHierarchy"/>
    <dgm:cxn modelId="{9BD32774-0E47-4125-B3B8-2F6E914527BF}" type="presParOf" srcId="{67F1C848-A2C4-4799-BE1F-252682BEED80}" destId="{ED3B0FF5-5661-4BB3-8E19-23459486427A}" srcOrd="9" destOrd="0" presId="urn:microsoft.com/office/officeart/2008/layout/HorizontalMultiLevelHierarchy"/>
    <dgm:cxn modelId="{AEE3E86B-9DD8-4626-B33B-ABE914BDF562}" type="presParOf" srcId="{ED3B0FF5-5661-4BB3-8E19-23459486427A}" destId="{4F806B9C-499C-40F6-B938-F73BC91A0D3C}" srcOrd="0" destOrd="0" presId="urn:microsoft.com/office/officeart/2008/layout/HorizontalMultiLevelHierarchy"/>
    <dgm:cxn modelId="{B9272823-7153-41FF-B0ED-C94324ADF15C}" type="presParOf" srcId="{ED3B0FF5-5661-4BB3-8E19-23459486427A}" destId="{9A762CD1-510B-465D-A603-35AC273EBDA6}" srcOrd="1" destOrd="0" presId="urn:microsoft.com/office/officeart/2008/layout/HorizontalMultiLevelHierarchy"/>
    <dgm:cxn modelId="{803BA067-73C5-4D50-9FFF-7FB782E0CB4F}" type="presParOf" srcId="{67F1C848-A2C4-4799-BE1F-252682BEED80}" destId="{80CE80CF-9C65-43B6-B3D2-4CE33AECB1A9}" srcOrd="10" destOrd="0" presId="urn:microsoft.com/office/officeart/2008/layout/HorizontalMultiLevelHierarchy"/>
    <dgm:cxn modelId="{3AFAB8CF-7512-4553-9D38-A02EEBFC34BB}" type="presParOf" srcId="{80CE80CF-9C65-43B6-B3D2-4CE33AECB1A9}" destId="{0E311975-2D2A-4AED-92B6-427606A75895}" srcOrd="0" destOrd="0" presId="urn:microsoft.com/office/officeart/2008/layout/HorizontalMultiLevelHierarchy"/>
    <dgm:cxn modelId="{1B8D55E6-4C70-4F83-9E4C-59BE19A28FF6}" type="presParOf" srcId="{67F1C848-A2C4-4799-BE1F-252682BEED80}" destId="{77DEFF45-45D2-4275-A5E8-E1EB97DFD127}" srcOrd="11" destOrd="0" presId="urn:microsoft.com/office/officeart/2008/layout/HorizontalMultiLevelHierarchy"/>
    <dgm:cxn modelId="{179C1B39-9342-4200-9125-9468B48D807E}" type="presParOf" srcId="{77DEFF45-45D2-4275-A5E8-E1EB97DFD127}" destId="{8C856680-17C7-4D1F-8C09-1E28C4871A3F}" srcOrd="0" destOrd="0" presId="urn:microsoft.com/office/officeart/2008/layout/HorizontalMultiLevelHierarchy"/>
    <dgm:cxn modelId="{8E0DAA00-BE7A-4054-91E8-97AA1430C334}" type="presParOf" srcId="{77DEFF45-45D2-4275-A5E8-E1EB97DFD127}" destId="{EF2340C1-0251-4192-A002-24564A96A830}" srcOrd="1" destOrd="0" presId="urn:microsoft.com/office/officeart/2008/layout/HorizontalMultiLevelHierarchy"/>
    <dgm:cxn modelId="{0D5849DF-479F-4D30-9B69-0577A164EB64}" type="presParOf" srcId="{67F1C848-A2C4-4799-BE1F-252682BEED80}" destId="{EA9E3094-7860-4E0D-BE10-440AECE73C17}" srcOrd="12" destOrd="0" presId="urn:microsoft.com/office/officeart/2008/layout/HorizontalMultiLevelHierarchy"/>
    <dgm:cxn modelId="{E0FE67F9-776B-4A71-9502-6F18EA8E6C1C}" type="presParOf" srcId="{EA9E3094-7860-4E0D-BE10-440AECE73C17}" destId="{4524793F-B179-4A0E-848E-730249FBB4B5}" srcOrd="0" destOrd="0" presId="urn:microsoft.com/office/officeart/2008/layout/HorizontalMultiLevelHierarchy"/>
    <dgm:cxn modelId="{C854349E-FF4F-4AA8-8FDD-547D8DB30389}" type="presParOf" srcId="{67F1C848-A2C4-4799-BE1F-252682BEED80}" destId="{83D21CEA-1261-48DB-9F86-F280ABCF11FB}" srcOrd="13" destOrd="0" presId="urn:microsoft.com/office/officeart/2008/layout/HorizontalMultiLevelHierarchy"/>
    <dgm:cxn modelId="{242F8C69-7C87-41BF-8863-BCF5DE9CD6DE}" type="presParOf" srcId="{83D21CEA-1261-48DB-9F86-F280ABCF11FB}" destId="{92570547-9A54-4386-A729-FE00E249B17C}" srcOrd="0" destOrd="0" presId="urn:microsoft.com/office/officeart/2008/layout/HorizontalMultiLevelHierarchy"/>
    <dgm:cxn modelId="{EC90B08B-7742-462A-B7D3-ADA1DA6430B2}" type="presParOf" srcId="{83D21CEA-1261-48DB-9F86-F280ABCF11FB}" destId="{38789574-A9D1-408C-8815-A262438810EC}" srcOrd="1" destOrd="0" presId="urn:microsoft.com/office/officeart/2008/layout/HorizontalMultiLevelHierarchy"/>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EB14EE2-E1F6-47C5-960D-94210AF49C3D}" type="doc">
      <dgm:prSet loTypeId="urn:microsoft.com/office/officeart/2008/layout/HorizontalMultiLevelHierarchy" loCatId="hierarchy" qsTypeId="urn:microsoft.com/office/officeart/2005/8/quickstyle/simple1" qsCatId="simple" csTypeId="urn:microsoft.com/office/officeart/2005/8/colors/colorful1" csCatId="colorful" phldr="1"/>
      <dgm:spPr/>
      <dgm:t>
        <a:bodyPr/>
        <a:lstStyle/>
        <a:p>
          <a:endParaRPr lang="es-HN"/>
        </a:p>
      </dgm:t>
    </dgm:pt>
    <dgm:pt modelId="{8B921F46-FEAD-45FE-AE3E-A437BF3AFBC1}">
      <dgm:prSet phldrT="[Texto]" custT="1"/>
      <dgm:spPr/>
      <dgm:t>
        <a:bodyPr/>
        <a:lstStyle/>
        <a:p>
          <a:r>
            <a:rPr lang="es-HN" sz="1000">
              <a:latin typeface="Times New Roman" panose="02020603050405020304" pitchFamily="18" charset="0"/>
              <a:cs typeface="Times New Roman" panose="02020603050405020304" pitchFamily="18" charset="0"/>
            </a:rPr>
            <a:t>Herramientas de captación de fondos utilizadas en el periodo 2019-2023</a:t>
          </a:r>
        </a:p>
      </dgm:t>
    </dgm:pt>
    <dgm:pt modelId="{9A9F6463-A5F0-40B6-9E21-80CD7665D46D}" type="parTrans" cxnId="{AA308336-8FDF-4B17-9C42-A3D6D8B36797}">
      <dgm:prSet/>
      <dgm:spPr/>
      <dgm:t>
        <a:bodyPr/>
        <a:lstStyle/>
        <a:p>
          <a:endParaRPr lang="es-HN" sz="1000"/>
        </a:p>
      </dgm:t>
    </dgm:pt>
    <dgm:pt modelId="{ABC7A92F-8B44-4720-B77D-E03A91C07451}" type="sibTrans" cxnId="{AA308336-8FDF-4B17-9C42-A3D6D8B36797}">
      <dgm:prSet/>
      <dgm:spPr/>
      <dgm:t>
        <a:bodyPr/>
        <a:lstStyle/>
        <a:p>
          <a:endParaRPr lang="es-HN" sz="1000"/>
        </a:p>
      </dgm:t>
    </dgm:pt>
    <dgm:pt modelId="{7EC557D5-D885-4382-A984-356ABD6482B2}">
      <dgm:prSet phldrT="[Texto]" custT="1"/>
      <dgm:spPr/>
      <dgm:t>
        <a:bodyPr/>
        <a:lstStyle/>
        <a:p>
          <a:r>
            <a:rPr lang="es-HN" sz="1000">
              <a:latin typeface="Times New Roman" panose="02020603050405020304" pitchFamily="18" charset="0"/>
              <a:cs typeface="Times New Roman" panose="02020603050405020304" pitchFamily="18" charset="0"/>
            </a:rPr>
            <a:t>Herramientas y estrategicas </a:t>
          </a:r>
        </a:p>
      </dgm:t>
    </dgm:pt>
    <dgm:pt modelId="{9627E7E1-CC60-44C7-9DCB-B4DEAF24BC05}" type="parTrans" cxnId="{B2572178-E966-4F16-859E-C559B4BFC485}">
      <dgm:prSet custT="1"/>
      <dgm:spPr/>
      <dgm:t>
        <a:bodyPr/>
        <a:lstStyle/>
        <a:p>
          <a:endParaRPr lang="es-HN" sz="1000"/>
        </a:p>
      </dgm:t>
    </dgm:pt>
    <dgm:pt modelId="{9FE1BA8E-DD67-4684-8B4E-246C223DE309}" type="sibTrans" cxnId="{B2572178-E966-4F16-859E-C559B4BFC485}">
      <dgm:prSet/>
      <dgm:spPr/>
      <dgm:t>
        <a:bodyPr/>
        <a:lstStyle/>
        <a:p>
          <a:endParaRPr lang="es-HN" sz="1000"/>
        </a:p>
      </dgm:t>
    </dgm:pt>
    <dgm:pt modelId="{88532CF2-D42B-4E26-A1B0-AAE63F8743D8}">
      <dgm:prSet phldrT="[Texto]" custT="1"/>
      <dgm:spPr/>
      <dgm:t>
        <a:bodyPr/>
        <a:lstStyle/>
        <a:p>
          <a:r>
            <a:rPr lang="es-HN" sz="1000">
              <a:latin typeface="Times New Roman" panose="02020603050405020304" pitchFamily="18" charset="0"/>
              <a:cs typeface="Times New Roman" panose="02020603050405020304" pitchFamily="18" charset="0"/>
            </a:rPr>
            <a:t>Costos de captacion de fondos </a:t>
          </a:r>
        </a:p>
      </dgm:t>
    </dgm:pt>
    <dgm:pt modelId="{85128FD0-0744-4BEB-A359-BC4A958342C5}" type="parTrans" cxnId="{B6175C72-E678-401E-9C58-9BE1E89E69BB}">
      <dgm:prSet custT="1"/>
      <dgm:spPr/>
      <dgm:t>
        <a:bodyPr/>
        <a:lstStyle/>
        <a:p>
          <a:endParaRPr lang="es-HN" sz="1000"/>
        </a:p>
      </dgm:t>
    </dgm:pt>
    <dgm:pt modelId="{26F033E5-9CD5-442A-B745-B9044D799D06}" type="sibTrans" cxnId="{B6175C72-E678-401E-9C58-9BE1E89E69BB}">
      <dgm:prSet/>
      <dgm:spPr/>
      <dgm:t>
        <a:bodyPr/>
        <a:lstStyle/>
        <a:p>
          <a:endParaRPr lang="es-HN" sz="1000"/>
        </a:p>
      </dgm:t>
    </dgm:pt>
    <dgm:pt modelId="{5F3B4359-5715-4A3D-9F9D-75EF59090731}">
      <dgm:prSet phldrT="[Texto]" custT="1"/>
      <dgm:spPr/>
      <dgm:t>
        <a:bodyPr/>
        <a:lstStyle/>
        <a:p>
          <a:r>
            <a:rPr lang="en-US" sz="1000">
              <a:latin typeface="Times New Roman" panose="02020603050405020304" pitchFamily="18" charset="0"/>
              <a:cs typeface="Times New Roman" panose="02020603050405020304" pitchFamily="18" charset="0"/>
            </a:rPr>
            <a:t>Tiempo ciclo de donación </a:t>
          </a:r>
          <a:endParaRPr lang="es-HN" sz="1000">
            <a:latin typeface="Times New Roman" panose="02020603050405020304" pitchFamily="18" charset="0"/>
            <a:cs typeface="Times New Roman" panose="02020603050405020304" pitchFamily="18" charset="0"/>
          </a:endParaRPr>
        </a:p>
      </dgm:t>
    </dgm:pt>
    <dgm:pt modelId="{0515FB1A-7B7B-4868-B630-60F3C7CB882A}" type="parTrans" cxnId="{DEE7EA06-4D70-4313-B87F-D9D1A3A5D99A}">
      <dgm:prSet custT="1"/>
      <dgm:spPr/>
      <dgm:t>
        <a:bodyPr/>
        <a:lstStyle/>
        <a:p>
          <a:endParaRPr lang="es-HN" sz="1000"/>
        </a:p>
      </dgm:t>
    </dgm:pt>
    <dgm:pt modelId="{CE7C0E22-76CC-4A8C-96B4-971C978997D8}" type="sibTrans" cxnId="{DEE7EA06-4D70-4313-B87F-D9D1A3A5D99A}">
      <dgm:prSet/>
      <dgm:spPr/>
      <dgm:t>
        <a:bodyPr/>
        <a:lstStyle/>
        <a:p>
          <a:endParaRPr lang="es-HN" sz="1000"/>
        </a:p>
      </dgm:t>
    </dgm:pt>
    <dgm:pt modelId="{A9F645A9-4025-483A-9520-7EBD62F211C0}">
      <dgm:prSet phldrT="[Texto]" custT="1"/>
      <dgm:spPr/>
      <dgm:t>
        <a:bodyPr/>
        <a:lstStyle/>
        <a:p>
          <a:r>
            <a:rPr lang="es-HN" sz="1000"/>
            <a:t>Costo</a:t>
          </a:r>
          <a:r>
            <a:rPr lang="es-HN" sz="1000" baseline="0"/>
            <a:t> de captación de </a:t>
          </a:r>
          <a:r>
            <a:rPr lang="es-HN" sz="1000" baseline="0">
              <a:latin typeface="Times New Roman" panose="02020603050405020304" pitchFamily="18" charset="0"/>
              <a:cs typeface="Times New Roman" panose="02020603050405020304" pitchFamily="18" charset="0"/>
            </a:rPr>
            <a:t>fondos</a:t>
          </a:r>
          <a:r>
            <a:rPr lang="es-HN" sz="1000" baseline="0"/>
            <a:t> </a:t>
          </a:r>
          <a:endParaRPr lang="es-HN" sz="1000"/>
        </a:p>
      </dgm:t>
    </dgm:pt>
    <dgm:pt modelId="{13C332B4-D52D-4850-AE8E-84232565DC01}" type="parTrans" cxnId="{929EC5D1-57F4-49F1-8F17-9CC6ADC8749B}">
      <dgm:prSet custT="1"/>
      <dgm:spPr/>
      <dgm:t>
        <a:bodyPr/>
        <a:lstStyle/>
        <a:p>
          <a:endParaRPr lang="es-HN" sz="1000"/>
        </a:p>
      </dgm:t>
    </dgm:pt>
    <dgm:pt modelId="{F91B6D33-F2DB-4712-ADF7-EF586CB9C9ED}" type="sibTrans" cxnId="{929EC5D1-57F4-49F1-8F17-9CC6ADC8749B}">
      <dgm:prSet/>
      <dgm:spPr/>
      <dgm:t>
        <a:bodyPr/>
        <a:lstStyle/>
        <a:p>
          <a:endParaRPr lang="es-HN" sz="1000"/>
        </a:p>
      </dgm:t>
    </dgm:pt>
    <dgm:pt modelId="{61B57C27-E9AB-4B2B-8EC6-1523C2345F84}">
      <dgm:prSet phldrT="[Texto]" custT="1"/>
      <dgm:spPr/>
      <dgm:t>
        <a:bodyPr/>
        <a:lstStyle/>
        <a:p>
          <a:r>
            <a:rPr lang="en-US" sz="1000">
              <a:latin typeface="Times New Roman" panose="02020603050405020304" pitchFamily="18" charset="0"/>
              <a:cs typeface="Times New Roman" panose="02020603050405020304" pitchFamily="18" charset="0"/>
            </a:rPr>
            <a:t>Ingresos por otras fuentes </a:t>
          </a:r>
          <a:endParaRPr lang="es-HN" sz="1000">
            <a:latin typeface="Times New Roman" panose="02020603050405020304" pitchFamily="18" charset="0"/>
            <a:cs typeface="Times New Roman" panose="02020603050405020304" pitchFamily="18" charset="0"/>
          </a:endParaRPr>
        </a:p>
      </dgm:t>
    </dgm:pt>
    <dgm:pt modelId="{7EF67E37-DAC7-44AE-9B9B-297F18AD3468}" type="parTrans" cxnId="{2117D8FF-E31E-4B08-B877-8E8853271CD7}">
      <dgm:prSet custT="1"/>
      <dgm:spPr/>
      <dgm:t>
        <a:bodyPr/>
        <a:lstStyle/>
        <a:p>
          <a:endParaRPr lang="es-HN" sz="1000"/>
        </a:p>
      </dgm:t>
    </dgm:pt>
    <dgm:pt modelId="{2105AAFE-14BA-43D7-92B8-CB46C470E076}" type="sibTrans" cxnId="{2117D8FF-E31E-4B08-B877-8E8853271CD7}">
      <dgm:prSet/>
      <dgm:spPr/>
      <dgm:t>
        <a:bodyPr/>
        <a:lstStyle/>
        <a:p>
          <a:endParaRPr lang="es-HN" sz="1000"/>
        </a:p>
      </dgm:t>
    </dgm:pt>
    <dgm:pt modelId="{5EF53457-4CE2-4EB1-BD4A-383AB375A20A}">
      <dgm:prSet phldrT="[Texto]" custT="1"/>
      <dgm:spPr/>
      <dgm:t>
        <a:bodyPr/>
        <a:lstStyle/>
        <a:p>
          <a:r>
            <a:rPr lang="en-US" sz="1000"/>
            <a:t>Costos </a:t>
          </a:r>
          <a:r>
            <a:rPr lang="en-US" sz="1000">
              <a:latin typeface="Times New Roman" panose="02020603050405020304" pitchFamily="18" charset="0"/>
              <a:cs typeface="Times New Roman" panose="02020603050405020304" pitchFamily="18" charset="0"/>
            </a:rPr>
            <a:t>Operativos</a:t>
          </a:r>
          <a:r>
            <a:rPr lang="en-US" sz="1000"/>
            <a:t> </a:t>
          </a:r>
        </a:p>
      </dgm:t>
    </dgm:pt>
    <dgm:pt modelId="{20F992DD-6BD4-4901-9C83-A73E125FB642}" type="parTrans" cxnId="{FD59741E-E790-4687-8276-5207B485B1CF}">
      <dgm:prSet custT="1"/>
      <dgm:spPr/>
      <dgm:t>
        <a:bodyPr/>
        <a:lstStyle/>
        <a:p>
          <a:endParaRPr lang="es-ES" sz="1000"/>
        </a:p>
      </dgm:t>
    </dgm:pt>
    <dgm:pt modelId="{FA94EC7B-6647-4557-9CC1-ACA79B6C0AF5}" type="sibTrans" cxnId="{FD59741E-E790-4687-8276-5207B485B1CF}">
      <dgm:prSet/>
      <dgm:spPr/>
      <dgm:t>
        <a:bodyPr/>
        <a:lstStyle/>
        <a:p>
          <a:endParaRPr lang="es-ES" sz="1000"/>
        </a:p>
      </dgm:t>
    </dgm:pt>
    <dgm:pt modelId="{41941544-78FE-428B-B20B-BE068BD0A359}">
      <dgm:prSet phldrT="[Texto]" custT="1"/>
      <dgm:spPr/>
      <dgm:t>
        <a:bodyPr/>
        <a:lstStyle/>
        <a:p>
          <a:r>
            <a:rPr lang="en-US" sz="1000">
              <a:latin typeface="Times New Roman" panose="02020603050405020304" pitchFamily="18" charset="0"/>
              <a:cs typeface="Times New Roman" panose="02020603050405020304" pitchFamily="18" charset="0"/>
            </a:rPr>
            <a:t>Ingreso promedio por donante </a:t>
          </a:r>
        </a:p>
      </dgm:t>
    </dgm:pt>
    <dgm:pt modelId="{758ACE53-D327-4FBB-89DB-ADCE36526519}" type="parTrans" cxnId="{83F6C3EF-B314-4607-8698-5855F7C15AB1}">
      <dgm:prSet custT="1"/>
      <dgm:spPr/>
      <dgm:t>
        <a:bodyPr/>
        <a:lstStyle/>
        <a:p>
          <a:endParaRPr lang="es-ES" sz="1000"/>
        </a:p>
      </dgm:t>
    </dgm:pt>
    <dgm:pt modelId="{114B5794-C52C-4550-BDC9-E43C998F219A}" type="sibTrans" cxnId="{83F6C3EF-B314-4607-8698-5855F7C15AB1}">
      <dgm:prSet/>
      <dgm:spPr/>
      <dgm:t>
        <a:bodyPr/>
        <a:lstStyle/>
        <a:p>
          <a:endParaRPr lang="es-ES" sz="1000"/>
        </a:p>
      </dgm:t>
    </dgm:pt>
    <dgm:pt modelId="{BC6C7EE3-0535-4F8A-AB32-FA9E69FFCBEB}">
      <dgm:prSet phldrT="[Texto]" custT="1"/>
      <dgm:spPr/>
      <dgm:t>
        <a:bodyPr/>
        <a:lstStyle/>
        <a:p>
          <a:r>
            <a:rPr lang="en-US" sz="1000">
              <a:latin typeface="Times New Roman" panose="02020603050405020304" pitchFamily="18" charset="0"/>
              <a:cs typeface="Times New Roman" panose="02020603050405020304" pitchFamily="18" charset="0"/>
            </a:rPr>
            <a:t>Evolución de la eficiencias de las herramientas de captación de fondos </a:t>
          </a:r>
        </a:p>
      </dgm:t>
    </dgm:pt>
    <dgm:pt modelId="{23701266-D0D7-4F36-AE4A-FA9041E3819A}" type="parTrans" cxnId="{4C44B979-462B-4F67-8EA2-7C61A1EE30F8}">
      <dgm:prSet custT="1"/>
      <dgm:spPr/>
      <dgm:t>
        <a:bodyPr/>
        <a:lstStyle/>
        <a:p>
          <a:endParaRPr lang="es-ES" sz="1000"/>
        </a:p>
      </dgm:t>
    </dgm:pt>
    <dgm:pt modelId="{105E50D0-452C-435F-9D06-07AB4F675964}" type="sibTrans" cxnId="{4C44B979-462B-4F67-8EA2-7C61A1EE30F8}">
      <dgm:prSet/>
      <dgm:spPr/>
      <dgm:t>
        <a:bodyPr/>
        <a:lstStyle/>
        <a:p>
          <a:endParaRPr lang="es-ES" sz="1000"/>
        </a:p>
      </dgm:t>
    </dgm:pt>
    <dgm:pt modelId="{C3296255-6263-4383-942F-57FBDFBE3261}" type="pres">
      <dgm:prSet presAssocID="{8EB14EE2-E1F6-47C5-960D-94210AF49C3D}" presName="Name0" presStyleCnt="0">
        <dgm:presLayoutVars>
          <dgm:chPref val="1"/>
          <dgm:dir/>
          <dgm:animOne val="branch"/>
          <dgm:animLvl val="lvl"/>
          <dgm:resizeHandles val="exact"/>
        </dgm:presLayoutVars>
      </dgm:prSet>
      <dgm:spPr/>
    </dgm:pt>
    <dgm:pt modelId="{5A46D548-49D4-4F41-A892-10E06B18B70B}" type="pres">
      <dgm:prSet presAssocID="{8B921F46-FEAD-45FE-AE3E-A437BF3AFBC1}" presName="root1" presStyleCnt="0"/>
      <dgm:spPr/>
    </dgm:pt>
    <dgm:pt modelId="{8D21FCAD-DA1E-46F6-A9C8-3F5A7E5B1156}" type="pres">
      <dgm:prSet presAssocID="{8B921F46-FEAD-45FE-AE3E-A437BF3AFBC1}" presName="LevelOneTextNode" presStyleLbl="node0" presStyleIdx="0" presStyleCnt="1" custScaleX="194391">
        <dgm:presLayoutVars>
          <dgm:chPref val="3"/>
        </dgm:presLayoutVars>
      </dgm:prSet>
      <dgm:spPr/>
    </dgm:pt>
    <dgm:pt modelId="{2A9C2B3C-FBEC-4ED5-A274-98196DE73544}" type="pres">
      <dgm:prSet presAssocID="{8B921F46-FEAD-45FE-AE3E-A437BF3AFBC1}" presName="level2hierChild" presStyleCnt="0"/>
      <dgm:spPr/>
    </dgm:pt>
    <dgm:pt modelId="{A42A7C89-4AF9-4238-8463-5C60BA8D2A02}" type="pres">
      <dgm:prSet presAssocID="{9627E7E1-CC60-44C7-9DCB-B4DEAF24BC05}" presName="conn2-1" presStyleLbl="parChTrans1D2" presStyleIdx="0" presStyleCnt="1"/>
      <dgm:spPr/>
    </dgm:pt>
    <dgm:pt modelId="{5928A111-E59C-42E1-B988-AEFD912B6306}" type="pres">
      <dgm:prSet presAssocID="{9627E7E1-CC60-44C7-9DCB-B4DEAF24BC05}" presName="connTx" presStyleLbl="parChTrans1D2" presStyleIdx="0" presStyleCnt="1"/>
      <dgm:spPr/>
    </dgm:pt>
    <dgm:pt modelId="{ED1EF8B4-036F-4116-84B7-E551F9087F22}" type="pres">
      <dgm:prSet presAssocID="{7EC557D5-D885-4382-A984-356ABD6482B2}" presName="root2" presStyleCnt="0"/>
      <dgm:spPr/>
    </dgm:pt>
    <dgm:pt modelId="{E07FB75F-2708-4094-A329-A47563E0160A}" type="pres">
      <dgm:prSet presAssocID="{7EC557D5-D885-4382-A984-356ABD6482B2}" presName="LevelTwoTextNode" presStyleLbl="node2" presStyleIdx="0" presStyleCnt="1">
        <dgm:presLayoutVars>
          <dgm:chPref val="3"/>
        </dgm:presLayoutVars>
      </dgm:prSet>
      <dgm:spPr/>
    </dgm:pt>
    <dgm:pt modelId="{67F1C848-A2C4-4799-BE1F-252682BEED80}" type="pres">
      <dgm:prSet presAssocID="{7EC557D5-D885-4382-A984-356ABD6482B2}" presName="level3hierChild" presStyleCnt="0"/>
      <dgm:spPr/>
    </dgm:pt>
    <dgm:pt modelId="{7ACD2B62-5204-47C7-89AC-8913DA4025F0}" type="pres">
      <dgm:prSet presAssocID="{85128FD0-0744-4BEB-A359-BC4A958342C5}" presName="conn2-1" presStyleLbl="parChTrans1D3" presStyleIdx="0" presStyleCnt="7"/>
      <dgm:spPr/>
    </dgm:pt>
    <dgm:pt modelId="{2313876E-2E71-4DB9-B6C3-553F91CB40F1}" type="pres">
      <dgm:prSet presAssocID="{85128FD0-0744-4BEB-A359-BC4A958342C5}" presName="connTx" presStyleLbl="parChTrans1D3" presStyleIdx="0" presStyleCnt="7"/>
      <dgm:spPr/>
    </dgm:pt>
    <dgm:pt modelId="{B46B5533-2EF7-4DB7-98FC-BCAE79019B39}" type="pres">
      <dgm:prSet presAssocID="{88532CF2-D42B-4E26-A1B0-AAE63F8743D8}" presName="root2" presStyleCnt="0"/>
      <dgm:spPr/>
    </dgm:pt>
    <dgm:pt modelId="{78CA69D5-F290-41F7-9DFD-F0DEE68C7787}" type="pres">
      <dgm:prSet presAssocID="{88532CF2-D42B-4E26-A1B0-AAE63F8743D8}" presName="LevelTwoTextNode" presStyleLbl="node3" presStyleIdx="0" presStyleCnt="7">
        <dgm:presLayoutVars>
          <dgm:chPref val="3"/>
        </dgm:presLayoutVars>
      </dgm:prSet>
      <dgm:spPr/>
    </dgm:pt>
    <dgm:pt modelId="{B57CA1C5-561C-4446-B86F-B7AF2C8E7EDA}" type="pres">
      <dgm:prSet presAssocID="{88532CF2-D42B-4E26-A1B0-AAE63F8743D8}" presName="level3hierChild" presStyleCnt="0"/>
      <dgm:spPr/>
    </dgm:pt>
    <dgm:pt modelId="{C73B0A97-C51A-43C9-BDA6-59377333D0F2}" type="pres">
      <dgm:prSet presAssocID="{0515FB1A-7B7B-4868-B630-60F3C7CB882A}" presName="conn2-1" presStyleLbl="parChTrans1D3" presStyleIdx="1" presStyleCnt="7"/>
      <dgm:spPr/>
    </dgm:pt>
    <dgm:pt modelId="{94DE3656-013C-407C-8AB7-95F0628C93E2}" type="pres">
      <dgm:prSet presAssocID="{0515FB1A-7B7B-4868-B630-60F3C7CB882A}" presName="connTx" presStyleLbl="parChTrans1D3" presStyleIdx="1" presStyleCnt="7"/>
      <dgm:spPr/>
    </dgm:pt>
    <dgm:pt modelId="{1FBFD28B-E78E-43CB-8494-684CBA4F8601}" type="pres">
      <dgm:prSet presAssocID="{5F3B4359-5715-4A3D-9F9D-75EF59090731}" presName="root2" presStyleCnt="0"/>
      <dgm:spPr/>
    </dgm:pt>
    <dgm:pt modelId="{4B1295D3-214B-46C8-8A17-384F8906B5DE}" type="pres">
      <dgm:prSet presAssocID="{5F3B4359-5715-4A3D-9F9D-75EF59090731}" presName="LevelTwoTextNode" presStyleLbl="node3" presStyleIdx="1" presStyleCnt="7">
        <dgm:presLayoutVars>
          <dgm:chPref val="3"/>
        </dgm:presLayoutVars>
      </dgm:prSet>
      <dgm:spPr/>
    </dgm:pt>
    <dgm:pt modelId="{45EE2D69-C478-4E96-A31C-CA62877C3E14}" type="pres">
      <dgm:prSet presAssocID="{5F3B4359-5715-4A3D-9F9D-75EF59090731}" presName="level3hierChild" presStyleCnt="0"/>
      <dgm:spPr/>
    </dgm:pt>
    <dgm:pt modelId="{FDEEA0BB-2250-4E03-9EF9-5A0AF2E29CAF}" type="pres">
      <dgm:prSet presAssocID="{13C332B4-D52D-4850-AE8E-84232565DC01}" presName="conn2-1" presStyleLbl="parChTrans1D3" presStyleIdx="2" presStyleCnt="7"/>
      <dgm:spPr/>
    </dgm:pt>
    <dgm:pt modelId="{81109BB8-8ACF-4810-8D5A-7EE074FE34BF}" type="pres">
      <dgm:prSet presAssocID="{13C332B4-D52D-4850-AE8E-84232565DC01}" presName="connTx" presStyleLbl="parChTrans1D3" presStyleIdx="2" presStyleCnt="7"/>
      <dgm:spPr/>
    </dgm:pt>
    <dgm:pt modelId="{10C9B15B-BB62-4F8B-A43F-3B8D4A40AFF7}" type="pres">
      <dgm:prSet presAssocID="{A9F645A9-4025-483A-9520-7EBD62F211C0}" presName="root2" presStyleCnt="0"/>
      <dgm:spPr/>
    </dgm:pt>
    <dgm:pt modelId="{61C87D4B-9112-4FB9-A82A-489B53785EEB}" type="pres">
      <dgm:prSet presAssocID="{A9F645A9-4025-483A-9520-7EBD62F211C0}" presName="LevelTwoTextNode" presStyleLbl="node3" presStyleIdx="2" presStyleCnt="7">
        <dgm:presLayoutVars>
          <dgm:chPref val="3"/>
        </dgm:presLayoutVars>
      </dgm:prSet>
      <dgm:spPr/>
    </dgm:pt>
    <dgm:pt modelId="{55790BA9-0D83-41E1-AD4D-AC8EA349C34B}" type="pres">
      <dgm:prSet presAssocID="{A9F645A9-4025-483A-9520-7EBD62F211C0}" presName="level3hierChild" presStyleCnt="0"/>
      <dgm:spPr/>
    </dgm:pt>
    <dgm:pt modelId="{6190BB03-10D1-4E8C-BC5D-B822AB10C487}" type="pres">
      <dgm:prSet presAssocID="{7EF67E37-DAC7-44AE-9B9B-297F18AD3468}" presName="conn2-1" presStyleLbl="parChTrans1D3" presStyleIdx="3" presStyleCnt="7"/>
      <dgm:spPr/>
    </dgm:pt>
    <dgm:pt modelId="{254132DF-F9A0-4E8B-A14C-B88051833840}" type="pres">
      <dgm:prSet presAssocID="{7EF67E37-DAC7-44AE-9B9B-297F18AD3468}" presName="connTx" presStyleLbl="parChTrans1D3" presStyleIdx="3" presStyleCnt="7"/>
      <dgm:spPr/>
    </dgm:pt>
    <dgm:pt modelId="{AE841C99-8760-450A-95F2-166E85536FD2}" type="pres">
      <dgm:prSet presAssocID="{61B57C27-E9AB-4B2B-8EC6-1523C2345F84}" presName="root2" presStyleCnt="0"/>
      <dgm:spPr/>
    </dgm:pt>
    <dgm:pt modelId="{C60DF8A7-B08B-478B-B386-9CB42F65D9C1}" type="pres">
      <dgm:prSet presAssocID="{61B57C27-E9AB-4B2B-8EC6-1523C2345F84}" presName="LevelTwoTextNode" presStyleLbl="node3" presStyleIdx="3" presStyleCnt="7">
        <dgm:presLayoutVars>
          <dgm:chPref val="3"/>
        </dgm:presLayoutVars>
      </dgm:prSet>
      <dgm:spPr/>
    </dgm:pt>
    <dgm:pt modelId="{B6636238-1DA1-4760-8371-0898A2E7B88B}" type="pres">
      <dgm:prSet presAssocID="{61B57C27-E9AB-4B2B-8EC6-1523C2345F84}" presName="level3hierChild" presStyleCnt="0"/>
      <dgm:spPr/>
    </dgm:pt>
    <dgm:pt modelId="{DF30E404-951E-4213-A328-F334C838AA44}" type="pres">
      <dgm:prSet presAssocID="{20F992DD-6BD4-4901-9C83-A73E125FB642}" presName="conn2-1" presStyleLbl="parChTrans1D3" presStyleIdx="4" presStyleCnt="7"/>
      <dgm:spPr/>
    </dgm:pt>
    <dgm:pt modelId="{56E1165E-9B01-4D3E-8D3E-C4CAB4EB3E65}" type="pres">
      <dgm:prSet presAssocID="{20F992DD-6BD4-4901-9C83-A73E125FB642}" presName="connTx" presStyleLbl="parChTrans1D3" presStyleIdx="4" presStyleCnt="7"/>
      <dgm:spPr/>
    </dgm:pt>
    <dgm:pt modelId="{ED3B0FF5-5661-4BB3-8E19-23459486427A}" type="pres">
      <dgm:prSet presAssocID="{5EF53457-4CE2-4EB1-BD4A-383AB375A20A}" presName="root2" presStyleCnt="0"/>
      <dgm:spPr/>
    </dgm:pt>
    <dgm:pt modelId="{4F806B9C-499C-40F6-B938-F73BC91A0D3C}" type="pres">
      <dgm:prSet presAssocID="{5EF53457-4CE2-4EB1-BD4A-383AB375A20A}" presName="LevelTwoTextNode" presStyleLbl="node3" presStyleIdx="4" presStyleCnt="7">
        <dgm:presLayoutVars>
          <dgm:chPref val="3"/>
        </dgm:presLayoutVars>
      </dgm:prSet>
      <dgm:spPr/>
    </dgm:pt>
    <dgm:pt modelId="{9A762CD1-510B-465D-A603-35AC273EBDA6}" type="pres">
      <dgm:prSet presAssocID="{5EF53457-4CE2-4EB1-BD4A-383AB375A20A}" presName="level3hierChild" presStyleCnt="0"/>
      <dgm:spPr/>
    </dgm:pt>
    <dgm:pt modelId="{80CE80CF-9C65-43B6-B3D2-4CE33AECB1A9}" type="pres">
      <dgm:prSet presAssocID="{758ACE53-D327-4FBB-89DB-ADCE36526519}" presName="conn2-1" presStyleLbl="parChTrans1D3" presStyleIdx="5" presStyleCnt="7"/>
      <dgm:spPr/>
    </dgm:pt>
    <dgm:pt modelId="{0E311975-2D2A-4AED-92B6-427606A75895}" type="pres">
      <dgm:prSet presAssocID="{758ACE53-D327-4FBB-89DB-ADCE36526519}" presName="connTx" presStyleLbl="parChTrans1D3" presStyleIdx="5" presStyleCnt="7"/>
      <dgm:spPr/>
    </dgm:pt>
    <dgm:pt modelId="{77DEFF45-45D2-4275-A5E8-E1EB97DFD127}" type="pres">
      <dgm:prSet presAssocID="{41941544-78FE-428B-B20B-BE068BD0A359}" presName="root2" presStyleCnt="0"/>
      <dgm:spPr/>
    </dgm:pt>
    <dgm:pt modelId="{8C856680-17C7-4D1F-8C09-1E28C4871A3F}" type="pres">
      <dgm:prSet presAssocID="{41941544-78FE-428B-B20B-BE068BD0A359}" presName="LevelTwoTextNode" presStyleLbl="node3" presStyleIdx="5" presStyleCnt="7">
        <dgm:presLayoutVars>
          <dgm:chPref val="3"/>
        </dgm:presLayoutVars>
      </dgm:prSet>
      <dgm:spPr/>
    </dgm:pt>
    <dgm:pt modelId="{EF2340C1-0251-4192-A002-24564A96A830}" type="pres">
      <dgm:prSet presAssocID="{41941544-78FE-428B-B20B-BE068BD0A359}" presName="level3hierChild" presStyleCnt="0"/>
      <dgm:spPr/>
    </dgm:pt>
    <dgm:pt modelId="{EA9E3094-7860-4E0D-BE10-440AECE73C17}" type="pres">
      <dgm:prSet presAssocID="{23701266-D0D7-4F36-AE4A-FA9041E3819A}" presName="conn2-1" presStyleLbl="parChTrans1D3" presStyleIdx="6" presStyleCnt="7"/>
      <dgm:spPr/>
    </dgm:pt>
    <dgm:pt modelId="{4524793F-B179-4A0E-848E-730249FBB4B5}" type="pres">
      <dgm:prSet presAssocID="{23701266-D0D7-4F36-AE4A-FA9041E3819A}" presName="connTx" presStyleLbl="parChTrans1D3" presStyleIdx="6" presStyleCnt="7"/>
      <dgm:spPr/>
    </dgm:pt>
    <dgm:pt modelId="{83D21CEA-1261-48DB-9F86-F280ABCF11FB}" type="pres">
      <dgm:prSet presAssocID="{BC6C7EE3-0535-4F8A-AB32-FA9E69FFCBEB}" presName="root2" presStyleCnt="0"/>
      <dgm:spPr/>
    </dgm:pt>
    <dgm:pt modelId="{92570547-9A54-4386-A729-FE00E249B17C}" type="pres">
      <dgm:prSet presAssocID="{BC6C7EE3-0535-4F8A-AB32-FA9E69FFCBEB}" presName="LevelTwoTextNode" presStyleLbl="node3" presStyleIdx="6" presStyleCnt="7">
        <dgm:presLayoutVars>
          <dgm:chPref val="3"/>
        </dgm:presLayoutVars>
      </dgm:prSet>
      <dgm:spPr/>
    </dgm:pt>
    <dgm:pt modelId="{38789574-A9D1-408C-8815-A262438810EC}" type="pres">
      <dgm:prSet presAssocID="{BC6C7EE3-0535-4F8A-AB32-FA9E69FFCBEB}" presName="level3hierChild" presStyleCnt="0"/>
      <dgm:spPr/>
    </dgm:pt>
  </dgm:ptLst>
  <dgm:cxnLst>
    <dgm:cxn modelId="{DEE7EA06-4D70-4313-B87F-D9D1A3A5D99A}" srcId="{7EC557D5-D885-4382-A984-356ABD6482B2}" destId="{5F3B4359-5715-4A3D-9F9D-75EF59090731}" srcOrd="1" destOrd="0" parTransId="{0515FB1A-7B7B-4868-B630-60F3C7CB882A}" sibTransId="{CE7C0E22-76CC-4A8C-96B4-971C978997D8}"/>
    <dgm:cxn modelId="{BD80B70E-FAAA-48D3-8120-1B3130CDFB89}" type="presOf" srcId="{7EC557D5-D885-4382-A984-356ABD6482B2}" destId="{E07FB75F-2708-4094-A329-A47563E0160A}" srcOrd="0" destOrd="0" presId="urn:microsoft.com/office/officeart/2008/layout/HorizontalMultiLevelHierarchy"/>
    <dgm:cxn modelId="{7BB5BA12-AD4C-45D9-AB6A-00B1B5738973}" type="presOf" srcId="{13C332B4-D52D-4850-AE8E-84232565DC01}" destId="{FDEEA0BB-2250-4E03-9EF9-5A0AF2E29CAF}" srcOrd="0" destOrd="0" presId="urn:microsoft.com/office/officeart/2008/layout/HorizontalMultiLevelHierarchy"/>
    <dgm:cxn modelId="{2A4CEF16-E905-4D4E-8A90-26BEFFC37E34}" type="presOf" srcId="{9627E7E1-CC60-44C7-9DCB-B4DEAF24BC05}" destId="{A42A7C89-4AF9-4238-8463-5C60BA8D2A02}" srcOrd="0" destOrd="0" presId="urn:microsoft.com/office/officeart/2008/layout/HorizontalMultiLevelHierarchy"/>
    <dgm:cxn modelId="{0517711B-C2BB-4AC8-B337-93F45A386778}" type="presOf" srcId="{20F992DD-6BD4-4901-9C83-A73E125FB642}" destId="{56E1165E-9B01-4D3E-8D3E-C4CAB4EB3E65}" srcOrd="1" destOrd="0" presId="urn:microsoft.com/office/officeart/2008/layout/HorizontalMultiLevelHierarchy"/>
    <dgm:cxn modelId="{927C491E-3F00-4857-8D69-E33E296D68D3}" type="presOf" srcId="{23701266-D0D7-4F36-AE4A-FA9041E3819A}" destId="{EA9E3094-7860-4E0D-BE10-440AECE73C17}" srcOrd="0" destOrd="0" presId="urn:microsoft.com/office/officeart/2008/layout/HorizontalMultiLevelHierarchy"/>
    <dgm:cxn modelId="{FD59741E-E790-4687-8276-5207B485B1CF}" srcId="{7EC557D5-D885-4382-A984-356ABD6482B2}" destId="{5EF53457-4CE2-4EB1-BD4A-383AB375A20A}" srcOrd="4" destOrd="0" parTransId="{20F992DD-6BD4-4901-9C83-A73E125FB642}" sibTransId="{FA94EC7B-6647-4557-9CC1-ACA79B6C0AF5}"/>
    <dgm:cxn modelId="{C87F0D22-6BC0-4BEA-A0F9-61907F740B9B}" type="presOf" srcId="{5F3B4359-5715-4A3D-9F9D-75EF59090731}" destId="{4B1295D3-214B-46C8-8A17-384F8906B5DE}" srcOrd="0" destOrd="0" presId="urn:microsoft.com/office/officeart/2008/layout/HorizontalMultiLevelHierarchy"/>
    <dgm:cxn modelId="{A40A4422-7830-4615-A194-D3E01AECC5AF}" type="presOf" srcId="{758ACE53-D327-4FBB-89DB-ADCE36526519}" destId="{0E311975-2D2A-4AED-92B6-427606A75895}" srcOrd="1" destOrd="0" presId="urn:microsoft.com/office/officeart/2008/layout/HorizontalMultiLevelHierarchy"/>
    <dgm:cxn modelId="{AA308336-8FDF-4B17-9C42-A3D6D8B36797}" srcId="{8EB14EE2-E1F6-47C5-960D-94210AF49C3D}" destId="{8B921F46-FEAD-45FE-AE3E-A437BF3AFBC1}" srcOrd="0" destOrd="0" parTransId="{9A9F6463-A5F0-40B6-9E21-80CD7665D46D}" sibTransId="{ABC7A92F-8B44-4720-B77D-E03A91C07451}"/>
    <dgm:cxn modelId="{69A38D39-C5A7-4E48-AB62-B4F53EB1D183}" type="presOf" srcId="{13C332B4-D52D-4850-AE8E-84232565DC01}" destId="{81109BB8-8ACF-4810-8D5A-7EE074FE34BF}" srcOrd="1" destOrd="0" presId="urn:microsoft.com/office/officeart/2008/layout/HorizontalMultiLevelHierarchy"/>
    <dgm:cxn modelId="{3147413C-40B0-4B98-BBD4-27E77C41F3F5}" type="presOf" srcId="{23701266-D0D7-4F36-AE4A-FA9041E3819A}" destId="{4524793F-B179-4A0E-848E-730249FBB4B5}" srcOrd="1" destOrd="0" presId="urn:microsoft.com/office/officeart/2008/layout/HorizontalMultiLevelHierarchy"/>
    <dgm:cxn modelId="{010E465C-0C0E-494F-A842-D2BC96F4286D}" type="presOf" srcId="{88532CF2-D42B-4E26-A1B0-AAE63F8743D8}" destId="{78CA69D5-F290-41F7-9DFD-F0DEE68C7787}" srcOrd="0" destOrd="0" presId="urn:microsoft.com/office/officeart/2008/layout/HorizontalMultiLevelHierarchy"/>
    <dgm:cxn modelId="{E5D4444C-E35E-4766-84A2-1EC6198DDE16}" type="presOf" srcId="{A9F645A9-4025-483A-9520-7EBD62F211C0}" destId="{61C87D4B-9112-4FB9-A82A-489B53785EEB}" srcOrd="0" destOrd="0" presId="urn:microsoft.com/office/officeart/2008/layout/HorizontalMultiLevelHierarchy"/>
    <dgm:cxn modelId="{B1BD7271-7C13-4A93-8A82-3A13063ED9B2}" type="presOf" srcId="{85128FD0-0744-4BEB-A359-BC4A958342C5}" destId="{2313876E-2E71-4DB9-B6C3-553F91CB40F1}" srcOrd="1" destOrd="0" presId="urn:microsoft.com/office/officeart/2008/layout/HorizontalMultiLevelHierarchy"/>
    <dgm:cxn modelId="{52ED3B52-12E2-4157-916D-C38E1F73C6EB}" type="presOf" srcId="{7EF67E37-DAC7-44AE-9B9B-297F18AD3468}" destId="{6190BB03-10D1-4E8C-BC5D-B822AB10C487}" srcOrd="0" destOrd="0" presId="urn:microsoft.com/office/officeart/2008/layout/HorizontalMultiLevelHierarchy"/>
    <dgm:cxn modelId="{B6175C72-E678-401E-9C58-9BE1E89E69BB}" srcId="{7EC557D5-D885-4382-A984-356ABD6482B2}" destId="{88532CF2-D42B-4E26-A1B0-AAE63F8743D8}" srcOrd="0" destOrd="0" parTransId="{85128FD0-0744-4BEB-A359-BC4A958342C5}" sibTransId="{26F033E5-9CD5-442A-B745-B9044D799D06}"/>
    <dgm:cxn modelId="{FF54B474-AD93-424C-AF62-874C378E3175}" type="presOf" srcId="{BC6C7EE3-0535-4F8A-AB32-FA9E69FFCBEB}" destId="{92570547-9A54-4386-A729-FE00E249B17C}" srcOrd="0" destOrd="0" presId="urn:microsoft.com/office/officeart/2008/layout/HorizontalMultiLevelHierarchy"/>
    <dgm:cxn modelId="{29ACB057-E786-4598-ADC4-B0E47FF44205}" type="presOf" srcId="{8EB14EE2-E1F6-47C5-960D-94210AF49C3D}" destId="{C3296255-6263-4383-942F-57FBDFBE3261}" srcOrd="0" destOrd="0" presId="urn:microsoft.com/office/officeart/2008/layout/HorizontalMultiLevelHierarchy"/>
    <dgm:cxn modelId="{B2572178-E966-4F16-859E-C559B4BFC485}" srcId="{8B921F46-FEAD-45FE-AE3E-A437BF3AFBC1}" destId="{7EC557D5-D885-4382-A984-356ABD6482B2}" srcOrd="0" destOrd="0" parTransId="{9627E7E1-CC60-44C7-9DCB-B4DEAF24BC05}" sibTransId="{9FE1BA8E-DD67-4684-8B4E-246C223DE309}"/>
    <dgm:cxn modelId="{C3FB7D58-4437-463E-8AF8-C2006467ED9F}" type="presOf" srcId="{61B57C27-E9AB-4B2B-8EC6-1523C2345F84}" destId="{C60DF8A7-B08B-478B-B386-9CB42F65D9C1}" srcOrd="0" destOrd="0" presId="urn:microsoft.com/office/officeart/2008/layout/HorizontalMultiLevelHierarchy"/>
    <dgm:cxn modelId="{4C44B979-462B-4F67-8EA2-7C61A1EE30F8}" srcId="{7EC557D5-D885-4382-A984-356ABD6482B2}" destId="{BC6C7EE3-0535-4F8A-AB32-FA9E69FFCBEB}" srcOrd="6" destOrd="0" parTransId="{23701266-D0D7-4F36-AE4A-FA9041E3819A}" sibTransId="{105E50D0-452C-435F-9D06-07AB4F675964}"/>
    <dgm:cxn modelId="{AD51B979-03B8-4D58-A960-A5763D377E97}" type="presOf" srcId="{85128FD0-0744-4BEB-A359-BC4A958342C5}" destId="{7ACD2B62-5204-47C7-89AC-8913DA4025F0}" srcOrd="0" destOrd="0" presId="urn:microsoft.com/office/officeart/2008/layout/HorizontalMultiLevelHierarchy"/>
    <dgm:cxn modelId="{D64CCE83-DCF7-40CE-A028-626346B64A7B}" type="presOf" srcId="{0515FB1A-7B7B-4868-B630-60F3C7CB882A}" destId="{C73B0A97-C51A-43C9-BDA6-59377333D0F2}" srcOrd="0" destOrd="0" presId="urn:microsoft.com/office/officeart/2008/layout/HorizontalMultiLevelHierarchy"/>
    <dgm:cxn modelId="{00D9CE84-D3C4-4F2C-8A3B-86B6355D2030}" type="presOf" srcId="{20F992DD-6BD4-4901-9C83-A73E125FB642}" destId="{DF30E404-951E-4213-A328-F334C838AA44}" srcOrd="0" destOrd="0" presId="urn:microsoft.com/office/officeart/2008/layout/HorizontalMultiLevelHierarchy"/>
    <dgm:cxn modelId="{EB984D9F-7EC4-4147-BCED-6E595F6D3D6F}" type="presOf" srcId="{9627E7E1-CC60-44C7-9DCB-B4DEAF24BC05}" destId="{5928A111-E59C-42E1-B988-AEFD912B6306}" srcOrd="1" destOrd="0" presId="urn:microsoft.com/office/officeart/2008/layout/HorizontalMultiLevelHierarchy"/>
    <dgm:cxn modelId="{16C0A7C7-ECD0-4F7D-8CE9-6FBA325931BC}" type="presOf" srcId="{5EF53457-4CE2-4EB1-BD4A-383AB375A20A}" destId="{4F806B9C-499C-40F6-B938-F73BC91A0D3C}" srcOrd="0" destOrd="0" presId="urn:microsoft.com/office/officeart/2008/layout/HorizontalMultiLevelHierarchy"/>
    <dgm:cxn modelId="{4A0F1FCE-011F-4F5C-9644-F803980BD4ED}" type="presOf" srcId="{41941544-78FE-428B-B20B-BE068BD0A359}" destId="{8C856680-17C7-4D1F-8C09-1E28C4871A3F}" srcOrd="0" destOrd="0" presId="urn:microsoft.com/office/officeart/2008/layout/HorizontalMultiLevelHierarchy"/>
    <dgm:cxn modelId="{929EC5D1-57F4-49F1-8F17-9CC6ADC8749B}" srcId="{7EC557D5-D885-4382-A984-356ABD6482B2}" destId="{A9F645A9-4025-483A-9520-7EBD62F211C0}" srcOrd="2" destOrd="0" parTransId="{13C332B4-D52D-4850-AE8E-84232565DC01}" sibTransId="{F91B6D33-F2DB-4712-ADF7-EF586CB9C9ED}"/>
    <dgm:cxn modelId="{216847D7-70C4-42AE-A63D-31E52B11DD5D}" type="presOf" srcId="{8B921F46-FEAD-45FE-AE3E-A437BF3AFBC1}" destId="{8D21FCAD-DA1E-46F6-A9C8-3F5A7E5B1156}" srcOrd="0" destOrd="0" presId="urn:microsoft.com/office/officeart/2008/layout/HorizontalMultiLevelHierarchy"/>
    <dgm:cxn modelId="{847567D8-7B87-4745-A145-6223618120F8}" type="presOf" srcId="{7EF67E37-DAC7-44AE-9B9B-297F18AD3468}" destId="{254132DF-F9A0-4E8B-A14C-B88051833840}" srcOrd="1" destOrd="0" presId="urn:microsoft.com/office/officeart/2008/layout/HorizontalMultiLevelHierarchy"/>
    <dgm:cxn modelId="{77C9A6E5-0803-4277-B8C1-3A27FDD27BA1}" type="presOf" srcId="{758ACE53-D327-4FBB-89DB-ADCE36526519}" destId="{80CE80CF-9C65-43B6-B3D2-4CE33AECB1A9}" srcOrd="0" destOrd="0" presId="urn:microsoft.com/office/officeart/2008/layout/HorizontalMultiLevelHierarchy"/>
    <dgm:cxn modelId="{83F6C3EF-B314-4607-8698-5855F7C15AB1}" srcId="{7EC557D5-D885-4382-A984-356ABD6482B2}" destId="{41941544-78FE-428B-B20B-BE068BD0A359}" srcOrd="5" destOrd="0" parTransId="{758ACE53-D327-4FBB-89DB-ADCE36526519}" sibTransId="{114B5794-C52C-4550-BDC9-E43C998F219A}"/>
    <dgm:cxn modelId="{E752DFF2-26F0-42DC-B3D6-4FDCFC7BA31D}" type="presOf" srcId="{0515FB1A-7B7B-4868-B630-60F3C7CB882A}" destId="{94DE3656-013C-407C-8AB7-95F0628C93E2}" srcOrd="1" destOrd="0" presId="urn:microsoft.com/office/officeart/2008/layout/HorizontalMultiLevelHierarchy"/>
    <dgm:cxn modelId="{2117D8FF-E31E-4B08-B877-8E8853271CD7}" srcId="{7EC557D5-D885-4382-A984-356ABD6482B2}" destId="{61B57C27-E9AB-4B2B-8EC6-1523C2345F84}" srcOrd="3" destOrd="0" parTransId="{7EF67E37-DAC7-44AE-9B9B-297F18AD3468}" sibTransId="{2105AAFE-14BA-43D7-92B8-CB46C470E076}"/>
    <dgm:cxn modelId="{ADE2BB49-ED41-4E16-BF29-198D2B2E29CC}" type="presParOf" srcId="{C3296255-6263-4383-942F-57FBDFBE3261}" destId="{5A46D548-49D4-4F41-A892-10E06B18B70B}" srcOrd="0" destOrd="0" presId="urn:microsoft.com/office/officeart/2008/layout/HorizontalMultiLevelHierarchy"/>
    <dgm:cxn modelId="{0F3BC448-CC24-4944-BF46-7165C7E48F5F}" type="presParOf" srcId="{5A46D548-49D4-4F41-A892-10E06B18B70B}" destId="{8D21FCAD-DA1E-46F6-A9C8-3F5A7E5B1156}" srcOrd="0" destOrd="0" presId="urn:microsoft.com/office/officeart/2008/layout/HorizontalMultiLevelHierarchy"/>
    <dgm:cxn modelId="{4363A53C-25B8-412C-9B06-DBB67E60E219}" type="presParOf" srcId="{5A46D548-49D4-4F41-A892-10E06B18B70B}" destId="{2A9C2B3C-FBEC-4ED5-A274-98196DE73544}" srcOrd="1" destOrd="0" presId="urn:microsoft.com/office/officeart/2008/layout/HorizontalMultiLevelHierarchy"/>
    <dgm:cxn modelId="{0439189F-FA1F-4986-9547-CDF48C468F1F}" type="presParOf" srcId="{2A9C2B3C-FBEC-4ED5-A274-98196DE73544}" destId="{A42A7C89-4AF9-4238-8463-5C60BA8D2A02}" srcOrd="0" destOrd="0" presId="urn:microsoft.com/office/officeart/2008/layout/HorizontalMultiLevelHierarchy"/>
    <dgm:cxn modelId="{2FDE9E1A-21CE-4048-B7B5-8DE0CACD50F2}" type="presParOf" srcId="{A42A7C89-4AF9-4238-8463-5C60BA8D2A02}" destId="{5928A111-E59C-42E1-B988-AEFD912B6306}" srcOrd="0" destOrd="0" presId="urn:microsoft.com/office/officeart/2008/layout/HorizontalMultiLevelHierarchy"/>
    <dgm:cxn modelId="{79BBF2EC-B285-4C11-A607-0A6945743F6F}" type="presParOf" srcId="{2A9C2B3C-FBEC-4ED5-A274-98196DE73544}" destId="{ED1EF8B4-036F-4116-84B7-E551F9087F22}" srcOrd="1" destOrd="0" presId="urn:microsoft.com/office/officeart/2008/layout/HorizontalMultiLevelHierarchy"/>
    <dgm:cxn modelId="{D6F2226D-F82D-4584-B311-40E8CE81A6AD}" type="presParOf" srcId="{ED1EF8B4-036F-4116-84B7-E551F9087F22}" destId="{E07FB75F-2708-4094-A329-A47563E0160A}" srcOrd="0" destOrd="0" presId="urn:microsoft.com/office/officeart/2008/layout/HorizontalMultiLevelHierarchy"/>
    <dgm:cxn modelId="{478723E1-C4B9-4F51-A9CC-7241DBA9D090}" type="presParOf" srcId="{ED1EF8B4-036F-4116-84B7-E551F9087F22}" destId="{67F1C848-A2C4-4799-BE1F-252682BEED80}" srcOrd="1" destOrd="0" presId="urn:microsoft.com/office/officeart/2008/layout/HorizontalMultiLevelHierarchy"/>
    <dgm:cxn modelId="{50D46E4F-8C3D-47EE-99BC-A60694F4D19D}" type="presParOf" srcId="{67F1C848-A2C4-4799-BE1F-252682BEED80}" destId="{7ACD2B62-5204-47C7-89AC-8913DA4025F0}" srcOrd="0" destOrd="0" presId="urn:microsoft.com/office/officeart/2008/layout/HorizontalMultiLevelHierarchy"/>
    <dgm:cxn modelId="{FDFDF673-96B7-46D2-BE4A-7F1E449159B6}" type="presParOf" srcId="{7ACD2B62-5204-47C7-89AC-8913DA4025F0}" destId="{2313876E-2E71-4DB9-B6C3-553F91CB40F1}" srcOrd="0" destOrd="0" presId="urn:microsoft.com/office/officeart/2008/layout/HorizontalMultiLevelHierarchy"/>
    <dgm:cxn modelId="{AD70AEDD-AE95-4AE9-9DB5-4ACC127B1ECE}" type="presParOf" srcId="{67F1C848-A2C4-4799-BE1F-252682BEED80}" destId="{B46B5533-2EF7-4DB7-98FC-BCAE79019B39}" srcOrd="1" destOrd="0" presId="urn:microsoft.com/office/officeart/2008/layout/HorizontalMultiLevelHierarchy"/>
    <dgm:cxn modelId="{F88ED8BC-7219-4556-AF0F-E081C457BA6A}" type="presParOf" srcId="{B46B5533-2EF7-4DB7-98FC-BCAE79019B39}" destId="{78CA69D5-F290-41F7-9DFD-F0DEE68C7787}" srcOrd="0" destOrd="0" presId="urn:microsoft.com/office/officeart/2008/layout/HorizontalMultiLevelHierarchy"/>
    <dgm:cxn modelId="{CDE52925-511E-4A8F-8145-032C3F81F524}" type="presParOf" srcId="{B46B5533-2EF7-4DB7-98FC-BCAE79019B39}" destId="{B57CA1C5-561C-4446-B86F-B7AF2C8E7EDA}" srcOrd="1" destOrd="0" presId="urn:microsoft.com/office/officeart/2008/layout/HorizontalMultiLevelHierarchy"/>
    <dgm:cxn modelId="{2F589893-AACC-4D93-92FD-D97BF8031029}" type="presParOf" srcId="{67F1C848-A2C4-4799-BE1F-252682BEED80}" destId="{C73B0A97-C51A-43C9-BDA6-59377333D0F2}" srcOrd="2" destOrd="0" presId="urn:microsoft.com/office/officeart/2008/layout/HorizontalMultiLevelHierarchy"/>
    <dgm:cxn modelId="{D40E3F9F-1212-4513-82AB-01A447E3EE2F}" type="presParOf" srcId="{C73B0A97-C51A-43C9-BDA6-59377333D0F2}" destId="{94DE3656-013C-407C-8AB7-95F0628C93E2}" srcOrd="0" destOrd="0" presId="urn:microsoft.com/office/officeart/2008/layout/HorizontalMultiLevelHierarchy"/>
    <dgm:cxn modelId="{DEA7FF85-B28F-40E9-9428-5E2CBC5CA80A}" type="presParOf" srcId="{67F1C848-A2C4-4799-BE1F-252682BEED80}" destId="{1FBFD28B-E78E-43CB-8494-684CBA4F8601}" srcOrd="3" destOrd="0" presId="urn:microsoft.com/office/officeart/2008/layout/HorizontalMultiLevelHierarchy"/>
    <dgm:cxn modelId="{10696450-17CE-4C11-913C-857F3CD572E1}" type="presParOf" srcId="{1FBFD28B-E78E-43CB-8494-684CBA4F8601}" destId="{4B1295D3-214B-46C8-8A17-384F8906B5DE}" srcOrd="0" destOrd="0" presId="urn:microsoft.com/office/officeart/2008/layout/HorizontalMultiLevelHierarchy"/>
    <dgm:cxn modelId="{CAB07A78-9B5C-4DC0-8829-1C7E9C9A979B}" type="presParOf" srcId="{1FBFD28B-E78E-43CB-8494-684CBA4F8601}" destId="{45EE2D69-C478-4E96-A31C-CA62877C3E14}" srcOrd="1" destOrd="0" presId="urn:microsoft.com/office/officeart/2008/layout/HorizontalMultiLevelHierarchy"/>
    <dgm:cxn modelId="{E1BD7F8F-A664-4ED3-B65A-98B4BC7EAF6E}" type="presParOf" srcId="{67F1C848-A2C4-4799-BE1F-252682BEED80}" destId="{FDEEA0BB-2250-4E03-9EF9-5A0AF2E29CAF}" srcOrd="4" destOrd="0" presId="urn:microsoft.com/office/officeart/2008/layout/HorizontalMultiLevelHierarchy"/>
    <dgm:cxn modelId="{F4B02B4B-4ECA-4A8F-ABB3-439B6D988067}" type="presParOf" srcId="{FDEEA0BB-2250-4E03-9EF9-5A0AF2E29CAF}" destId="{81109BB8-8ACF-4810-8D5A-7EE074FE34BF}" srcOrd="0" destOrd="0" presId="urn:microsoft.com/office/officeart/2008/layout/HorizontalMultiLevelHierarchy"/>
    <dgm:cxn modelId="{A1409E3B-C64E-480B-8D30-FEA3917E503F}" type="presParOf" srcId="{67F1C848-A2C4-4799-BE1F-252682BEED80}" destId="{10C9B15B-BB62-4F8B-A43F-3B8D4A40AFF7}" srcOrd="5" destOrd="0" presId="urn:microsoft.com/office/officeart/2008/layout/HorizontalMultiLevelHierarchy"/>
    <dgm:cxn modelId="{101ADCEA-82A0-43DB-A67F-E24E61AE2A05}" type="presParOf" srcId="{10C9B15B-BB62-4F8B-A43F-3B8D4A40AFF7}" destId="{61C87D4B-9112-4FB9-A82A-489B53785EEB}" srcOrd="0" destOrd="0" presId="urn:microsoft.com/office/officeart/2008/layout/HorizontalMultiLevelHierarchy"/>
    <dgm:cxn modelId="{D93033E8-998B-427C-81B0-13DDCF3C1DEB}" type="presParOf" srcId="{10C9B15B-BB62-4F8B-A43F-3B8D4A40AFF7}" destId="{55790BA9-0D83-41E1-AD4D-AC8EA349C34B}" srcOrd="1" destOrd="0" presId="urn:microsoft.com/office/officeart/2008/layout/HorizontalMultiLevelHierarchy"/>
    <dgm:cxn modelId="{FDEC3120-BDD1-4AD4-B575-3A54F18F5A95}" type="presParOf" srcId="{67F1C848-A2C4-4799-BE1F-252682BEED80}" destId="{6190BB03-10D1-4E8C-BC5D-B822AB10C487}" srcOrd="6" destOrd="0" presId="urn:microsoft.com/office/officeart/2008/layout/HorizontalMultiLevelHierarchy"/>
    <dgm:cxn modelId="{4A339C34-BA47-4E72-B729-18ED5C5921AD}" type="presParOf" srcId="{6190BB03-10D1-4E8C-BC5D-B822AB10C487}" destId="{254132DF-F9A0-4E8B-A14C-B88051833840}" srcOrd="0" destOrd="0" presId="urn:microsoft.com/office/officeart/2008/layout/HorizontalMultiLevelHierarchy"/>
    <dgm:cxn modelId="{5E0A3E9B-0005-44E2-AAB6-8182D406BB46}" type="presParOf" srcId="{67F1C848-A2C4-4799-BE1F-252682BEED80}" destId="{AE841C99-8760-450A-95F2-166E85536FD2}" srcOrd="7" destOrd="0" presId="urn:microsoft.com/office/officeart/2008/layout/HorizontalMultiLevelHierarchy"/>
    <dgm:cxn modelId="{857016EC-E451-4725-9B50-2FF1FF941039}" type="presParOf" srcId="{AE841C99-8760-450A-95F2-166E85536FD2}" destId="{C60DF8A7-B08B-478B-B386-9CB42F65D9C1}" srcOrd="0" destOrd="0" presId="urn:microsoft.com/office/officeart/2008/layout/HorizontalMultiLevelHierarchy"/>
    <dgm:cxn modelId="{9D1FE4BB-27C6-4376-9715-397A752FDD55}" type="presParOf" srcId="{AE841C99-8760-450A-95F2-166E85536FD2}" destId="{B6636238-1DA1-4760-8371-0898A2E7B88B}" srcOrd="1" destOrd="0" presId="urn:microsoft.com/office/officeart/2008/layout/HorizontalMultiLevelHierarchy"/>
    <dgm:cxn modelId="{CC1F014D-D804-46AD-B34F-E23E6F95F0E5}" type="presParOf" srcId="{67F1C848-A2C4-4799-BE1F-252682BEED80}" destId="{DF30E404-951E-4213-A328-F334C838AA44}" srcOrd="8" destOrd="0" presId="urn:microsoft.com/office/officeart/2008/layout/HorizontalMultiLevelHierarchy"/>
    <dgm:cxn modelId="{E28A3514-A6FE-41B9-840C-D1F2DB3C408B}" type="presParOf" srcId="{DF30E404-951E-4213-A328-F334C838AA44}" destId="{56E1165E-9B01-4D3E-8D3E-C4CAB4EB3E65}" srcOrd="0" destOrd="0" presId="urn:microsoft.com/office/officeart/2008/layout/HorizontalMultiLevelHierarchy"/>
    <dgm:cxn modelId="{7A13709D-5A35-4594-8863-A46D0A0B5573}" type="presParOf" srcId="{67F1C848-A2C4-4799-BE1F-252682BEED80}" destId="{ED3B0FF5-5661-4BB3-8E19-23459486427A}" srcOrd="9" destOrd="0" presId="urn:microsoft.com/office/officeart/2008/layout/HorizontalMultiLevelHierarchy"/>
    <dgm:cxn modelId="{FA4F1E52-E7B6-44CE-A703-30D1F318DED0}" type="presParOf" srcId="{ED3B0FF5-5661-4BB3-8E19-23459486427A}" destId="{4F806B9C-499C-40F6-B938-F73BC91A0D3C}" srcOrd="0" destOrd="0" presId="urn:microsoft.com/office/officeart/2008/layout/HorizontalMultiLevelHierarchy"/>
    <dgm:cxn modelId="{30D36293-CE4E-4B39-B952-DED1104CC3D2}" type="presParOf" srcId="{ED3B0FF5-5661-4BB3-8E19-23459486427A}" destId="{9A762CD1-510B-465D-A603-35AC273EBDA6}" srcOrd="1" destOrd="0" presId="urn:microsoft.com/office/officeart/2008/layout/HorizontalMultiLevelHierarchy"/>
    <dgm:cxn modelId="{0C83DF57-51A3-481D-B0DB-16FC7BC47182}" type="presParOf" srcId="{67F1C848-A2C4-4799-BE1F-252682BEED80}" destId="{80CE80CF-9C65-43B6-B3D2-4CE33AECB1A9}" srcOrd="10" destOrd="0" presId="urn:microsoft.com/office/officeart/2008/layout/HorizontalMultiLevelHierarchy"/>
    <dgm:cxn modelId="{4BEBA325-C9EA-49B1-8B59-4B1EDEDF4DF8}" type="presParOf" srcId="{80CE80CF-9C65-43B6-B3D2-4CE33AECB1A9}" destId="{0E311975-2D2A-4AED-92B6-427606A75895}" srcOrd="0" destOrd="0" presId="urn:microsoft.com/office/officeart/2008/layout/HorizontalMultiLevelHierarchy"/>
    <dgm:cxn modelId="{7ACBF18A-D169-4F07-8B7B-9745CAC8C685}" type="presParOf" srcId="{67F1C848-A2C4-4799-BE1F-252682BEED80}" destId="{77DEFF45-45D2-4275-A5E8-E1EB97DFD127}" srcOrd="11" destOrd="0" presId="urn:microsoft.com/office/officeart/2008/layout/HorizontalMultiLevelHierarchy"/>
    <dgm:cxn modelId="{B018F6DF-045B-48EA-9C03-D2738FB245BB}" type="presParOf" srcId="{77DEFF45-45D2-4275-A5E8-E1EB97DFD127}" destId="{8C856680-17C7-4D1F-8C09-1E28C4871A3F}" srcOrd="0" destOrd="0" presId="urn:microsoft.com/office/officeart/2008/layout/HorizontalMultiLevelHierarchy"/>
    <dgm:cxn modelId="{065565A9-BA66-4790-B473-F89E43DD05D8}" type="presParOf" srcId="{77DEFF45-45D2-4275-A5E8-E1EB97DFD127}" destId="{EF2340C1-0251-4192-A002-24564A96A830}" srcOrd="1" destOrd="0" presId="urn:microsoft.com/office/officeart/2008/layout/HorizontalMultiLevelHierarchy"/>
    <dgm:cxn modelId="{B4BE1F64-17BF-460B-BCD1-E3B932FF32DC}" type="presParOf" srcId="{67F1C848-A2C4-4799-BE1F-252682BEED80}" destId="{EA9E3094-7860-4E0D-BE10-440AECE73C17}" srcOrd="12" destOrd="0" presId="urn:microsoft.com/office/officeart/2008/layout/HorizontalMultiLevelHierarchy"/>
    <dgm:cxn modelId="{6A85B834-3506-44E6-8EB9-FDD370A48C7E}" type="presParOf" srcId="{EA9E3094-7860-4E0D-BE10-440AECE73C17}" destId="{4524793F-B179-4A0E-848E-730249FBB4B5}" srcOrd="0" destOrd="0" presId="urn:microsoft.com/office/officeart/2008/layout/HorizontalMultiLevelHierarchy"/>
    <dgm:cxn modelId="{9AEA1ABA-263F-4761-9827-3C456E019E0D}" type="presParOf" srcId="{67F1C848-A2C4-4799-BE1F-252682BEED80}" destId="{83D21CEA-1261-48DB-9F86-F280ABCF11FB}" srcOrd="13" destOrd="0" presId="urn:microsoft.com/office/officeart/2008/layout/HorizontalMultiLevelHierarchy"/>
    <dgm:cxn modelId="{D299E625-7AA5-44BB-BA8B-AE303EE03187}" type="presParOf" srcId="{83D21CEA-1261-48DB-9F86-F280ABCF11FB}" destId="{92570547-9A54-4386-A729-FE00E249B17C}" srcOrd="0" destOrd="0" presId="urn:microsoft.com/office/officeart/2008/layout/HorizontalMultiLevelHierarchy"/>
    <dgm:cxn modelId="{8AFE740D-50FA-41AE-8B9F-CDF33D8B4FE9}" type="presParOf" srcId="{83D21CEA-1261-48DB-9F86-F280ABCF11FB}" destId="{38789574-A9D1-408C-8815-A262438810EC}" srcOrd="1" destOrd="0" presId="urn:microsoft.com/office/officeart/2008/layout/HorizontalMultiLevelHierarchy"/>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EB14EE2-E1F6-47C5-960D-94210AF49C3D}" type="doc">
      <dgm:prSet loTypeId="urn:microsoft.com/office/officeart/2008/layout/HorizontalMultiLevelHierarchy" loCatId="hierarchy" qsTypeId="urn:microsoft.com/office/officeart/2005/8/quickstyle/simple1" qsCatId="simple" csTypeId="urn:microsoft.com/office/officeart/2005/8/colors/colorful1" csCatId="colorful" phldr="1"/>
      <dgm:spPr/>
      <dgm:t>
        <a:bodyPr/>
        <a:lstStyle/>
        <a:p>
          <a:endParaRPr lang="es-HN"/>
        </a:p>
      </dgm:t>
    </dgm:pt>
    <dgm:pt modelId="{8B921F46-FEAD-45FE-AE3E-A437BF3AFBC1}">
      <dgm:prSet phldrT="[Texto]" custT="1"/>
      <dgm:spPr/>
      <dgm:t>
        <a:bodyPr/>
        <a:lstStyle/>
        <a:p>
          <a:pPr algn="ctr"/>
          <a:r>
            <a:rPr lang="en-US" sz="1000">
              <a:latin typeface="Times New Roman" panose="02020603050405020304" pitchFamily="18" charset="0"/>
              <a:cs typeface="Times New Roman" panose="02020603050405020304" pitchFamily="18" charset="0"/>
            </a:rPr>
            <a:t>Determinar las previsiones financieras de sostenibilidad desde la perspectiva del punto de equilibrio del Proyecto Victoria en el periodo 2019-2023 en la ciudad de Tegucigalpa</a:t>
          </a:r>
          <a:r>
            <a:rPr lang="en-US" sz="1000"/>
            <a:t>. </a:t>
          </a:r>
          <a:r>
            <a:rPr lang="es-HN" sz="1000" b="1"/>
            <a:t> </a:t>
          </a:r>
          <a:endParaRPr lang="es-HN" sz="1000"/>
        </a:p>
      </dgm:t>
    </dgm:pt>
    <dgm:pt modelId="{9A9F6463-A5F0-40B6-9E21-80CD7665D46D}" type="parTrans" cxnId="{AA308336-8FDF-4B17-9C42-A3D6D8B36797}">
      <dgm:prSet/>
      <dgm:spPr/>
      <dgm:t>
        <a:bodyPr/>
        <a:lstStyle/>
        <a:p>
          <a:pPr algn="ctr"/>
          <a:endParaRPr lang="es-HN" sz="1600"/>
        </a:p>
      </dgm:t>
    </dgm:pt>
    <dgm:pt modelId="{ABC7A92F-8B44-4720-B77D-E03A91C07451}" type="sibTrans" cxnId="{AA308336-8FDF-4B17-9C42-A3D6D8B36797}">
      <dgm:prSet/>
      <dgm:spPr/>
      <dgm:t>
        <a:bodyPr/>
        <a:lstStyle/>
        <a:p>
          <a:pPr algn="ctr"/>
          <a:endParaRPr lang="es-HN" sz="1600"/>
        </a:p>
      </dgm:t>
    </dgm:pt>
    <dgm:pt modelId="{7EC557D5-D885-4382-A984-356ABD6482B2}">
      <dgm:prSet phldrT="[Texto]" custT="1"/>
      <dgm:spPr/>
      <dgm:t>
        <a:bodyPr/>
        <a:lstStyle/>
        <a:p>
          <a:pPr algn="ctr"/>
          <a:r>
            <a:rPr lang="es-HN" sz="900">
              <a:latin typeface="Times New Roman" panose="02020603050405020304" pitchFamily="18" charset="0"/>
              <a:cs typeface="Times New Roman" panose="02020603050405020304" pitchFamily="18" charset="0"/>
            </a:rPr>
            <a:t>Punto de equilibrio</a:t>
          </a:r>
        </a:p>
      </dgm:t>
    </dgm:pt>
    <dgm:pt modelId="{9627E7E1-CC60-44C7-9DCB-B4DEAF24BC05}" type="parTrans" cxnId="{B2572178-E966-4F16-859E-C559B4BFC485}">
      <dgm:prSet custT="1"/>
      <dgm:spPr/>
      <dgm:t>
        <a:bodyPr/>
        <a:lstStyle/>
        <a:p>
          <a:pPr algn="ctr"/>
          <a:endParaRPr lang="es-HN" sz="400"/>
        </a:p>
      </dgm:t>
    </dgm:pt>
    <dgm:pt modelId="{9FE1BA8E-DD67-4684-8B4E-246C223DE309}" type="sibTrans" cxnId="{B2572178-E966-4F16-859E-C559B4BFC485}">
      <dgm:prSet/>
      <dgm:spPr/>
      <dgm:t>
        <a:bodyPr/>
        <a:lstStyle/>
        <a:p>
          <a:pPr algn="ctr"/>
          <a:endParaRPr lang="es-HN" sz="1600"/>
        </a:p>
      </dgm:t>
    </dgm:pt>
    <dgm:pt modelId="{88532CF2-D42B-4E26-A1B0-AAE63F8743D8}">
      <dgm:prSet phldrT="[Texto]" custT="1"/>
      <dgm:spPr/>
      <dgm:t>
        <a:bodyPr/>
        <a:lstStyle/>
        <a:p>
          <a:pPr algn="ctr"/>
          <a:r>
            <a:rPr lang="en-US" sz="1000">
              <a:latin typeface="Times New Roman" panose="02020603050405020304" pitchFamily="18" charset="0"/>
              <a:cs typeface="Times New Roman" panose="02020603050405020304" pitchFamily="18" charset="0"/>
            </a:rPr>
            <a:t>Punto de equilibrio básico</a:t>
          </a:r>
          <a:endParaRPr lang="es-HN" sz="1000">
            <a:latin typeface="Times New Roman" panose="02020603050405020304" pitchFamily="18" charset="0"/>
            <a:cs typeface="Times New Roman" panose="02020603050405020304" pitchFamily="18" charset="0"/>
          </a:endParaRPr>
        </a:p>
      </dgm:t>
    </dgm:pt>
    <dgm:pt modelId="{85128FD0-0744-4BEB-A359-BC4A958342C5}" type="parTrans" cxnId="{B6175C72-E678-401E-9C58-9BE1E89E69BB}">
      <dgm:prSet custT="1"/>
      <dgm:spPr/>
      <dgm:t>
        <a:bodyPr/>
        <a:lstStyle/>
        <a:p>
          <a:pPr algn="ctr"/>
          <a:endParaRPr lang="es-HN" sz="400"/>
        </a:p>
      </dgm:t>
    </dgm:pt>
    <dgm:pt modelId="{26F033E5-9CD5-442A-B745-B9044D799D06}" type="sibTrans" cxnId="{B6175C72-E678-401E-9C58-9BE1E89E69BB}">
      <dgm:prSet/>
      <dgm:spPr/>
      <dgm:t>
        <a:bodyPr/>
        <a:lstStyle/>
        <a:p>
          <a:pPr algn="ctr"/>
          <a:endParaRPr lang="es-HN" sz="1600"/>
        </a:p>
      </dgm:t>
    </dgm:pt>
    <dgm:pt modelId="{5F3B4359-5715-4A3D-9F9D-75EF59090731}">
      <dgm:prSet phldrT="[Texto]" custT="1"/>
      <dgm:spPr/>
      <dgm:t>
        <a:bodyPr/>
        <a:lstStyle/>
        <a:p>
          <a:pPr algn="ctr"/>
          <a:r>
            <a:rPr lang="en-US" sz="900">
              <a:latin typeface="Times New Roman" panose="02020603050405020304" pitchFamily="18" charset="0"/>
              <a:cs typeface="Times New Roman" panose="02020603050405020304" pitchFamily="18" charset="0"/>
            </a:rPr>
            <a:t>Punto de equilibrio considerando el costo de captación de recursos </a:t>
          </a:r>
          <a:endParaRPr lang="es-HN" sz="900">
            <a:latin typeface="Times New Roman" panose="02020603050405020304" pitchFamily="18" charset="0"/>
            <a:cs typeface="Times New Roman" panose="02020603050405020304" pitchFamily="18" charset="0"/>
          </a:endParaRPr>
        </a:p>
      </dgm:t>
    </dgm:pt>
    <dgm:pt modelId="{0515FB1A-7B7B-4868-B630-60F3C7CB882A}" type="parTrans" cxnId="{DEE7EA06-4D70-4313-B87F-D9D1A3A5D99A}">
      <dgm:prSet custT="1"/>
      <dgm:spPr/>
      <dgm:t>
        <a:bodyPr/>
        <a:lstStyle/>
        <a:p>
          <a:pPr algn="ctr"/>
          <a:endParaRPr lang="es-HN" sz="400"/>
        </a:p>
      </dgm:t>
    </dgm:pt>
    <dgm:pt modelId="{CE7C0E22-76CC-4A8C-96B4-971C978997D8}" type="sibTrans" cxnId="{DEE7EA06-4D70-4313-B87F-D9D1A3A5D99A}">
      <dgm:prSet/>
      <dgm:spPr/>
      <dgm:t>
        <a:bodyPr/>
        <a:lstStyle/>
        <a:p>
          <a:pPr algn="ctr"/>
          <a:endParaRPr lang="es-HN" sz="1600"/>
        </a:p>
      </dgm:t>
    </dgm:pt>
    <dgm:pt modelId="{9DAA411D-C4BA-408B-A7D1-9BA171D961DB}">
      <dgm:prSet custT="1"/>
      <dgm:spPr/>
      <dgm:t>
        <a:bodyPr/>
        <a:lstStyle/>
        <a:p>
          <a:pPr algn="ctr"/>
          <a:r>
            <a:rPr lang="en-US" sz="1000">
              <a:latin typeface="Times New Roman" panose="02020603050405020304" pitchFamily="18" charset="0"/>
              <a:cs typeface="Times New Roman" panose="02020603050405020304" pitchFamily="18" charset="0"/>
            </a:rPr>
            <a:t>Costo por beneficiario </a:t>
          </a:r>
          <a:endParaRPr lang="es-HN" sz="1000">
            <a:latin typeface="Times New Roman" panose="02020603050405020304" pitchFamily="18" charset="0"/>
            <a:cs typeface="Times New Roman" panose="02020603050405020304" pitchFamily="18" charset="0"/>
          </a:endParaRPr>
        </a:p>
      </dgm:t>
    </dgm:pt>
    <dgm:pt modelId="{D55312AC-10B2-4D01-8116-BEA66003AECA}" type="parTrans" cxnId="{1931C56F-45BC-4429-8C32-4886E3A35BBF}">
      <dgm:prSet custT="1"/>
      <dgm:spPr/>
      <dgm:t>
        <a:bodyPr/>
        <a:lstStyle/>
        <a:p>
          <a:pPr algn="ctr"/>
          <a:endParaRPr lang="es-HN" sz="400"/>
        </a:p>
      </dgm:t>
    </dgm:pt>
    <dgm:pt modelId="{1641FFC2-EB2E-41C4-BC7F-7A0336BCF8FB}" type="sibTrans" cxnId="{1931C56F-45BC-4429-8C32-4886E3A35BBF}">
      <dgm:prSet/>
      <dgm:spPr/>
      <dgm:t>
        <a:bodyPr/>
        <a:lstStyle/>
        <a:p>
          <a:pPr algn="ctr"/>
          <a:endParaRPr lang="es-HN" sz="1600"/>
        </a:p>
      </dgm:t>
    </dgm:pt>
    <dgm:pt modelId="{AF399274-EB7F-4E89-972F-9C64FAFCCB2C}">
      <dgm:prSet custT="1"/>
      <dgm:spPr/>
      <dgm:t>
        <a:bodyPr/>
        <a:lstStyle/>
        <a:p>
          <a:pPr algn="ctr"/>
          <a:r>
            <a:rPr lang="en-US" sz="1000">
              <a:latin typeface="Times New Roman" panose="02020603050405020304" pitchFamily="18" charset="0"/>
              <a:cs typeface="Times New Roman" panose="02020603050405020304" pitchFamily="18" charset="0"/>
            </a:rPr>
            <a:t>Eficiencia de la captación de fondos </a:t>
          </a:r>
          <a:endParaRPr lang="es-HN" sz="1000">
            <a:latin typeface="Times New Roman" panose="02020603050405020304" pitchFamily="18" charset="0"/>
            <a:cs typeface="Times New Roman" panose="02020603050405020304" pitchFamily="18" charset="0"/>
          </a:endParaRPr>
        </a:p>
      </dgm:t>
    </dgm:pt>
    <dgm:pt modelId="{81F8B524-EDCE-4E25-875C-DB0875633CDB}" type="parTrans" cxnId="{4C528420-78F0-47B7-ADC4-2EA4370B4F8D}">
      <dgm:prSet custT="1"/>
      <dgm:spPr/>
      <dgm:t>
        <a:bodyPr/>
        <a:lstStyle/>
        <a:p>
          <a:pPr algn="ctr"/>
          <a:endParaRPr lang="es-HN" sz="400"/>
        </a:p>
      </dgm:t>
    </dgm:pt>
    <dgm:pt modelId="{48457195-7206-4027-96A1-BCA37735DE02}" type="sibTrans" cxnId="{4C528420-78F0-47B7-ADC4-2EA4370B4F8D}">
      <dgm:prSet/>
      <dgm:spPr/>
      <dgm:t>
        <a:bodyPr/>
        <a:lstStyle/>
        <a:p>
          <a:pPr algn="ctr"/>
          <a:endParaRPr lang="es-HN" sz="1600"/>
        </a:p>
      </dgm:t>
    </dgm:pt>
    <dgm:pt modelId="{C3296255-6263-4383-942F-57FBDFBE3261}" type="pres">
      <dgm:prSet presAssocID="{8EB14EE2-E1F6-47C5-960D-94210AF49C3D}" presName="Name0" presStyleCnt="0">
        <dgm:presLayoutVars>
          <dgm:chPref val="1"/>
          <dgm:dir/>
          <dgm:animOne val="branch"/>
          <dgm:animLvl val="lvl"/>
          <dgm:resizeHandles val="exact"/>
        </dgm:presLayoutVars>
      </dgm:prSet>
      <dgm:spPr/>
    </dgm:pt>
    <dgm:pt modelId="{5A46D548-49D4-4F41-A892-10E06B18B70B}" type="pres">
      <dgm:prSet presAssocID="{8B921F46-FEAD-45FE-AE3E-A437BF3AFBC1}" presName="root1" presStyleCnt="0"/>
      <dgm:spPr/>
    </dgm:pt>
    <dgm:pt modelId="{8D21FCAD-DA1E-46F6-A9C8-3F5A7E5B1156}" type="pres">
      <dgm:prSet presAssocID="{8B921F46-FEAD-45FE-AE3E-A437BF3AFBC1}" presName="LevelOneTextNode" presStyleLbl="node0" presStyleIdx="0" presStyleCnt="1" custScaleX="392772" custScaleY="230144" custLinFactX="-72502" custLinFactNeighborX="-100000" custLinFactNeighborY="252">
        <dgm:presLayoutVars>
          <dgm:chPref val="3"/>
        </dgm:presLayoutVars>
      </dgm:prSet>
      <dgm:spPr/>
    </dgm:pt>
    <dgm:pt modelId="{2A9C2B3C-FBEC-4ED5-A274-98196DE73544}" type="pres">
      <dgm:prSet presAssocID="{8B921F46-FEAD-45FE-AE3E-A437BF3AFBC1}" presName="level2hierChild" presStyleCnt="0"/>
      <dgm:spPr/>
    </dgm:pt>
    <dgm:pt modelId="{A42A7C89-4AF9-4238-8463-5C60BA8D2A02}" type="pres">
      <dgm:prSet presAssocID="{9627E7E1-CC60-44C7-9DCB-B4DEAF24BC05}" presName="conn2-1" presStyleLbl="parChTrans1D2" presStyleIdx="0" presStyleCnt="1"/>
      <dgm:spPr/>
    </dgm:pt>
    <dgm:pt modelId="{5928A111-E59C-42E1-B988-AEFD912B6306}" type="pres">
      <dgm:prSet presAssocID="{9627E7E1-CC60-44C7-9DCB-B4DEAF24BC05}" presName="connTx" presStyleLbl="parChTrans1D2" presStyleIdx="0" presStyleCnt="1"/>
      <dgm:spPr/>
    </dgm:pt>
    <dgm:pt modelId="{ED1EF8B4-036F-4116-84B7-E551F9087F22}" type="pres">
      <dgm:prSet presAssocID="{7EC557D5-D885-4382-A984-356ABD6482B2}" presName="root2" presStyleCnt="0"/>
      <dgm:spPr/>
    </dgm:pt>
    <dgm:pt modelId="{E07FB75F-2708-4094-A329-A47563E0160A}" type="pres">
      <dgm:prSet presAssocID="{7EC557D5-D885-4382-A984-356ABD6482B2}" presName="LevelTwoTextNode" presStyleLbl="node2" presStyleIdx="0" presStyleCnt="1" custScaleX="117941" custScaleY="260004">
        <dgm:presLayoutVars>
          <dgm:chPref val="3"/>
        </dgm:presLayoutVars>
      </dgm:prSet>
      <dgm:spPr/>
    </dgm:pt>
    <dgm:pt modelId="{67F1C848-A2C4-4799-BE1F-252682BEED80}" type="pres">
      <dgm:prSet presAssocID="{7EC557D5-D885-4382-A984-356ABD6482B2}" presName="level3hierChild" presStyleCnt="0"/>
      <dgm:spPr/>
    </dgm:pt>
    <dgm:pt modelId="{7ACD2B62-5204-47C7-89AC-8913DA4025F0}" type="pres">
      <dgm:prSet presAssocID="{85128FD0-0744-4BEB-A359-BC4A958342C5}" presName="conn2-1" presStyleLbl="parChTrans1D3" presStyleIdx="0" presStyleCnt="4"/>
      <dgm:spPr/>
    </dgm:pt>
    <dgm:pt modelId="{2313876E-2E71-4DB9-B6C3-553F91CB40F1}" type="pres">
      <dgm:prSet presAssocID="{85128FD0-0744-4BEB-A359-BC4A958342C5}" presName="connTx" presStyleLbl="parChTrans1D3" presStyleIdx="0" presStyleCnt="4"/>
      <dgm:spPr/>
    </dgm:pt>
    <dgm:pt modelId="{B46B5533-2EF7-4DB7-98FC-BCAE79019B39}" type="pres">
      <dgm:prSet presAssocID="{88532CF2-D42B-4E26-A1B0-AAE63F8743D8}" presName="root2" presStyleCnt="0"/>
      <dgm:spPr/>
    </dgm:pt>
    <dgm:pt modelId="{78CA69D5-F290-41F7-9DFD-F0DEE68C7787}" type="pres">
      <dgm:prSet presAssocID="{88532CF2-D42B-4E26-A1B0-AAE63F8743D8}" presName="LevelTwoTextNode" presStyleLbl="node3" presStyleIdx="0" presStyleCnt="4" custScaleX="163827" custScaleY="196379">
        <dgm:presLayoutVars>
          <dgm:chPref val="3"/>
        </dgm:presLayoutVars>
      </dgm:prSet>
      <dgm:spPr/>
    </dgm:pt>
    <dgm:pt modelId="{B57CA1C5-561C-4446-B86F-B7AF2C8E7EDA}" type="pres">
      <dgm:prSet presAssocID="{88532CF2-D42B-4E26-A1B0-AAE63F8743D8}" presName="level3hierChild" presStyleCnt="0"/>
      <dgm:spPr/>
    </dgm:pt>
    <dgm:pt modelId="{C73B0A97-C51A-43C9-BDA6-59377333D0F2}" type="pres">
      <dgm:prSet presAssocID="{0515FB1A-7B7B-4868-B630-60F3C7CB882A}" presName="conn2-1" presStyleLbl="parChTrans1D3" presStyleIdx="1" presStyleCnt="4"/>
      <dgm:spPr/>
    </dgm:pt>
    <dgm:pt modelId="{94DE3656-013C-407C-8AB7-95F0628C93E2}" type="pres">
      <dgm:prSet presAssocID="{0515FB1A-7B7B-4868-B630-60F3C7CB882A}" presName="connTx" presStyleLbl="parChTrans1D3" presStyleIdx="1" presStyleCnt="4"/>
      <dgm:spPr/>
    </dgm:pt>
    <dgm:pt modelId="{1FBFD28B-E78E-43CB-8494-684CBA4F8601}" type="pres">
      <dgm:prSet presAssocID="{5F3B4359-5715-4A3D-9F9D-75EF59090731}" presName="root2" presStyleCnt="0"/>
      <dgm:spPr/>
    </dgm:pt>
    <dgm:pt modelId="{4B1295D3-214B-46C8-8A17-384F8906B5DE}" type="pres">
      <dgm:prSet presAssocID="{5F3B4359-5715-4A3D-9F9D-75EF59090731}" presName="LevelTwoTextNode" presStyleLbl="node3" presStyleIdx="1" presStyleCnt="4" custScaleX="163337" custScaleY="212365">
        <dgm:presLayoutVars>
          <dgm:chPref val="3"/>
        </dgm:presLayoutVars>
      </dgm:prSet>
      <dgm:spPr/>
    </dgm:pt>
    <dgm:pt modelId="{45EE2D69-C478-4E96-A31C-CA62877C3E14}" type="pres">
      <dgm:prSet presAssocID="{5F3B4359-5715-4A3D-9F9D-75EF59090731}" presName="level3hierChild" presStyleCnt="0"/>
      <dgm:spPr/>
    </dgm:pt>
    <dgm:pt modelId="{877FB5FA-2089-487A-825E-94833E97E7E3}" type="pres">
      <dgm:prSet presAssocID="{D55312AC-10B2-4D01-8116-BEA66003AECA}" presName="conn2-1" presStyleLbl="parChTrans1D3" presStyleIdx="2" presStyleCnt="4"/>
      <dgm:spPr/>
    </dgm:pt>
    <dgm:pt modelId="{9A55A969-0A51-48DB-8684-68FE7004A967}" type="pres">
      <dgm:prSet presAssocID="{D55312AC-10B2-4D01-8116-BEA66003AECA}" presName="connTx" presStyleLbl="parChTrans1D3" presStyleIdx="2" presStyleCnt="4"/>
      <dgm:spPr/>
    </dgm:pt>
    <dgm:pt modelId="{9FAD1326-710C-44CA-9007-843EE8B08B8B}" type="pres">
      <dgm:prSet presAssocID="{9DAA411D-C4BA-408B-A7D1-9BA171D961DB}" presName="root2" presStyleCnt="0"/>
      <dgm:spPr/>
    </dgm:pt>
    <dgm:pt modelId="{C44C1006-D8D8-4745-A946-84EA5A23042B}" type="pres">
      <dgm:prSet presAssocID="{9DAA411D-C4BA-408B-A7D1-9BA171D961DB}" presName="LevelTwoTextNode" presStyleLbl="node3" presStyleIdx="2" presStyleCnt="4" custScaleX="163970" custScaleY="183357">
        <dgm:presLayoutVars>
          <dgm:chPref val="3"/>
        </dgm:presLayoutVars>
      </dgm:prSet>
      <dgm:spPr/>
    </dgm:pt>
    <dgm:pt modelId="{52DD7266-6912-4E58-B50E-6F35C7520143}" type="pres">
      <dgm:prSet presAssocID="{9DAA411D-C4BA-408B-A7D1-9BA171D961DB}" presName="level3hierChild" presStyleCnt="0"/>
      <dgm:spPr/>
    </dgm:pt>
    <dgm:pt modelId="{5402B1FB-C938-4A6D-A180-B42536DE4D13}" type="pres">
      <dgm:prSet presAssocID="{81F8B524-EDCE-4E25-875C-DB0875633CDB}" presName="conn2-1" presStyleLbl="parChTrans1D3" presStyleIdx="3" presStyleCnt="4"/>
      <dgm:spPr/>
    </dgm:pt>
    <dgm:pt modelId="{DBD10E20-8DE6-4E42-9024-141E576ABBB2}" type="pres">
      <dgm:prSet presAssocID="{81F8B524-EDCE-4E25-875C-DB0875633CDB}" presName="connTx" presStyleLbl="parChTrans1D3" presStyleIdx="3" presStyleCnt="4"/>
      <dgm:spPr/>
    </dgm:pt>
    <dgm:pt modelId="{8D189877-E541-4973-81D5-158AF4770780}" type="pres">
      <dgm:prSet presAssocID="{AF399274-EB7F-4E89-972F-9C64FAFCCB2C}" presName="root2" presStyleCnt="0"/>
      <dgm:spPr/>
    </dgm:pt>
    <dgm:pt modelId="{2E2DB00B-A89C-43FA-8D24-6685D66983B5}" type="pres">
      <dgm:prSet presAssocID="{AF399274-EB7F-4E89-972F-9C64FAFCCB2C}" presName="LevelTwoTextNode" presStyleLbl="node3" presStyleIdx="3" presStyleCnt="4" custScaleX="163971" custScaleY="206223">
        <dgm:presLayoutVars>
          <dgm:chPref val="3"/>
        </dgm:presLayoutVars>
      </dgm:prSet>
      <dgm:spPr/>
    </dgm:pt>
    <dgm:pt modelId="{1922A8C0-7951-46E5-8F23-70937472CCDC}" type="pres">
      <dgm:prSet presAssocID="{AF399274-EB7F-4E89-972F-9C64FAFCCB2C}" presName="level3hierChild" presStyleCnt="0"/>
      <dgm:spPr/>
    </dgm:pt>
  </dgm:ptLst>
  <dgm:cxnLst>
    <dgm:cxn modelId="{DEE7EA06-4D70-4313-B87F-D9D1A3A5D99A}" srcId="{7EC557D5-D885-4382-A984-356ABD6482B2}" destId="{5F3B4359-5715-4A3D-9F9D-75EF59090731}" srcOrd="1" destOrd="0" parTransId="{0515FB1A-7B7B-4868-B630-60F3C7CB882A}" sibTransId="{CE7C0E22-76CC-4A8C-96B4-971C978997D8}"/>
    <dgm:cxn modelId="{0790921E-0E95-4DB1-98EE-BE628C43327A}" type="presOf" srcId="{88532CF2-D42B-4E26-A1B0-AAE63F8743D8}" destId="{78CA69D5-F290-41F7-9DFD-F0DEE68C7787}" srcOrd="0" destOrd="0" presId="urn:microsoft.com/office/officeart/2008/layout/HorizontalMultiLevelHierarchy"/>
    <dgm:cxn modelId="{4C528420-78F0-47B7-ADC4-2EA4370B4F8D}" srcId="{7EC557D5-D885-4382-A984-356ABD6482B2}" destId="{AF399274-EB7F-4E89-972F-9C64FAFCCB2C}" srcOrd="3" destOrd="0" parTransId="{81F8B524-EDCE-4E25-875C-DB0875633CDB}" sibTransId="{48457195-7206-4027-96A1-BCA37735DE02}"/>
    <dgm:cxn modelId="{6497C132-6D6A-48BB-BB2A-9DC669209649}" type="presOf" srcId="{D55312AC-10B2-4D01-8116-BEA66003AECA}" destId="{9A55A969-0A51-48DB-8684-68FE7004A967}" srcOrd="1" destOrd="0" presId="urn:microsoft.com/office/officeart/2008/layout/HorizontalMultiLevelHierarchy"/>
    <dgm:cxn modelId="{AA308336-8FDF-4B17-9C42-A3D6D8B36797}" srcId="{8EB14EE2-E1F6-47C5-960D-94210AF49C3D}" destId="{8B921F46-FEAD-45FE-AE3E-A437BF3AFBC1}" srcOrd="0" destOrd="0" parTransId="{9A9F6463-A5F0-40B6-9E21-80CD7665D46D}" sibTransId="{ABC7A92F-8B44-4720-B77D-E03A91C07451}"/>
    <dgm:cxn modelId="{709ED140-D2F2-4CEE-8A6F-CA94BBCB6B1A}" type="presOf" srcId="{9DAA411D-C4BA-408B-A7D1-9BA171D961DB}" destId="{C44C1006-D8D8-4745-A946-84EA5A23042B}" srcOrd="0" destOrd="0" presId="urn:microsoft.com/office/officeart/2008/layout/HorizontalMultiLevelHierarchy"/>
    <dgm:cxn modelId="{F226855C-2407-4B6A-9695-DD8DB746ACB8}" type="presOf" srcId="{0515FB1A-7B7B-4868-B630-60F3C7CB882A}" destId="{C73B0A97-C51A-43C9-BDA6-59377333D0F2}" srcOrd="0" destOrd="0" presId="urn:microsoft.com/office/officeart/2008/layout/HorizontalMultiLevelHierarchy"/>
    <dgm:cxn modelId="{22309065-F7C2-4047-808C-329D51C87076}" type="presOf" srcId="{85128FD0-0744-4BEB-A359-BC4A958342C5}" destId="{7ACD2B62-5204-47C7-89AC-8913DA4025F0}" srcOrd="0" destOrd="0" presId="urn:microsoft.com/office/officeart/2008/layout/HorizontalMultiLevelHierarchy"/>
    <dgm:cxn modelId="{1931C56F-45BC-4429-8C32-4886E3A35BBF}" srcId="{7EC557D5-D885-4382-A984-356ABD6482B2}" destId="{9DAA411D-C4BA-408B-A7D1-9BA171D961DB}" srcOrd="2" destOrd="0" parTransId="{D55312AC-10B2-4D01-8116-BEA66003AECA}" sibTransId="{1641FFC2-EB2E-41C4-BC7F-7A0336BCF8FB}"/>
    <dgm:cxn modelId="{B6175C72-E678-401E-9C58-9BE1E89E69BB}" srcId="{7EC557D5-D885-4382-A984-356ABD6482B2}" destId="{88532CF2-D42B-4E26-A1B0-AAE63F8743D8}" srcOrd="0" destOrd="0" parTransId="{85128FD0-0744-4BEB-A359-BC4A958342C5}" sibTransId="{26F033E5-9CD5-442A-B745-B9044D799D06}"/>
    <dgm:cxn modelId="{5B941C75-495A-4582-9C07-D9FF04F13AFD}" type="presOf" srcId="{81F8B524-EDCE-4E25-875C-DB0875633CDB}" destId="{DBD10E20-8DE6-4E42-9024-141E576ABBB2}" srcOrd="1" destOrd="0" presId="urn:microsoft.com/office/officeart/2008/layout/HorizontalMultiLevelHierarchy"/>
    <dgm:cxn modelId="{2986B255-81FB-434D-A23A-9691E3A365E7}" type="presOf" srcId="{9627E7E1-CC60-44C7-9DCB-B4DEAF24BC05}" destId="{5928A111-E59C-42E1-B988-AEFD912B6306}" srcOrd="1" destOrd="0" presId="urn:microsoft.com/office/officeart/2008/layout/HorizontalMultiLevelHierarchy"/>
    <dgm:cxn modelId="{B2572178-E966-4F16-859E-C559B4BFC485}" srcId="{8B921F46-FEAD-45FE-AE3E-A437BF3AFBC1}" destId="{7EC557D5-D885-4382-A984-356ABD6482B2}" srcOrd="0" destOrd="0" parTransId="{9627E7E1-CC60-44C7-9DCB-B4DEAF24BC05}" sibTransId="{9FE1BA8E-DD67-4684-8B4E-246C223DE309}"/>
    <dgm:cxn modelId="{94BD4281-7963-410C-8145-20EC8EE75192}" type="presOf" srcId="{0515FB1A-7B7B-4868-B630-60F3C7CB882A}" destId="{94DE3656-013C-407C-8AB7-95F0628C93E2}" srcOrd="1" destOrd="0" presId="urn:microsoft.com/office/officeart/2008/layout/HorizontalMultiLevelHierarchy"/>
    <dgm:cxn modelId="{1FA2F385-33CC-4EFE-ACE3-7BC0B4F54BA8}" type="presOf" srcId="{81F8B524-EDCE-4E25-875C-DB0875633CDB}" destId="{5402B1FB-C938-4A6D-A180-B42536DE4D13}" srcOrd="0" destOrd="0" presId="urn:microsoft.com/office/officeart/2008/layout/HorizontalMultiLevelHierarchy"/>
    <dgm:cxn modelId="{A9119AA3-9806-4091-8D05-68D8E23E8620}" type="presOf" srcId="{8EB14EE2-E1F6-47C5-960D-94210AF49C3D}" destId="{C3296255-6263-4383-942F-57FBDFBE3261}" srcOrd="0" destOrd="0" presId="urn:microsoft.com/office/officeart/2008/layout/HorizontalMultiLevelHierarchy"/>
    <dgm:cxn modelId="{1D84B3B1-4C6A-4980-84E2-4811831BFAAF}" type="presOf" srcId="{5F3B4359-5715-4A3D-9F9D-75EF59090731}" destId="{4B1295D3-214B-46C8-8A17-384F8906B5DE}" srcOrd="0" destOrd="0" presId="urn:microsoft.com/office/officeart/2008/layout/HorizontalMultiLevelHierarchy"/>
    <dgm:cxn modelId="{CB94C5CA-FFA0-4B7C-B411-ABC3CA76C2D8}" type="presOf" srcId="{7EC557D5-D885-4382-A984-356ABD6482B2}" destId="{E07FB75F-2708-4094-A329-A47563E0160A}" srcOrd="0" destOrd="0" presId="urn:microsoft.com/office/officeart/2008/layout/HorizontalMultiLevelHierarchy"/>
    <dgm:cxn modelId="{A0901FD6-8988-4F66-A5BE-8633A20DFECD}" type="presOf" srcId="{AF399274-EB7F-4E89-972F-9C64FAFCCB2C}" destId="{2E2DB00B-A89C-43FA-8D24-6685D66983B5}" srcOrd="0" destOrd="0" presId="urn:microsoft.com/office/officeart/2008/layout/HorizontalMultiLevelHierarchy"/>
    <dgm:cxn modelId="{F5992ADD-9E7E-4A0B-A6C1-7D1965FC34BB}" type="presOf" srcId="{9627E7E1-CC60-44C7-9DCB-B4DEAF24BC05}" destId="{A42A7C89-4AF9-4238-8463-5C60BA8D2A02}" srcOrd="0" destOrd="0" presId="urn:microsoft.com/office/officeart/2008/layout/HorizontalMultiLevelHierarchy"/>
    <dgm:cxn modelId="{E1F023E2-4787-4C9E-AF1D-8BCB0903B5B1}" type="presOf" srcId="{D55312AC-10B2-4D01-8116-BEA66003AECA}" destId="{877FB5FA-2089-487A-825E-94833E97E7E3}" srcOrd="0" destOrd="0" presId="urn:microsoft.com/office/officeart/2008/layout/HorizontalMultiLevelHierarchy"/>
    <dgm:cxn modelId="{7B0BF3EC-39E5-49F3-8A59-256DC3D378C1}" type="presOf" srcId="{85128FD0-0744-4BEB-A359-BC4A958342C5}" destId="{2313876E-2E71-4DB9-B6C3-553F91CB40F1}" srcOrd="1" destOrd="0" presId="urn:microsoft.com/office/officeart/2008/layout/HorizontalMultiLevelHierarchy"/>
    <dgm:cxn modelId="{F4F9F3FD-44A7-40B6-A8E6-E4D657BC1DCE}" type="presOf" srcId="{8B921F46-FEAD-45FE-AE3E-A437BF3AFBC1}" destId="{8D21FCAD-DA1E-46F6-A9C8-3F5A7E5B1156}" srcOrd="0" destOrd="0" presId="urn:microsoft.com/office/officeart/2008/layout/HorizontalMultiLevelHierarchy"/>
    <dgm:cxn modelId="{B68C348E-FD95-4259-AB2E-7A17E2F3E425}" type="presParOf" srcId="{C3296255-6263-4383-942F-57FBDFBE3261}" destId="{5A46D548-49D4-4F41-A892-10E06B18B70B}" srcOrd="0" destOrd="0" presId="urn:microsoft.com/office/officeart/2008/layout/HorizontalMultiLevelHierarchy"/>
    <dgm:cxn modelId="{921F3B59-781B-41E2-A254-2F6A30616E20}" type="presParOf" srcId="{5A46D548-49D4-4F41-A892-10E06B18B70B}" destId="{8D21FCAD-DA1E-46F6-A9C8-3F5A7E5B1156}" srcOrd="0" destOrd="0" presId="urn:microsoft.com/office/officeart/2008/layout/HorizontalMultiLevelHierarchy"/>
    <dgm:cxn modelId="{15BADE20-5066-4B82-9DEF-F8C815B88707}" type="presParOf" srcId="{5A46D548-49D4-4F41-A892-10E06B18B70B}" destId="{2A9C2B3C-FBEC-4ED5-A274-98196DE73544}" srcOrd="1" destOrd="0" presId="urn:microsoft.com/office/officeart/2008/layout/HorizontalMultiLevelHierarchy"/>
    <dgm:cxn modelId="{E991848C-6FCA-416A-9048-CF2D6F4091FD}" type="presParOf" srcId="{2A9C2B3C-FBEC-4ED5-A274-98196DE73544}" destId="{A42A7C89-4AF9-4238-8463-5C60BA8D2A02}" srcOrd="0" destOrd="0" presId="urn:microsoft.com/office/officeart/2008/layout/HorizontalMultiLevelHierarchy"/>
    <dgm:cxn modelId="{D777AD97-40C7-4132-8E5F-7815B0AB0485}" type="presParOf" srcId="{A42A7C89-4AF9-4238-8463-5C60BA8D2A02}" destId="{5928A111-E59C-42E1-B988-AEFD912B6306}" srcOrd="0" destOrd="0" presId="urn:microsoft.com/office/officeart/2008/layout/HorizontalMultiLevelHierarchy"/>
    <dgm:cxn modelId="{EEEB7B24-C098-453E-8309-82FE0712D5B8}" type="presParOf" srcId="{2A9C2B3C-FBEC-4ED5-A274-98196DE73544}" destId="{ED1EF8B4-036F-4116-84B7-E551F9087F22}" srcOrd="1" destOrd="0" presId="urn:microsoft.com/office/officeart/2008/layout/HorizontalMultiLevelHierarchy"/>
    <dgm:cxn modelId="{CDC4AB66-539D-4362-B4E5-2466A9D35E14}" type="presParOf" srcId="{ED1EF8B4-036F-4116-84B7-E551F9087F22}" destId="{E07FB75F-2708-4094-A329-A47563E0160A}" srcOrd="0" destOrd="0" presId="urn:microsoft.com/office/officeart/2008/layout/HorizontalMultiLevelHierarchy"/>
    <dgm:cxn modelId="{50EBF9A7-3C1C-45DA-A414-D583042839DF}" type="presParOf" srcId="{ED1EF8B4-036F-4116-84B7-E551F9087F22}" destId="{67F1C848-A2C4-4799-BE1F-252682BEED80}" srcOrd="1" destOrd="0" presId="urn:microsoft.com/office/officeart/2008/layout/HorizontalMultiLevelHierarchy"/>
    <dgm:cxn modelId="{EECE63A8-5AB7-495E-9580-AB1E71A67FA7}" type="presParOf" srcId="{67F1C848-A2C4-4799-BE1F-252682BEED80}" destId="{7ACD2B62-5204-47C7-89AC-8913DA4025F0}" srcOrd="0" destOrd="0" presId="urn:microsoft.com/office/officeart/2008/layout/HorizontalMultiLevelHierarchy"/>
    <dgm:cxn modelId="{A02D4B5C-4054-45F4-ABB8-996273DA9B2D}" type="presParOf" srcId="{7ACD2B62-5204-47C7-89AC-8913DA4025F0}" destId="{2313876E-2E71-4DB9-B6C3-553F91CB40F1}" srcOrd="0" destOrd="0" presId="urn:microsoft.com/office/officeart/2008/layout/HorizontalMultiLevelHierarchy"/>
    <dgm:cxn modelId="{530A2DCA-3C74-4EFB-9680-0AD468EC7843}" type="presParOf" srcId="{67F1C848-A2C4-4799-BE1F-252682BEED80}" destId="{B46B5533-2EF7-4DB7-98FC-BCAE79019B39}" srcOrd="1" destOrd="0" presId="urn:microsoft.com/office/officeart/2008/layout/HorizontalMultiLevelHierarchy"/>
    <dgm:cxn modelId="{20B1AA4E-4CFF-4CAF-9560-6239C0A9849F}" type="presParOf" srcId="{B46B5533-2EF7-4DB7-98FC-BCAE79019B39}" destId="{78CA69D5-F290-41F7-9DFD-F0DEE68C7787}" srcOrd="0" destOrd="0" presId="urn:microsoft.com/office/officeart/2008/layout/HorizontalMultiLevelHierarchy"/>
    <dgm:cxn modelId="{630D5A42-AF05-4D0C-A883-95792404E2B1}" type="presParOf" srcId="{B46B5533-2EF7-4DB7-98FC-BCAE79019B39}" destId="{B57CA1C5-561C-4446-B86F-B7AF2C8E7EDA}" srcOrd="1" destOrd="0" presId="urn:microsoft.com/office/officeart/2008/layout/HorizontalMultiLevelHierarchy"/>
    <dgm:cxn modelId="{09C0F72E-224E-407B-969F-35D7A0DF33C6}" type="presParOf" srcId="{67F1C848-A2C4-4799-BE1F-252682BEED80}" destId="{C73B0A97-C51A-43C9-BDA6-59377333D0F2}" srcOrd="2" destOrd="0" presId="urn:microsoft.com/office/officeart/2008/layout/HorizontalMultiLevelHierarchy"/>
    <dgm:cxn modelId="{17E4E56B-FFF8-4E1F-A10F-085F397F13F8}" type="presParOf" srcId="{C73B0A97-C51A-43C9-BDA6-59377333D0F2}" destId="{94DE3656-013C-407C-8AB7-95F0628C93E2}" srcOrd="0" destOrd="0" presId="urn:microsoft.com/office/officeart/2008/layout/HorizontalMultiLevelHierarchy"/>
    <dgm:cxn modelId="{30D8F9F1-F078-4879-8C4C-6566105966B5}" type="presParOf" srcId="{67F1C848-A2C4-4799-BE1F-252682BEED80}" destId="{1FBFD28B-E78E-43CB-8494-684CBA4F8601}" srcOrd="3" destOrd="0" presId="urn:microsoft.com/office/officeart/2008/layout/HorizontalMultiLevelHierarchy"/>
    <dgm:cxn modelId="{11401DDE-329D-48FD-AAA4-47C24E37F16D}" type="presParOf" srcId="{1FBFD28B-E78E-43CB-8494-684CBA4F8601}" destId="{4B1295D3-214B-46C8-8A17-384F8906B5DE}" srcOrd="0" destOrd="0" presId="urn:microsoft.com/office/officeart/2008/layout/HorizontalMultiLevelHierarchy"/>
    <dgm:cxn modelId="{1F24D8DA-FCE6-4D0D-AB5C-228060D78267}" type="presParOf" srcId="{1FBFD28B-E78E-43CB-8494-684CBA4F8601}" destId="{45EE2D69-C478-4E96-A31C-CA62877C3E14}" srcOrd="1" destOrd="0" presId="urn:microsoft.com/office/officeart/2008/layout/HorizontalMultiLevelHierarchy"/>
    <dgm:cxn modelId="{2C7C8053-7C0B-402B-893F-F9C1C2DB7CD1}" type="presParOf" srcId="{67F1C848-A2C4-4799-BE1F-252682BEED80}" destId="{877FB5FA-2089-487A-825E-94833E97E7E3}" srcOrd="4" destOrd="0" presId="urn:microsoft.com/office/officeart/2008/layout/HorizontalMultiLevelHierarchy"/>
    <dgm:cxn modelId="{3D334E7F-3BB7-4DC0-95B5-3C2275595A57}" type="presParOf" srcId="{877FB5FA-2089-487A-825E-94833E97E7E3}" destId="{9A55A969-0A51-48DB-8684-68FE7004A967}" srcOrd="0" destOrd="0" presId="urn:microsoft.com/office/officeart/2008/layout/HorizontalMultiLevelHierarchy"/>
    <dgm:cxn modelId="{07E9D316-1294-4A54-AC6A-118843680FA3}" type="presParOf" srcId="{67F1C848-A2C4-4799-BE1F-252682BEED80}" destId="{9FAD1326-710C-44CA-9007-843EE8B08B8B}" srcOrd="5" destOrd="0" presId="urn:microsoft.com/office/officeart/2008/layout/HorizontalMultiLevelHierarchy"/>
    <dgm:cxn modelId="{A1AD2D79-6587-43AA-8C2F-315723B731C0}" type="presParOf" srcId="{9FAD1326-710C-44CA-9007-843EE8B08B8B}" destId="{C44C1006-D8D8-4745-A946-84EA5A23042B}" srcOrd="0" destOrd="0" presId="urn:microsoft.com/office/officeart/2008/layout/HorizontalMultiLevelHierarchy"/>
    <dgm:cxn modelId="{5519E457-7236-468C-A7D2-C4C427A27800}" type="presParOf" srcId="{9FAD1326-710C-44CA-9007-843EE8B08B8B}" destId="{52DD7266-6912-4E58-B50E-6F35C7520143}" srcOrd="1" destOrd="0" presId="urn:microsoft.com/office/officeart/2008/layout/HorizontalMultiLevelHierarchy"/>
    <dgm:cxn modelId="{9004524E-5B19-4B0D-A75F-AEF38D829819}" type="presParOf" srcId="{67F1C848-A2C4-4799-BE1F-252682BEED80}" destId="{5402B1FB-C938-4A6D-A180-B42536DE4D13}" srcOrd="6" destOrd="0" presId="urn:microsoft.com/office/officeart/2008/layout/HorizontalMultiLevelHierarchy"/>
    <dgm:cxn modelId="{8DF6C039-0632-4261-8EBE-B70A128D989F}" type="presParOf" srcId="{5402B1FB-C938-4A6D-A180-B42536DE4D13}" destId="{DBD10E20-8DE6-4E42-9024-141E576ABBB2}" srcOrd="0" destOrd="0" presId="urn:microsoft.com/office/officeart/2008/layout/HorizontalMultiLevelHierarchy"/>
    <dgm:cxn modelId="{DEF01ABB-0529-4E8B-A970-39AAB7B81221}" type="presParOf" srcId="{67F1C848-A2C4-4799-BE1F-252682BEED80}" destId="{8D189877-E541-4973-81D5-158AF4770780}" srcOrd="7" destOrd="0" presId="urn:microsoft.com/office/officeart/2008/layout/HorizontalMultiLevelHierarchy"/>
    <dgm:cxn modelId="{E41C0C9C-5C21-44C3-86F6-B7F0A7B2450F}" type="presParOf" srcId="{8D189877-E541-4973-81D5-158AF4770780}" destId="{2E2DB00B-A89C-43FA-8D24-6685D66983B5}" srcOrd="0" destOrd="0" presId="urn:microsoft.com/office/officeart/2008/layout/HorizontalMultiLevelHierarchy"/>
    <dgm:cxn modelId="{C6035874-66DF-4733-AFF9-7C6E7D176867}" type="presParOf" srcId="{8D189877-E541-4973-81D5-158AF4770780}" destId="{1922A8C0-7951-46E5-8F23-70937472CCDC}" srcOrd="1" destOrd="0" presId="urn:microsoft.com/office/officeart/2008/layout/HorizontalMultiLevelHierarchy"/>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BDFF002-C352-4FDE-B86B-FAFA45FFCC48}" type="doc">
      <dgm:prSet loTypeId="urn:microsoft.com/office/officeart/2005/8/layout/radial1" loCatId="cycle" qsTypeId="urn:microsoft.com/office/officeart/2005/8/quickstyle/simple1" qsCatId="simple" csTypeId="urn:microsoft.com/office/officeart/2005/8/colors/colorful1" csCatId="colorful" phldr="1"/>
      <dgm:spPr/>
      <dgm:t>
        <a:bodyPr/>
        <a:lstStyle/>
        <a:p>
          <a:endParaRPr lang="es-HN"/>
        </a:p>
      </dgm:t>
    </dgm:pt>
    <dgm:pt modelId="{B3454FF3-D4D6-4AE4-B437-105480BFB9A0}">
      <dgm:prSet phldrT="[Texto]" custT="1"/>
      <dgm:spPr/>
      <dgm:t>
        <a:bodyPr/>
        <a:lstStyle/>
        <a:p>
          <a:pPr algn="ctr"/>
          <a:r>
            <a:rPr lang="es-HN" sz="800"/>
            <a:t>Enfoque y Metodo</a:t>
          </a:r>
        </a:p>
      </dgm:t>
    </dgm:pt>
    <dgm:pt modelId="{78D4ABE9-DD11-47FF-974C-3DDB8CAC4F4F}" type="parTrans" cxnId="{D306A6FE-237B-4786-B292-AE0FB1E8F85B}">
      <dgm:prSet/>
      <dgm:spPr/>
      <dgm:t>
        <a:bodyPr/>
        <a:lstStyle/>
        <a:p>
          <a:pPr algn="ctr"/>
          <a:endParaRPr lang="es-HN" sz="800"/>
        </a:p>
      </dgm:t>
    </dgm:pt>
    <dgm:pt modelId="{5E08E7C5-3859-409F-AEC3-17CA6ECAC945}" type="sibTrans" cxnId="{D306A6FE-237B-4786-B292-AE0FB1E8F85B}">
      <dgm:prSet/>
      <dgm:spPr/>
      <dgm:t>
        <a:bodyPr/>
        <a:lstStyle/>
        <a:p>
          <a:pPr algn="ctr"/>
          <a:endParaRPr lang="es-HN" sz="800"/>
        </a:p>
      </dgm:t>
    </dgm:pt>
    <dgm:pt modelId="{29F55886-CBB8-4B2E-BCB4-DC45123B687C}">
      <dgm:prSet phldrT="[Texto]" custT="1"/>
      <dgm:spPr/>
      <dgm:t>
        <a:bodyPr/>
        <a:lstStyle/>
        <a:p>
          <a:pPr algn="ctr"/>
          <a:r>
            <a:rPr lang="es-HN" sz="800" b="1"/>
            <a:t>Enfoque Mixto: Cuantitativo y Cualitativo</a:t>
          </a:r>
        </a:p>
      </dgm:t>
    </dgm:pt>
    <dgm:pt modelId="{9988A2E1-28EB-48D2-95B7-4964E47E6F3A}" type="parTrans" cxnId="{B1265D08-DEBF-451B-9BB1-7DE2DCF68110}">
      <dgm:prSet custT="1"/>
      <dgm:spPr/>
      <dgm:t>
        <a:bodyPr/>
        <a:lstStyle/>
        <a:p>
          <a:pPr algn="ctr"/>
          <a:endParaRPr lang="es-HN" sz="800"/>
        </a:p>
      </dgm:t>
    </dgm:pt>
    <dgm:pt modelId="{1CAAFC43-B85F-4579-93C6-B2A7AA8EA635}" type="sibTrans" cxnId="{B1265D08-DEBF-451B-9BB1-7DE2DCF68110}">
      <dgm:prSet/>
      <dgm:spPr/>
      <dgm:t>
        <a:bodyPr/>
        <a:lstStyle/>
        <a:p>
          <a:pPr algn="ctr"/>
          <a:endParaRPr lang="es-HN" sz="800"/>
        </a:p>
      </dgm:t>
    </dgm:pt>
    <dgm:pt modelId="{6F352AED-0FA7-45DF-B6E3-3A537252F7C2}">
      <dgm:prSet phldrT="[Texto]" custT="1"/>
      <dgm:spPr/>
      <dgm:t>
        <a:bodyPr/>
        <a:lstStyle/>
        <a:p>
          <a:pPr algn="ctr"/>
          <a:r>
            <a:rPr lang="es-HN" sz="800" b="1"/>
            <a:t>Alcance descriptivo </a:t>
          </a:r>
        </a:p>
      </dgm:t>
    </dgm:pt>
    <dgm:pt modelId="{4C20E673-A5D3-4F25-964A-6480FE31AAD6}" type="parTrans" cxnId="{A0B2C394-1F0F-4CED-A9C5-D0FA4D48BEF2}">
      <dgm:prSet custT="1"/>
      <dgm:spPr/>
      <dgm:t>
        <a:bodyPr/>
        <a:lstStyle/>
        <a:p>
          <a:pPr algn="ctr"/>
          <a:endParaRPr lang="es-HN" sz="800"/>
        </a:p>
      </dgm:t>
    </dgm:pt>
    <dgm:pt modelId="{D9B86D4A-9A4C-425C-B986-CF80B7FE07BB}" type="sibTrans" cxnId="{A0B2C394-1F0F-4CED-A9C5-D0FA4D48BEF2}">
      <dgm:prSet/>
      <dgm:spPr/>
      <dgm:t>
        <a:bodyPr/>
        <a:lstStyle/>
        <a:p>
          <a:pPr algn="ctr"/>
          <a:endParaRPr lang="es-HN" sz="800"/>
        </a:p>
      </dgm:t>
    </dgm:pt>
    <dgm:pt modelId="{18969EA7-68CB-46FB-B015-BA532A6E421E}">
      <dgm:prSet phldrT="[Texto]" custT="1"/>
      <dgm:spPr/>
      <dgm:t>
        <a:bodyPr/>
        <a:lstStyle/>
        <a:p>
          <a:pPr algn="ctr"/>
          <a:r>
            <a:rPr lang="es-HN" sz="800" b="1"/>
            <a:t>Diseño No experimental </a:t>
          </a:r>
        </a:p>
      </dgm:t>
    </dgm:pt>
    <dgm:pt modelId="{B5FF7388-85AD-4FB0-957B-841851599ABB}" type="parTrans" cxnId="{4918AA07-6BF9-42F8-BE69-8C22DE5BC5DC}">
      <dgm:prSet custT="1"/>
      <dgm:spPr/>
      <dgm:t>
        <a:bodyPr/>
        <a:lstStyle/>
        <a:p>
          <a:pPr algn="ctr"/>
          <a:endParaRPr lang="es-HN" sz="800"/>
        </a:p>
      </dgm:t>
    </dgm:pt>
    <dgm:pt modelId="{D31BE532-E5D1-4A79-A867-CB753DD678A3}" type="sibTrans" cxnId="{4918AA07-6BF9-42F8-BE69-8C22DE5BC5DC}">
      <dgm:prSet/>
      <dgm:spPr/>
      <dgm:t>
        <a:bodyPr/>
        <a:lstStyle/>
        <a:p>
          <a:pPr algn="ctr"/>
          <a:endParaRPr lang="es-HN" sz="800"/>
        </a:p>
      </dgm:t>
    </dgm:pt>
    <dgm:pt modelId="{B2516D27-D4B7-4C88-8A90-53D92F5D5D51}">
      <dgm:prSet phldrT="[Texto]" custT="1"/>
      <dgm:spPr/>
      <dgm:t>
        <a:bodyPr/>
        <a:lstStyle/>
        <a:p>
          <a:pPr algn="ctr"/>
          <a:r>
            <a:rPr lang="es-HN" sz="800" b="1"/>
            <a:t>Metodo deductivo</a:t>
          </a:r>
        </a:p>
      </dgm:t>
    </dgm:pt>
    <dgm:pt modelId="{C460ED3D-D69C-4CBB-86BF-3110B6BC16BF}" type="parTrans" cxnId="{06501037-9B43-4B46-97BA-6F599670AD21}">
      <dgm:prSet custT="1"/>
      <dgm:spPr/>
      <dgm:t>
        <a:bodyPr/>
        <a:lstStyle/>
        <a:p>
          <a:pPr algn="ctr"/>
          <a:endParaRPr lang="es-HN" sz="800"/>
        </a:p>
      </dgm:t>
    </dgm:pt>
    <dgm:pt modelId="{64844885-F0FB-48D5-9928-AB4E0B714766}" type="sibTrans" cxnId="{06501037-9B43-4B46-97BA-6F599670AD21}">
      <dgm:prSet/>
      <dgm:spPr/>
      <dgm:t>
        <a:bodyPr/>
        <a:lstStyle/>
        <a:p>
          <a:pPr algn="ctr"/>
          <a:endParaRPr lang="es-HN" sz="800"/>
        </a:p>
      </dgm:t>
    </dgm:pt>
    <dgm:pt modelId="{3768873C-1DBD-4301-A28B-6F853DDF6CA0}">
      <dgm:prSet phldrT="[Texto]" custT="1"/>
      <dgm:spPr/>
      <dgm:t>
        <a:bodyPr/>
        <a:lstStyle/>
        <a:p>
          <a:pPr algn="ctr"/>
          <a:r>
            <a:rPr lang="es-HN" sz="800" b="1"/>
            <a:t>Tecnicas: Revisión sistematica de la información/ entrevista</a:t>
          </a:r>
        </a:p>
      </dgm:t>
    </dgm:pt>
    <dgm:pt modelId="{3968359F-7377-4416-94CC-8CA3FBC0FCAF}" type="parTrans" cxnId="{8EAF7F2B-2179-4EBA-8D95-70036EB7CEA9}">
      <dgm:prSet custT="1"/>
      <dgm:spPr/>
      <dgm:t>
        <a:bodyPr/>
        <a:lstStyle/>
        <a:p>
          <a:pPr algn="ctr"/>
          <a:endParaRPr lang="es-HN" sz="800"/>
        </a:p>
      </dgm:t>
    </dgm:pt>
    <dgm:pt modelId="{071AE45B-C458-4552-91BB-2F55B0018E25}" type="sibTrans" cxnId="{8EAF7F2B-2179-4EBA-8D95-70036EB7CEA9}">
      <dgm:prSet/>
      <dgm:spPr/>
      <dgm:t>
        <a:bodyPr/>
        <a:lstStyle/>
        <a:p>
          <a:pPr algn="ctr"/>
          <a:endParaRPr lang="es-HN" sz="800"/>
        </a:p>
      </dgm:t>
    </dgm:pt>
    <dgm:pt modelId="{42DBD7B8-2A5A-4D2D-8303-9C156D26FEAC}" type="pres">
      <dgm:prSet presAssocID="{2BDFF002-C352-4FDE-B86B-FAFA45FFCC48}" presName="cycle" presStyleCnt="0">
        <dgm:presLayoutVars>
          <dgm:chMax val="1"/>
          <dgm:dir/>
          <dgm:animLvl val="ctr"/>
          <dgm:resizeHandles val="exact"/>
        </dgm:presLayoutVars>
      </dgm:prSet>
      <dgm:spPr/>
    </dgm:pt>
    <dgm:pt modelId="{17B749F5-07D5-4505-BB9B-DF6AB3DB0BD3}" type="pres">
      <dgm:prSet presAssocID="{B3454FF3-D4D6-4AE4-B437-105480BFB9A0}" presName="centerShape" presStyleLbl="node0" presStyleIdx="0" presStyleCnt="1"/>
      <dgm:spPr/>
    </dgm:pt>
    <dgm:pt modelId="{B9BABA3F-CDBF-41E9-BDA7-F87F59A0DD2C}" type="pres">
      <dgm:prSet presAssocID="{9988A2E1-28EB-48D2-95B7-4964E47E6F3A}" presName="Name9" presStyleLbl="parChTrans1D2" presStyleIdx="0" presStyleCnt="5"/>
      <dgm:spPr/>
    </dgm:pt>
    <dgm:pt modelId="{1AF3280D-B63F-4F60-922F-C2FBEAD69CB4}" type="pres">
      <dgm:prSet presAssocID="{9988A2E1-28EB-48D2-95B7-4964E47E6F3A}" presName="connTx" presStyleLbl="parChTrans1D2" presStyleIdx="0" presStyleCnt="5"/>
      <dgm:spPr/>
    </dgm:pt>
    <dgm:pt modelId="{A0BC3E33-CBF8-4790-BAF8-54F4D2EB5DF0}" type="pres">
      <dgm:prSet presAssocID="{29F55886-CBB8-4B2E-BCB4-DC45123B687C}" presName="node" presStyleLbl="node1" presStyleIdx="0" presStyleCnt="5">
        <dgm:presLayoutVars>
          <dgm:bulletEnabled val="1"/>
        </dgm:presLayoutVars>
      </dgm:prSet>
      <dgm:spPr/>
    </dgm:pt>
    <dgm:pt modelId="{61CCC600-EF2E-4ACA-BEA2-6FF37175F2AF}" type="pres">
      <dgm:prSet presAssocID="{4C20E673-A5D3-4F25-964A-6480FE31AAD6}" presName="Name9" presStyleLbl="parChTrans1D2" presStyleIdx="1" presStyleCnt="5"/>
      <dgm:spPr/>
    </dgm:pt>
    <dgm:pt modelId="{C4CF80A1-B8D9-43D5-9C49-90611364FD14}" type="pres">
      <dgm:prSet presAssocID="{4C20E673-A5D3-4F25-964A-6480FE31AAD6}" presName="connTx" presStyleLbl="parChTrans1D2" presStyleIdx="1" presStyleCnt="5"/>
      <dgm:spPr/>
    </dgm:pt>
    <dgm:pt modelId="{B90C6F3F-BD02-47C6-BC8D-F1E97CE131A7}" type="pres">
      <dgm:prSet presAssocID="{6F352AED-0FA7-45DF-B6E3-3A537252F7C2}" presName="node" presStyleLbl="node1" presStyleIdx="1" presStyleCnt="5">
        <dgm:presLayoutVars>
          <dgm:bulletEnabled val="1"/>
        </dgm:presLayoutVars>
      </dgm:prSet>
      <dgm:spPr/>
    </dgm:pt>
    <dgm:pt modelId="{39F54999-E532-443F-A631-D6651F4C5F7E}" type="pres">
      <dgm:prSet presAssocID="{3968359F-7377-4416-94CC-8CA3FBC0FCAF}" presName="Name9" presStyleLbl="parChTrans1D2" presStyleIdx="2" presStyleCnt="5"/>
      <dgm:spPr/>
    </dgm:pt>
    <dgm:pt modelId="{3FDE6501-D9E1-4811-8E99-068DC967A310}" type="pres">
      <dgm:prSet presAssocID="{3968359F-7377-4416-94CC-8CA3FBC0FCAF}" presName="connTx" presStyleLbl="parChTrans1D2" presStyleIdx="2" presStyleCnt="5"/>
      <dgm:spPr/>
    </dgm:pt>
    <dgm:pt modelId="{EACDB9E5-2DE9-488B-8202-75A489C1CCD1}" type="pres">
      <dgm:prSet presAssocID="{3768873C-1DBD-4301-A28B-6F853DDF6CA0}" presName="node" presStyleLbl="node1" presStyleIdx="2" presStyleCnt="5">
        <dgm:presLayoutVars>
          <dgm:bulletEnabled val="1"/>
        </dgm:presLayoutVars>
      </dgm:prSet>
      <dgm:spPr/>
    </dgm:pt>
    <dgm:pt modelId="{8ED28D64-85DD-4C9A-9A21-61DA53941344}" type="pres">
      <dgm:prSet presAssocID="{B5FF7388-85AD-4FB0-957B-841851599ABB}" presName="Name9" presStyleLbl="parChTrans1D2" presStyleIdx="3" presStyleCnt="5"/>
      <dgm:spPr/>
    </dgm:pt>
    <dgm:pt modelId="{6F70BCC8-3334-46D3-986E-51664F6EB369}" type="pres">
      <dgm:prSet presAssocID="{B5FF7388-85AD-4FB0-957B-841851599ABB}" presName="connTx" presStyleLbl="parChTrans1D2" presStyleIdx="3" presStyleCnt="5"/>
      <dgm:spPr/>
    </dgm:pt>
    <dgm:pt modelId="{70BCDF62-FC27-49C5-A96E-5DAEDF6C11D1}" type="pres">
      <dgm:prSet presAssocID="{18969EA7-68CB-46FB-B015-BA532A6E421E}" presName="node" presStyleLbl="node1" presStyleIdx="3" presStyleCnt="5">
        <dgm:presLayoutVars>
          <dgm:bulletEnabled val="1"/>
        </dgm:presLayoutVars>
      </dgm:prSet>
      <dgm:spPr/>
    </dgm:pt>
    <dgm:pt modelId="{4C2FA104-9407-4B8E-B47D-7C855843BB20}" type="pres">
      <dgm:prSet presAssocID="{C460ED3D-D69C-4CBB-86BF-3110B6BC16BF}" presName="Name9" presStyleLbl="parChTrans1D2" presStyleIdx="4" presStyleCnt="5"/>
      <dgm:spPr/>
    </dgm:pt>
    <dgm:pt modelId="{CF0E402F-0D3C-4CDA-BBEC-D56C1C32B892}" type="pres">
      <dgm:prSet presAssocID="{C460ED3D-D69C-4CBB-86BF-3110B6BC16BF}" presName="connTx" presStyleLbl="parChTrans1D2" presStyleIdx="4" presStyleCnt="5"/>
      <dgm:spPr/>
    </dgm:pt>
    <dgm:pt modelId="{00AE8C6E-7DCB-413A-871F-BB3462621307}" type="pres">
      <dgm:prSet presAssocID="{B2516D27-D4B7-4C88-8A90-53D92F5D5D51}" presName="node" presStyleLbl="node1" presStyleIdx="4" presStyleCnt="5">
        <dgm:presLayoutVars>
          <dgm:bulletEnabled val="1"/>
        </dgm:presLayoutVars>
      </dgm:prSet>
      <dgm:spPr/>
    </dgm:pt>
  </dgm:ptLst>
  <dgm:cxnLst>
    <dgm:cxn modelId="{6D7F6801-6FF7-4E1C-8FAB-98883E60B7E0}" type="presOf" srcId="{4C20E673-A5D3-4F25-964A-6480FE31AAD6}" destId="{C4CF80A1-B8D9-43D5-9C49-90611364FD14}" srcOrd="1" destOrd="0" presId="urn:microsoft.com/office/officeart/2005/8/layout/radial1"/>
    <dgm:cxn modelId="{4918AA07-6BF9-42F8-BE69-8C22DE5BC5DC}" srcId="{B3454FF3-D4D6-4AE4-B437-105480BFB9A0}" destId="{18969EA7-68CB-46FB-B015-BA532A6E421E}" srcOrd="3" destOrd="0" parTransId="{B5FF7388-85AD-4FB0-957B-841851599ABB}" sibTransId="{D31BE532-E5D1-4A79-A867-CB753DD678A3}"/>
    <dgm:cxn modelId="{B1265D08-DEBF-451B-9BB1-7DE2DCF68110}" srcId="{B3454FF3-D4D6-4AE4-B437-105480BFB9A0}" destId="{29F55886-CBB8-4B2E-BCB4-DC45123B687C}" srcOrd="0" destOrd="0" parTransId="{9988A2E1-28EB-48D2-95B7-4964E47E6F3A}" sibTransId="{1CAAFC43-B85F-4579-93C6-B2A7AA8EA635}"/>
    <dgm:cxn modelId="{64C07911-E0E4-4397-83A2-C72067D4BA95}" type="presOf" srcId="{3968359F-7377-4416-94CC-8CA3FBC0FCAF}" destId="{39F54999-E532-443F-A631-D6651F4C5F7E}" srcOrd="0" destOrd="0" presId="urn:microsoft.com/office/officeart/2005/8/layout/radial1"/>
    <dgm:cxn modelId="{8EAF7F2B-2179-4EBA-8D95-70036EB7CEA9}" srcId="{B3454FF3-D4D6-4AE4-B437-105480BFB9A0}" destId="{3768873C-1DBD-4301-A28B-6F853DDF6CA0}" srcOrd="2" destOrd="0" parTransId="{3968359F-7377-4416-94CC-8CA3FBC0FCAF}" sibTransId="{071AE45B-C458-4552-91BB-2F55B0018E25}"/>
    <dgm:cxn modelId="{17262D2E-F066-4977-AAD3-9F0F265A9328}" type="presOf" srcId="{9988A2E1-28EB-48D2-95B7-4964E47E6F3A}" destId="{B9BABA3F-CDBF-41E9-BDA7-F87F59A0DD2C}" srcOrd="0" destOrd="0" presId="urn:microsoft.com/office/officeart/2005/8/layout/radial1"/>
    <dgm:cxn modelId="{06501037-9B43-4B46-97BA-6F599670AD21}" srcId="{B3454FF3-D4D6-4AE4-B437-105480BFB9A0}" destId="{B2516D27-D4B7-4C88-8A90-53D92F5D5D51}" srcOrd="4" destOrd="0" parTransId="{C460ED3D-D69C-4CBB-86BF-3110B6BC16BF}" sibTransId="{64844885-F0FB-48D5-9928-AB4E0B714766}"/>
    <dgm:cxn modelId="{23A5B655-CD6B-4FE6-9F1A-33DD0634E30D}" type="presOf" srcId="{9988A2E1-28EB-48D2-95B7-4964E47E6F3A}" destId="{1AF3280D-B63F-4F60-922F-C2FBEAD69CB4}" srcOrd="1" destOrd="0" presId="urn:microsoft.com/office/officeart/2005/8/layout/radial1"/>
    <dgm:cxn modelId="{C99A0777-DC9C-4D5E-A961-1D877684F5B2}" type="presOf" srcId="{3768873C-1DBD-4301-A28B-6F853DDF6CA0}" destId="{EACDB9E5-2DE9-488B-8202-75A489C1CCD1}" srcOrd="0" destOrd="0" presId="urn:microsoft.com/office/officeart/2005/8/layout/radial1"/>
    <dgm:cxn modelId="{BF5B137B-96DA-465D-9327-A1E62BB69015}" type="presOf" srcId="{6F352AED-0FA7-45DF-B6E3-3A537252F7C2}" destId="{B90C6F3F-BD02-47C6-BC8D-F1E97CE131A7}" srcOrd="0" destOrd="0" presId="urn:microsoft.com/office/officeart/2005/8/layout/radial1"/>
    <dgm:cxn modelId="{A0B6897B-1988-4FB2-B03F-66619B8B1313}" type="presOf" srcId="{B2516D27-D4B7-4C88-8A90-53D92F5D5D51}" destId="{00AE8C6E-7DCB-413A-871F-BB3462621307}" srcOrd="0" destOrd="0" presId="urn:microsoft.com/office/officeart/2005/8/layout/radial1"/>
    <dgm:cxn modelId="{EA8FEB7E-01D8-4BC8-97DB-8DD9730B6FD0}" type="presOf" srcId="{4C20E673-A5D3-4F25-964A-6480FE31AAD6}" destId="{61CCC600-EF2E-4ACA-BEA2-6FF37175F2AF}" srcOrd="0" destOrd="0" presId="urn:microsoft.com/office/officeart/2005/8/layout/radial1"/>
    <dgm:cxn modelId="{A0B2C394-1F0F-4CED-A9C5-D0FA4D48BEF2}" srcId="{B3454FF3-D4D6-4AE4-B437-105480BFB9A0}" destId="{6F352AED-0FA7-45DF-B6E3-3A537252F7C2}" srcOrd="1" destOrd="0" parTransId="{4C20E673-A5D3-4F25-964A-6480FE31AAD6}" sibTransId="{D9B86D4A-9A4C-425C-B986-CF80B7FE07BB}"/>
    <dgm:cxn modelId="{2E99A497-741A-4DFF-979D-496DCA1AE417}" type="presOf" srcId="{2BDFF002-C352-4FDE-B86B-FAFA45FFCC48}" destId="{42DBD7B8-2A5A-4D2D-8303-9C156D26FEAC}" srcOrd="0" destOrd="0" presId="urn:microsoft.com/office/officeart/2005/8/layout/radial1"/>
    <dgm:cxn modelId="{42F912A4-8471-4F6B-8608-A984993AEF4B}" type="presOf" srcId="{C460ED3D-D69C-4CBB-86BF-3110B6BC16BF}" destId="{4C2FA104-9407-4B8E-B47D-7C855843BB20}" srcOrd="0" destOrd="0" presId="urn:microsoft.com/office/officeart/2005/8/layout/radial1"/>
    <dgm:cxn modelId="{EDC4C5A9-B8DC-4ED5-9CC7-B9C215D53E68}" type="presOf" srcId="{B3454FF3-D4D6-4AE4-B437-105480BFB9A0}" destId="{17B749F5-07D5-4505-BB9B-DF6AB3DB0BD3}" srcOrd="0" destOrd="0" presId="urn:microsoft.com/office/officeart/2005/8/layout/radial1"/>
    <dgm:cxn modelId="{E37F0BBA-CBA6-4582-AB2A-466EADFB994C}" type="presOf" srcId="{18969EA7-68CB-46FB-B015-BA532A6E421E}" destId="{70BCDF62-FC27-49C5-A96E-5DAEDF6C11D1}" srcOrd="0" destOrd="0" presId="urn:microsoft.com/office/officeart/2005/8/layout/radial1"/>
    <dgm:cxn modelId="{929AF3BF-4404-41BD-8430-5C7BC3C23DB1}" type="presOf" srcId="{B5FF7388-85AD-4FB0-957B-841851599ABB}" destId="{8ED28D64-85DD-4C9A-9A21-61DA53941344}" srcOrd="0" destOrd="0" presId="urn:microsoft.com/office/officeart/2005/8/layout/radial1"/>
    <dgm:cxn modelId="{5B65D9CA-B0F5-479F-9614-C3AA6EAE6407}" type="presOf" srcId="{29F55886-CBB8-4B2E-BCB4-DC45123B687C}" destId="{A0BC3E33-CBF8-4790-BAF8-54F4D2EB5DF0}" srcOrd="0" destOrd="0" presId="urn:microsoft.com/office/officeart/2005/8/layout/radial1"/>
    <dgm:cxn modelId="{6B0EDDD9-B35B-4508-8606-6588DA1F663B}" type="presOf" srcId="{C460ED3D-D69C-4CBB-86BF-3110B6BC16BF}" destId="{CF0E402F-0D3C-4CDA-BBEC-D56C1C32B892}" srcOrd="1" destOrd="0" presId="urn:microsoft.com/office/officeart/2005/8/layout/radial1"/>
    <dgm:cxn modelId="{E0A591E7-2BED-48CF-A5CE-C75885E42889}" type="presOf" srcId="{3968359F-7377-4416-94CC-8CA3FBC0FCAF}" destId="{3FDE6501-D9E1-4811-8E99-068DC967A310}" srcOrd="1" destOrd="0" presId="urn:microsoft.com/office/officeart/2005/8/layout/radial1"/>
    <dgm:cxn modelId="{571EDBE9-FC62-42F9-814E-ACCAFD1F0EC8}" type="presOf" srcId="{B5FF7388-85AD-4FB0-957B-841851599ABB}" destId="{6F70BCC8-3334-46D3-986E-51664F6EB369}" srcOrd="1" destOrd="0" presId="urn:microsoft.com/office/officeart/2005/8/layout/radial1"/>
    <dgm:cxn modelId="{D306A6FE-237B-4786-B292-AE0FB1E8F85B}" srcId="{2BDFF002-C352-4FDE-B86B-FAFA45FFCC48}" destId="{B3454FF3-D4D6-4AE4-B437-105480BFB9A0}" srcOrd="0" destOrd="0" parTransId="{78D4ABE9-DD11-47FF-974C-3DDB8CAC4F4F}" sibTransId="{5E08E7C5-3859-409F-AEC3-17CA6ECAC945}"/>
    <dgm:cxn modelId="{9782A753-F7F5-408D-9C86-295EE241B7EB}" type="presParOf" srcId="{42DBD7B8-2A5A-4D2D-8303-9C156D26FEAC}" destId="{17B749F5-07D5-4505-BB9B-DF6AB3DB0BD3}" srcOrd="0" destOrd="0" presId="urn:microsoft.com/office/officeart/2005/8/layout/radial1"/>
    <dgm:cxn modelId="{C7DA7220-1BB1-4EF1-BD87-899DC4AF3070}" type="presParOf" srcId="{42DBD7B8-2A5A-4D2D-8303-9C156D26FEAC}" destId="{B9BABA3F-CDBF-41E9-BDA7-F87F59A0DD2C}" srcOrd="1" destOrd="0" presId="urn:microsoft.com/office/officeart/2005/8/layout/radial1"/>
    <dgm:cxn modelId="{06C8829F-161E-4CFF-816C-A7FE40ADC698}" type="presParOf" srcId="{B9BABA3F-CDBF-41E9-BDA7-F87F59A0DD2C}" destId="{1AF3280D-B63F-4F60-922F-C2FBEAD69CB4}" srcOrd="0" destOrd="0" presId="urn:microsoft.com/office/officeart/2005/8/layout/radial1"/>
    <dgm:cxn modelId="{1114B37B-F343-47D3-9DFE-6DD63A103172}" type="presParOf" srcId="{42DBD7B8-2A5A-4D2D-8303-9C156D26FEAC}" destId="{A0BC3E33-CBF8-4790-BAF8-54F4D2EB5DF0}" srcOrd="2" destOrd="0" presId="urn:microsoft.com/office/officeart/2005/8/layout/radial1"/>
    <dgm:cxn modelId="{1C0BFF03-FC97-4A94-B14E-FCBFB81B84D6}" type="presParOf" srcId="{42DBD7B8-2A5A-4D2D-8303-9C156D26FEAC}" destId="{61CCC600-EF2E-4ACA-BEA2-6FF37175F2AF}" srcOrd="3" destOrd="0" presId="urn:microsoft.com/office/officeart/2005/8/layout/radial1"/>
    <dgm:cxn modelId="{F6C9744A-125D-48AD-AD47-EEBB528B34F2}" type="presParOf" srcId="{61CCC600-EF2E-4ACA-BEA2-6FF37175F2AF}" destId="{C4CF80A1-B8D9-43D5-9C49-90611364FD14}" srcOrd="0" destOrd="0" presId="urn:microsoft.com/office/officeart/2005/8/layout/radial1"/>
    <dgm:cxn modelId="{C030ECED-69B1-4DE9-90DF-6F7912F2FEAF}" type="presParOf" srcId="{42DBD7B8-2A5A-4D2D-8303-9C156D26FEAC}" destId="{B90C6F3F-BD02-47C6-BC8D-F1E97CE131A7}" srcOrd="4" destOrd="0" presId="urn:microsoft.com/office/officeart/2005/8/layout/radial1"/>
    <dgm:cxn modelId="{861DB031-9F12-4758-8561-84BDE32BEFA6}" type="presParOf" srcId="{42DBD7B8-2A5A-4D2D-8303-9C156D26FEAC}" destId="{39F54999-E532-443F-A631-D6651F4C5F7E}" srcOrd="5" destOrd="0" presId="urn:microsoft.com/office/officeart/2005/8/layout/radial1"/>
    <dgm:cxn modelId="{64ACC0B7-56A4-43E5-BA38-C38C12930A53}" type="presParOf" srcId="{39F54999-E532-443F-A631-D6651F4C5F7E}" destId="{3FDE6501-D9E1-4811-8E99-068DC967A310}" srcOrd="0" destOrd="0" presId="urn:microsoft.com/office/officeart/2005/8/layout/radial1"/>
    <dgm:cxn modelId="{6F3772DD-9EC6-4F96-B3A1-8E52687E0A26}" type="presParOf" srcId="{42DBD7B8-2A5A-4D2D-8303-9C156D26FEAC}" destId="{EACDB9E5-2DE9-488B-8202-75A489C1CCD1}" srcOrd="6" destOrd="0" presId="urn:microsoft.com/office/officeart/2005/8/layout/radial1"/>
    <dgm:cxn modelId="{869B00A4-3762-4C7C-823F-482A4578DBB0}" type="presParOf" srcId="{42DBD7B8-2A5A-4D2D-8303-9C156D26FEAC}" destId="{8ED28D64-85DD-4C9A-9A21-61DA53941344}" srcOrd="7" destOrd="0" presId="urn:microsoft.com/office/officeart/2005/8/layout/radial1"/>
    <dgm:cxn modelId="{F65E613A-F0D9-49AF-9029-EAE12840C46D}" type="presParOf" srcId="{8ED28D64-85DD-4C9A-9A21-61DA53941344}" destId="{6F70BCC8-3334-46D3-986E-51664F6EB369}" srcOrd="0" destOrd="0" presId="urn:microsoft.com/office/officeart/2005/8/layout/radial1"/>
    <dgm:cxn modelId="{61AC7018-0AB2-44A2-AE85-8B64EA895DD6}" type="presParOf" srcId="{42DBD7B8-2A5A-4D2D-8303-9C156D26FEAC}" destId="{70BCDF62-FC27-49C5-A96E-5DAEDF6C11D1}" srcOrd="8" destOrd="0" presId="urn:microsoft.com/office/officeart/2005/8/layout/radial1"/>
    <dgm:cxn modelId="{700B85BF-F3E3-4C37-8395-DA7FAAF09846}" type="presParOf" srcId="{42DBD7B8-2A5A-4D2D-8303-9C156D26FEAC}" destId="{4C2FA104-9407-4B8E-B47D-7C855843BB20}" srcOrd="9" destOrd="0" presId="urn:microsoft.com/office/officeart/2005/8/layout/radial1"/>
    <dgm:cxn modelId="{24118EA5-B484-420C-AD1D-FBB1760C76F9}" type="presParOf" srcId="{4C2FA104-9407-4B8E-B47D-7C855843BB20}" destId="{CF0E402F-0D3C-4CDA-BBEC-D56C1C32B892}" srcOrd="0" destOrd="0" presId="urn:microsoft.com/office/officeart/2005/8/layout/radial1"/>
    <dgm:cxn modelId="{0BF647B1-C941-4ED7-BF35-CFBBDE68B43F}" type="presParOf" srcId="{42DBD7B8-2A5A-4D2D-8303-9C156D26FEAC}" destId="{00AE8C6E-7DCB-413A-871F-BB3462621307}" srcOrd="10" destOrd="0" presId="urn:microsoft.com/office/officeart/2005/8/layout/radial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DD0C5DA-F0E3-419D-A2D7-43178F8D9ECE}" type="doc">
      <dgm:prSet loTypeId="urn:microsoft.com/office/officeart/2005/8/layout/process1" loCatId="process" qsTypeId="urn:microsoft.com/office/officeart/2005/8/quickstyle/simple1" qsCatId="simple" csTypeId="urn:microsoft.com/office/officeart/2005/8/colors/accent0_1" csCatId="mainScheme" phldr="1"/>
      <dgm:spPr/>
    </dgm:pt>
    <dgm:pt modelId="{14AA66E3-1854-4373-93D0-31A25F044F1D}">
      <dgm:prSet phldrT="[Texto]"/>
      <dgm:spPr/>
      <dgm:t>
        <a:bodyPr/>
        <a:lstStyle/>
        <a:p>
          <a:r>
            <a:rPr lang="en-US" b="1"/>
            <a:t>Fase 1: Definición de Requisitos</a:t>
          </a:r>
          <a:endParaRPr lang="es-ES"/>
        </a:p>
      </dgm:t>
    </dgm:pt>
    <dgm:pt modelId="{7C96B81B-173F-4243-B57B-8074275E47B5}" type="parTrans" cxnId="{7E12BA05-E69A-4707-A38E-4B195B19CF31}">
      <dgm:prSet/>
      <dgm:spPr/>
      <dgm:t>
        <a:bodyPr/>
        <a:lstStyle/>
        <a:p>
          <a:endParaRPr lang="es-ES"/>
        </a:p>
      </dgm:t>
    </dgm:pt>
    <dgm:pt modelId="{0F06D795-779C-4033-84FB-70CA01A07CE3}" type="sibTrans" cxnId="{7E12BA05-E69A-4707-A38E-4B195B19CF31}">
      <dgm:prSet/>
      <dgm:spPr/>
      <dgm:t>
        <a:bodyPr/>
        <a:lstStyle/>
        <a:p>
          <a:endParaRPr lang="es-ES"/>
        </a:p>
      </dgm:t>
    </dgm:pt>
    <dgm:pt modelId="{B208293D-0C99-486A-81D2-A7A5A4C81AEC}">
      <dgm:prSet phldrT="[Texto]"/>
      <dgm:spPr/>
      <dgm:t>
        <a:bodyPr/>
        <a:lstStyle/>
        <a:p>
          <a:r>
            <a:rPr lang="en-US" b="1"/>
            <a:t>Fase 2: Configuración y Personalización</a:t>
          </a:r>
          <a:endParaRPr lang="es-ES"/>
        </a:p>
      </dgm:t>
    </dgm:pt>
    <dgm:pt modelId="{0FEA88F0-C4C9-48CD-B7AF-0834324A7E71}" type="parTrans" cxnId="{CB359B74-95F5-448D-BEDD-4EA926BFC6A5}">
      <dgm:prSet/>
      <dgm:spPr/>
      <dgm:t>
        <a:bodyPr/>
        <a:lstStyle/>
        <a:p>
          <a:endParaRPr lang="es-ES"/>
        </a:p>
      </dgm:t>
    </dgm:pt>
    <dgm:pt modelId="{6B521E5A-F777-4E69-ABFB-8F67D196ED6B}" type="sibTrans" cxnId="{CB359B74-95F5-448D-BEDD-4EA926BFC6A5}">
      <dgm:prSet/>
      <dgm:spPr/>
      <dgm:t>
        <a:bodyPr/>
        <a:lstStyle/>
        <a:p>
          <a:endParaRPr lang="es-ES"/>
        </a:p>
      </dgm:t>
    </dgm:pt>
    <dgm:pt modelId="{9984C6DA-BF52-471D-8EEF-5377F7C0B178}">
      <dgm:prSet phldrT="[Texto]"/>
      <dgm:spPr/>
      <dgm:t>
        <a:bodyPr/>
        <a:lstStyle/>
        <a:p>
          <a:r>
            <a:rPr lang="en-US" b="1"/>
            <a:t>Fase 3: Implementación y Pruebas</a:t>
          </a:r>
          <a:endParaRPr lang="es-ES"/>
        </a:p>
      </dgm:t>
    </dgm:pt>
    <dgm:pt modelId="{35BEBA67-AAA9-4AE7-AE9E-D59F24C5067E}" type="parTrans" cxnId="{B7032E2A-636F-4AC3-8222-DD19AFBA5AC2}">
      <dgm:prSet/>
      <dgm:spPr/>
      <dgm:t>
        <a:bodyPr/>
        <a:lstStyle/>
        <a:p>
          <a:endParaRPr lang="es-ES"/>
        </a:p>
      </dgm:t>
    </dgm:pt>
    <dgm:pt modelId="{15BD29D3-31BB-456A-9389-ACD2EDCA4E93}" type="sibTrans" cxnId="{B7032E2A-636F-4AC3-8222-DD19AFBA5AC2}">
      <dgm:prSet/>
      <dgm:spPr/>
      <dgm:t>
        <a:bodyPr/>
        <a:lstStyle/>
        <a:p>
          <a:endParaRPr lang="es-ES"/>
        </a:p>
      </dgm:t>
    </dgm:pt>
    <dgm:pt modelId="{A01D463C-C23D-4259-8A67-CACF923F2DA9}">
      <dgm:prSet phldrT="[Texto]"/>
      <dgm:spPr/>
      <dgm:t>
        <a:bodyPr/>
        <a:lstStyle/>
        <a:p>
          <a:r>
            <a:rPr lang="en-US" b="1"/>
            <a:t>Fase 4: Capacitación del Personal</a:t>
          </a:r>
          <a:endParaRPr lang="es-ES"/>
        </a:p>
      </dgm:t>
    </dgm:pt>
    <dgm:pt modelId="{F28AA45B-A44F-4B02-B0C5-0708FDCB1ECA}" type="parTrans" cxnId="{342861CB-124F-4957-95D6-E1AC73469E8D}">
      <dgm:prSet/>
      <dgm:spPr/>
      <dgm:t>
        <a:bodyPr/>
        <a:lstStyle/>
        <a:p>
          <a:endParaRPr lang="es-ES"/>
        </a:p>
      </dgm:t>
    </dgm:pt>
    <dgm:pt modelId="{DABB706B-96C3-457C-8CB8-F95B61E0EAEE}" type="sibTrans" cxnId="{342861CB-124F-4957-95D6-E1AC73469E8D}">
      <dgm:prSet/>
      <dgm:spPr/>
      <dgm:t>
        <a:bodyPr/>
        <a:lstStyle/>
        <a:p>
          <a:endParaRPr lang="es-ES"/>
        </a:p>
      </dgm:t>
    </dgm:pt>
    <dgm:pt modelId="{95BCA72D-C56A-4A9E-A107-075DA9EE13B9}">
      <dgm:prSet phldrT="[Texto]"/>
      <dgm:spPr/>
      <dgm:t>
        <a:bodyPr/>
        <a:lstStyle/>
        <a:p>
          <a:r>
            <a:rPr lang="en-US" b="1"/>
            <a:t>Fase 5: Seguimiento y Evaluación</a:t>
          </a:r>
          <a:endParaRPr lang="es-ES"/>
        </a:p>
      </dgm:t>
    </dgm:pt>
    <dgm:pt modelId="{4C737276-6207-4B1E-BEFC-785094B25314}" type="parTrans" cxnId="{25753984-14C7-440E-8CD2-B9CD1E47F2DC}">
      <dgm:prSet/>
      <dgm:spPr/>
      <dgm:t>
        <a:bodyPr/>
        <a:lstStyle/>
        <a:p>
          <a:endParaRPr lang="es-ES"/>
        </a:p>
      </dgm:t>
    </dgm:pt>
    <dgm:pt modelId="{51F827B5-1473-43E4-8FF8-14CB58529D5C}" type="sibTrans" cxnId="{25753984-14C7-440E-8CD2-B9CD1E47F2DC}">
      <dgm:prSet/>
      <dgm:spPr/>
      <dgm:t>
        <a:bodyPr/>
        <a:lstStyle/>
        <a:p>
          <a:endParaRPr lang="es-ES"/>
        </a:p>
      </dgm:t>
    </dgm:pt>
    <dgm:pt modelId="{4B774D61-3D9B-488D-A98A-9506709E71A4}" type="pres">
      <dgm:prSet presAssocID="{CDD0C5DA-F0E3-419D-A2D7-43178F8D9ECE}" presName="Name0" presStyleCnt="0">
        <dgm:presLayoutVars>
          <dgm:dir/>
          <dgm:resizeHandles val="exact"/>
        </dgm:presLayoutVars>
      </dgm:prSet>
      <dgm:spPr/>
    </dgm:pt>
    <dgm:pt modelId="{581915B1-1F16-493E-B660-90F121CAC196}" type="pres">
      <dgm:prSet presAssocID="{14AA66E3-1854-4373-93D0-31A25F044F1D}" presName="node" presStyleLbl="node1" presStyleIdx="0" presStyleCnt="5">
        <dgm:presLayoutVars>
          <dgm:bulletEnabled val="1"/>
        </dgm:presLayoutVars>
      </dgm:prSet>
      <dgm:spPr/>
    </dgm:pt>
    <dgm:pt modelId="{74121208-9E63-432A-B62E-44C85CA5A1B7}" type="pres">
      <dgm:prSet presAssocID="{0F06D795-779C-4033-84FB-70CA01A07CE3}" presName="sibTrans" presStyleLbl="sibTrans2D1" presStyleIdx="0" presStyleCnt="4"/>
      <dgm:spPr/>
    </dgm:pt>
    <dgm:pt modelId="{887DFD3F-AA15-4641-A270-4A2281DE6964}" type="pres">
      <dgm:prSet presAssocID="{0F06D795-779C-4033-84FB-70CA01A07CE3}" presName="connectorText" presStyleLbl="sibTrans2D1" presStyleIdx="0" presStyleCnt="4"/>
      <dgm:spPr/>
    </dgm:pt>
    <dgm:pt modelId="{28904633-AAEB-4812-B6D5-E69109BAAFD5}" type="pres">
      <dgm:prSet presAssocID="{B208293D-0C99-486A-81D2-A7A5A4C81AEC}" presName="node" presStyleLbl="node1" presStyleIdx="1" presStyleCnt="5">
        <dgm:presLayoutVars>
          <dgm:bulletEnabled val="1"/>
        </dgm:presLayoutVars>
      </dgm:prSet>
      <dgm:spPr/>
    </dgm:pt>
    <dgm:pt modelId="{B6DB20D5-2422-48EE-9B94-CD24AAC94A14}" type="pres">
      <dgm:prSet presAssocID="{6B521E5A-F777-4E69-ABFB-8F67D196ED6B}" presName="sibTrans" presStyleLbl="sibTrans2D1" presStyleIdx="1" presStyleCnt="4"/>
      <dgm:spPr/>
    </dgm:pt>
    <dgm:pt modelId="{5A8A212A-EAAF-412A-940D-A511F9E86321}" type="pres">
      <dgm:prSet presAssocID="{6B521E5A-F777-4E69-ABFB-8F67D196ED6B}" presName="connectorText" presStyleLbl="sibTrans2D1" presStyleIdx="1" presStyleCnt="4"/>
      <dgm:spPr/>
    </dgm:pt>
    <dgm:pt modelId="{412B42E9-A83A-4D04-A3D3-A2F0247DCF7B}" type="pres">
      <dgm:prSet presAssocID="{9984C6DA-BF52-471D-8EEF-5377F7C0B178}" presName="node" presStyleLbl="node1" presStyleIdx="2" presStyleCnt="5">
        <dgm:presLayoutVars>
          <dgm:bulletEnabled val="1"/>
        </dgm:presLayoutVars>
      </dgm:prSet>
      <dgm:spPr/>
    </dgm:pt>
    <dgm:pt modelId="{E1412138-BE39-4530-8775-4209D5169170}" type="pres">
      <dgm:prSet presAssocID="{15BD29D3-31BB-456A-9389-ACD2EDCA4E93}" presName="sibTrans" presStyleLbl="sibTrans2D1" presStyleIdx="2" presStyleCnt="4"/>
      <dgm:spPr/>
    </dgm:pt>
    <dgm:pt modelId="{0BAECAD5-8680-45FC-9681-69B4BAD6265D}" type="pres">
      <dgm:prSet presAssocID="{15BD29D3-31BB-456A-9389-ACD2EDCA4E93}" presName="connectorText" presStyleLbl="sibTrans2D1" presStyleIdx="2" presStyleCnt="4"/>
      <dgm:spPr/>
    </dgm:pt>
    <dgm:pt modelId="{4B1AD82E-4817-40D7-BE1D-361C46CAF847}" type="pres">
      <dgm:prSet presAssocID="{A01D463C-C23D-4259-8A67-CACF923F2DA9}" presName="node" presStyleLbl="node1" presStyleIdx="3" presStyleCnt="5">
        <dgm:presLayoutVars>
          <dgm:bulletEnabled val="1"/>
        </dgm:presLayoutVars>
      </dgm:prSet>
      <dgm:spPr/>
    </dgm:pt>
    <dgm:pt modelId="{DB878AFC-C7EB-48F0-9174-D343913DBA5D}" type="pres">
      <dgm:prSet presAssocID="{DABB706B-96C3-457C-8CB8-F95B61E0EAEE}" presName="sibTrans" presStyleLbl="sibTrans2D1" presStyleIdx="3" presStyleCnt="4"/>
      <dgm:spPr/>
    </dgm:pt>
    <dgm:pt modelId="{C10B3CB8-23A2-4A21-B9B1-1683B8153711}" type="pres">
      <dgm:prSet presAssocID="{DABB706B-96C3-457C-8CB8-F95B61E0EAEE}" presName="connectorText" presStyleLbl="sibTrans2D1" presStyleIdx="3" presStyleCnt="4"/>
      <dgm:spPr/>
    </dgm:pt>
    <dgm:pt modelId="{1B019C0F-48D8-4AEF-BE56-6C7B0F30F2AB}" type="pres">
      <dgm:prSet presAssocID="{95BCA72D-C56A-4A9E-A107-075DA9EE13B9}" presName="node" presStyleLbl="node1" presStyleIdx="4" presStyleCnt="5">
        <dgm:presLayoutVars>
          <dgm:bulletEnabled val="1"/>
        </dgm:presLayoutVars>
      </dgm:prSet>
      <dgm:spPr/>
    </dgm:pt>
  </dgm:ptLst>
  <dgm:cxnLst>
    <dgm:cxn modelId="{7E12BA05-E69A-4707-A38E-4B195B19CF31}" srcId="{CDD0C5DA-F0E3-419D-A2D7-43178F8D9ECE}" destId="{14AA66E3-1854-4373-93D0-31A25F044F1D}" srcOrd="0" destOrd="0" parTransId="{7C96B81B-173F-4243-B57B-8074275E47B5}" sibTransId="{0F06D795-779C-4033-84FB-70CA01A07CE3}"/>
    <dgm:cxn modelId="{B7032E2A-636F-4AC3-8222-DD19AFBA5AC2}" srcId="{CDD0C5DA-F0E3-419D-A2D7-43178F8D9ECE}" destId="{9984C6DA-BF52-471D-8EEF-5377F7C0B178}" srcOrd="2" destOrd="0" parTransId="{35BEBA67-AAA9-4AE7-AE9E-D59F24C5067E}" sibTransId="{15BD29D3-31BB-456A-9389-ACD2EDCA4E93}"/>
    <dgm:cxn modelId="{92683E2C-8C26-448B-B75B-77DD4487F95B}" type="presOf" srcId="{9984C6DA-BF52-471D-8EEF-5377F7C0B178}" destId="{412B42E9-A83A-4D04-A3D3-A2F0247DCF7B}" srcOrd="0" destOrd="0" presId="urn:microsoft.com/office/officeart/2005/8/layout/process1"/>
    <dgm:cxn modelId="{AE90B533-FCE0-4D53-ABB1-F63DBD7174DD}" type="presOf" srcId="{A01D463C-C23D-4259-8A67-CACF923F2DA9}" destId="{4B1AD82E-4817-40D7-BE1D-361C46CAF847}" srcOrd="0" destOrd="0" presId="urn:microsoft.com/office/officeart/2005/8/layout/process1"/>
    <dgm:cxn modelId="{F4592A3A-0B5B-4E4B-88E1-1C2EDB008E21}" type="presOf" srcId="{95BCA72D-C56A-4A9E-A107-075DA9EE13B9}" destId="{1B019C0F-48D8-4AEF-BE56-6C7B0F30F2AB}" srcOrd="0" destOrd="0" presId="urn:microsoft.com/office/officeart/2005/8/layout/process1"/>
    <dgm:cxn modelId="{ABFBA43B-5C2B-4F3E-9B3C-0DEC12417D05}" type="presOf" srcId="{DABB706B-96C3-457C-8CB8-F95B61E0EAEE}" destId="{C10B3CB8-23A2-4A21-B9B1-1683B8153711}" srcOrd="1" destOrd="0" presId="urn:microsoft.com/office/officeart/2005/8/layout/process1"/>
    <dgm:cxn modelId="{75D2FA5D-380C-47C8-B1AA-B53E121B2B00}" type="presOf" srcId="{14AA66E3-1854-4373-93D0-31A25F044F1D}" destId="{581915B1-1F16-493E-B660-90F121CAC196}" srcOrd="0" destOrd="0" presId="urn:microsoft.com/office/officeart/2005/8/layout/process1"/>
    <dgm:cxn modelId="{0817675F-C242-4E05-BE5C-060410742BD7}" type="presOf" srcId="{6B521E5A-F777-4E69-ABFB-8F67D196ED6B}" destId="{B6DB20D5-2422-48EE-9B94-CD24AAC94A14}" srcOrd="0" destOrd="0" presId="urn:microsoft.com/office/officeart/2005/8/layout/process1"/>
    <dgm:cxn modelId="{CB359B74-95F5-448D-BEDD-4EA926BFC6A5}" srcId="{CDD0C5DA-F0E3-419D-A2D7-43178F8D9ECE}" destId="{B208293D-0C99-486A-81D2-A7A5A4C81AEC}" srcOrd="1" destOrd="0" parTransId="{0FEA88F0-C4C9-48CD-B7AF-0834324A7E71}" sibTransId="{6B521E5A-F777-4E69-ABFB-8F67D196ED6B}"/>
    <dgm:cxn modelId="{8C194576-8EA8-4294-A743-E5CBD381AEC7}" type="presOf" srcId="{B208293D-0C99-486A-81D2-A7A5A4C81AEC}" destId="{28904633-AAEB-4812-B6D5-E69109BAAFD5}" srcOrd="0" destOrd="0" presId="urn:microsoft.com/office/officeart/2005/8/layout/process1"/>
    <dgm:cxn modelId="{D346F07A-28D5-487B-A02D-A8B00019374A}" type="presOf" srcId="{15BD29D3-31BB-456A-9389-ACD2EDCA4E93}" destId="{E1412138-BE39-4530-8775-4209D5169170}" srcOrd="0" destOrd="0" presId="urn:microsoft.com/office/officeart/2005/8/layout/process1"/>
    <dgm:cxn modelId="{25753984-14C7-440E-8CD2-B9CD1E47F2DC}" srcId="{CDD0C5DA-F0E3-419D-A2D7-43178F8D9ECE}" destId="{95BCA72D-C56A-4A9E-A107-075DA9EE13B9}" srcOrd="4" destOrd="0" parTransId="{4C737276-6207-4B1E-BEFC-785094B25314}" sibTransId="{51F827B5-1473-43E4-8FF8-14CB58529D5C}"/>
    <dgm:cxn modelId="{4B14BA87-C04A-42F6-B1F1-F000A4CB900B}" type="presOf" srcId="{0F06D795-779C-4033-84FB-70CA01A07CE3}" destId="{74121208-9E63-432A-B62E-44C85CA5A1B7}" srcOrd="0" destOrd="0" presId="urn:microsoft.com/office/officeart/2005/8/layout/process1"/>
    <dgm:cxn modelId="{AA19EBAC-EB1B-495B-BC7F-71F4E05307C2}" type="presOf" srcId="{CDD0C5DA-F0E3-419D-A2D7-43178F8D9ECE}" destId="{4B774D61-3D9B-488D-A98A-9506709E71A4}" srcOrd="0" destOrd="0" presId="urn:microsoft.com/office/officeart/2005/8/layout/process1"/>
    <dgm:cxn modelId="{BF91DFBD-79F9-453D-A5C4-109B74FB7D5F}" type="presOf" srcId="{6B521E5A-F777-4E69-ABFB-8F67D196ED6B}" destId="{5A8A212A-EAAF-412A-940D-A511F9E86321}" srcOrd="1" destOrd="0" presId="urn:microsoft.com/office/officeart/2005/8/layout/process1"/>
    <dgm:cxn modelId="{342861CB-124F-4957-95D6-E1AC73469E8D}" srcId="{CDD0C5DA-F0E3-419D-A2D7-43178F8D9ECE}" destId="{A01D463C-C23D-4259-8A67-CACF923F2DA9}" srcOrd="3" destOrd="0" parTransId="{F28AA45B-A44F-4B02-B0C5-0708FDCB1ECA}" sibTransId="{DABB706B-96C3-457C-8CB8-F95B61E0EAEE}"/>
    <dgm:cxn modelId="{39ECE3D1-4CA5-4149-AEEB-3F8D04EA54C1}" type="presOf" srcId="{15BD29D3-31BB-456A-9389-ACD2EDCA4E93}" destId="{0BAECAD5-8680-45FC-9681-69B4BAD6265D}" srcOrd="1" destOrd="0" presId="urn:microsoft.com/office/officeart/2005/8/layout/process1"/>
    <dgm:cxn modelId="{7C3AC4EE-7F7E-460E-90B5-A30721CB6E0E}" type="presOf" srcId="{0F06D795-779C-4033-84FB-70CA01A07CE3}" destId="{887DFD3F-AA15-4641-A270-4A2281DE6964}" srcOrd="1" destOrd="0" presId="urn:microsoft.com/office/officeart/2005/8/layout/process1"/>
    <dgm:cxn modelId="{4208A1F1-6A32-4743-A1FF-61B187C9DD68}" type="presOf" srcId="{DABB706B-96C3-457C-8CB8-F95B61E0EAEE}" destId="{DB878AFC-C7EB-48F0-9174-D343913DBA5D}" srcOrd="0" destOrd="0" presId="urn:microsoft.com/office/officeart/2005/8/layout/process1"/>
    <dgm:cxn modelId="{9B0BD79E-BC12-4134-A08F-25DE58DA51BE}" type="presParOf" srcId="{4B774D61-3D9B-488D-A98A-9506709E71A4}" destId="{581915B1-1F16-493E-B660-90F121CAC196}" srcOrd="0" destOrd="0" presId="urn:microsoft.com/office/officeart/2005/8/layout/process1"/>
    <dgm:cxn modelId="{5F196CDE-40D9-437C-AEC0-EE50059AF200}" type="presParOf" srcId="{4B774D61-3D9B-488D-A98A-9506709E71A4}" destId="{74121208-9E63-432A-B62E-44C85CA5A1B7}" srcOrd="1" destOrd="0" presId="urn:microsoft.com/office/officeart/2005/8/layout/process1"/>
    <dgm:cxn modelId="{980F026C-3753-42F9-9A44-6C3095B2370E}" type="presParOf" srcId="{74121208-9E63-432A-B62E-44C85CA5A1B7}" destId="{887DFD3F-AA15-4641-A270-4A2281DE6964}" srcOrd="0" destOrd="0" presId="urn:microsoft.com/office/officeart/2005/8/layout/process1"/>
    <dgm:cxn modelId="{5EEF79DA-620F-49E6-9AA9-4198F8DC1640}" type="presParOf" srcId="{4B774D61-3D9B-488D-A98A-9506709E71A4}" destId="{28904633-AAEB-4812-B6D5-E69109BAAFD5}" srcOrd="2" destOrd="0" presId="urn:microsoft.com/office/officeart/2005/8/layout/process1"/>
    <dgm:cxn modelId="{D549EBBB-4134-4712-B5C9-2B5C42F56573}" type="presParOf" srcId="{4B774D61-3D9B-488D-A98A-9506709E71A4}" destId="{B6DB20D5-2422-48EE-9B94-CD24AAC94A14}" srcOrd="3" destOrd="0" presId="urn:microsoft.com/office/officeart/2005/8/layout/process1"/>
    <dgm:cxn modelId="{0FFC267C-6BB9-43D8-A71A-66F86C89DDEC}" type="presParOf" srcId="{B6DB20D5-2422-48EE-9B94-CD24AAC94A14}" destId="{5A8A212A-EAAF-412A-940D-A511F9E86321}" srcOrd="0" destOrd="0" presId="urn:microsoft.com/office/officeart/2005/8/layout/process1"/>
    <dgm:cxn modelId="{F440BCF7-F2DA-48A6-B1EA-3A107B4C69DB}" type="presParOf" srcId="{4B774D61-3D9B-488D-A98A-9506709E71A4}" destId="{412B42E9-A83A-4D04-A3D3-A2F0247DCF7B}" srcOrd="4" destOrd="0" presId="urn:microsoft.com/office/officeart/2005/8/layout/process1"/>
    <dgm:cxn modelId="{14C6813D-8C6E-4C34-B460-2094D9B02CD6}" type="presParOf" srcId="{4B774D61-3D9B-488D-A98A-9506709E71A4}" destId="{E1412138-BE39-4530-8775-4209D5169170}" srcOrd="5" destOrd="0" presId="urn:microsoft.com/office/officeart/2005/8/layout/process1"/>
    <dgm:cxn modelId="{FF082CB9-0BF7-4F91-AE54-C2AED1BF29FE}" type="presParOf" srcId="{E1412138-BE39-4530-8775-4209D5169170}" destId="{0BAECAD5-8680-45FC-9681-69B4BAD6265D}" srcOrd="0" destOrd="0" presId="urn:microsoft.com/office/officeart/2005/8/layout/process1"/>
    <dgm:cxn modelId="{B7973095-6172-487D-B5E5-945758AD717F}" type="presParOf" srcId="{4B774D61-3D9B-488D-A98A-9506709E71A4}" destId="{4B1AD82E-4817-40D7-BE1D-361C46CAF847}" srcOrd="6" destOrd="0" presId="urn:microsoft.com/office/officeart/2005/8/layout/process1"/>
    <dgm:cxn modelId="{DA2C41AC-D9E2-4BA8-B0F1-CC6FCB9D1ABB}" type="presParOf" srcId="{4B774D61-3D9B-488D-A98A-9506709E71A4}" destId="{DB878AFC-C7EB-48F0-9174-D343913DBA5D}" srcOrd="7" destOrd="0" presId="urn:microsoft.com/office/officeart/2005/8/layout/process1"/>
    <dgm:cxn modelId="{141EDC72-52C9-477C-A33B-F93E420B54A8}" type="presParOf" srcId="{DB878AFC-C7EB-48F0-9174-D343913DBA5D}" destId="{C10B3CB8-23A2-4A21-B9B1-1683B8153711}" srcOrd="0" destOrd="0" presId="urn:microsoft.com/office/officeart/2005/8/layout/process1"/>
    <dgm:cxn modelId="{5BB37714-4794-45F7-858C-752659656270}" type="presParOf" srcId="{4B774D61-3D9B-488D-A98A-9506709E71A4}" destId="{1B019C0F-48D8-4AEF-BE56-6C7B0F30F2AB}" srcOrd="8" destOrd="0" presId="urn:microsoft.com/office/officeart/2005/8/layout/process1"/>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ED73392-523F-43A8-B6E2-49A8AC4B3AB3}" type="doc">
      <dgm:prSet loTypeId="urn:microsoft.com/office/officeart/2005/8/layout/process5" loCatId="process" qsTypeId="urn:microsoft.com/office/officeart/2005/8/quickstyle/simple1" qsCatId="simple" csTypeId="urn:microsoft.com/office/officeart/2005/8/colors/accent0_1" csCatId="mainScheme" phldr="1"/>
      <dgm:spPr/>
    </dgm:pt>
    <dgm:pt modelId="{7E386225-7514-44E4-B028-9B6C316BE262}">
      <dgm:prSet phldrT="[Texto]"/>
      <dgm:spPr/>
      <dgm:t>
        <a:bodyPr/>
        <a:lstStyle/>
        <a:p>
          <a:pPr algn="ctr">
            <a:lnSpc>
              <a:spcPct val="100000"/>
            </a:lnSpc>
          </a:pPr>
          <a:r>
            <a:rPr lang="en-US" b="1"/>
            <a:t>Análisis de Necesidades</a:t>
          </a:r>
        </a:p>
      </dgm:t>
    </dgm:pt>
    <dgm:pt modelId="{DD7A6F4A-81C8-478D-A563-529047123BA1}" type="parTrans" cxnId="{AE448474-9A82-434D-B06E-047C771336CA}">
      <dgm:prSet/>
      <dgm:spPr/>
      <dgm:t>
        <a:bodyPr/>
        <a:lstStyle/>
        <a:p>
          <a:pPr algn="ctr">
            <a:lnSpc>
              <a:spcPct val="100000"/>
            </a:lnSpc>
          </a:pPr>
          <a:endParaRPr lang="en-US" b="1"/>
        </a:p>
      </dgm:t>
    </dgm:pt>
    <dgm:pt modelId="{6B8569EA-F04A-4474-B331-6CFD68502117}" type="sibTrans" cxnId="{AE448474-9A82-434D-B06E-047C771336CA}">
      <dgm:prSet/>
      <dgm:spPr/>
      <dgm:t>
        <a:bodyPr/>
        <a:lstStyle/>
        <a:p>
          <a:pPr algn="ctr">
            <a:lnSpc>
              <a:spcPct val="100000"/>
            </a:lnSpc>
          </a:pPr>
          <a:endParaRPr lang="en-US" b="1"/>
        </a:p>
      </dgm:t>
    </dgm:pt>
    <dgm:pt modelId="{6ED67284-8AA9-4573-A2A6-134DDFF7D336}">
      <dgm:prSet phldrT="[Texto]"/>
      <dgm:spPr/>
      <dgm:t>
        <a:bodyPr/>
        <a:lstStyle/>
        <a:p>
          <a:pPr algn="ctr">
            <a:lnSpc>
              <a:spcPct val="100000"/>
            </a:lnSpc>
          </a:pPr>
          <a:r>
            <a:rPr lang="en-US" b="1"/>
            <a:t>Selección de necesidades</a:t>
          </a:r>
        </a:p>
      </dgm:t>
    </dgm:pt>
    <dgm:pt modelId="{2B25B2A5-EDA6-4B08-9408-2F395B8D14E4}" type="parTrans" cxnId="{277EE9BD-6FCA-43EC-908E-A098B2BEA25A}">
      <dgm:prSet/>
      <dgm:spPr/>
      <dgm:t>
        <a:bodyPr/>
        <a:lstStyle/>
        <a:p>
          <a:pPr algn="ctr">
            <a:lnSpc>
              <a:spcPct val="100000"/>
            </a:lnSpc>
          </a:pPr>
          <a:endParaRPr lang="en-US" b="1"/>
        </a:p>
      </dgm:t>
    </dgm:pt>
    <dgm:pt modelId="{97F50728-30C5-49C5-A2DC-8C26AE918655}" type="sibTrans" cxnId="{277EE9BD-6FCA-43EC-908E-A098B2BEA25A}">
      <dgm:prSet/>
      <dgm:spPr/>
      <dgm:t>
        <a:bodyPr/>
        <a:lstStyle/>
        <a:p>
          <a:pPr algn="ctr">
            <a:lnSpc>
              <a:spcPct val="100000"/>
            </a:lnSpc>
          </a:pPr>
          <a:endParaRPr lang="en-US" b="1"/>
        </a:p>
      </dgm:t>
    </dgm:pt>
    <dgm:pt modelId="{E253F497-89EE-4749-8C55-400C53A30601}">
      <dgm:prSet phldrT="[Texto]"/>
      <dgm:spPr/>
      <dgm:t>
        <a:bodyPr/>
        <a:lstStyle/>
        <a:p>
          <a:pPr algn="ctr">
            <a:lnSpc>
              <a:spcPct val="100000"/>
            </a:lnSpc>
          </a:pPr>
          <a:r>
            <a:rPr lang="en-US" b="1"/>
            <a:t>Documentación de Requisitos</a:t>
          </a:r>
        </a:p>
      </dgm:t>
    </dgm:pt>
    <dgm:pt modelId="{A055D3AD-12B1-42F6-800B-7C23ECCEAFEB}" type="parTrans" cxnId="{7B2F861E-1D4E-4FD7-9127-B06DEAFFC6FB}">
      <dgm:prSet/>
      <dgm:spPr/>
      <dgm:t>
        <a:bodyPr/>
        <a:lstStyle/>
        <a:p>
          <a:pPr algn="ctr">
            <a:lnSpc>
              <a:spcPct val="100000"/>
            </a:lnSpc>
          </a:pPr>
          <a:endParaRPr lang="en-US" b="1"/>
        </a:p>
      </dgm:t>
    </dgm:pt>
    <dgm:pt modelId="{585F2D3F-7412-4DCD-916C-AA7ED5E94994}" type="sibTrans" cxnId="{7B2F861E-1D4E-4FD7-9127-B06DEAFFC6FB}">
      <dgm:prSet/>
      <dgm:spPr/>
      <dgm:t>
        <a:bodyPr/>
        <a:lstStyle/>
        <a:p>
          <a:pPr algn="ctr">
            <a:lnSpc>
              <a:spcPct val="100000"/>
            </a:lnSpc>
          </a:pPr>
          <a:endParaRPr lang="en-US" b="1"/>
        </a:p>
      </dgm:t>
    </dgm:pt>
    <dgm:pt modelId="{EC3FD09D-492B-46C9-9487-601F12951E07}">
      <dgm:prSet phldrT="[Texto]"/>
      <dgm:spPr/>
      <dgm:t>
        <a:bodyPr/>
        <a:lstStyle/>
        <a:p>
          <a:pPr algn="ctr">
            <a:lnSpc>
              <a:spcPct val="100000"/>
            </a:lnSpc>
          </a:pPr>
          <a:r>
            <a:rPr lang="en-US" b="1"/>
            <a:t>Validación de Requisitos </a:t>
          </a:r>
        </a:p>
      </dgm:t>
    </dgm:pt>
    <dgm:pt modelId="{D3F692EB-18BA-4AB9-871E-2D54850A19F3}" type="parTrans" cxnId="{AC763618-6B58-4333-9593-94DEC9C81AEA}">
      <dgm:prSet/>
      <dgm:spPr/>
      <dgm:t>
        <a:bodyPr/>
        <a:lstStyle/>
        <a:p>
          <a:endParaRPr lang="es-ES"/>
        </a:p>
      </dgm:t>
    </dgm:pt>
    <dgm:pt modelId="{66EF8EE3-5F60-4351-AFC1-7D8A4E3A7531}" type="sibTrans" cxnId="{AC763618-6B58-4333-9593-94DEC9C81AEA}">
      <dgm:prSet/>
      <dgm:spPr/>
      <dgm:t>
        <a:bodyPr/>
        <a:lstStyle/>
        <a:p>
          <a:endParaRPr lang="es-ES"/>
        </a:p>
      </dgm:t>
    </dgm:pt>
    <dgm:pt modelId="{99E5838E-81C7-4268-93DB-FAD0C6C8555D}" type="pres">
      <dgm:prSet presAssocID="{4ED73392-523F-43A8-B6E2-49A8AC4B3AB3}" presName="diagram" presStyleCnt="0">
        <dgm:presLayoutVars>
          <dgm:dir/>
          <dgm:resizeHandles val="exact"/>
        </dgm:presLayoutVars>
      </dgm:prSet>
      <dgm:spPr/>
    </dgm:pt>
    <dgm:pt modelId="{9B9FA122-0D9A-4F0F-8846-A866F3EA8F22}" type="pres">
      <dgm:prSet presAssocID="{7E386225-7514-44E4-B028-9B6C316BE262}" presName="node" presStyleLbl="node1" presStyleIdx="0" presStyleCnt="4">
        <dgm:presLayoutVars>
          <dgm:bulletEnabled val="1"/>
        </dgm:presLayoutVars>
      </dgm:prSet>
      <dgm:spPr/>
    </dgm:pt>
    <dgm:pt modelId="{CB267A22-378C-4E13-8D46-F1C3E589A0E1}" type="pres">
      <dgm:prSet presAssocID="{6B8569EA-F04A-4474-B331-6CFD68502117}" presName="sibTrans" presStyleLbl="sibTrans2D1" presStyleIdx="0" presStyleCnt="3"/>
      <dgm:spPr/>
    </dgm:pt>
    <dgm:pt modelId="{4CCBCB1C-379C-449D-BF59-3ECF9F1B52D7}" type="pres">
      <dgm:prSet presAssocID="{6B8569EA-F04A-4474-B331-6CFD68502117}" presName="connectorText" presStyleLbl="sibTrans2D1" presStyleIdx="0" presStyleCnt="3"/>
      <dgm:spPr/>
    </dgm:pt>
    <dgm:pt modelId="{803B1664-6481-4971-8A8E-285121F3ED06}" type="pres">
      <dgm:prSet presAssocID="{6ED67284-8AA9-4573-A2A6-134DDFF7D336}" presName="node" presStyleLbl="node1" presStyleIdx="1" presStyleCnt="4">
        <dgm:presLayoutVars>
          <dgm:bulletEnabled val="1"/>
        </dgm:presLayoutVars>
      </dgm:prSet>
      <dgm:spPr/>
    </dgm:pt>
    <dgm:pt modelId="{9B82B916-9A7A-44CD-AC28-4EB785B17365}" type="pres">
      <dgm:prSet presAssocID="{97F50728-30C5-49C5-A2DC-8C26AE918655}" presName="sibTrans" presStyleLbl="sibTrans2D1" presStyleIdx="1" presStyleCnt="3"/>
      <dgm:spPr/>
    </dgm:pt>
    <dgm:pt modelId="{00D9811F-9EA3-4DA4-9DBF-8EA67BBD14B1}" type="pres">
      <dgm:prSet presAssocID="{97F50728-30C5-49C5-A2DC-8C26AE918655}" presName="connectorText" presStyleLbl="sibTrans2D1" presStyleIdx="1" presStyleCnt="3"/>
      <dgm:spPr/>
    </dgm:pt>
    <dgm:pt modelId="{2FCAAEDE-66E5-4908-B919-CA7060926BEA}" type="pres">
      <dgm:prSet presAssocID="{E253F497-89EE-4749-8C55-400C53A30601}" presName="node" presStyleLbl="node1" presStyleIdx="2" presStyleCnt="4">
        <dgm:presLayoutVars>
          <dgm:bulletEnabled val="1"/>
        </dgm:presLayoutVars>
      </dgm:prSet>
      <dgm:spPr/>
    </dgm:pt>
    <dgm:pt modelId="{2E72DB9E-FD40-4E59-B5AD-752544DDE121}" type="pres">
      <dgm:prSet presAssocID="{585F2D3F-7412-4DCD-916C-AA7ED5E94994}" presName="sibTrans" presStyleLbl="sibTrans2D1" presStyleIdx="2" presStyleCnt="3"/>
      <dgm:spPr/>
    </dgm:pt>
    <dgm:pt modelId="{FCB386B1-D8F1-474D-9AF1-4D7AFE10C598}" type="pres">
      <dgm:prSet presAssocID="{585F2D3F-7412-4DCD-916C-AA7ED5E94994}" presName="connectorText" presStyleLbl="sibTrans2D1" presStyleIdx="2" presStyleCnt="3"/>
      <dgm:spPr/>
    </dgm:pt>
    <dgm:pt modelId="{F259E108-BCA3-4FCB-A9EE-A6FE02573064}" type="pres">
      <dgm:prSet presAssocID="{EC3FD09D-492B-46C9-9487-601F12951E07}" presName="node" presStyleLbl="node1" presStyleIdx="3" presStyleCnt="4">
        <dgm:presLayoutVars>
          <dgm:bulletEnabled val="1"/>
        </dgm:presLayoutVars>
      </dgm:prSet>
      <dgm:spPr/>
    </dgm:pt>
  </dgm:ptLst>
  <dgm:cxnLst>
    <dgm:cxn modelId="{F9471108-D397-453F-9A63-BC7CA9656500}" type="presOf" srcId="{E253F497-89EE-4749-8C55-400C53A30601}" destId="{2FCAAEDE-66E5-4908-B919-CA7060926BEA}" srcOrd="0" destOrd="0" presId="urn:microsoft.com/office/officeart/2005/8/layout/process5"/>
    <dgm:cxn modelId="{AC763618-6B58-4333-9593-94DEC9C81AEA}" srcId="{4ED73392-523F-43A8-B6E2-49A8AC4B3AB3}" destId="{EC3FD09D-492B-46C9-9487-601F12951E07}" srcOrd="3" destOrd="0" parTransId="{D3F692EB-18BA-4AB9-871E-2D54850A19F3}" sibTransId="{66EF8EE3-5F60-4351-AFC1-7D8A4E3A7531}"/>
    <dgm:cxn modelId="{7B2F861E-1D4E-4FD7-9127-B06DEAFFC6FB}" srcId="{4ED73392-523F-43A8-B6E2-49A8AC4B3AB3}" destId="{E253F497-89EE-4749-8C55-400C53A30601}" srcOrd="2" destOrd="0" parTransId="{A055D3AD-12B1-42F6-800B-7C23ECCEAFEB}" sibTransId="{585F2D3F-7412-4DCD-916C-AA7ED5E94994}"/>
    <dgm:cxn modelId="{0DC40623-629A-453F-8E19-12D059A87A6F}" type="presOf" srcId="{6B8569EA-F04A-4474-B331-6CFD68502117}" destId="{4CCBCB1C-379C-449D-BF59-3ECF9F1B52D7}" srcOrd="1" destOrd="0" presId="urn:microsoft.com/office/officeart/2005/8/layout/process5"/>
    <dgm:cxn modelId="{B2F29A31-A8EC-4029-98AF-470F9177B651}" type="presOf" srcId="{97F50728-30C5-49C5-A2DC-8C26AE918655}" destId="{9B82B916-9A7A-44CD-AC28-4EB785B17365}" srcOrd="0" destOrd="0" presId="urn:microsoft.com/office/officeart/2005/8/layout/process5"/>
    <dgm:cxn modelId="{742B5C35-32BE-4A02-AA1A-28283D0B2928}" type="presOf" srcId="{6ED67284-8AA9-4573-A2A6-134DDFF7D336}" destId="{803B1664-6481-4971-8A8E-285121F3ED06}" srcOrd="0" destOrd="0" presId="urn:microsoft.com/office/officeart/2005/8/layout/process5"/>
    <dgm:cxn modelId="{F6434E5C-734D-43A2-B01E-D3CA740CD595}" type="presOf" srcId="{97F50728-30C5-49C5-A2DC-8C26AE918655}" destId="{00D9811F-9EA3-4DA4-9DBF-8EA67BBD14B1}" srcOrd="1" destOrd="0" presId="urn:microsoft.com/office/officeart/2005/8/layout/process5"/>
    <dgm:cxn modelId="{35FE8569-FBFE-4931-B4E1-2FA4BE80F0FC}" type="presOf" srcId="{585F2D3F-7412-4DCD-916C-AA7ED5E94994}" destId="{2E72DB9E-FD40-4E59-B5AD-752544DDE121}" srcOrd="0" destOrd="0" presId="urn:microsoft.com/office/officeart/2005/8/layout/process5"/>
    <dgm:cxn modelId="{9D852F74-4258-42E9-90A0-52E023234BE9}" type="presOf" srcId="{6B8569EA-F04A-4474-B331-6CFD68502117}" destId="{CB267A22-378C-4E13-8D46-F1C3E589A0E1}" srcOrd="0" destOrd="0" presId="urn:microsoft.com/office/officeart/2005/8/layout/process5"/>
    <dgm:cxn modelId="{AE448474-9A82-434D-B06E-047C771336CA}" srcId="{4ED73392-523F-43A8-B6E2-49A8AC4B3AB3}" destId="{7E386225-7514-44E4-B028-9B6C316BE262}" srcOrd="0" destOrd="0" parTransId="{DD7A6F4A-81C8-478D-A563-529047123BA1}" sibTransId="{6B8569EA-F04A-4474-B331-6CFD68502117}"/>
    <dgm:cxn modelId="{15BD8096-38FC-47CF-8ED6-011E693F3891}" type="presOf" srcId="{4ED73392-523F-43A8-B6E2-49A8AC4B3AB3}" destId="{99E5838E-81C7-4268-93DB-FAD0C6C8555D}" srcOrd="0" destOrd="0" presId="urn:microsoft.com/office/officeart/2005/8/layout/process5"/>
    <dgm:cxn modelId="{277EE9BD-6FCA-43EC-908E-A098B2BEA25A}" srcId="{4ED73392-523F-43A8-B6E2-49A8AC4B3AB3}" destId="{6ED67284-8AA9-4573-A2A6-134DDFF7D336}" srcOrd="1" destOrd="0" parTransId="{2B25B2A5-EDA6-4B08-9408-2F395B8D14E4}" sibTransId="{97F50728-30C5-49C5-A2DC-8C26AE918655}"/>
    <dgm:cxn modelId="{900C48BE-019A-4149-AFF1-B967D115AB07}" type="presOf" srcId="{585F2D3F-7412-4DCD-916C-AA7ED5E94994}" destId="{FCB386B1-D8F1-474D-9AF1-4D7AFE10C598}" srcOrd="1" destOrd="0" presId="urn:microsoft.com/office/officeart/2005/8/layout/process5"/>
    <dgm:cxn modelId="{39FE3CDE-8850-4B62-AEAA-216D2D3E6BA3}" type="presOf" srcId="{7E386225-7514-44E4-B028-9B6C316BE262}" destId="{9B9FA122-0D9A-4F0F-8846-A866F3EA8F22}" srcOrd="0" destOrd="0" presId="urn:microsoft.com/office/officeart/2005/8/layout/process5"/>
    <dgm:cxn modelId="{E8B6E8E1-9BF4-4891-99E3-89596B0FDCDF}" type="presOf" srcId="{EC3FD09D-492B-46C9-9487-601F12951E07}" destId="{F259E108-BCA3-4FCB-A9EE-A6FE02573064}" srcOrd="0" destOrd="0" presId="urn:microsoft.com/office/officeart/2005/8/layout/process5"/>
    <dgm:cxn modelId="{305A7D19-72A6-458A-B82D-73CA3447C092}" type="presParOf" srcId="{99E5838E-81C7-4268-93DB-FAD0C6C8555D}" destId="{9B9FA122-0D9A-4F0F-8846-A866F3EA8F22}" srcOrd="0" destOrd="0" presId="urn:microsoft.com/office/officeart/2005/8/layout/process5"/>
    <dgm:cxn modelId="{58459678-4FEC-483A-A77D-319942A039E8}" type="presParOf" srcId="{99E5838E-81C7-4268-93DB-FAD0C6C8555D}" destId="{CB267A22-378C-4E13-8D46-F1C3E589A0E1}" srcOrd="1" destOrd="0" presId="urn:microsoft.com/office/officeart/2005/8/layout/process5"/>
    <dgm:cxn modelId="{BCF2D3C0-96DD-4E97-94D6-7D1AF94BB193}" type="presParOf" srcId="{CB267A22-378C-4E13-8D46-F1C3E589A0E1}" destId="{4CCBCB1C-379C-449D-BF59-3ECF9F1B52D7}" srcOrd="0" destOrd="0" presId="urn:microsoft.com/office/officeart/2005/8/layout/process5"/>
    <dgm:cxn modelId="{2AFF7803-EF9C-48A1-8A22-7510A1D79AD3}" type="presParOf" srcId="{99E5838E-81C7-4268-93DB-FAD0C6C8555D}" destId="{803B1664-6481-4971-8A8E-285121F3ED06}" srcOrd="2" destOrd="0" presId="urn:microsoft.com/office/officeart/2005/8/layout/process5"/>
    <dgm:cxn modelId="{396347D8-CC65-469A-860B-BE428B6A538C}" type="presParOf" srcId="{99E5838E-81C7-4268-93DB-FAD0C6C8555D}" destId="{9B82B916-9A7A-44CD-AC28-4EB785B17365}" srcOrd="3" destOrd="0" presId="urn:microsoft.com/office/officeart/2005/8/layout/process5"/>
    <dgm:cxn modelId="{FE48AB1D-B5EC-46D6-A135-B1E6F94BEF19}" type="presParOf" srcId="{9B82B916-9A7A-44CD-AC28-4EB785B17365}" destId="{00D9811F-9EA3-4DA4-9DBF-8EA67BBD14B1}" srcOrd="0" destOrd="0" presId="urn:microsoft.com/office/officeart/2005/8/layout/process5"/>
    <dgm:cxn modelId="{2C07D3CA-AEE0-4B9D-8776-2CDE683A68DB}" type="presParOf" srcId="{99E5838E-81C7-4268-93DB-FAD0C6C8555D}" destId="{2FCAAEDE-66E5-4908-B919-CA7060926BEA}" srcOrd="4" destOrd="0" presId="urn:microsoft.com/office/officeart/2005/8/layout/process5"/>
    <dgm:cxn modelId="{FD16854B-E994-4B7B-B95A-FA5CE58D52F3}" type="presParOf" srcId="{99E5838E-81C7-4268-93DB-FAD0C6C8555D}" destId="{2E72DB9E-FD40-4E59-B5AD-752544DDE121}" srcOrd="5" destOrd="0" presId="urn:microsoft.com/office/officeart/2005/8/layout/process5"/>
    <dgm:cxn modelId="{FEBF1491-1A43-4DF9-BCE9-EB52A77CE072}" type="presParOf" srcId="{2E72DB9E-FD40-4E59-B5AD-752544DDE121}" destId="{FCB386B1-D8F1-474D-9AF1-4D7AFE10C598}" srcOrd="0" destOrd="0" presId="urn:microsoft.com/office/officeart/2005/8/layout/process5"/>
    <dgm:cxn modelId="{204BA241-76D3-4C6E-847E-FB5BDB463890}" type="presParOf" srcId="{99E5838E-81C7-4268-93DB-FAD0C6C8555D}" destId="{F259E108-BCA3-4FCB-A9EE-A6FE02573064}" srcOrd="6" destOrd="0" presId="urn:microsoft.com/office/officeart/2005/8/layout/process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C62D969-AF53-48C9-ACE3-E40B2EE4E59F}" type="doc">
      <dgm:prSet loTypeId="urn:microsoft.com/office/officeart/2005/8/layout/process1" loCatId="process" qsTypeId="urn:microsoft.com/office/officeart/2005/8/quickstyle/simple1" qsCatId="simple" csTypeId="urn:microsoft.com/office/officeart/2005/8/colors/accent1_2" csCatId="accent1" phldr="1"/>
      <dgm:spPr/>
    </dgm:pt>
    <dgm:pt modelId="{26B3398D-9496-4B42-A5C1-A8EC9EB3060E}">
      <dgm:prSet phldrT="[Texto]" custT="1"/>
      <dgm:spPr/>
      <dgm:t>
        <a:bodyPr/>
        <a:lstStyle/>
        <a:p>
          <a:r>
            <a:rPr lang="en-US" sz="1100" b="1"/>
            <a:t>Diseño de Interfaz de Usuario (UI)</a:t>
          </a:r>
          <a:endParaRPr lang="es-ES" sz="1100"/>
        </a:p>
      </dgm:t>
    </dgm:pt>
    <dgm:pt modelId="{56A5839B-0A1D-4B50-B95F-CD38F3E62545}" type="parTrans" cxnId="{10631798-590A-4FB7-9D6D-848E08531F8C}">
      <dgm:prSet/>
      <dgm:spPr/>
      <dgm:t>
        <a:bodyPr/>
        <a:lstStyle/>
        <a:p>
          <a:endParaRPr lang="es-ES" sz="2800"/>
        </a:p>
      </dgm:t>
    </dgm:pt>
    <dgm:pt modelId="{1F709117-AF43-4428-80D5-B699BB227968}" type="sibTrans" cxnId="{10631798-590A-4FB7-9D6D-848E08531F8C}">
      <dgm:prSet custT="1"/>
      <dgm:spPr/>
      <dgm:t>
        <a:bodyPr/>
        <a:lstStyle/>
        <a:p>
          <a:endParaRPr lang="es-ES" sz="1000"/>
        </a:p>
      </dgm:t>
    </dgm:pt>
    <dgm:pt modelId="{019C673F-4C86-46B4-8A0D-7D51E0C1F673}">
      <dgm:prSet phldrT="[Texto]" custT="1"/>
      <dgm:spPr/>
      <dgm:t>
        <a:bodyPr/>
        <a:lstStyle/>
        <a:p>
          <a:r>
            <a:rPr lang="en-US" sz="1100" b="1"/>
            <a:t>Diseño de Experiencia de Usuario (UX)</a:t>
          </a:r>
          <a:endParaRPr lang="es-ES" sz="1100"/>
        </a:p>
      </dgm:t>
    </dgm:pt>
    <dgm:pt modelId="{69EC3913-0280-4175-A851-F2E13F459246}" type="parTrans" cxnId="{DD631E41-8860-4A18-8999-700042E9BD5B}">
      <dgm:prSet/>
      <dgm:spPr/>
      <dgm:t>
        <a:bodyPr/>
        <a:lstStyle/>
        <a:p>
          <a:endParaRPr lang="es-ES" sz="2800"/>
        </a:p>
      </dgm:t>
    </dgm:pt>
    <dgm:pt modelId="{56A3DF91-3941-4B83-AF06-864E9550C61B}" type="sibTrans" cxnId="{DD631E41-8860-4A18-8999-700042E9BD5B}">
      <dgm:prSet custT="1"/>
      <dgm:spPr/>
      <dgm:t>
        <a:bodyPr/>
        <a:lstStyle/>
        <a:p>
          <a:endParaRPr lang="es-ES" sz="1000"/>
        </a:p>
      </dgm:t>
    </dgm:pt>
    <dgm:pt modelId="{B004A7D0-6887-4143-9509-354D8B5F1781}">
      <dgm:prSet phldrT="[Texto]" custT="1"/>
      <dgm:spPr/>
      <dgm:t>
        <a:bodyPr/>
        <a:lstStyle/>
        <a:p>
          <a:r>
            <a:rPr lang="en-US" sz="1100" b="1"/>
            <a:t>Formato del Reporte</a:t>
          </a:r>
          <a:endParaRPr lang="es-ES" sz="1100"/>
        </a:p>
      </dgm:t>
    </dgm:pt>
    <dgm:pt modelId="{30856382-2326-4514-B3A6-0B7627E43869}" type="parTrans" cxnId="{0D3E8352-812A-4828-83CB-0F9A6CC8850B}">
      <dgm:prSet/>
      <dgm:spPr/>
      <dgm:t>
        <a:bodyPr/>
        <a:lstStyle/>
        <a:p>
          <a:endParaRPr lang="es-ES" sz="2800"/>
        </a:p>
      </dgm:t>
    </dgm:pt>
    <dgm:pt modelId="{A62C2A07-5F0B-4379-8DD5-3B4491E69DC9}" type="sibTrans" cxnId="{0D3E8352-812A-4828-83CB-0F9A6CC8850B}">
      <dgm:prSet custT="1"/>
      <dgm:spPr/>
      <dgm:t>
        <a:bodyPr/>
        <a:lstStyle/>
        <a:p>
          <a:endParaRPr lang="es-ES" sz="1000"/>
        </a:p>
      </dgm:t>
    </dgm:pt>
    <dgm:pt modelId="{5AD039A2-EC34-48CE-B4B8-18066FC97A36}">
      <dgm:prSet phldrT="[Texto]" custT="1"/>
      <dgm:spPr/>
      <dgm:t>
        <a:bodyPr/>
        <a:lstStyle/>
        <a:p>
          <a:r>
            <a:rPr lang="en-US" sz="1100" b="1"/>
            <a:t>Segmentación por Plazos</a:t>
          </a:r>
          <a:endParaRPr lang="es-ES" sz="1100"/>
        </a:p>
      </dgm:t>
    </dgm:pt>
    <dgm:pt modelId="{E761A77F-54AA-4160-9FC5-1D8FCE656D6C}" type="parTrans" cxnId="{8E18490F-6B20-4461-9022-77664E3BA663}">
      <dgm:prSet/>
      <dgm:spPr/>
      <dgm:t>
        <a:bodyPr/>
        <a:lstStyle/>
        <a:p>
          <a:endParaRPr lang="es-ES" sz="2800"/>
        </a:p>
      </dgm:t>
    </dgm:pt>
    <dgm:pt modelId="{D9F7D02C-4886-4F29-8BD0-FF527EC1BFFF}" type="sibTrans" cxnId="{8E18490F-6B20-4461-9022-77664E3BA663}">
      <dgm:prSet custT="1"/>
      <dgm:spPr/>
      <dgm:t>
        <a:bodyPr/>
        <a:lstStyle/>
        <a:p>
          <a:endParaRPr lang="es-ES" sz="1000"/>
        </a:p>
      </dgm:t>
    </dgm:pt>
    <dgm:pt modelId="{855CC2BD-5C81-4751-A020-7304DA09045E}">
      <dgm:prSet phldrT="[Texto]" custT="1"/>
      <dgm:spPr/>
      <dgm:t>
        <a:bodyPr/>
        <a:lstStyle/>
        <a:p>
          <a:r>
            <a:rPr lang="en-US" sz="1100" b="1"/>
            <a:t>Indicadores Clave</a:t>
          </a:r>
          <a:endParaRPr lang="es-ES" sz="1100"/>
        </a:p>
      </dgm:t>
    </dgm:pt>
    <dgm:pt modelId="{9790D7C7-D91F-4A62-A759-7A7DF2DC4EFA}" type="parTrans" cxnId="{8B1A434D-BBB0-4CD3-98CB-27A24AD32E6D}">
      <dgm:prSet/>
      <dgm:spPr/>
      <dgm:t>
        <a:bodyPr/>
        <a:lstStyle/>
        <a:p>
          <a:endParaRPr lang="es-ES" sz="2800"/>
        </a:p>
      </dgm:t>
    </dgm:pt>
    <dgm:pt modelId="{BA7BCB04-3EE3-4FA5-8620-5A801D7496CD}" type="sibTrans" cxnId="{8B1A434D-BBB0-4CD3-98CB-27A24AD32E6D}">
      <dgm:prSet/>
      <dgm:spPr/>
      <dgm:t>
        <a:bodyPr/>
        <a:lstStyle/>
        <a:p>
          <a:endParaRPr lang="es-ES" sz="2800"/>
        </a:p>
      </dgm:t>
    </dgm:pt>
    <dgm:pt modelId="{3CD12491-A441-4E91-A04E-AA8449C69EEA}" type="pres">
      <dgm:prSet presAssocID="{2C62D969-AF53-48C9-ACE3-E40B2EE4E59F}" presName="Name0" presStyleCnt="0">
        <dgm:presLayoutVars>
          <dgm:dir/>
          <dgm:resizeHandles val="exact"/>
        </dgm:presLayoutVars>
      </dgm:prSet>
      <dgm:spPr/>
    </dgm:pt>
    <dgm:pt modelId="{BFAA9B9B-53D9-469C-9C6D-39B43DE4A5C1}" type="pres">
      <dgm:prSet presAssocID="{26B3398D-9496-4B42-A5C1-A8EC9EB3060E}" presName="node" presStyleLbl="node1" presStyleIdx="0" presStyleCnt="5">
        <dgm:presLayoutVars>
          <dgm:bulletEnabled val="1"/>
        </dgm:presLayoutVars>
      </dgm:prSet>
      <dgm:spPr/>
    </dgm:pt>
    <dgm:pt modelId="{4730FC0E-182D-4F4F-9FA1-F7FCA3F9133F}" type="pres">
      <dgm:prSet presAssocID="{1F709117-AF43-4428-80D5-B699BB227968}" presName="sibTrans" presStyleLbl="sibTrans2D1" presStyleIdx="0" presStyleCnt="4"/>
      <dgm:spPr/>
    </dgm:pt>
    <dgm:pt modelId="{75FA3FD5-23B7-4B4E-B5E3-33A53A0EFF96}" type="pres">
      <dgm:prSet presAssocID="{1F709117-AF43-4428-80D5-B699BB227968}" presName="connectorText" presStyleLbl="sibTrans2D1" presStyleIdx="0" presStyleCnt="4"/>
      <dgm:spPr/>
    </dgm:pt>
    <dgm:pt modelId="{142D488F-0C19-440C-8C6D-1F309CDDBA54}" type="pres">
      <dgm:prSet presAssocID="{019C673F-4C86-46B4-8A0D-7D51E0C1F673}" presName="node" presStyleLbl="node1" presStyleIdx="1" presStyleCnt="5">
        <dgm:presLayoutVars>
          <dgm:bulletEnabled val="1"/>
        </dgm:presLayoutVars>
      </dgm:prSet>
      <dgm:spPr/>
    </dgm:pt>
    <dgm:pt modelId="{BF403601-A270-4855-9781-FD9835099ED4}" type="pres">
      <dgm:prSet presAssocID="{56A3DF91-3941-4B83-AF06-864E9550C61B}" presName="sibTrans" presStyleLbl="sibTrans2D1" presStyleIdx="1" presStyleCnt="4"/>
      <dgm:spPr/>
    </dgm:pt>
    <dgm:pt modelId="{677652C9-4B2F-4BA3-A49D-1E7DE850177F}" type="pres">
      <dgm:prSet presAssocID="{56A3DF91-3941-4B83-AF06-864E9550C61B}" presName="connectorText" presStyleLbl="sibTrans2D1" presStyleIdx="1" presStyleCnt="4"/>
      <dgm:spPr/>
    </dgm:pt>
    <dgm:pt modelId="{8AAED9E6-09B9-4643-A35C-71A0AB42C908}" type="pres">
      <dgm:prSet presAssocID="{B004A7D0-6887-4143-9509-354D8B5F1781}" presName="node" presStyleLbl="node1" presStyleIdx="2" presStyleCnt="5">
        <dgm:presLayoutVars>
          <dgm:bulletEnabled val="1"/>
        </dgm:presLayoutVars>
      </dgm:prSet>
      <dgm:spPr/>
    </dgm:pt>
    <dgm:pt modelId="{0C49926C-00A9-4499-9D8D-2BD89B6CEBE7}" type="pres">
      <dgm:prSet presAssocID="{A62C2A07-5F0B-4379-8DD5-3B4491E69DC9}" presName="sibTrans" presStyleLbl="sibTrans2D1" presStyleIdx="2" presStyleCnt="4"/>
      <dgm:spPr/>
    </dgm:pt>
    <dgm:pt modelId="{24B92475-78CD-4C78-B52F-F157BEB589A8}" type="pres">
      <dgm:prSet presAssocID="{A62C2A07-5F0B-4379-8DD5-3B4491E69DC9}" presName="connectorText" presStyleLbl="sibTrans2D1" presStyleIdx="2" presStyleCnt="4"/>
      <dgm:spPr/>
    </dgm:pt>
    <dgm:pt modelId="{51954E3D-D386-4F8B-A60B-21398993CB12}" type="pres">
      <dgm:prSet presAssocID="{5AD039A2-EC34-48CE-B4B8-18066FC97A36}" presName="node" presStyleLbl="node1" presStyleIdx="3" presStyleCnt="5">
        <dgm:presLayoutVars>
          <dgm:bulletEnabled val="1"/>
        </dgm:presLayoutVars>
      </dgm:prSet>
      <dgm:spPr/>
    </dgm:pt>
    <dgm:pt modelId="{810B8FBB-E7FC-401C-8E4D-C5E8657C4A90}" type="pres">
      <dgm:prSet presAssocID="{D9F7D02C-4886-4F29-8BD0-FF527EC1BFFF}" presName="sibTrans" presStyleLbl="sibTrans2D1" presStyleIdx="3" presStyleCnt="4"/>
      <dgm:spPr/>
    </dgm:pt>
    <dgm:pt modelId="{41C98955-6AC6-4F45-A6EC-DF3EF9E26A30}" type="pres">
      <dgm:prSet presAssocID="{D9F7D02C-4886-4F29-8BD0-FF527EC1BFFF}" presName="connectorText" presStyleLbl="sibTrans2D1" presStyleIdx="3" presStyleCnt="4"/>
      <dgm:spPr/>
    </dgm:pt>
    <dgm:pt modelId="{1F531B1D-ED88-46A4-A4C6-91DCEE7B7BCB}" type="pres">
      <dgm:prSet presAssocID="{855CC2BD-5C81-4751-A020-7304DA09045E}" presName="node" presStyleLbl="node1" presStyleIdx="4" presStyleCnt="5">
        <dgm:presLayoutVars>
          <dgm:bulletEnabled val="1"/>
        </dgm:presLayoutVars>
      </dgm:prSet>
      <dgm:spPr/>
    </dgm:pt>
  </dgm:ptLst>
  <dgm:cxnLst>
    <dgm:cxn modelId="{B7C96406-19FE-4E23-BD76-EA2AEA0F7041}" type="presOf" srcId="{D9F7D02C-4886-4F29-8BD0-FF527EC1BFFF}" destId="{810B8FBB-E7FC-401C-8E4D-C5E8657C4A90}" srcOrd="0" destOrd="0" presId="urn:microsoft.com/office/officeart/2005/8/layout/process1"/>
    <dgm:cxn modelId="{8A276609-317C-47EF-850E-481F1D6F7580}" type="presOf" srcId="{B004A7D0-6887-4143-9509-354D8B5F1781}" destId="{8AAED9E6-09B9-4643-A35C-71A0AB42C908}" srcOrd="0" destOrd="0" presId="urn:microsoft.com/office/officeart/2005/8/layout/process1"/>
    <dgm:cxn modelId="{8E18490F-6B20-4461-9022-77664E3BA663}" srcId="{2C62D969-AF53-48C9-ACE3-E40B2EE4E59F}" destId="{5AD039A2-EC34-48CE-B4B8-18066FC97A36}" srcOrd="3" destOrd="0" parTransId="{E761A77F-54AA-4160-9FC5-1D8FCE656D6C}" sibTransId="{D9F7D02C-4886-4F29-8BD0-FF527EC1BFFF}"/>
    <dgm:cxn modelId="{04233D18-F423-460D-A5D6-701D31063CA7}" type="presOf" srcId="{855CC2BD-5C81-4751-A020-7304DA09045E}" destId="{1F531B1D-ED88-46A4-A4C6-91DCEE7B7BCB}" srcOrd="0" destOrd="0" presId="urn:microsoft.com/office/officeart/2005/8/layout/process1"/>
    <dgm:cxn modelId="{4BA3E825-30C8-4057-A777-AF52D3FF957A}" type="presOf" srcId="{1F709117-AF43-4428-80D5-B699BB227968}" destId="{4730FC0E-182D-4F4F-9FA1-F7FCA3F9133F}" srcOrd="0" destOrd="0" presId="urn:microsoft.com/office/officeart/2005/8/layout/process1"/>
    <dgm:cxn modelId="{4ECA3B3F-BFB7-4C7C-8469-463FE7546BAA}" type="presOf" srcId="{56A3DF91-3941-4B83-AF06-864E9550C61B}" destId="{677652C9-4B2F-4BA3-A49D-1E7DE850177F}" srcOrd="1" destOrd="0" presId="urn:microsoft.com/office/officeart/2005/8/layout/process1"/>
    <dgm:cxn modelId="{58ECBD5D-5B61-463F-B37A-2FB4115AD620}" type="presOf" srcId="{5AD039A2-EC34-48CE-B4B8-18066FC97A36}" destId="{51954E3D-D386-4F8B-A60B-21398993CB12}" srcOrd="0" destOrd="0" presId="urn:microsoft.com/office/officeart/2005/8/layout/process1"/>
    <dgm:cxn modelId="{DD631E41-8860-4A18-8999-700042E9BD5B}" srcId="{2C62D969-AF53-48C9-ACE3-E40B2EE4E59F}" destId="{019C673F-4C86-46B4-8A0D-7D51E0C1F673}" srcOrd="1" destOrd="0" parTransId="{69EC3913-0280-4175-A851-F2E13F459246}" sibTransId="{56A3DF91-3941-4B83-AF06-864E9550C61B}"/>
    <dgm:cxn modelId="{47F4D142-F6AB-401C-902D-805EE3022F16}" type="presOf" srcId="{019C673F-4C86-46B4-8A0D-7D51E0C1F673}" destId="{142D488F-0C19-440C-8C6D-1F309CDDBA54}" srcOrd="0" destOrd="0" presId="urn:microsoft.com/office/officeart/2005/8/layout/process1"/>
    <dgm:cxn modelId="{8B1A434D-BBB0-4CD3-98CB-27A24AD32E6D}" srcId="{2C62D969-AF53-48C9-ACE3-E40B2EE4E59F}" destId="{855CC2BD-5C81-4751-A020-7304DA09045E}" srcOrd="4" destOrd="0" parTransId="{9790D7C7-D91F-4A62-A759-7A7DF2DC4EFA}" sibTransId="{BA7BCB04-3EE3-4FA5-8620-5A801D7496CD}"/>
    <dgm:cxn modelId="{8E8F0771-A2A2-4B5B-964B-0B54409CC07F}" type="presOf" srcId="{1F709117-AF43-4428-80D5-B699BB227968}" destId="{75FA3FD5-23B7-4B4E-B5E3-33A53A0EFF96}" srcOrd="1" destOrd="0" presId="urn:microsoft.com/office/officeart/2005/8/layout/process1"/>
    <dgm:cxn modelId="{0D3E8352-812A-4828-83CB-0F9A6CC8850B}" srcId="{2C62D969-AF53-48C9-ACE3-E40B2EE4E59F}" destId="{B004A7D0-6887-4143-9509-354D8B5F1781}" srcOrd="2" destOrd="0" parTransId="{30856382-2326-4514-B3A6-0B7627E43869}" sibTransId="{A62C2A07-5F0B-4379-8DD5-3B4491E69DC9}"/>
    <dgm:cxn modelId="{10631798-590A-4FB7-9D6D-848E08531F8C}" srcId="{2C62D969-AF53-48C9-ACE3-E40B2EE4E59F}" destId="{26B3398D-9496-4B42-A5C1-A8EC9EB3060E}" srcOrd="0" destOrd="0" parTransId="{56A5839B-0A1D-4B50-B95F-CD38F3E62545}" sibTransId="{1F709117-AF43-4428-80D5-B699BB227968}"/>
    <dgm:cxn modelId="{AEDC16A6-D2A0-43E0-A674-98C1ADD8C56B}" type="presOf" srcId="{A62C2A07-5F0B-4379-8DD5-3B4491E69DC9}" destId="{24B92475-78CD-4C78-B52F-F157BEB589A8}" srcOrd="1" destOrd="0" presId="urn:microsoft.com/office/officeart/2005/8/layout/process1"/>
    <dgm:cxn modelId="{5ECD4FA6-FF59-41EC-8686-180C6F1EABE8}" type="presOf" srcId="{2C62D969-AF53-48C9-ACE3-E40B2EE4E59F}" destId="{3CD12491-A441-4E91-A04E-AA8449C69EEA}" srcOrd="0" destOrd="0" presId="urn:microsoft.com/office/officeart/2005/8/layout/process1"/>
    <dgm:cxn modelId="{816481BB-75B0-4331-9DAE-3224202BB27B}" type="presOf" srcId="{26B3398D-9496-4B42-A5C1-A8EC9EB3060E}" destId="{BFAA9B9B-53D9-469C-9C6D-39B43DE4A5C1}" srcOrd="0" destOrd="0" presId="urn:microsoft.com/office/officeart/2005/8/layout/process1"/>
    <dgm:cxn modelId="{8781E2BD-0440-4C4D-B09E-FD1B583186E7}" type="presOf" srcId="{A62C2A07-5F0B-4379-8DD5-3B4491E69DC9}" destId="{0C49926C-00A9-4499-9D8D-2BD89B6CEBE7}" srcOrd="0" destOrd="0" presId="urn:microsoft.com/office/officeart/2005/8/layout/process1"/>
    <dgm:cxn modelId="{1CF390EC-373D-495D-A92A-9EF7999FC793}" type="presOf" srcId="{D9F7D02C-4886-4F29-8BD0-FF527EC1BFFF}" destId="{41C98955-6AC6-4F45-A6EC-DF3EF9E26A30}" srcOrd="1" destOrd="0" presId="urn:microsoft.com/office/officeart/2005/8/layout/process1"/>
    <dgm:cxn modelId="{697342F0-815B-45E3-BB5A-28513B5AE56D}" type="presOf" srcId="{56A3DF91-3941-4B83-AF06-864E9550C61B}" destId="{BF403601-A270-4855-9781-FD9835099ED4}" srcOrd="0" destOrd="0" presId="urn:microsoft.com/office/officeart/2005/8/layout/process1"/>
    <dgm:cxn modelId="{13E264E3-52DA-45D9-8E80-0D5E2160CBF8}" type="presParOf" srcId="{3CD12491-A441-4E91-A04E-AA8449C69EEA}" destId="{BFAA9B9B-53D9-469C-9C6D-39B43DE4A5C1}" srcOrd="0" destOrd="0" presId="urn:microsoft.com/office/officeart/2005/8/layout/process1"/>
    <dgm:cxn modelId="{A213BF18-9CF5-4DE5-9A5E-BD981F82EDC3}" type="presParOf" srcId="{3CD12491-A441-4E91-A04E-AA8449C69EEA}" destId="{4730FC0E-182D-4F4F-9FA1-F7FCA3F9133F}" srcOrd="1" destOrd="0" presId="urn:microsoft.com/office/officeart/2005/8/layout/process1"/>
    <dgm:cxn modelId="{D5913119-6E97-4337-9490-D7987EECAFB9}" type="presParOf" srcId="{4730FC0E-182D-4F4F-9FA1-F7FCA3F9133F}" destId="{75FA3FD5-23B7-4B4E-B5E3-33A53A0EFF96}" srcOrd="0" destOrd="0" presId="urn:microsoft.com/office/officeart/2005/8/layout/process1"/>
    <dgm:cxn modelId="{5C557643-905A-42F5-BEFF-72722A580F90}" type="presParOf" srcId="{3CD12491-A441-4E91-A04E-AA8449C69EEA}" destId="{142D488F-0C19-440C-8C6D-1F309CDDBA54}" srcOrd="2" destOrd="0" presId="urn:microsoft.com/office/officeart/2005/8/layout/process1"/>
    <dgm:cxn modelId="{E8837831-39CE-4FFF-BB76-7A5DD46AF208}" type="presParOf" srcId="{3CD12491-A441-4E91-A04E-AA8449C69EEA}" destId="{BF403601-A270-4855-9781-FD9835099ED4}" srcOrd="3" destOrd="0" presId="urn:microsoft.com/office/officeart/2005/8/layout/process1"/>
    <dgm:cxn modelId="{0245EC30-CEAF-473D-B1A3-E78FAFFF0984}" type="presParOf" srcId="{BF403601-A270-4855-9781-FD9835099ED4}" destId="{677652C9-4B2F-4BA3-A49D-1E7DE850177F}" srcOrd="0" destOrd="0" presId="urn:microsoft.com/office/officeart/2005/8/layout/process1"/>
    <dgm:cxn modelId="{2D2EE646-9A35-4BBC-B93A-C94D4FAF124B}" type="presParOf" srcId="{3CD12491-A441-4E91-A04E-AA8449C69EEA}" destId="{8AAED9E6-09B9-4643-A35C-71A0AB42C908}" srcOrd="4" destOrd="0" presId="urn:microsoft.com/office/officeart/2005/8/layout/process1"/>
    <dgm:cxn modelId="{DFA7ABD5-1B89-418A-AF20-7AEDA7139818}" type="presParOf" srcId="{3CD12491-A441-4E91-A04E-AA8449C69EEA}" destId="{0C49926C-00A9-4499-9D8D-2BD89B6CEBE7}" srcOrd="5" destOrd="0" presId="urn:microsoft.com/office/officeart/2005/8/layout/process1"/>
    <dgm:cxn modelId="{D8C4FEFE-0ADD-495C-8F96-99999AF870B3}" type="presParOf" srcId="{0C49926C-00A9-4499-9D8D-2BD89B6CEBE7}" destId="{24B92475-78CD-4C78-B52F-F157BEB589A8}" srcOrd="0" destOrd="0" presId="urn:microsoft.com/office/officeart/2005/8/layout/process1"/>
    <dgm:cxn modelId="{9ED32DA9-E56E-41E7-A8D3-B504AD388FE5}" type="presParOf" srcId="{3CD12491-A441-4E91-A04E-AA8449C69EEA}" destId="{51954E3D-D386-4F8B-A60B-21398993CB12}" srcOrd="6" destOrd="0" presId="urn:microsoft.com/office/officeart/2005/8/layout/process1"/>
    <dgm:cxn modelId="{7548A8F7-17E5-46D3-BEF7-780D35CEA6C7}" type="presParOf" srcId="{3CD12491-A441-4E91-A04E-AA8449C69EEA}" destId="{810B8FBB-E7FC-401C-8E4D-C5E8657C4A90}" srcOrd="7" destOrd="0" presId="urn:microsoft.com/office/officeart/2005/8/layout/process1"/>
    <dgm:cxn modelId="{098C7E31-0F29-4F0B-9E11-53E06F84E38D}" type="presParOf" srcId="{810B8FBB-E7FC-401C-8E4D-C5E8657C4A90}" destId="{41C98955-6AC6-4F45-A6EC-DF3EF9E26A30}" srcOrd="0" destOrd="0" presId="urn:microsoft.com/office/officeart/2005/8/layout/process1"/>
    <dgm:cxn modelId="{37113DFE-5D0A-4116-87B0-5BAC90B940A0}" type="presParOf" srcId="{3CD12491-A441-4E91-A04E-AA8449C69EEA}" destId="{1F531B1D-ED88-46A4-A4C6-91DCEE7B7BCB}" srcOrd="8" destOrd="0" presId="urn:microsoft.com/office/officeart/2005/8/layout/process1"/>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4ED73392-523F-43A8-B6E2-49A8AC4B3AB3}" type="doc">
      <dgm:prSet loTypeId="urn:microsoft.com/office/officeart/2005/8/layout/process5" loCatId="process" qsTypeId="urn:microsoft.com/office/officeart/2005/8/quickstyle/simple1" qsCatId="simple" csTypeId="urn:microsoft.com/office/officeart/2005/8/colors/colorful1" csCatId="colorful" phldr="1"/>
      <dgm:spPr/>
    </dgm:pt>
    <dgm:pt modelId="{7E386225-7514-44E4-B028-9B6C316BE262}">
      <dgm:prSet phldrT="[Texto]"/>
      <dgm:spPr/>
      <dgm:t>
        <a:bodyPr/>
        <a:lstStyle/>
        <a:p>
          <a:pPr algn="ctr">
            <a:lnSpc>
              <a:spcPct val="100000"/>
            </a:lnSpc>
            <a:spcBef>
              <a:spcPts val="0"/>
            </a:spcBef>
          </a:pPr>
          <a:r>
            <a:rPr lang="en-US" b="1"/>
            <a:t>Codificación del Sistema	</a:t>
          </a:r>
        </a:p>
      </dgm:t>
    </dgm:pt>
    <dgm:pt modelId="{DD7A6F4A-81C8-478D-A563-529047123BA1}" type="parTrans" cxnId="{AE448474-9A82-434D-B06E-047C771336CA}">
      <dgm:prSet/>
      <dgm:spPr/>
      <dgm:t>
        <a:bodyPr/>
        <a:lstStyle/>
        <a:p>
          <a:pPr algn="ctr">
            <a:lnSpc>
              <a:spcPct val="100000"/>
            </a:lnSpc>
            <a:spcBef>
              <a:spcPts val="0"/>
            </a:spcBef>
          </a:pPr>
          <a:endParaRPr lang="en-US" b="1"/>
        </a:p>
      </dgm:t>
    </dgm:pt>
    <dgm:pt modelId="{6B8569EA-F04A-4474-B331-6CFD68502117}" type="sibTrans" cxnId="{AE448474-9A82-434D-B06E-047C771336CA}">
      <dgm:prSet/>
      <dgm:spPr/>
      <dgm:t>
        <a:bodyPr/>
        <a:lstStyle/>
        <a:p>
          <a:pPr algn="ctr">
            <a:lnSpc>
              <a:spcPct val="100000"/>
            </a:lnSpc>
            <a:spcBef>
              <a:spcPts val="0"/>
            </a:spcBef>
          </a:pPr>
          <a:endParaRPr lang="en-US" b="1"/>
        </a:p>
      </dgm:t>
    </dgm:pt>
    <dgm:pt modelId="{6ED67284-8AA9-4573-A2A6-134DDFF7D336}">
      <dgm:prSet phldrT="[Texto]"/>
      <dgm:spPr/>
      <dgm:t>
        <a:bodyPr/>
        <a:lstStyle/>
        <a:p>
          <a:pPr algn="ctr">
            <a:lnSpc>
              <a:spcPct val="100000"/>
            </a:lnSpc>
            <a:spcBef>
              <a:spcPts val="0"/>
            </a:spcBef>
          </a:pPr>
          <a:r>
            <a:rPr lang="en-US" b="1"/>
            <a:t>Integración del Sistema</a:t>
          </a:r>
        </a:p>
      </dgm:t>
    </dgm:pt>
    <dgm:pt modelId="{2B25B2A5-EDA6-4B08-9408-2F395B8D14E4}" type="parTrans" cxnId="{277EE9BD-6FCA-43EC-908E-A098B2BEA25A}">
      <dgm:prSet/>
      <dgm:spPr/>
      <dgm:t>
        <a:bodyPr/>
        <a:lstStyle/>
        <a:p>
          <a:pPr algn="ctr">
            <a:lnSpc>
              <a:spcPct val="100000"/>
            </a:lnSpc>
            <a:spcBef>
              <a:spcPts val="0"/>
            </a:spcBef>
          </a:pPr>
          <a:endParaRPr lang="en-US" b="1"/>
        </a:p>
      </dgm:t>
    </dgm:pt>
    <dgm:pt modelId="{97F50728-30C5-49C5-A2DC-8C26AE918655}" type="sibTrans" cxnId="{277EE9BD-6FCA-43EC-908E-A098B2BEA25A}">
      <dgm:prSet/>
      <dgm:spPr/>
      <dgm:t>
        <a:bodyPr/>
        <a:lstStyle/>
        <a:p>
          <a:pPr algn="ctr">
            <a:lnSpc>
              <a:spcPct val="100000"/>
            </a:lnSpc>
            <a:spcBef>
              <a:spcPts val="0"/>
            </a:spcBef>
          </a:pPr>
          <a:endParaRPr lang="en-US" b="1"/>
        </a:p>
      </dgm:t>
    </dgm:pt>
    <dgm:pt modelId="{E253F497-89EE-4749-8C55-400C53A30601}">
      <dgm:prSet phldrT="[Texto]"/>
      <dgm:spPr/>
      <dgm:t>
        <a:bodyPr/>
        <a:lstStyle/>
        <a:p>
          <a:pPr algn="ctr">
            <a:lnSpc>
              <a:spcPct val="100000"/>
            </a:lnSpc>
            <a:spcBef>
              <a:spcPts val="0"/>
            </a:spcBef>
          </a:pPr>
          <a:r>
            <a:rPr lang="en-US" b="1"/>
            <a:t>Documentación del Desarrollo</a:t>
          </a:r>
        </a:p>
      </dgm:t>
    </dgm:pt>
    <dgm:pt modelId="{A055D3AD-12B1-42F6-800B-7C23ECCEAFEB}" type="parTrans" cxnId="{7B2F861E-1D4E-4FD7-9127-B06DEAFFC6FB}">
      <dgm:prSet/>
      <dgm:spPr/>
      <dgm:t>
        <a:bodyPr/>
        <a:lstStyle/>
        <a:p>
          <a:pPr algn="ctr">
            <a:lnSpc>
              <a:spcPct val="100000"/>
            </a:lnSpc>
            <a:spcBef>
              <a:spcPts val="0"/>
            </a:spcBef>
          </a:pPr>
          <a:endParaRPr lang="en-US" b="1"/>
        </a:p>
      </dgm:t>
    </dgm:pt>
    <dgm:pt modelId="{585F2D3F-7412-4DCD-916C-AA7ED5E94994}" type="sibTrans" cxnId="{7B2F861E-1D4E-4FD7-9127-B06DEAFFC6FB}">
      <dgm:prSet/>
      <dgm:spPr/>
      <dgm:t>
        <a:bodyPr/>
        <a:lstStyle/>
        <a:p>
          <a:pPr algn="ctr">
            <a:lnSpc>
              <a:spcPct val="100000"/>
            </a:lnSpc>
            <a:spcBef>
              <a:spcPts val="0"/>
            </a:spcBef>
          </a:pPr>
          <a:endParaRPr lang="en-US" b="1"/>
        </a:p>
      </dgm:t>
    </dgm:pt>
    <dgm:pt modelId="{814BDC3A-845F-40F3-9570-176C2F346B71}" type="pres">
      <dgm:prSet presAssocID="{4ED73392-523F-43A8-B6E2-49A8AC4B3AB3}" presName="diagram" presStyleCnt="0">
        <dgm:presLayoutVars>
          <dgm:dir/>
          <dgm:resizeHandles val="exact"/>
        </dgm:presLayoutVars>
      </dgm:prSet>
      <dgm:spPr/>
    </dgm:pt>
    <dgm:pt modelId="{D1A6CF45-B8AC-4335-8C8C-744163524577}" type="pres">
      <dgm:prSet presAssocID="{7E386225-7514-44E4-B028-9B6C316BE262}" presName="node" presStyleLbl="node1" presStyleIdx="0" presStyleCnt="3">
        <dgm:presLayoutVars>
          <dgm:bulletEnabled val="1"/>
        </dgm:presLayoutVars>
      </dgm:prSet>
      <dgm:spPr/>
    </dgm:pt>
    <dgm:pt modelId="{A527F0A5-9461-47C6-92E5-08F35D0170D4}" type="pres">
      <dgm:prSet presAssocID="{6B8569EA-F04A-4474-B331-6CFD68502117}" presName="sibTrans" presStyleLbl="sibTrans2D1" presStyleIdx="0" presStyleCnt="2"/>
      <dgm:spPr/>
    </dgm:pt>
    <dgm:pt modelId="{56EF16A6-8050-417A-A5EB-4EF3206E0D7A}" type="pres">
      <dgm:prSet presAssocID="{6B8569EA-F04A-4474-B331-6CFD68502117}" presName="connectorText" presStyleLbl="sibTrans2D1" presStyleIdx="0" presStyleCnt="2"/>
      <dgm:spPr/>
    </dgm:pt>
    <dgm:pt modelId="{609449EA-CC5B-4F35-9B15-17887199A566}" type="pres">
      <dgm:prSet presAssocID="{6ED67284-8AA9-4573-A2A6-134DDFF7D336}" presName="node" presStyleLbl="node1" presStyleIdx="1" presStyleCnt="3">
        <dgm:presLayoutVars>
          <dgm:bulletEnabled val="1"/>
        </dgm:presLayoutVars>
      </dgm:prSet>
      <dgm:spPr/>
    </dgm:pt>
    <dgm:pt modelId="{D9D65283-954D-43DD-85B4-ED73EC8877A2}" type="pres">
      <dgm:prSet presAssocID="{97F50728-30C5-49C5-A2DC-8C26AE918655}" presName="sibTrans" presStyleLbl="sibTrans2D1" presStyleIdx="1" presStyleCnt="2"/>
      <dgm:spPr/>
    </dgm:pt>
    <dgm:pt modelId="{2F961504-B391-4C21-ABA9-1E8346D6CA42}" type="pres">
      <dgm:prSet presAssocID="{97F50728-30C5-49C5-A2DC-8C26AE918655}" presName="connectorText" presStyleLbl="sibTrans2D1" presStyleIdx="1" presStyleCnt="2"/>
      <dgm:spPr/>
    </dgm:pt>
    <dgm:pt modelId="{C117B4F9-D2A8-4EFF-AF34-927D7043C22B}" type="pres">
      <dgm:prSet presAssocID="{E253F497-89EE-4749-8C55-400C53A30601}" presName="node" presStyleLbl="node1" presStyleIdx="2" presStyleCnt="3">
        <dgm:presLayoutVars>
          <dgm:bulletEnabled val="1"/>
        </dgm:presLayoutVars>
      </dgm:prSet>
      <dgm:spPr/>
    </dgm:pt>
  </dgm:ptLst>
  <dgm:cxnLst>
    <dgm:cxn modelId="{7B2F861E-1D4E-4FD7-9127-B06DEAFFC6FB}" srcId="{4ED73392-523F-43A8-B6E2-49A8AC4B3AB3}" destId="{E253F497-89EE-4749-8C55-400C53A30601}" srcOrd="2" destOrd="0" parTransId="{A055D3AD-12B1-42F6-800B-7C23ECCEAFEB}" sibTransId="{585F2D3F-7412-4DCD-916C-AA7ED5E94994}"/>
    <dgm:cxn modelId="{7F321253-4C98-4BF7-951D-D784B96C3C3C}" type="presOf" srcId="{6B8569EA-F04A-4474-B331-6CFD68502117}" destId="{56EF16A6-8050-417A-A5EB-4EF3206E0D7A}" srcOrd="1" destOrd="0" presId="urn:microsoft.com/office/officeart/2005/8/layout/process5"/>
    <dgm:cxn modelId="{AE448474-9A82-434D-B06E-047C771336CA}" srcId="{4ED73392-523F-43A8-B6E2-49A8AC4B3AB3}" destId="{7E386225-7514-44E4-B028-9B6C316BE262}" srcOrd="0" destOrd="0" parTransId="{DD7A6F4A-81C8-478D-A563-529047123BA1}" sibTransId="{6B8569EA-F04A-4474-B331-6CFD68502117}"/>
    <dgm:cxn modelId="{73B0688D-0FA1-44F3-AEAE-B2EDB691D927}" type="presOf" srcId="{97F50728-30C5-49C5-A2DC-8C26AE918655}" destId="{D9D65283-954D-43DD-85B4-ED73EC8877A2}" srcOrd="0" destOrd="0" presId="urn:microsoft.com/office/officeart/2005/8/layout/process5"/>
    <dgm:cxn modelId="{77FB4892-00DC-45E6-8E9A-5D19E439F3BC}" type="presOf" srcId="{4ED73392-523F-43A8-B6E2-49A8AC4B3AB3}" destId="{814BDC3A-845F-40F3-9570-176C2F346B71}" srcOrd="0" destOrd="0" presId="urn:microsoft.com/office/officeart/2005/8/layout/process5"/>
    <dgm:cxn modelId="{46CB489A-B9A9-4D51-AA95-1FD8A6E24A59}" type="presOf" srcId="{6B8569EA-F04A-4474-B331-6CFD68502117}" destId="{A527F0A5-9461-47C6-92E5-08F35D0170D4}" srcOrd="0" destOrd="0" presId="urn:microsoft.com/office/officeart/2005/8/layout/process5"/>
    <dgm:cxn modelId="{A0877CA0-88EB-4637-AF4C-F8F8EE9CDBDC}" type="presOf" srcId="{6ED67284-8AA9-4573-A2A6-134DDFF7D336}" destId="{609449EA-CC5B-4F35-9B15-17887199A566}" srcOrd="0" destOrd="0" presId="urn:microsoft.com/office/officeart/2005/8/layout/process5"/>
    <dgm:cxn modelId="{277EE9BD-6FCA-43EC-908E-A098B2BEA25A}" srcId="{4ED73392-523F-43A8-B6E2-49A8AC4B3AB3}" destId="{6ED67284-8AA9-4573-A2A6-134DDFF7D336}" srcOrd="1" destOrd="0" parTransId="{2B25B2A5-EDA6-4B08-9408-2F395B8D14E4}" sibTransId="{97F50728-30C5-49C5-A2DC-8C26AE918655}"/>
    <dgm:cxn modelId="{8E740BD3-A4F5-45F7-BBD1-2C759D0133B3}" type="presOf" srcId="{7E386225-7514-44E4-B028-9B6C316BE262}" destId="{D1A6CF45-B8AC-4335-8C8C-744163524577}" srcOrd="0" destOrd="0" presId="urn:microsoft.com/office/officeart/2005/8/layout/process5"/>
    <dgm:cxn modelId="{919A3ADD-C945-4380-A1DD-00A2E9E54D23}" type="presOf" srcId="{97F50728-30C5-49C5-A2DC-8C26AE918655}" destId="{2F961504-B391-4C21-ABA9-1E8346D6CA42}" srcOrd="1" destOrd="0" presId="urn:microsoft.com/office/officeart/2005/8/layout/process5"/>
    <dgm:cxn modelId="{9728C5DF-2836-4714-8793-CA4E4E475FCC}" type="presOf" srcId="{E253F497-89EE-4749-8C55-400C53A30601}" destId="{C117B4F9-D2A8-4EFF-AF34-927D7043C22B}" srcOrd="0" destOrd="0" presId="urn:microsoft.com/office/officeart/2005/8/layout/process5"/>
    <dgm:cxn modelId="{CEAB177D-4897-43F6-8889-81E25EF9E7D6}" type="presParOf" srcId="{814BDC3A-845F-40F3-9570-176C2F346B71}" destId="{D1A6CF45-B8AC-4335-8C8C-744163524577}" srcOrd="0" destOrd="0" presId="urn:microsoft.com/office/officeart/2005/8/layout/process5"/>
    <dgm:cxn modelId="{7E92D1E2-1E3B-4A42-84CB-41AA9776958F}" type="presParOf" srcId="{814BDC3A-845F-40F3-9570-176C2F346B71}" destId="{A527F0A5-9461-47C6-92E5-08F35D0170D4}" srcOrd="1" destOrd="0" presId="urn:microsoft.com/office/officeart/2005/8/layout/process5"/>
    <dgm:cxn modelId="{1162F309-6E19-4F4E-80FE-09E9A7D466C8}" type="presParOf" srcId="{A527F0A5-9461-47C6-92E5-08F35D0170D4}" destId="{56EF16A6-8050-417A-A5EB-4EF3206E0D7A}" srcOrd="0" destOrd="0" presId="urn:microsoft.com/office/officeart/2005/8/layout/process5"/>
    <dgm:cxn modelId="{4AC44ED6-3441-4412-87B1-963B3032E2E3}" type="presParOf" srcId="{814BDC3A-845F-40F3-9570-176C2F346B71}" destId="{609449EA-CC5B-4F35-9B15-17887199A566}" srcOrd="2" destOrd="0" presId="urn:microsoft.com/office/officeart/2005/8/layout/process5"/>
    <dgm:cxn modelId="{080B21DC-0CBE-483F-AD06-CCA29423C527}" type="presParOf" srcId="{814BDC3A-845F-40F3-9570-176C2F346B71}" destId="{D9D65283-954D-43DD-85B4-ED73EC8877A2}" srcOrd="3" destOrd="0" presId="urn:microsoft.com/office/officeart/2005/8/layout/process5"/>
    <dgm:cxn modelId="{4E6231BC-3F35-4157-B65F-6886A1FA4AAE}" type="presParOf" srcId="{D9D65283-954D-43DD-85B4-ED73EC8877A2}" destId="{2F961504-B391-4C21-ABA9-1E8346D6CA42}" srcOrd="0" destOrd="0" presId="urn:microsoft.com/office/officeart/2005/8/layout/process5"/>
    <dgm:cxn modelId="{D44CFA00-344C-4A81-84A4-D1256CBCED07}" type="presParOf" srcId="{814BDC3A-845F-40F3-9570-176C2F346B71}" destId="{C117B4F9-D2A8-4EFF-AF34-927D7043C22B}" srcOrd="4" destOrd="0" presId="urn:microsoft.com/office/officeart/2005/8/layout/process5"/>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26E281-76DD-4C0A-931C-A872F74641D6}">
      <dsp:nvSpPr>
        <dsp:cNvPr id="0" name=""/>
        <dsp:cNvSpPr/>
      </dsp:nvSpPr>
      <dsp:spPr>
        <a:xfrm>
          <a:off x="2135549" y="877"/>
          <a:ext cx="874319" cy="874319"/>
        </a:xfrm>
        <a:prstGeom prst="ellipse">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HN" sz="700" kern="1200"/>
            <a:t>1 Determina el monto de Inversión</a:t>
          </a:r>
        </a:p>
      </dsp:txBody>
      <dsp:txXfrm>
        <a:off x="2263590" y="128918"/>
        <a:ext cx="618237" cy="618237"/>
      </dsp:txXfrm>
    </dsp:sp>
    <dsp:sp modelId="{77E3F3DA-0535-441E-82D7-F2B7D60D7FA2}">
      <dsp:nvSpPr>
        <dsp:cNvPr id="0" name=""/>
        <dsp:cNvSpPr/>
      </dsp:nvSpPr>
      <dsp:spPr>
        <a:xfrm rot="1800000">
          <a:off x="3019359" y="615539"/>
          <a:ext cx="232684" cy="295082"/>
        </a:xfrm>
        <a:prstGeom prst="rightArrow">
          <a:avLst>
            <a:gd name="adj1" fmla="val 60000"/>
            <a:gd name="adj2" fmla="val 50000"/>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a:off x="3024035" y="657104"/>
        <a:ext cx="162879" cy="177050"/>
      </dsp:txXfrm>
    </dsp:sp>
    <dsp:sp modelId="{20327034-5571-4974-A976-887868C5FD54}">
      <dsp:nvSpPr>
        <dsp:cNvPr id="0" name=""/>
        <dsp:cNvSpPr/>
      </dsp:nvSpPr>
      <dsp:spPr>
        <a:xfrm>
          <a:off x="3272941" y="657550"/>
          <a:ext cx="874319" cy="874319"/>
        </a:xfrm>
        <a:prstGeom prst="ellipse">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HN" sz="700" kern="1200"/>
            <a:t>2 Incluye la tasa Interna de retorno</a:t>
          </a:r>
        </a:p>
      </dsp:txBody>
      <dsp:txXfrm>
        <a:off x="3400982" y="785591"/>
        <a:ext cx="618237" cy="618237"/>
      </dsp:txXfrm>
    </dsp:sp>
    <dsp:sp modelId="{97384BD4-360C-43B7-89D2-C26FE2039F66}">
      <dsp:nvSpPr>
        <dsp:cNvPr id="0" name=""/>
        <dsp:cNvSpPr/>
      </dsp:nvSpPr>
      <dsp:spPr>
        <a:xfrm rot="5400000">
          <a:off x="3593758" y="1597257"/>
          <a:ext cx="232684" cy="295082"/>
        </a:xfrm>
        <a:prstGeom prst="rightArrow">
          <a:avLst>
            <a:gd name="adj1" fmla="val 60000"/>
            <a:gd name="adj2" fmla="val 50000"/>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a:off x="3628661" y="1621371"/>
        <a:ext cx="162879" cy="177050"/>
      </dsp:txXfrm>
    </dsp:sp>
    <dsp:sp modelId="{88310EF7-2492-4493-8497-1F3CC1A9E349}">
      <dsp:nvSpPr>
        <dsp:cNvPr id="0" name=""/>
        <dsp:cNvSpPr/>
      </dsp:nvSpPr>
      <dsp:spPr>
        <a:xfrm>
          <a:off x="3272941" y="1970898"/>
          <a:ext cx="874319" cy="874319"/>
        </a:xfrm>
        <a:prstGeom prst="ellipse">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HN" sz="700" kern="1200"/>
            <a:t>3 Considera los flujos de caja Anuales</a:t>
          </a:r>
        </a:p>
      </dsp:txBody>
      <dsp:txXfrm>
        <a:off x="3400982" y="2098939"/>
        <a:ext cx="618237" cy="618237"/>
      </dsp:txXfrm>
    </dsp:sp>
    <dsp:sp modelId="{6AC473C1-92B9-45DE-B9D6-40113B476CD0}">
      <dsp:nvSpPr>
        <dsp:cNvPr id="0" name=""/>
        <dsp:cNvSpPr/>
      </dsp:nvSpPr>
      <dsp:spPr>
        <a:xfrm rot="9000000">
          <a:off x="3030765" y="2585560"/>
          <a:ext cx="232684" cy="295082"/>
        </a:xfrm>
        <a:prstGeom prst="rightArrow">
          <a:avLst>
            <a:gd name="adj1" fmla="val 60000"/>
            <a:gd name="adj2" fmla="val 5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rot="10800000">
        <a:off x="3095894" y="2627125"/>
        <a:ext cx="162879" cy="177050"/>
      </dsp:txXfrm>
    </dsp:sp>
    <dsp:sp modelId="{B7B4AE3C-C0A1-428E-9284-7B0FE9B2CB1A}">
      <dsp:nvSpPr>
        <dsp:cNvPr id="0" name=""/>
        <dsp:cNvSpPr/>
      </dsp:nvSpPr>
      <dsp:spPr>
        <a:xfrm>
          <a:off x="2135549" y="2627571"/>
          <a:ext cx="874319" cy="874319"/>
        </a:xfrm>
        <a:prstGeom prst="ellipse">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HN" sz="700" kern="1200"/>
            <a:t>4 Divide el valor de los beneficios netos entre el valor de los costos totales</a:t>
          </a:r>
        </a:p>
      </dsp:txBody>
      <dsp:txXfrm>
        <a:off x="2263590" y="2755612"/>
        <a:ext cx="618237" cy="618237"/>
      </dsp:txXfrm>
    </dsp:sp>
    <dsp:sp modelId="{51BBD10A-363A-4C57-A647-A321BD6B735D}">
      <dsp:nvSpPr>
        <dsp:cNvPr id="0" name=""/>
        <dsp:cNvSpPr/>
      </dsp:nvSpPr>
      <dsp:spPr>
        <a:xfrm rot="12600000">
          <a:off x="1893373" y="2592145"/>
          <a:ext cx="232684" cy="295082"/>
        </a:xfrm>
        <a:prstGeom prst="rightArrow">
          <a:avLst>
            <a:gd name="adj1" fmla="val 60000"/>
            <a:gd name="adj2" fmla="val 50000"/>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rot="10800000">
        <a:off x="1958502" y="2668612"/>
        <a:ext cx="162879" cy="177050"/>
      </dsp:txXfrm>
    </dsp:sp>
    <dsp:sp modelId="{BC2A0BB7-5AFA-4930-B133-963EB9F702EE}">
      <dsp:nvSpPr>
        <dsp:cNvPr id="0" name=""/>
        <dsp:cNvSpPr/>
      </dsp:nvSpPr>
      <dsp:spPr>
        <a:xfrm>
          <a:off x="998157" y="1970898"/>
          <a:ext cx="874319" cy="874319"/>
        </a:xfrm>
        <a:prstGeom prst="ellipse">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HN" sz="700" kern="1200"/>
            <a:t>5 Analiza si el valor es mayor, igual o menor a 1</a:t>
          </a:r>
        </a:p>
      </dsp:txBody>
      <dsp:txXfrm>
        <a:off x="1126198" y="2098939"/>
        <a:ext cx="618237" cy="618237"/>
      </dsp:txXfrm>
    </dsp:sp>
    <dsp:sp modelId="{C1BA296D-C355-42CB-A84A-44E0102DE8CC}">
      <dsp:nvSpPr>
        <dsp:cNvPr id="0" name=""/>
        <dsp:cNvSpPr/>
      </dsp:nvSpPr>
      <dsp:spPr>
        <a:xfrm rot="16200000">
          <a:off x="1318974" y="1610428"/>
          <a:ext cx="232684" cy="295082"/>
        </a:xfrm>
        <a:prstGeom prst="rightArrow">
          <a:avLst>
            <a:gd name="adj1" fmla="val 60000"/>
            <a:gd name="adj2" fmla="val 50000"/>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a:off x="1353877" y="1704347"/>
        <a:ext cx="162879" cy="177050"/>
      </dsp:txXfrm>
    </dsp:sp>
    <dsp:sp modelId="{93E932F7-9CBF-4AE1-96A8-B1CBD7D0A825}">
      <dsp:nvSpPr>
        <dsp:cNvPr id="0" name=""/>
        <dsp:cNvSpPr/>
      </dsp:nvSpPr>
      <dsp:spPr>
        <a:xfrm>
          <a:off x="998157" y="657550"/>
          <a:ext cx="874319" cy="874319"/>
        </a:xfrm>
        <a:prstGeom prst="ellipse">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HN" sz="700" kern="1200"/>
            <a:t>6 Decide si el proyecto es rentable o no</a:t>
          </a:r>
        </a:p>
      </dsp:txBody>
      <dsp:txXfrm>
        <a:off x="1126198" y="785591"/>
        <a:ext cx="618237" cy="618237"/>
      </dsp:txXfrm>
    </dsp:sp>
    <dsp:sp modelId="{14D456B3-4D2B-4121-AD52-9690C221B4B6}">
      <dsp:nvSpPr>
        <dsp:cNvPr id="0" name=""/>
        <dsp:cNvSpPr/>
      </dsp:nvSpPr>
      <dsp:spPr>
        <a:xfrm rot="19800000">
          <a:off x="1881967" y="622124"/>
          <a:ext cx="232684" cy="295082"/>
        </a:xfrm>
        <a:prstGeom prst="rightArrow">
          <a:avLst>
            <a:gd name="adj1" fmla="val 60000"/>
            <a:gd name="adj2" fmla="val 50000"/>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p>
      </dsp:txBody>
      <dsp:txXfrm>
        <a:off x="1886643" y="698591"/>
        <a:ext cx="162879" cy="17705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012E34-BA6A-47BA-86A6-CDBF737895C4}">
      <dsp:nvSpPr>
        <dsp:cNvPr id="0" name=""/>
        <dsp:cNvSpPr/>
      </dsp:nvSpPr>
      <dsp:spPr>
        <a:xfrm>
          <a:off x="4822" y="9048"/>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kern="1200"/>
            <a:t>Planificación de la Capacitación</a:t>
          </a:r>
        </a:p>
      </dsp:txBody>
      <dsp:txXfrm>
        <a:off x="30150" y="34376"/>
        <a:ext cx="1390595" cy="814094"/>
      </dsp:txXfrm>
    </dsp:sp>
    <dsp:sp modelId="{9C2EC2C6-1B3B-4E25-BEC0-9FA07242B0A2}">
      <dsp:nvSpPr>
        <dsp:cNvPr id="0" name=""/>
        <dsp:cNvSpPr/>
      </dsp:nvSpPr>
      <dsp:spPr>
        <a:xfrm>
          <a:off x="1572903" y="262709"/>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ES" sz="1300" kern="1200"/>
        </a:p>
      </dsp:txBody>
      <dsp:txXfrm>
        <a:off x="1572903" y="334195"/>
        <a:ext cx="213882" cy="214458"/>
      </dsp:txXfrm>
    </dsp:sp>
    <dsp:sp modelId="{1757A123-C4D4-4380-A0F4-C6E52CCB3D9F}">
      <dsp:nvSpPr>
        <dsp:cNvPr id="0" name=""/>
        <dsp:cNvSpPr/>
      </dsp:nvSpPr>
      <dsp:spPr>
        <a:xfrm>
          <a:off x="2022574" y="9048"/>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kern="1200"/>
            <a:t>Desarrollo de Materiales de Capacitación </a:t>
          </a:r>
        </a:p>
      </dsp:txBody>
      <dsp:txXfrm>
        <a:off x="2047902" y="34376"/>
        <a:ext cx="1390595" cy="814094"/>
      </dsp:txXfrm>
    </dsp:sp>
    <dsp:sp modelId="{4E5BFA4F-54FB-46D4-B11B-29C5A9EA0071}">
      <dsp:nvSpPr>
        <dsp:cNvPr id="0" name=""/>
        <dsp:cNvSpPr/>
      </dsp:nvSpPr>
      <dsp:spPr>
        <a:xfrm>
          <a:off x="3590655" y="262709"/>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ES" sz="1300" kern="1200"/>
        </a:p>
      </dsp:txBody>
      <dsp:txXfrm>
        <a:off x="3590655" y="334195"/>
        <a:ext cx="213882" cy="214458"/>
      </dsp:txXfrm>
    </dsp:sp>
    <dsp:sp modelId="{26B41AF9-0D50-4C65-ACB4-CE9147586A73}">
      <dsp:nvSpPr>
        <dsp:cNvPr id="0" name=""/>
        <dsp:cNvSpPr/>
      </dsp:nvSpPr>
      <dsp:spPr>
        <a:xfrm>
          <a:off x="4040326" y="9048"/>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kern="1200"/>
            <a:t>Ejecución de Sesiones de Capacitación </a:t>
          </a:r>
        </a:p>
      </dsp:txBody>
      <dsp:txXfrm>
        <a:off x="4065654" y="34376"/>
        <a:ext cx="1390595" cy="814094"/>
      </dsp:txXfrm>
    </dsp:sp>
    <dsp:sp modelId="{FE29E60E-0A12-482E-B93A-7003DB649386}">
      <dsp:nvSpPr>
        <dsp:cNvPr id="0" name=""/>
        <dsp:cNvSpPr/>
      </dsp:nvSpPr>
      <dsp:spPr>
        <a:xfrm rot="5400000">
          <a:off x="4608179" y="974687"/>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ES" sz="1300" kern="1200"/>
        </a:p>
      </dsp:txBody>
      <dsp:txXfrm rot="-5400000">
        <a:off x="4653723" y="1000630"/>
        <a:ext cx="214458" cy="213882"/>
      </dsp:txXfrm>
    </dsp:sp>
    <dsp:sp modelId="{A3CE933E-B3DD-4025-8A0A-3883BE3A5375}">
      <dsp:nvSpPr>
        <dsp:cNvPr id="0" name=""/>
        <dsp:cNvSpPr/>
      </dsp:nvSpPr>
      <dsp:spPr>
        <a:xfrm>
          <a:off x="4040326" y="1450300"/>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kern="1200"/>
            <a:t>Práctica y Simulaciones </a:t>
          </a:r>
        </a:p>
      </dsp:txBody>
      <dsp:txXfrm>
        <a:off x="4065654" y="1475628"/>
        <a:ext cx="1390595" cy="814094"/>
      </dsp:txXfrm>
    </dsp:sp>
    <dsp:sp modelId="{801E7940-27D9-4A02-8CE5-05C3B371924E}">
      <dsp:nvSpPr>
        <dsp:cNvPr id="0" name=""/>
        <dsp:cNvSpPr/>
      </dsp:nvSpPr>
      <dsp:spPr>
        <a:xfrm rot="10800000">
          <a:off x="3607950" y="1703960"/>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ES" sz="1300" kern="1200"/>
        </a:p>
      </dsp:txBody>
      <dsp:txXfrm rot="10800000">
        <a:off x="3699613" y="1775446"/>
        <a:ext cx="213882" cy="214458"/>
      </dsp:txXfrm>
    </dsp:sp>
    <dsp:sp modelId="{F974AE76-F270-464B-BC5F-6F31691DD2C8}">
      <dsp:nvSpPr>
        <dsp:cNvPr id="0" name=""/>
        <dsp:cNvSpPr/>
      </dsp:nvSpPr>
      <dsp:spPr>
        <a:xfrm>
          <a:off x="2022574" y="1450300"/>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kern="1200"/>
            <a:t>Evaluación de la Capacitación</a:t>
          </a:r>
        </a:p>
      </dsp:txBody>
      <dsp:txXfrm>
        <a:off x="2047902" y="1475628"/>
        <a:ext cx="1390595" cy="814094"/>
      </dsp:txXfrm>
    </dsp:sp>
    <dsp:sp modelId="{AA7C04CB-AE9D-4C5C-9FB8-71579B9D9374}">
      <dsp:nvSpPr>
        <dsp:cNvPr id="0" name=""/>
        <dsp:cNvSpPr/>
      </dsp:nvSpPr>
      <dsp:spPr>
        <a:xfrm rot="10800000">
          <a:off x="1590198" y="1703960"/>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ES" sz="1300" kern="1200"/>
        </a:p>
      </dsp:txBody>
      <dsp:txXfrm rot="10800000">
        <a:off x="1681861" y="1775446"/>
        <a:ext cx="213882" cy="214458"/>
      </dsp:txXfrm>
    </dsp:sp>
    <dsp:sp modelId="{60941EBC-17CB-4DE6-B28D-3E7494CD1BFF}">
      <dsp:nvSpPr>
        <dsp:cNvPr id="0" name=""/>
        <dsp:cNvSpPr/>
      </dsp:nvSpPr>
      <dsp:spPr>
        <a:xfrm>
          <a:off x="4822" y="1450300"/>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ES" sz="1600" kern="1200"/>
            <a:t>Refuerzo y Soporte Continuo  </a:t>
          </a:r>
        </a:p>
      </dsp:txBody>
      <dsp:txXfrm>
        <a:off x="30150" y="1475628"/>
        <a:ext cx="1390595" cy="81409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9AAC49-57D7-4F30-9C5A-8E1E6BD33A30}">
      <dsp:nvSpPr>
        <dsp:cNvPr id="0" name=""/>
        <dsp:cNvSpPr/>
      </dsp:nvSpPr>
      <dsp:spPr>
        <a:xfrm>
          <a:off x="406925" y="1696"/>
          <a:ext cx="1229617" cy="73777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Inicio del Seguimiento </a:t>
          </a:r>
        </a:p>
      </dsp:txBody>
      <dsp:txXfrm>
        <a:off x="428534" y="23305"/>
        <a:ext cx="1186399" cy="694552"/>
      </dsp:txXfrm>
    </dsp:sp>
    <dsp:sp modelId="{8D2DDA2A-7E9C-49D1-BF7C-1D876418DF65}">
      <dsp:nvSpPr>
        <dsp:cNvPr id="0" name=""/>
        <dsp:cNvSpPr/>
      </dsp:nvSpPr>
      <dsp:spPr>
        <a:xfrm>
          <a:off x="1744750" y="218109"/>
          <a:ext cx="260679" cy="304945"/>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ES" sz="900" kern="1200"/>
        </a:p>
      </dsp:txBody>
      <dsp:txXfrm>
        <a:off x="1744750" y="279098"/>
        <a:ext cx="182475" cy="182967"/>
      </dsp:txXfrm>
    </dsp:sp>
    <dsp:sp modelId="{6C536D67-72B4-41C2-A437-06B9D20CCF9D}">
      <dsp:nvSpPr>
        <dsp:cNvPr id="0" name=""/>
        <dsp:cNvSpPr/>
      </dsp:nvSpPr>
      <dsp:spPr>
        <a:xfrm>
          <a:off x="2128391" y="1696"/>
          <a:ext cx="1229617" cy="73777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Monitoreo Continuo </a:t>
          </a:r>
        </a:p>
      </dsp:txBody>
      <dsp:txXfrm>
        <a:off x="2150000" y="23305"/>
        <a:ext cx="1186399" cy="694552"/>
      </dsp:txXfrm>
    </dsp:sp>
    <dsp:sp modelId="{22C985A8-E78C-4FB1-8F7B-4CF89B2FA7CB}">
      <dsp:nvSpPr>
        <dsp:cNvPr id="0" name=""/>
        <dsp:cNvSpPr/>
      </dsp:nvSpPr>
      <dsp:spPr>
        <a:xfrm>
          <a:off x="3466215" y="218109"/>
          <a:ext cx="260679" cy="304945"/>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ES" sz="900" kern="1200"/>
        </a:p>
      </dsp:txBody>
      <dsp:txXfrm>
        <a:off x="3466215" y="279098"/>
        <a:ext cx="182475" cy="182967"/>
      </dsp:txXfrm>
    </dsp:sp>
    <dsp:sp modelId="{1DF0D9EC-FA8E-459A-848C-D55188A21551}">
      <dsp:nvSpPr>
        <dsp:cNvPr id="0" name=""/>
        <dsp:cNvSpPr/>
      </dsp:nvSpPr>
      <dsp:spPr>
        <a:xfrm>
          <a:off x="3849856" y="1696"/>
          <a:ext cx="1229617" cy="737770"/>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Evaluación de la competencia del Usuario </a:t>
          </a:r>
        </a:p>
      </dsp:txBody>
      <dsp:txXfrm>
        <a:off x="3871465" y="23305"/>
        <a:ext cx="1186399" cy="694552"/>
      </dsp:txXfrm>
    </dsp:sp>
    <dsp:sp modelId="{D61E4AC7-B3D0-457D-9101-2118E1AC5196}">
      <dsp:nvSpPr>
        <dsp:cNvPr id="0" name=""/>
        <dsp:cNvSpPr/>
      </dsp:nvSpPr>
      <dsp:spPr>
        <a:xfrm rot="5400000">
          <a:off x="4334325" y="825540"/>
          <a:ext cx="260679" cy="304945"/>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ES" sz="900" kern="1200"/>
        </a:p>
      </dsp:txBody>
      <dsp:txXfrm rot="-5400000">
        <a:off x="4373181" y="847673"/>
        <a:ext cx="182967" cy="182475"/>
      </dsp:txXfrm>
    </dsp:sp>
    <dsp:sp modelId="{51302301-3793-45F4-ADBE-39BF33DA7785}">
      <dsp:nvSpPr>
        <dsp:cNvPr id="0" name=""/>
        <dsp:cNvSpPr/>
      </dsp:nvSpPr>
      <dsp:spPr>
        <a:xfrm>
          <a:off x="3849856" y="1231314"/>
          <a:ext cx="1229617" cy="737770"/>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Revisión de la funcionalidad del Sistema </a:t>
          </a:r>
        </a:p>
      </dsp:txBody>
      <dsp:txXfrm>
        <a:off x="3871465" y="1252923"/>
        <a:ext cx="1186399" cy="694552"/>
      </dsp:txXfrm>
    </dsp:sp>
    <dsp:sp modelId="{66AC15E4-559B-4421-A14C-BEA4F307F01E}">
      <dsp:nvSpPr>
        <dsp:cNvPr id="0" name=""/>
        <dsp:cNvSpPr/>
      </dsp:nvSpPr>
      <dsp:spPr>
        <a:xfrm rot="10800000">
          <a:off x="3480970" y="1447727"/>
          <a:ext cx="260679" cy="304945"/>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ES" sz="900" kern="1200"/>
        </a:p>
      </dsp:txBody>
      <dsp:txXfrm rot="10800000">
        <a:off x="3559174" y="1508716"/>
        <a:ext cx="182475" cy="182967"/>
      </dsp:txXfrm>
    </dsp:sp>
    <dsp:sp modelId="{AD4753A4-2D3A-4C93-8ED7-762AA18CD275}">
      <dsp:nvSpPr>
        <dsp:cNvPr id="0" name=""/>
        <dsp:cNvSpPr/>
      </dsp:nvSpPr>
      <dsp:spPr>
        <a:xfrm>
          <a:off x="2128391" y="1231314"/>
          <a:ext cx="1229617" cy="737770"/>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Recopilación de Retroalimentación </a:t>
          </a:r>
        </a:p>
      </dsp:txBody>
      <dsp:txXfrm>
        <a:off x="2150000" y="1252923"/>
        <a:ext cx="1186399" cy="694552"/>
      </dsp:txXfrm>
    </dsp:sp>
    <dsp:sp modelId="{C135F032-2C56-4211-9E14-6C05ACBB51C2}">
      <dsp:nvSpPr>
        <dsp:cNvPr id="0" name=""/>
        <dsp:cNvSpPr/>
      </dsp:nvSpPr>
      <dsp:spPr>
        <a:xfrm rot="10800000">
          <a:off x="1759505" y="1447727"/>
          <a:ext cx="260679" cy="304945"/>
        </a:xfrm>
        <a:prstGeom prst="rightArrow">
          <a:avLst>
            <a:gd name="adj1" fmla="val 60000"/>
            <a:gd name="adj2" fmla="val 50000"/>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ES" sz="900" kern="1200"/>
        </a:p>
      </dsp:txBody>
      <dsp:txXfrm rot="10800000">
        <a:off x="1837709" y="1508716"/>
        <a:ext cx="182475" cy="182967"/>
      </dsp:txXfrm>
    </dsp:sp>
    <dsp:sp modelId="{1B3C614E-3075-4273-98FA-C01C08E91728}">
      <dsp:nvSpPr>
        <dsp:cNvPr id="0" name=""/>
        <dsp:cNvSpPr/>
      </dsp:nvSpPr>
      <dsp:spPr>
        <a:xfrm>
          <a:off x="406925" y="1231314"/>
          <a:ext cx="1229617" cy="737770"/>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Ajustes y Mejora </a:t>
          </a:r>
        </a:p>
      </dsp:txBody>
      <dsp:txXfrm>
        <a:off x="428534" y="1252923"/>
        <a:ext cx="1186399" cy="694552"/>
      </dsp:txXfrm>
    </dsp:sp>
    <dsp:sp modelId="{9ECE45C3-FD2F-4A7F-B9F1-686AB5104BE2}">
      <dsp:nvSpPr>
        <dsp:cNvPr id="0" name=""/>
        <dsp:cNvSpPr/>
      </dsp:nvSpPr>
      <dsp:spPr>
        <a:xfrm rot="5400000">
          <a:off x="891395" y="2055158"/>
          <a:ext cx="260679" cy="304945"/>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ES" sz="900" kern="1200"/>
        </a:p>
      </dsp:txBody>
      <dsp:txXfrm rot="-5400000">
        <a:off x="930251" y="2077291"/>
        <a:ext cx="182967" cy="182475"/>
      </dsp:txXfrm>
    </dsp:sp>
    <dsp:sp modelId="{0703FE29-074F-48EB-A333-D2D19AF2C064}">
      <dsp:nvSpPr>
        <dsp:cNvPr id="0" name=""/>
        <dsp:cNvSpPr/>
      </dsp:nvSpPr>
      <dsp:spPr>
        <a:xfrm>
          <a:off x="406925" y="2460932"/>
          <a:ext cx="1229617" cy="73777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Reporte de Evaluación </a:t>
          </a:r>
        </a:p>
      </dsp:txBody>
      <dsp:txXfrm>
        <a:off x="428534" y="2482541"/>
        <a:ext cx="1186399" cy="694552"/>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EB1FEC-A9AC-46C8-AFF7-677D9D9F52F1}">
      <dsp:nvSpPr>
        <dsp:cNvPr id="0" name=""/>
        <dsp:cNvSpPr/>
      </dsp:nvSpPr>
      <dsp:spPr>
        <a:xfrm>
          <a:off x="2046078" y="1249680"/>
          <a:ext cx="311520" cy="593598"/>
        </a:xfrm>
        <a:custGeom>
          <a:avLst/>
          <a:gdLst/>
          <a:ahLst/>
          <a:cxnLst/>
          <a:rect l="0" t="0" r="0" b="0"/>
          <a:pathLst>
            <a:path>
              <a:moveTo>
                <a:pt x="0" y="0"/>
              </a:moveTo>
              <a:lnTo>
                <a:pt x="155760" y="0"/>
              </a:lnTo>
              <a:lnTo>
                <a:pt x="155760" y="593598"/>
              </a:lnTo>
              <a:lnTo>
                <a:pt x="311520" y="5935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185079" y="1529719"/>
        <a:ext cx="33518" cy="33518"/>
      </dsp:txXfrm>
    </dsp:sp>
    <dsp:sp modelId="{4FE6B5B1-B654-4996-A617-B5D0752A3D40}">
      <dsp:nvSpPr>
        <dsp:cNvPr id="0" name=""/>
        <dsp:cNvSpPr/>
      </dsp:nvSpPr>
      <dsp:spPr>
        <a:xfrm>
          <a:off x="2046078" y="1203959"/>
          <a:ext cx="311520" cy="91440"/>
        </a:xfrm>
        <a:custGeom>
          <a:avLst/>
          <a:gdLst/>
          <a:ahLst/>
          <a:cxnLst/>
          <a:rect l="0" t="0" r="0" b="0"/>
          <a:pathLst>
            <a:path>
              <a:moveTo>
                <a:pt x="0" y="45720"/>
              </a:moveTo>
              <a:lnTo>
                <a:pt x="311520"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194050" y="1241891"/>
        <a:ext cx="15576" cy="15576"/>
      </dsp:txXfrm>
    </dsp:sp>
    <dsp:sp modelId="{8B98C0CA-5A95-4E52-A8C4-0B2BFE550E99}">
      <dsp:nvSpPr>
        <dsp:cNvPr id="0" name=""/>
        <dsp:cNvSpPr/>
      </dsp:nvSpPr>
      <dsp:spPr>
        <a:xfrm>
          <a:off x="2046078" y="656082"/>
          <a:ext cx="311520" cy="593598"/>
        </a:xfrm>
        <a:custGeom>
          <a:avLst/>
          <a:gdLst/>
          <a:ahLst/>
          <a:cxnLst/>
          <a:rect l="0" t="0" r="0" b="0"/>
          <a:pathLst>
            <a:path>
              <a:moveTo>
                <a:pt x="0" y="593598"/>
              </a:moveTo>
              <a:lnTo>
                <a:pt x="155760" y="593598"/>
              </a:lnTo>
              <a:lnTo>
                <a:pt x="155760" y="0"/>
              </a:lnTo>
              <a:lnTo>
                <a:pt x="31152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185079" y="936121"/>
        <a:ext cx="33518" cy="33518"/>
      </dsp:txXfrm>
    </dsp:sp>
    <dsp:sp modelId="{703D454A-8D07-47C0-9A2A-3576036A1E3E}">
      <dsp:nvSpPr>
        <dsp:cNvPr id="0" name=""/>
        <dsp:cNvSpPr/>
      </dsp:nvSpPr>
      <dsp:spPr>
        <a:xfrm rot="16200000">
          <a:off x="558959" y="1012240"/>
          <a:ext cx="2499360" cy="47487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s-HN" sz="1800" b="1" kern="1200"/>
            <a:t>Herramientas Necesarias</a:t>
          </a:r>
          <a:endParaRPr lang="es-ES" sz="1800" kern="1200"/>
        </a:p>
      </dsp:txBody>
      <dsp:txXfrm>
        <a:off x="558959" y="1012240"/>
        <a:ext cx="2499360" cy="474878"/>
      </dsp:txXfrm>
    </dsp:sp>
    <dsp:sp modelId="{2387DF9A-C016-4BCB-A114-1E1FC31A0724}">
      <dsp:nvSpPr>
        <dsp:cNvPr id="0" name=""/>
        <dsp:cNvSpPr/>
      </dsp:nvSpPr>
      <dsp:spPr>
        <a:xfrm>
          <a:off x="2357598" y="418642"/>
          <a:ext cx="1557601" cy="47487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ES" sz="1100" kern="1200"/>
            <a:t>Plataformas de Crowfunding</a:t>
          </a:r>
        </a:p>
      </dsp:txBody>
      <dsp:txXfrm>
        <a:off x="2357598" y="418642"/>
        <a:ext cx="1557601" cy="474878"/>
      </dsp:txXfrm>
    </dsp:sp>
    <dsp:sp modelId="{3B009929-86B6-4B1F-BC8F-C65F8E6C71EA}">
      <dsp:nvSpPr>
        <dsp:cNvPr id="0" name=""/>
        <dsp:cNvSpPr/>
      </dsp:nvSpPr>
      <dsp:spPr>
        <a:xfrm>
          <a:off x="2357598" y="1012240"/>
          <a:ext cx="1557601" cy="47487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ES" sz="1100" kern="1200"/>
            <a:t>Integración con Redes Sociales y Plataformas en Linea</a:t>
          </a:r>
        </a:p>
      </dsp:txBody>
      <dsp:txXfrm>
        <a:off x="2357598" y="1012240"/>
        <a:ext cx="1557601" cy="474878"/>
      </dsp:txXfrm>
    </dsp:sp>
    <dsp:sp modelId="{B6D92164-18A4-4508-87A2-D5A286AA2781}">
      <dsp:nvSpPr>
        <dsp:cNvPr id="0" name=""/>
        <dsp:cNvSpPr/>
      </dsp:nvSpPr>
      <dsp:spPr>
        <a:xfrm>
          <a:off x="2357598" y="1605838"/>
          <a:ext cx="1557601" cy="47487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ES" sz="1100" kern="1200"/>
            <a:t>Ampliación del Marketing </a:t>
          </a:r>
        </a:p>
      </dsp:txBody>
      <dsp:txXfrm>
        <a:off x="2357598" y="1605838"/>
        <a:ext cx="1557601" cy="474878"/>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A35365-8E2C-418C-B971-21ED7BF8865A}">
      <dsp:nvSpPr>
        <dsp:cNvPr id="0" name=""/>
        <dsp:cNvSpPr/>
      </dsp:nvSpPr>
      <dsp:spPr>
        <a:xfrm>
          <a:off x="1585639" y="451668"/>
          <a:ext cx="333543" cy="91440"/>
        </a:xfrm>
        <a:custGeom>
          <a:avLst/>
          <a:gdLst/>
          <a:ahLst/>
          <a:cxnLst/>
          <a:rect l="0" t="0" r="0" b="0"/>
          <a:pathLst>
            <a:path>
              <a:moveTo>
                <a:pt x="0" y="45720"/>
              </a:moveTo>
              <a:lnTo>
                <a:pt x="333543" y="45720"/>
              </a:lnTo>
            </a:path>
          </a:pathLst>
        </a:custGeom>
        <a:noFill/>
        <a:ln w="19050" cap="flat" cmpd="sng" algn="ctr">
          <a:solidFill>
            <a:schemeClr val="dk1"/>
          </a:solidFill>
          <a:prstDash val="solid"/>
          <a:miter lim="800000"/>
          <a:tailEnd type="arrow"/>
        </a:ln>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1743307" y="495567"/>
        <a:ext cx="18207" cy="3641"/>
      </dsp:txXfrm>
    </dsp:sp>
    <dsp:sp modelId="{C580F108-C1CF-4CF2-8C13-718DC949D3BB}">
      <dsp:nvSpPr>
        <dsp:cNvPr id="0" name=""/>
        <dsp:cNvSpPr/>
      </dsp:nvSpPr>
      <dsp:spPr>
        <a:xfrm>
          <a:off x="4205" y="22417"/>
          <a:ext cx="1583233" cy="9499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s-ES" sz="1600" kern="1200"/>
            <a:t>Planificación y Diseño de Herramientas</a:t>
          </a:r>
        </a:p>
      </dsp:txBody>
      <dsp:txXfrm>
        <a:off x="4205" y="22417"/>
        <a:ext cx="1583233" cy="949940"/>
      </dsp:txXfrm>
    </dsp:sp>
    <dsp:sp modelId="{96EC8688-60C8-4A78-9689-0F23BFA37E97}">
      <dsp:nvSpPr>
        <dsp:cNvPr id="0" name=""/>
        <dsp:cNvSpPr/>
      </dsp:nvSpPr>
      <dsp:spPr>
        <a:xfrm>
          <a:off x="3533016" y="451668"/>
          <a:ext cx="333543" cy="91440"/>
        </a:xfrm>
        <a:custGeom>
          <a:avLst/>
          <a:gdLst/>
          <a:ahLst/>
          <a:cxnLst/>
          <a:rect l="0" t="0" r="0" b="0"/>
          <a:pathLst>
            <a:path>
              <a:moveTo>
                <a:pt x="0" y="45720"/>
              </a:moveTo>
              <a:lnTo>
                <a:pt x="333543" y="45720"/>
              </a:lnTo>
            </a:path>
          </a:pathLst>
        </a:custGeom>
        <a:noFill/>
        <a:ln w="19050" cap="flat" cmpd="sng" algn="ctr">
          <a:solidFill>
            <a:schemeClr val="dk1"/>
          </a:solidFill>
          <a:prstDash val="solid"/>
          <a:miter lim="800000"/>
          <a:tailEnd type="arrow"/>
        </a:ln>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3690685" y="495567"/>
        <a:ext cx="18207" cy="3641"/>
      </dsp:txXfrm>
    </dsp:sp>
    <dsp:sp modelId="{89D0FCEF-F3EF-45A9-957A-285DE25C2DEE}">
      <dsp:nvSpPr>
        <dsp:cNvPr id="0" name=""/>
        <dsp:cNvSpPr/>
      </dsp:nvSpPr>
      <dsp:spPr>
        <a:xfrm>
          <a:off x="1951583" y="22417"/>
          <a:ext cx="1583233" cy="9499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s-ES" sz="1600" kern="1200"/>
            <a:t>Integración y Personalización </a:t>
          </a:r>
        </a:p>
      </dsp:txBody>
      <dsp:txXfrm>
        <a:off x="1951583" y="22417"/>
        <a:ext cx="1583233" cy="949940"/>
      </dsp:txXfrm>
    </dsp:sp>
    <dsp:sp modelId="{46782F90-AA14-42AC-A7D7-243CC479975D}">
      <dsp:nvSpPr>
        <dsp:cNvPr id="0" name=""/>
        <dsp:cNvSpPr/>
      </dsp:nvSpPr>
      <dsp:spPr>
        <a:xfrm>
          <a:off x="795822" y="970558"/>
          <a:ext cx="3894754" cy="333543"/>
        </a:xfrm>
        <a:custGeom>
          <a:avLst/>
          <a:gdLst/>
          <a:ahLst/>
          <a:cxnLst/>
          <a:rect l="0" t="0" r="0" b="0"/>
          <a:pathLst>
            <a:path>
              <a:moveTo>
                <a:pt x="3894754" y="0"/>
              </a:moveTo>
              <a:lnTo>
                <a:pt x="3894754" y="183871"/>
              </a:lnTo>
              <a:lnTo>
                <a:pt x="0" y="183871"/>
              </a:lnTo>
              <a:lnTo>
                <a:pt x="0" y="333543"/>
              </a:lnTo>
            </a:path>
          </a:pathLst>
        </a:custGeom>
        <a:noFill/>
        <a:ln w="19050" cap="flat" cmpd="sng" algn="ctr">
          <a:solidFill>
            <a:schemeClr val="dk1"/>
          </a:solidFill>
          <a:prstDash val="solid"/>
          <a:miter lim="800000"/>
          <a:tailEnd type="arrow"/>
        </a:ln>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645406" y="1135509"/>
        <a:ext cx="195587" cy="3641"/>
      </dsp:txXfrm>
    </dsp:sp>
    <dsp:sp modelId="{94C943F9-9EB1-45EA-9BEA-B07530993E40}">
      <dsp:nvSpPr>
        <dsp:cNvPr id="0" name=""/>
        <dsp:cNvSpPr/>
      </dsp:nvSpPr>
      <dsp:spPr>
        <a:xfrm>
          <a:off x="3898960" y="22417"/>
          <a:ext cx="1583233" cy="9499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s-ES" sz="1600" kern="1200"/>
            <a:t>Implementación de Herramientas </a:t>
          </a:r>
        </a:p>
      </dsp:txBody>
      <dsp:txXfrm>
        <a:off x="3898960" y="22417"/>
        <a:ext cx="1583233" cy="949940"/>
      </dsp:txXfrm>
    </dsp:sp>
    <dsp:sp modelId="{CC0E9A96-7E9F-4F69-B68F-0E1B603D05C1}">
      <dsp:nvSpPr>
        <dsp:cNvPr id="0" name=""/>
        <dsp:cNvSpPr/>
      </dsp:nvSpPr>
      <dsp:spPr>
        <a:xfrm>
          <a:off x="1585639" y="1765751"/>
          <a:ext cx="333543" cy="91440"/>
        </a:xfrm>
        <a:custGeom>
          <a:avLst/>
          <a:gdLst/>
          <a:ahLst/>
          <a:cxnLst/>
          <a:rect l="0" t="0" r="0" b="0"/>
          <a:pathLst>
            <a:path>
              <a:moveTo>
                <a:pt x="0" y="45720"/>
              </a:moveTo>
              <a:lnTo>
                <a:pt x="333543" y="45720"/>
              </a:lnTo>
            </a:path>
          </a:pathLst>
        </a:custGeom>
        <a:noFill/>
        <a:ln w="19050" cap="flat" cmpd="sng" algn="ctr">
          <a:solidFill>
            <a:schemeClr val="dk1"/>
          </a:solidFill>
          <a:prstDash val="solid"/>
          <a:miter lim="800000"/>
          <a:tailEnd type="arrow"/>
        </a:ln>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1743307" y="1809651"/>
        <a:ext cx="18207" cy="3641"/>
      </dsp:txXfrm>
    </dsp:sp>
    <dsp:sp modelId="{6EBB6DAB-CEDC-4C56-AE9B-F446E0937465}">
      <dsp:nvSpPr>
        <dsp:cNvPr id="0" name=""/>
        <dsp:cNvSpPr/>
      </dsp:nvSpPr>
      <dsp:spPr>
        <a:xfrm>
          <a:off x="4205" y="1336501"/>
          <a:ext cx="1583233" cy="9499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s-ES" sz="1600" kern="1200"/>
            <a:t>Capacitación del Personal </a:t>
          </a:r>
        </a:p>
      </dsp:txBody>
      <dsp:txXfrm>
        <a:off x="4205" y="1336501"/>
        <a:ext cx="1583233" cy="949940"/>
      </dsp:txXfrm>
    </dsp:sp>
    <dsp:sp modelId="{7D8BF5A9-9A11-469A-95DA-06350A39E99A}">
      <dsp:nvSpPr>
        <dsp:cNvPr id="0" name=""/>
        <dsp:cNvSpPr/>
      </dsp:nvSpPr>
      <dsp:spPr>
        <a:xfrm>
          <a:off x="3533016" y="1765751"/>
          <a:ext cx="333543" cy="91440"/>
        </a:xfrm>
        <a:custGeom>
          <a:avLst/>
          <a:gdLst/>
          <a:ahLst/>
          <a:cxnLst/>
          <a:rect l="0" t="0" r="0" b="0"/>
          <a:pathLst>
            <a:path>
              <a:moveTo>
                <a:pt x="0" y="45720"/>
              </a:moveTo>
              <a:lnTo>
                <a:pt x="333543" y="45720"/>
              </a:lnTo>
            </a:path>
          </a:pathLst>
        </a:custGeom>
        <a:noFill/>
        <a:ln w="19050" cap="flat" cmpd="sng" algn="ctr">
          <a:solidFill>
            <a:schemeClr val="dk1"/>
          </a:solidFill>
          <a:prstDash val="solid"/>
          <a:miter lim="800000"/>
          <a:tailEnd type="arrow"/>
        </a:ln>
        <a:effectLst/>
      </dsp:spPr>
      <dsp:style>
        <a:lnRef idx="3">
          <a:schemeClr val="dk1"/>
        </a:lnRef>
        <a:fillRef idx="0">
          <a:schemeClr val="dk1"/>
        </a:fillRef>
        <a:effectRef idx="2">
          <a:schemeClr val="dk1"/>
        </a:effectRef>
        <a:fontRef idx="minor">
          <a:schemeClr val="tx1"/>
        </a:fontRef>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3690685" y="1809651"/>
        <a:ext cx="18207" cy="3641"/>
      </dsp:txXfrm>
    </dsp:sp>
    <dsp:sp modelId="{D5C79E57-E27D-4BBF-AD9D-0AA3B082CE64}">
      <dsp:nvSpPr>
        <dsp:cNvPr id="0" name=""/>
        <dsp:cNvSpPr/>
      </dsp:nvSpPr>
      <dsp:spPr>
        <a:xfrm>
          <a:off x="1951583" y="1336501"/>
          <a:ext cx="1583233" cy="9499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s-ES" sz="1600" kern="1200"/>
            <a:t>Evaluación y Ajustes</a:t>
          </a:r>
        </a:p>
      </dsp:txBody>
      <dsp:txXfrm>
        <a:off x="1951583" y="1336501"/>
        <a:ext cx="1583233" cy="949940"/>
      </dsp:txXfrm>
    </dsp:sp>
    <dsp:sp modelId="{ADBE36CE-0956-4F58-A38F-BB7FAEB92B8D}">
      <dsp:nvSpPr>
        <dsp:cNvPr id="0" name=""/>
        <dsp:cNvSpPr/>
      </dsp:nvSpPr>
      <dsp:spPr>
        <a:xfrm>
          <a:off x="3898960" y="1336501"/>
          <a:ext cx="1583233" cy="9499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s-ES" sz="1600" kern="1200"/>
            <a:t>Mejora Continua</a:t>
          </a:r>
        </a:p>
      </dsp:txBody>
      <dsp:txXfrm>
        <a:off x="3898960" y="1336501"/>
        <a:ext cx="1583233" cy="9499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9E3094-7860-4E0D-BE10-440AECE73C17}">
      <dsp:nvSpPr>
        <dsp:cNvPr id="0" name=""/>
        <dsp:cNvSpPr/>
      </dsp:nvSpPr>
      <dsp:spPr>
        <a:xfrm>
          <a:off x="2995043" y="2140857"/>
          <a:ext cx="330418" cy="1888825"/>
        </a:xfrm>
        <a:custGeom>
          <a:avLst/>
          <a:gdLst/>
          <a:ahLst/>
          <a:cxnLst/>
          <a:rect l="0" t="0" r="0" b="0"/>
          <a:pathLst>
            <a:path>
              <a:moveTo>
                <a:pt x="0" y="0"/>
              </a:moveTo>
              <a:lnTo>
                <a:pt x="165209" y="0"/>
              </a:lnTo>
              <a:lnTo>
                <a:pt x="165209" y="1888825"/>
              </a:lnTo>
              <a:lnTo>
                <a:pt x="330418" y="188882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ES" sz="1000" kern="1200">
            <a:latin typeface="Times New Roman" panose="02020603050405020304" pitchFamily="18" charset="0"/>
            <a:cs typeface="Times New Roman" panose="02020603050405020304" pitchFamily="18" charset="0"/>
          </a:endParaRPr>
        </a:p>
      </dsp:txBody>
      <dsp:txXfrm>
        <a:off x="3112314" y="3037332"/>
        <a:ext cx="95875" cy="95875"/>
      </dsp:txXfrm>
    </dsp:sp>
    <dsp:sp modelId="{80CE80CF-9C65-43B6-B3D2-4CE33AECB1A9}">
      <dsp:nvSpPr>
        <dsp:cNvPr id="0" name=""/>
        <dsp:cNvSpPr/>
      </dsp:nvSpPr>
      <dsp:spPr>
        <a:xfrm>
          <a:off x="2995043" y="2140857"/>
          <a:ext cx="330418" cy="1259216"/>
        </a:xfrm>
        <a:custGeom>
          <a:avLst/>
          <a:gdLst/>
          <a:ahLst/>
          <a:cxnLst/>
          <a:rect l="0" t="0" r="0" b="0"/>
          <a:pathLst>
            <a:path>
              <a:moveTo>
                <a:pt x="0" y="0"/>
              </a:moveTo>
              <a:lnTo>
                <a:pt x="165209" y="0"/>
              </a:lnTo>
              <a:lnTo>
                <a:pt x="165209" y="1259216"/>
              </a:lnTo>
              <a:lnTo>
                <a:pt x="330418" y="1259216"/>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ES" sz="1000" kern="1200">
            <a:latin typeface="Times New Roman" panose="02020603050405020304" pitchFamily="18" charset="0"/>
            <a:cs typeface="Times New Roman" panose="02020603050405020304" pitchFamily="18" charset="0"/>
          </a:endParaRPr>
        </a:p>
      </dsp:txBody>
      <dsp:txXfrm>
        <a:off x="3127706" y="2737919"/>
        <a:ext cx="65092" cy="65092"/>
      </dsp:txXfrm>
    </dsp:sp>
    <dsp:sp modelId="{DF30E404-951E-4213-A328-F334C838AA44}">
      <dsp:nvSpPr>
        <dsp:cNvPr id="0" name=""/>
        <dsp:cNvSpPr/>
      </dsp:nvSpPr>
      <dsp:spPr>
        <a:xfrm>
          <a:off x="2995043" y="2140857"/>
          <a:ext cx="330418" cy="629608"/>
        </a:xfrm>
        <a:custGeom>
          <a:avLst/>
          <a:gdLst/>
          <a:ahLst/>
          <a:cxnLst/>
          <a:rect l="0" t="0" r="0" b="0"/>
          <a:pathLst>
            <a:path>
              <a:moveTo>
                <a:pt x="0" y="0"/>
              </a:moveTo>
              <a:lnTo>
                <a:pt x="165209" y="0"/>
              </a:lnTo>
              <a:lnTo>
                <a:pt x="165209" y="629608"/>
              </a:lnTo>
              <a:lnTo>
                <a:pt x="330418" y="629608"/>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ES" sz="1000" kern="1200">
            <a:latin typeface="Times New Roman" panose="02020603050405020304" pitchFamily="18" charset="0"/>
            <a:cs typeface="Times New Roman" panose="02020603050405020304" pitchFamily="18" charset="0"/>
          </a:endParaRPr>
        </a:p>
      </dsp:txBody>
      <dsp:txXfrm>
        <a:off x="3142476" y="2437885"/>
        <a:ext cx="35552" cy="35552"/>
      </dsp:txXfrm>
    </dsp:sp>
    <dsp:sp modelId="{6190BB03-10D1-4E8C-BC5D-B822AB10C487}">
      <dsp:nvSpPr>
        <dsp:cNvPr id="0" name=""/>
        <dsp:cNvSpPr/>
      </dsp:nvSpPr>
      <dsp:spPr>
        <a:xfrm>
          <a:off x="2995043" y="2095137"/>
          <a:ext cx="330418" cy="91440"/>
        </a:xfrm>
        <a:custGeom>
          <a:avLst/>
          <a:gdLst/>
          <a:ahLst/>
          <a:cxnLst/>
          <a:rect l="0" t="0" r="0" b="0"/>
          <a:pathLst>
            <a:path>
              <a:moveTo>
                <a:pt x="0" y="45720"/>
              </a:moveTo>
              <a:lnTo>
                <a:pt x="330418" y="4572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51992" y="2132596"/>
        <a:ext cx="16520" cy="16520"/>
      </dsp:txXfrm>
    </dsp:sp>
    <dsp:sp modelId="{FDEEA0BB-2250-4E03-9EF9-5A0AF2E29CAF}">
      <dsp:nvSpPr>
        <dsp:cNvPr id="0" name=""/>
        <dsp:cNvSpPr/>
      </dsp:nvSpPr>
      <dsp:spPr>
        <a:xfrm>
          <a:off x="2995043" y="1511248"/>
          <a:ext cx="330418" cy="629608"/>
        </a:xfrm>
        <a:custGeom>
          <a:avLst/>
          <a:gdLst/>
          <a:ahLst/>
          <a:cxnLst/>
          <a:rect l="0" t="0" r="0" b="0"/>
          <a:pathLst>
            <a:path>
              <a:moveTo>
                <a:pt x="0" y="629608"/>
              </a:moveTo>
              <a:lnTo>
                <a:pt x="165209" y="629608"/>
              </a:lnTo>
              <a:lnTo>
                <a:pt x="165209" y="0"/>
              </a:lnTo>
              <a:lnTo>
                <a:pt x="330418"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42476" y="1808276"/>
        <a:ext cx="35552" cy="35552"/>
      </dsp:txXfrm>
    </dsp:sp>
    <dsp:sp modelId="{C73B0A97-C51A-43C9-BDA6-59377333D0F2}">
      <dsp:nvSpPr>
        <dsp:cNvPr id="0" name=""/>
        <dsp:cNvSpPr/>
      </dsp:nvSpPr>
      <dsp:spPr>
        <a:xfrm>
          <a:off x="2995043" y="881640"/>
          <a:ext cx="330418" cy="1259216"/>
        </a:xfrm>
        <a:custGeom>
          <a:avLst/>
          <a:gdLst/>
          <a:ahLst/>
          <a:cxnLst/>
          <a:rect l="0" t="0" r="0" b="0"/>
          <a:pathLst>
            <a:path>
              <a:moveTo>
                <a:pt x="0" y="1259216"/>
              </a:moveTo>
              <a:lnTo>
                <a:pt x="165209" y="1259216"/>
              </a:lnTo>
              <a:lnTo>
                <a:pt x="165209" y="0"/>
              </a:lnTo>
              <a:lnTo>
                <a:pt x="330418"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27706" y="1478702"/>
        <a:ext cx="65092" cy="65092"/>
      </dsp:txXfrm>
    </dsp:sp>
    <dsp:sp modelId="{7ACD2B62-5204-47C7-89AC-8913DA4025F0}">
      <dsp:nvSpPr>
        <dsp:cNvPr id="0" name=""/>
        <dsp:cNvSpPr/>
      </dsp:nvSpPr>
      <dsp:spPr>
        <a:xfrm>
          <a:off x="2995043" y="252031"/>
          <a:ext cx="330418" cy="1888825"/>
        </a:xfrm>
        <a:custGeom>
          <a:avLst/>
          <a:gdLst/>
          <a:ahLst/>
          <a:cxnLst/>
          <a:rect l="0" t="0" r="0" b="0"/>
          <a:pathLst>
            <a:path>
              <a:moveTo>
                <a:pt x="0" y="1888825"/>
              </a:moveTo>
              <a:lnTo>
                <a:pt x="165209" y="1888825"/>
              </a:lnTo>
              <a:lnTo>
                <a:pt x="165209" y="0"/>
              </a:lnTo>
              <a:lnTo>
                <a:pt x="330418"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112314" y="1148506"/>
        <a:ext cx="95875" cy="95875"/>
      </dsp:txXfrm>
    </dsp:sp>
    <dsp:sp modelId="{A42A7C89-4AF9-4238-8463-5C60BA8D2A02}">
      <dsp:nvSpPr>
        <dsp:cNvPr id="0" name=""/>
        <dsp:cNvSpPr/>
      </dsp:nvSpPr>
      <dsp:spPr>
        <a:xfrm>
          <a:off x="1012532" y="2095137"/>
          <a:ext cx="330418" cy="91440"/>
        </a:xfrm>
        <a:custGeom>
          <a:avLst/>
          <a:gdLst/>
          <a:ahLst/>
          <a:cxnLst/>
          <a:rect l="0" t="0" r="0" b="0"/>
          <a:pathLst>
            <a:path>
              <a:moveTo>
                <a:pt x="0" y="45720"/>
              </a:moveTo>
              <a:lnTo>
                <a:pt x="330418" y="4572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1169481" y="2132596"/>
        <a:ext cx="16520" cy="16520"/>
      </dsp:txXfrm>
    </dsp:sp>
    <dsp:sp modelId="{8D21FCAD-DA1E-46F6-A9C8-3F5A7E5B1156}">
      <dsp:nvSpPr>
        <dsp:cNvPr id="0" name=""/>
        <dsp:cNvSpPr/>
      </dsp:nvSpPr>
      <dsp:spPr>
        <a:xfrm rot="16200000">
          <a:off x="-564802" y="1889013"/>
          <a:ext cx="2650983" cy="50368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Estrategia de captación de recursos</a:t>
          </a:r>
        </a:p>
      </dsp:txBody>
      <dsp:txXfrm>
        <a:off x="-564802" y="1889013"/>
        <a:ext cx="2650983" cy="503686"/>
      </dsp:txXfrm>
    </dsp:sp>
    <dsp:sp modelId="{E07FB75F-2708-4094-A329-A47563E0160A}">
      <dsp:nvSpPr>
        <dsp:cNvPr id="0" name=""/>
        <dsp:cNvSpPr/>
      </dsp:nvSpPr>
      <dsp:spPr>
        <a:xfrm>
          <a:off x="1342950" y="1889013"/>
          <a:ext cx="1652092" cy="50368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Ingresos</a:t>
          </a:r>
        </a:p>
      </dsp:txBody>
      <dsp:txXfrm>
        <a:off x="1342950" y="1889013"/>
        <a:ext cx="1652092" cy="503686"/>
      </dsp:txXfrm>
    </dsp:sp>
    <dsp:sp modelId="{78CA69D5-F290-41F7-9DFD-F0DEE68C7787}">
      <dsp:nvSpPr>
        <dsp:cNvPr id="0" name=""/>
        <dsp:cNvSpPr/>
      </dsp:nvSpPr>
      <dsp:spPr>
        <a:xfrm>
          <a:off x="3325461" y="188"/>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Ingresos Totales</a:t>
          </a:r>
        </a:p>
      </dsp:txBody>
      <dsp:txXfrm>
        <a:off x="3325461" y="188"/>
        <a:ext cx="1652092" cy="503686"/>
      </dsp:txXfrm>
    </dsp:sp>
    <dsp:sp modelId="{4B1295D3-214B-46C8-8A17-384F8906B5DE}">
      <dsp:nvSpPr>
        <dsp:cNvPr id="0" name=""/>
        <dsp:cNvSpPr/>
      </dsp:nvSpPr>
      <dsp:spPr>
        <a:xfrm>
          <a:off x="3325461" y="629796"/>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Ingresos por donaciones</a:t>
          </a:r>
          <a:endParaRPr lang="es-HN" sz="1000" kern="1200">
            <a:latin typeface="Times New Roman" panose="02020603050405020304" pitchFamily="18" charset="0"/>
            <a:cs typeface="Times New Roman" panose="02020603050405020304" pitchFamily="18" charset="0"/>
          </a:endParaRPr>
        </a:p>
      </dsp:txBody>
      <dsp:txXfrm>
        <a:off x="3325461" y="629796"/>
        <a:ext cx="1652092" cy="503686"/>
      </dsp:txXfrm>
    </dsp:sp>
    <dsp:sp modelId="{61C87D4B-9112-4FB9-A82A-489B53785EEB}">
      <dsp:nvSpPr>
        <dsp:cNvPr id="0" name=""/>
        <dsp:cNvSpPr/>
      </dsp:nvSpPr>
      <dsp:spPr>
        <a:xfrm>
          <a:off x="3325461" y="1259405"/>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Ingresos por subvenciones </a:t>
          </a:r>
          <a:endParaRPr lang="es-HN" sz="1000" kern="1200">
            <a:latin typeface="Times New Roman" panose="02020603050405020304" pitchFamily="18" charset="0"/>
            <a:cs typeface="Times New Roman" panose="02020603050405020304" pitchFamily="18" charset="0"/>
          </a:endParaRPr>
        </a:p>
      </dsp:txBody>
      <dsp:txXfrm>
        <a:off x="3325461" y="1259405"/>
        <a:ext cx="1652092" cy="503686"/>
      </dsp:txXfrm>
    </dsp:sp>
    <dsp:sp modelId="{C60DF8A7-B08B-478B-B386-9CB42F65D9C1}">
      <dsp:nvSpPr>
        <dsp:cNvPr id="0" name=""/>
        <dsp:cNvSpPr/>
      </dsp:nvSpPr>
      <dsp:spPr>
        <a:xfrm>
          <a:off x="3325461" y="1889013"/>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Ingresos por otras fuentes </a:t>
          </a:r>
          <a:endParaRPr lang="es-HN" sz="1000" kern="1200">
            <a:latin typeface="Times New Roman" panose="02020603050405020304" pitchFamily="18" charset="0"/>
            <a:cs typeface="Times New Roman" panose="02020603050405020304" pitchFamily="18" charset="0"/>
          </a:endParaRPr>
        </a:p>
      </dsp:txBody>
      <dsp:txXfrm>
        <a:off x="3325461" y="1889013"/>
        <a:ext cx="1652092" cy="503686"/>
      </dsp:txXfrm>
    </dsp:sp>
    <dsp:sp modelId="{4F806B9C-499C-40F6-B938-F73BC91A0D3C}">
      <dsp:nvSpPr>
        <dsp:cNvPr id="0" name=""/>
        <dsp:cNvSpPr/>
      </dsp:nvSpPr>
      <dsp:spPr>
        <a:xfrm>
          <a:off x="3325461" y="2518622"/>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Evolución de los ingresos totales</a:t>
          </a:r>
        </a:p>
      </dsp:txBody>
      <dsp:txXfrm>
        <a:off x="3325461" y="2518622"/>
        <a:ext cx="1652092" cy="503686"/>
      </dsp:txXfrm>
    </dsp:sp>
    <dsp:sp modelId="{8C856680-17C7-4D1F-8C09-1E28C4871A3F}">
      <dsp:nvSpPr>
        <dsp:cNvPr id="0" name=""/>
        <dsp:cNvSpPr/>
      </dsp:nvSpPr>
      <dsp:spPr>
        <a:xfrm>
          <a:off x="3325461" y="3148230"/>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Evolución de los ingresos por donación</a:t>
          </a:r>
        </a:p>
      </dsp:txBody>
      <dsp:txXfrm>
        <a:off x="3325461" y="3148230"/>
        <a:ext cx="1652092" cy="503686"/>
      </dsp:txXfrm>
    </dsp:sp>
    <dsp:sp modelId="{92570547-9A54-4386-A729-FE00E249B17C}">
      <dsp:nvSpPr>
        <dsp:cNvPr id="0" name=""/>
        <dsp:cNvSpPr/>
      </dsp:nvSpPr>
      <dsp:spPr>
        <a:xfrm>
          <a:off x="3325461" y="3777839"/>
          <a:ext cx="1652092" cy="50368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Evolución de los ingresos por subvenciones</a:t>
          </a:r>
        </a:p>
      </dsp:txBody>
      <dsp:txXfrm>
        <a:off x="3325461" y="3777839"/>
        <a:ext cx="1652092" cy="5036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9E3094-7860-4E0D-BE10-440AECE73C17}">
      <dsp:nvSpPr>
        <dsp:cNvPr id="0" name=""/>
        <dsp:cNvSpPr/>
      </dsp:nvSpPr>
      <dsp:spPr>
        <a:xfrm>
          <a:off x="3158497" y="1816100"/>
          <a:ext cx="280295" cy="1602300"/>
        </a:xfrm>
        <a:custGeom>
          <a:avLst/>
          <a:gdLst/>
          <a:ahLst/>
          <a:cxnLst/>
          <a:rect l="0" t="0" r="0" b="0"/>
          <a:pathLst>
            <a:path>
              <a:moveTo>
                <a:pt x="0" y="0"/>
              </a:moveTo>
              <a:lnTo>
                <a:pt x="140147" y="0"/>
              </a:lnTo>
              <a:lnTo>
                <a:pt x="140147" y="1602300"/>
              </a:lnTo>
              <a:lnTo>
                <a:pt x="280295" y="160230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3257979" y="2576584"/>
        <a:ext cx="81331" cy="81331"/>
      </dsp:txXfrm>
    </dsp:sp>
    <dsp:sp modelId="{80CE80CF-9C65-43B6-B3D2-4CE33AECB1A9}">
      <dsp:nvSpPr>
        <dsp:cNvPr id="0" name=""/>
        <dsp:cNvSpPr/>
      </dsp:nvSpPr>
      <dsp:spPr>
        <a:xfrm>
          <a:off x="3158497" y="1816100"/>
          <a:ext cx="280295" cy="1068200"/>
        </a:xfrm>
        <a:custGeom>
          <a:avLst/>
          <a:gdLst/>
          <a:ahLst/>
          <a:cxnLst/>
          <a:rect l="0" t="0" r="0" b="0"/>
          <a:pathLst>
            <a:path>
              <a:moveTo>
                <a:pt x="0" y="0"/>
              </a:moveTo>
              <a:lnTo>
                <a:pt x="140147" y="0"/>
              </a:lnTo>
              <a:lnTo>
                <a:pt x="140147" y="1068200"/>
              </a:lnTo>
              <a:lnTo>
                <a:pt x="280295" y="106820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3271035" y="2322591"/>
        <a:ext cx="55218" cy="55218"/>
      </dsp:txXfrm>
    </dsp:sp>
    <dsp:sp modelId="{DF30E404-951E-4213-A328-F334C838AA44}">
      <dsp:nvSpPr>
        <dsp:cNvPr id="0" name=""/>
        <dsp:cNvSpPr/>
      </dsp:nvSpPr>
      <dsp:spPr>
        <a:xfrm>
          <a:off x="3158497" y="1816100"/>
          <a:ext cx="280295" cy="534100"/>
        </a:xfrm>
        <a:custGeom>
          <a:avLst/>
          <a:gdLst/>
          <a:ahLst/>
          <a:cxnLst/>
          <a:rect l="0" t="0" r="0" b="0"/>
          <a:pathLst>
            <a:path>
              <a:moveTo>
                <a:pt x="0" y="0"/>
              </a:moveTo>
              <a:lnTo>
                <a:pt x="140147" y="0"/>
              </a:lnTo>
              <a:lnTo>
                <a:pt x="140147" y="534100"/>
              </a:lnTo>
              <a:lnTo>
                <a:pt x="280295" y="53410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3283565" y="2068070"/>
        <a:ext cx="30159" cy="30159"/>
      </dsp:txXfrm>
    </dsp:sp>
    <dsp:sp modelId="{6190BB03-10D1-4E8C-BC5D-B822AB10C487}">
      <dsp:nvSpPr>
        <dsp:cNvPr id="0" name=""/>
        <dsp:cNvSpPr/>
      </dsp:nvSpPr>
      <dsp:spPr>
        <a:xfrm>
          <a:off x="3158497" y="1770380"/>
          <a:ext cx="280295" cy="91440"/>
        </a:xfrm>
        <a:custGeom>
          <a:avLst/>
          <a:gdLst/>
          <a:ahLst/>
          <a:cxnLst/>
          <a:rect l="0" t="0" r="0" b="0"/>
          <a:pathLst>
            <a:path>
              <a:moveTo>
                <a:pt x="0" y="45720"/>
              </a:moveTo>
              <a:lnTo>
                <a:pt x="280295" y="4572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a:off x="3291637" y="1809092"/>
        <a:ext cx="14014" cy="14014"/>
      </dsp:txXfrm>
    </dsp:sp>
    <dsp:sp modelId="{FDEEA0BB-2250-4E03-9EF9-5A0AF2E29CAF}">
      <dsp:nvSpPr>
        <dsp:cNvPr id="0" name=""/>
        <dsp:cNvSpPr/>
      </dsp:nvSpPr>
      <dsp:spPr>
        <a:xfrm>
          <a:off x="3158497" y="1281999"/>
          <a:ext cx="280295" cy="534100"/>
        </a:xfrm>
        <a:custGeom>
          <a:avLst/>
          <a:gdLst/>
          <a:ahLst/>
          <a:cxnLst/>
          <a:rect l="0" t="0" r="0" b="0"/>
          <a:pathLst>
            <a:path>
              <a:moveTo>
                <a:pt x="0" y="534100"/>
              </a:moveTo>
              <a:lnTo>
                <a:pt x="140147" y="534100"/>
              </a:lnTo>
              <a:lnTo>
                <a:pt x="140147" y="0"/>
              </a:lnTo>
              <a:lnTo>
                <a:pt x="280295"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a:off x="3283565" y="1533970"/>
        <a:ext cx="30159" cy="30159"/>
      </dsp:txXfrm>
    </dsp:sp>
    <dsp:sp modelId="{C73B0A97-C51A-43C9-BDA6-59377333D0F2}">
      <dsp:nvSpPr>
        <dsp:cNvPr id="0" name=""/>
        <dsp:cNvSpPr/>
      </dsp:nvSpPr>
      <dsp:spPr>
        <a:xfrm>
          <a:off x="3158497" y="747899"/>
          <a:ext cx="280295" cy="1068200"/>
        </a:xfrm>
        <a:custGeom>
          <a:avLst/>
          <a:gdLst/>
          <a:ahLst/>
          <a:cxnLst/>
          <a:rect l="0" t="0" r="0" b="0"/>
          <a:pathLst>
            <a:path>
              <a:moveTo>
                <a:pt x="0" y="1068200"/>
              </a:moveTo>
              <a:lnTo>
                <a:pt x="140147" y="1068200"/>
              </a:lnTo>
              <a:lnTo>
                <a:pt x="140147" y="0"/>
              </a:lnTo>
              <a:lnTo>
                <a:pt x="280295"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a:off x="3271035" y="1254390"/>
        <a:ext cx="55218" cy="55218"/>
      </dsp:txXfrm>
    </dsp:sp>
    <dsp:sp modelId="{7ACD2B62-5204-47C7-89AC-8913DA4025F0}">
      <dsp:nvSpPr>
        <dsp:cNvPr id="0" name=""/>
        <dsp:cNvSpPr/>
      </dsp:nvSpPr>
      <dsp:spPr>
        <a:xfrm>
          <a:off x="3158497" y="213799"/>
          <a:ext cx="280295" cy="1602300"/>
        </a:xfrm>
        <a:custGeom>
          <a:avLst/>
          <a:gdLst/>
          <a:ahLst/>
          <a:cxnLst/>
          <a:rect l="0" t="0" r="0" b="0"/>
          <a:pathLst>
            <a:path>
              <a:moveTo>
                <a:pt x="0" y="1602300"/>
              </a:moveTo>
              <a:lnTo>
                <a:pt x="140147" y="1602300"/>
              </a:lnTo>
              <a:lnTo>
                <a:pt x="140147" y="0"/>
              </a:lnTo>
              <a:lnTo>
                <a:pt x="280295"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a:off x="3257979" y="974284"/>
        <a:ext cx="81331" cy="81331"/>
      </dsp:txXfrm>
    </dsp:sp>
    <dsp:sp modelId="{A42A7C89-4AF9-4238-8463-5C60BA8D2A02}">
      <dsp:nvSpPr>
        <dsp:cNvPr id="0" name=""/>
        <dsp:cNvSpPr/>
      </dsp:nvSpPr>
      <dsp:spPr>
        <a:xfrm>
          <a:off x="1476722" y="1770380"/>
          <a:ext cx="280295" cy="91440"/>
        </a:xfrm>
        <a:custGeom>
          <a:avLst/>
          <a:gdLst/>
          <a:ahLst/>
          <a:cxnLst/>
          <a:rect l="0" t="0" r="0" b="0"/>
          <a:pathLst>
            <a:path>
              <a:moveTo>
                <a:pt x="0" y="45720"/>
              </a:moveTo>
              <a:lnTo>
                <a:pt x="280295" y="4572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p>
      </dsp:txBody>
      <dsp:txXfrm>
        <a:off x="1609863" y="1809092"/>
        <a:ext cx="14014" cy="14014"/>
      </dsp:txXfrm>
    </dsp:sp>
    <dsp:sp modelId="{8D21FCAD-DA1E-46F6-A9C8-3F5A7E5B1156}">
      <dsp:nvSpPr>
        <dsp:cNvPr id="0" name=""/>
        <dsp:cNvSpPr/>
      </dsp:nvSpPr>
      <dsp:spPr>
        <a:xfrm rot="16200000">
          <a:off x="-62995" y="1400802"/>
          <a:ext cx="2248842" cy="83059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Herramientas de captación de fondos utilizadas en el periodo 2019-2023</a:t>
          </a:r>
        </a:p>
      </dsp:txBody>
      <dsp:txXfrm>
        <a:off x="-62995" y="1400802"/>
        <a:ext cx="2248842" cy="830594"/>
      </dsp:txXfrm>
    </dsp:sp>
    <dsp:sp modelId="{E07FB75F-2708-4094-A329-A47563E0160A}">
      <dsp:nvSpPr>
        <dsp:cNvPr id="0" name=""/>
        <dsp:cNvSpPr/>
      </dsp:nvSpPr>
      <dsp:spPr>
        <a:xfrm>
          <a:off x="1757018" y="1602459"/>
          <a:ext cx="1401478" cy="427280"/>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Herramientas y estrategicas </a:t>
          </a:r>
        </a:p>
      </dsp:txBody>
      <dsp:txXfrm>
        <a:off x="1757018" y="1602459"/>
        <a:ext cx="1401478" cy="427280"/>
      </dsp:txXfrm>
    </dsp:sp>
    <dsp:sp modelId="{78CA69D5-F290-41F7-9DFD-F0DEE68C7787}">
      <dsp:nvSpPr>
        <dsp:cNvPr id="0" name=""/>
        <dsp:cNvSpPr/>
      </dsp:nvSpPr>
      <dsp:spPr>
        <a:xfrm>
          <a:off x="3438792" y="159"/>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Costos de captacion de fondos </a:t>
          </a:r>
        </a:p>
      </dsp:txBody>
      <dsp:txXfrm>
        <a:off x="3438792" y="159"/>
        <a:ext cx="1401478" cy="427280"/>
      </dsp:txXfrm>
    </dsp:sp>
    <dsp:sp modelId="{4B1295D3-214B-46C8-8A17-384F8906B5DE}">
      <dsp:nvSpPr>
        <dsp:cNvPr id="0" name=""/>
        <dsp:cNvSpPr/>
      </dsp:nvSpPr>
      <dsp:spPr>
        <a:xfrm>
          <a:off x="3438792" y="534259"/>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Tiempo ciclo de donación </a:t>
          </a:r>
          <a:endParaRPr lang="es-HN" sz="1000" kern="1200">
            <a:latin typeface="Times New Roman" panose="02020603050405020304" pitchFamily="18" charset="0"/>
            <a:cs typeface="Times New Roman" panose="02020603050405020304" pitchFamily="18" charset="0"/>
          </a:endParaRPr>
        </a:p>
      </dsp:txBody>
      <dsp:txXfrm>
        <a:off x="3438792" y="534259"/>
        <a:ext cx="1401478" cy="427280"/>
      </dsp:txXfrm>
    </dsp:sp>
    <dsp:sp modelId="{61C87D4B-9112-4FB9-A82A-489B53785EEB}">
      <dsp:nvSpPr>
        <dsp:cNvPr id="0" name=""/>
        <dsp:cNvSpPr/>
      </dsp:nvSpPr>
      <dsp:spPr>
        <a:xfrm>
          <a:off x="3438792" y="1068359"/>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t>Costo</a:t>
          </a:r>
          <a:r>
            <a:rPr lang="es-HN" sz="1000" kern="1200" baseline="0"/>
            <a:t> de captación de </a:t>
          </a:r>
          <a:r>
            <a:rPr lang="es-HN" sz="1000" kern="1200" baseline="0">
              <a:latin typeface="Times New Roman" panose="02020603050405020304" pitchFamily="18" charset="0"/>
              <a:cs typeface="Times New Roman" panose="02020603050405020304" pitchFamily="18" charset="0"/>
            </a:rPr>
            <a:t>fondos</a:t>
          </a:r>
          <a:r>
            <a:rPr lang="es-HN" sz="1000" kern="1200" baseline="0"/>
            <a:t> </a:t>
          </a:r>
          <a:endParaRPr lang="es-HN" sz="1000" kern="1200"/>
        </a:p>
      </dsp:txBody>
      <dsp:txXfrm>
        <a:off x="3438792" y="1068359"/>
        <a:ext cx="1401478" cy="427280"/>
      </dsp:txXfrm>
    </dsp:sp>
    <dsp:sp modelId="{C60DF8A7-B08B-478B-B386-9CB42F65D9C1}">
      <dsp:nvSpPr>
        <dsp:cNvPr id="0" name=""/>
        <dsp:cNvSpPr/>
      </dsp:nvSpPr>
      <dsp:spPr>
        <a:xfrm>
          <a:off x="3438792" y="1602459"/>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Ingresos por otras fuentes </a:t>
          </a:r>
          <a:endParaRPr lang="es-HN" sz="1000" kern="1200">
            <a:latin typeface="Times New Roman" panose="02020603050405020304" pitchFamily="18" charset="0"/>
            <a:cs typeface="Times New Roman" panose="02020603050405020304" pitchFamily="18" charset="0"/>
          </a:endParaRPr>
        </a:p>
      </dsp:txBody>
      <dsp:txXfrm>
        <a:off x="3438792" y="1602459"/>
        <a:ext cx="1401478" cy="427280"/>
      </dsp:txXfrm>
    </dsp:sp>
    <dsp:sp modelId="{4F806B9C-499C-40F6-B938-F73BC91A0D3C}">
      <dsp:nvSpPr>
        <dsp:cNvPr id="0" name=""/>
        <dsp:cNvSpPr/>
      </dsp:nvSpPr>
      <dsp:spPr>
        <a:xfrm>
          <a:off x="3438792" y="2136560"/>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t>Costos </a:t>
          </a:r>
          <a:r>
            <a:rPr lang="en-US" sz="1000" kern="1200">
              <a:latin typeface="Times New Roman" panose="02020603050405020304" pitchFamily="18" charset="0"/>
              <a:cs typeface="Times New Roman" panose="02020603050405020304" pitchFamily="18" charset="0"/>
            </a:rPr>
            <a:t>Operativos</a:t>
          </a:r>
          <a:r>
            <a:rPr lang="en-US" sz="1000" kern="1200"/>
            <a:t> </a:t>
          </a:r>
        </a:p>
      </dsp:txBody>
      <dsp:txXfrm>
        <a:off x="3438792" y="2136560"/>
        <a:ext cx="1401478" cy="427280"/>
      </dsp:txXfrm>
    </dsp:sp>
    <dsp:sp modelId="{8C856680-17C7-4D1F-8C09-1E28C4871A3F}">
      <dsp:nvSpPr>
        <dsp:cNvPr id="0" name=""/>
        <dsp:cNvSpPr/>
      </dsp:nvSpPr>
      <dsp:spPr>
        <a:xfrm>
          <a:off x="3438792" y="2670660"/>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Ingreso promedio por donante </a:t>
          </a:r>
        </a:p>
      </dsp:txBody>
      <dsp:txXfrm>
        <a:off x="3438792" y="2670660"/>
        <a:ext cx="1401478" cy="427280"/>
      </dsp:txXfrm>
    </dsp:sp>
    <dsp:sp modelId="{92570547-9A54-4386-A729-FE00E249B17C}">
      <dsp:nvSpPr>
        <dsp:cNvPr id="0" name=""/>
        <dsp:cNvSpPr/>
      </dsp:nvSpPr>
      <dsp:spPr>
        <a:xfrm>
          <a:off x="3438792" y="3204760"/>
          <a:ext cx="1401478" cy="427280"/>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Evolución de la eficiencias de las herramientas de captación de fondos </a:t>
          </a:r>
        </a:p>
      </dsp:txBody>
      <dsp:txXfrm>
        <a:off x="3438792" y="3204760"/>
        <a:ext cx="1401478" cy="42728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02B1FB-C938-4A6D-A180-B42536DE4D13}">
      <dsp:nvSpPr>
        <dsp:cNvPr id="0" name=""/>
        <dsp:cNvSpPr/>
      </dsp:nvSpPr>
      <dsp:spPr>
        <a:xfrm>
          <a:off x="2689119" y="1366837"/>
          <a:ext cx="147758" cy="751293"/>
        </a:xfrm>
        <a:custGeom>
          <a:avLst/>
          <a:gdLst/>
          <a:ahLst/>
          <a:cxnLst/>
          <a:rect l="0" t="0" r="0" b="0"/>
          <a:pathLst>
            <a:path>
              <a:moveTo>
                <a:pt x="0" y="0"/>
              </a:moveTo>
              <a:lnTo>
                <a:pt x="73879" y="0"/>
              </a:lnTo>
              <a:lnTo>
                <a:pt x="73879" y="751293"/>
              </a:lnTo>
              <a:lnTo>
                <a:pt x="147758" y="751293"/>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es-HN" sz="400" kern="1200"/>
        </a:p>
      </dsp:txBody>
      <dsp:txXfrm>
        <a:off x="2743856" y="1723342"/>
        <a:ext cx="38284" cy="38284"/>
      </dsp:txXfrm>
    </dsp:sp>
    <dsp:sp modelId="{877FB5FA-2089-487A-825E-94833E97E7E3}">
      <dsp:nvSpPr>
        <dsp:cNvPr id="0" name=""/>
        <dsp:cNvSpPr/>
      </dsp:nvSpPr>
      <dsp:spPr>
        <a:xfrm>
          <a:off x="2689119" y="1366837"/>
          <a:ext cx="147758" cy="256235"/>
        </a:xfrm>
        <a:custGeom>
          <a:avLst/>
          <a:gdLst/>
          <a:ahLst/>
          <a:cxnLst/>
          <a:rect l="0" t="0" r="0" b="0"/>
          <a:pathLst>
            <a:path>
              <a:moveTo>
                <a:pt x="0" y="0"/>
              </a:moveTo>
              <a:lnTo>
                <a:pt x="73879" y="0"/>
              </a:lnTo>
              <a:lnTo>
                <a:pt x="73879" y="256235"/>
              </a:lnTo>
              <a:lnTo>
                <a:pt x="147758" y="256235"/>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es-HN" sz="400" kern="1200"/>
        </a:p>
      </dsp:txBody>
      <dsp:txXfrm>
        <a:off x="2755603" y="1487560"/>
        <a:ext cx="14789" cy="14789"/>
      </dsp:txXfrm>
    </dsp:sp>
    <dsp:sp modelId="{C73B0A97-C51A-43C9-BDA6-59377333D0F2}">
      <dsp:nvSpPr>
        <dsp:cNvPr id="0" name=""/>
        <dsp:cNvSpPr/>
      </dsp:nvSpPr>
      <dsp:spPr>
        <a:xfrm>
          <a:off x="2689119" y="1121098"/>
          <a:ext cx="147758" cy="245739"/>
        </a:xfrm>
        <a:custGeom>
          <a:avLst/>
          <a:gdLst/>
          <a:ahLst/>
          <a:cxnLst/>
          <a:rect l="0" t="0" r="0" b="0"/>
          <a:pathLst>
            <a:path>
              <a:moveTo>
                <a:pt x="0" y="245739"/>
              </a:moveTo>
              <a:lnTo>
                <a:pt x="73879" y="245739"/>
              </a:lnTo>
              <a:lnTo>
                <a:pt x="73879" y="0"/>
              </a:lnTo>
              <a:lnTo>
                <a:pt x="147758"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es-HN" sz="400" kern="1200"/>
        </a:p>
      </dsp:txBody>
      <dsp:txXfrm>
        <a:off x="2755830" y="1236799"/>
        <a:ext cx="14337" cy="14337"/>
      </dsp:txXfrm>
    </dsp:sp>
    <dsp:sp modelId="{7ACD2B62-5204-47C7-89AC-8913DA4025F0}">
      <dsp:nvSpPr>
        <dsp:cNvPr id="0" name=""/>
        <dsp:cNvSpPr/>
      </dsp:nvSpPr>
      <dsp:spPr>
        <a:xfrm>
          <a:off x="2689119" y="604457"/>
          <a:ext cx="147758" cy="762379"/>
        </a:xfrm>
        <a:custGeom>
          <a:avLst/>
          <a:gdLst/>
          <a:ahLst/>
          <a:cxnLst/>
          <a:rect l="0" t="0" r="0" b="0"/>
          <a:pathLst>
            <a:path>
              <a:moveTo>
                <a:pt x="0" y="762379"/>
              </a:moveTo>
              <a:lnTo>
                <a:pt x="73879" y="762379"/>
              </a:lnTo>
              <a:lnTo>
                <a:pt x="73879" y="0"/>
              </a:lnTo>
              <a:lnTo>
                <a:pt x="147758" y="0"/>
              </a:lnTo>
            </a:path>
          </a:pathLst>
        </a:custGeom>
        <a:noFill/>
        <a:ln w="12700" cap="flat" cmpd="sng" algn="ctr">
          <a:solidFill>
            <a:schemeClr val="accent3">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es-HN" sz="400" kern="1200"/>
        </a:p>
      </dsp:txBody>
      <dsp:txXfrm>
        <a:off x="2743584" y="966233"/>
        <a:ext cx="38828" cy="38828"/>
      </dsp:txXfrm>
    </dsp:sp>
    <dsp:sp modelId="{A42A7C89-4AF9-4238-8463-5C60BA8D2A02}">
      <dsp:nvSpPr>
        <dsp:cNvPr id="0" name=""/>
        <dsp:cNvSpPr/>
      </dsp:nvSpPr>
      <dsp:spPr>
        <a:xfrm>
          <a:off x="1281477" y="1321117"/>
          <a:ext cx="536303" cy="91440"/>
        </a:xfrm>
        <a:custGeom>
          <a:avLst/>
          <a:gdLst/>
          <a:ahLst/>
          <a:cxnLst/>
          <a:rect l="0" t="0" r="0" b="0"/>
          <a:pathLst>
            <a:path>
              <a:moveTo>
                <a:pt x="0" y="48401"/>
              </a:moveTo>
              <a:lnTo>
                <a:pt x="268151" y="48401"/>
              </a:lnTo>
              <a:lnTo>
                <a:pt x="268151" y="45720"/>
              </a:lnTo>
              <a:lnTo>
                <a:pt x="536303" y="4572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es-HN" sz="400" kern="1200"/>
        </a:p>
      </dsp:txBody>
      <dsp:txXfrm>
        <a:off x="1536221" y="1353429"/>
        <a:ext cx="26815" cy="26815"/>
      </dsp:txXfrm>
    </dsp:sp>
    <dsp:sp modelId="{8D21FCAD-DA1E-46F6-A9C8-3F5A7E5B1156}">
      <dsp:nvSpPr>
        <dsp:cNvPr id="0" name=""/>
        <dsp:cNvSpPr/>
      </dsp:nvSpPr>
      <dsp:spPr>
        <a:xfrm rot="16200000">
          <a:off x="-525020" y="927176"/>
          <a:ext cx="2728311" cy="8846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Determinar las previsiones financieras de sostenibilidad desde la perspectiva del punto de equilibrio del Proyecto Victoria en el periodo 2019-2023 en la ciudad de Tegucigalpa</a:t>
          </a:r>
          <a:r>
            <a:rPr lang="en-US" sz="1000" kern="1200"/>
            <a:t>. </a:t>
          </a:r>
          <a:r>
            <a:rPr lang="es-HN" sz="1000" b="1" kern="1200"/>
            <a:t> </a:t>
          </a:r>
          <a:endParaRPr lang="es-HN" sz="1000" kern="1200"/>
        </a:p>
      </dsp:txBody>
      <dsp:txXfrm>
        <a:off x="-525020" y="927176"/>
        <a:ext cx="2728311" cy="884684"/>
      </dsp:txXfrm>
    </dsp:sp>
    <dsp:sp modelId="{E07FB75F-2708-4094-A329-A47563E0160A}">
      <dsp:nvSpPr>
        <dsp:cNvPr id="0" name=""/>
        <dsp:cNvSpPr/>
      </dsp:nvSpPr>
      <dsp:spPr>
        <a:xfrm>
          <a:off x="1817781" y="1074019"/>
          <a:ext cx="871337" cy="585636"/>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HN" sz="900" kern="1200">
              <a:latin typeface="Times New Roman" panose="02020603050405020304" pitchFamily="18" charset="0"/>
              <a:cs typeface="Times New Roman" panose="02020603050405020304" pitchFamily="18" charset="0"/>
            </a:rPr>
            <a:t>Punto de equilibrio</a:t>
          </a:r>
        </a:p>
      </dsp:txBody>
      <dsp:txXfrm>
        <a:off x="1817781" y="1074019"/>
        <a:ext cx="871337" cy="585636"/>
      </dsp:txXfrm>
    </dsp:sp>
    <dsp:sp modelId="{78CA69D5-F290-41F7-9DFD-F0DEE68C7787}">
      <dsp:nvSpPr>
        <dsp:cNvPr id="0" name=""/>
        <dsp:cNvSpPr/>
      </dsp:nvSpPr>
      <dsp:spPr>
        <a:xfrm>
          <a:off x="2836877" y="383294"/>
          <a:ext cx="1210339" cy="442326"/>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Punto de equilibrio básico</a:t>
          </a:r>
          <a:endParaRPr lang="es-HN" sz="1000" kern="1200">
            <a:latin typeface="Times New Roman" panose="02020603050405020304" pitchFamily="18" charset="0"/>
            <a:cs typeface="Times New Roman" panose="02020603050405020304" pitchFamily="18" charset="0"/>
          </a:endParaRPr>
        </a:p>
      </dsp:txBody>
      <dsp:txXfrm>
        <a:off x="2836877" y="383294"/>
        <a:ext cx="1210339" cy="442326"/>
      </dsp:txXfrm>
    </dsp:sp>
    <dsp:sp modelId="{4B1295D3-214B-46C8-8A17-384F8906B5DE}">
      <dsp:nvSpPr>
        <dsp:cNvPr id="0" name=""/>
        <dsp:cNvSpPr/>
      </dsp:nvSpPr>
      <dsp:spPr>
        <a:xfrm>
          <a:off x="2836877" y="881931"/>
          <a:ext cx="1206719" cy="478333"/>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latin typeface="Times New Roman" panose="02020603050405020304" pitchFamily="18" charset="0"/>
              <a:cs typeface="Times New Roman" panose="02020603050405020304" pitchFamily="18" charset="0"/>
            </a:rPr>
            <a:t>Punto de equilibrio considerando el costo de captación de recursos </a:t>
          </a:r>
          <a:endParaRPr lang="es-HN" sz="900" kern="1200">
            <a:latin typeface="Times New Roman" panose="02020603050405020304" pitchFamily="18" charset="0"/>
            <a:cs typeface="Times New Roman" panose="02020603050405020304" pitchFamily="18" charset="0"/>
          </a:endParaRPr>
        </a:p>
      </dsp:txBody>
      <dsp:txXfrm>
        <a:off x="2836877" y="881931"/>
        <a:ext cx="1206719" cy="478333"/>
      </dsp:txXfrm>
    </dsp:sp>
    <dsp:sp modelId="{C44C1006-D8D8-4745-A946-84EA5A23042B}">
      <dsp:nvSpPr>
        <dsp:cNvPr id="0" name=""/>
        <dsp:cNvSpPr/>
      </dsp:nvSpPr>
      <dsp:spPr>
        <a:xfrm>
          <a:off x="2836877" y="1416575"/>
          <a:ext cx="1211396" cy="41299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Costo por beneficiario </a:t>
          </a:r>
          <a:endParaRPr lang="es-HN" sz="1000" kern="1200">
            <a:latin typeface="Times New Roman" panose="02020603050405020304" pitchFamily="18" charset="0"/>
            <a:cs typeface="Times New Roman" panose="02020603050405020304" pitchFamily="18" charset="0"/>
          </a:endParaRPr>
        </a:p>
      </dsp:txBody>
      <dsp:txXfrm>
        <a:off x="2836877" y="1416575"/>
        <a:ext cx="1211396" cy="412995"/>
      </dsp:txXfrm>
    </dsp:sp>
    <dsp:sp modelId="{2E2DB00B-A89C-43FA-8D24-6685D66983B5}">
      <dsp:nvSpPr>
        <dsp:cNvPr id="0" name=""/>
        <dsp:cNvSpPr/>
      </dsp:nvSpPr>
      <dsp:spPr>
        <a:xfrm>
          <a:off x="2836877" y="1885881"/>
          <a:ext cx="1211403" cy="464499"/>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Eficiencia de la captación de fondos </a:t>
          </a:r>
          <a:endParaRPr lang="es-HN" sz="1000" kern="1200">
            <a:latin typeface="Times New Roman" panose="02020603050405020304" pitchFamily="18" charset="0"/>
            <a:cs typeface="Times New Roman" panose="02020603050405020304" pitchFamily="18" charset="0"/>
          </a:endParaRPr>
        </a:p>
      </dsp:txBody>
      <dsp:txXfrm>
        <a:off x="2836877" y="1885881"/>
        <a:ext cx="1211403" cy="46449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B749F5-07D5-4505-BB9B-DF6AB3DB0BD3}">
      <dsp:nvSpPr>
        <dsp:cNvPr id="0" name=""/>
        <dsp:cNvSpPr/>
      </dsp:nvSpPr>
      <dsp:spPr>
        <a:xfrm>
          <a:off x="1751670" y="1099719"/>
          <a:ext cx="836869" cy="83686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Enfoque y Metodo</a:t>
          </a:r>
        </a:p>
      </dsp:txBody>
      <dsp:txXfrm>
        <a:off x="1874227" y="1222276"/>
        <a:ext cx="591755" cy="591755"/>
      </dsp:txXfrm>
    </dsp:sp>
    <dsp:sp modelId="{B9BABA3F-CDBF-41E9-BDA7-F87F59A0DD2C}">
      <dsp:nvSpPr>
        <dsp:cNvPr id="0" name=""/>
        <dsp:cNvSpPr/>
      </dsp:nvSpPr>
      <dsp:spPr>
        <a:xfrm rot="16200000">
          <a:off x="2043860" y="956122"/>
          <a:ext cx="252488" cy="34707"/>
        </a:xfrm>
        <a:custGeom>
          <a:avLst/>
          <a:gdLst/>
          <a:ahLst/>
          <a:cxnLst/>
          <a:rect l="0" t="0" r="0" b="0"/>
          <a:pathLst>
            <a:path>
              <a:moveTo>
                <a:pt x="0" y="17353"/>
              </a:moveTo>
              <a:lnTo>
                <a:pt x="252488" y="1735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2163792" y="967163"/>
        <a:ext cx="12624" cy="12624"/>
      </dsp:txXfrm>
    </dsp:sp>
    <dsp:sp modelId="{A0BC3E33-CBF8-4790-BAF8-54F4D2EB5DF0}">
      <dsp:nvSpPr>
        <dsp:cNvPr id="0" name=""/>
        <dsp:cNvSpPr/>
      </dsp:nvSpPr>
      <dsp:spPr>
        <a:xfrm>
          <a:off x="1751670" y="10362"/>
          <a:ext cx="836869" cy="836869"/>
        </a:xfrm>
        <a:prstGeom prst="ellips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Enfoque Mixto: Cuantitativo y Cualitativo</a:t>
          </a:r>
        </a:p>
      </dsp:txBody>
      <dsp:txXfrm>
        <a:off x="1874227" y="132919"/>
        <a:ext cx="591755" cy="591755"/>
      </dsp:txXfrm>
    </dsp:sp>
    <dsp:sp modelId="{61CCC600-EF2E-4ACA-BEA2-6FF37175F2AF}">
      <dsp:nvSpPr>
        <dsp:cNvPr id="0" name=""/>
        <dsp:cNvSpPr/>
      </dsp:nvSpPr>
      <dsp:spPr>
        <a:xfrm rot="20520000">
          <a:off x="2561881" y="1332485"/>
          <a:ext cx="252488" cy="34707"/>
        </a:xfrm>
        <a:custGeom>
          <a:avLst/>
          <a:gdLst/>
          <a:ahLst/>
          <a:cxnLst/>
          <a:rect l="0" t="0" r="0" b="0"/>
          <a:pathLst>
            <a:path>
              <a:moveTo>
                <a:pt x="0" y="17353"/>
              </a:moveTo>
              <a:lnTo>
                <a:pt x="252488" y="1735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2681812" y="1343527"/>
        <a:ext cx="12624" cy="12624"/>
      </dsp:txXfrm>
    </dsp:sp>
    <dsp:sp modelId="{B90C6F3F-BD02-47C6-BC8D-F1E97CE131A7}">
      <dsp:nvSpPr>
        <dsp:cNvPr id="0" name=""/>
        <dsp:cNvSpPr/>
      </dsp:nvSpPr>
      <dsp:spPr>
        <a:xfrm>
          <a:off x="2787710" y="763089"/>
          <a:ext cx="836869" cy="836869"/>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Alcance descriptivo </a:t>
          </a:r>
        </a:p>
      </dsp:txBody>
      <dsp:txXfrm>
        <a:off x="2910267" y="885646"/>
        <a:ext cx="591755" cy="591755"/>
      </dsp:txXfrm>
    </dsp:sp>
    <dsp:sp modelId="{39F54999-E532-443F-A631-D6651F4C5F7E}">
      <dsp:nvSpPr>
        <dsp:cNvPr id="0" name=""/>
        <dsp:cNvSpPr/>
      </dsp:nvSpPr>
      <dsp:spPr>
        <a:xfrm rot="3240000">
          <a:off x="2364015" y="1941455"/>
          <a:ext cx="252488" cy="34707"/>
        </a:xfrm>
        <a:custGeom>
          <a:avLst/>
          <a:gdLst/>
          <a:ahLst/>
          <a:cxnLst/>
          <a:rect l="0" t="0" r="0" b="0"/>
          <a:pathLst>
            <a:path>
              <a:moveTo>
                <a:pt x="0" y="17353"/>
              </a:moveTo>
              <a:lnTo>
                <a:pt x="252488" y="1735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a:off x="2483946" y="1952496"/>
        <a:ext cx="12624" cy="12624"/>
      </dsp:txXfrm>
    </dsp:sp>
    <dsp:sp modelId="{EACDB9E5-2DE9-488B-8202-75A489C1CCD1}">
      <dsp:nvSpPr>
        <dsp:cNvPr id="0" name=""/>
        <dsp:cNvSpPr/>
      </dsp:nvSpPr>
      <dsp:spPr>
        <a:xfrm>
          <a:off x="2391978" y="1981028"/>
          <a:ext cx="836869" cy="836869"/>
        </a:xfrm>
        <a:prstGeom prst="ellipse">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Tecnicas: Revisión sistematica de la información/ entrevista</a:t>
          </a:r>
        </a:p>
      </dsp:txBody>
      <dsp:txXfrm>
        <a:off x="2514535" y="2103585"/>
        <a:ext cx="591755" cy="591755"/>
      </dsp:txXfrm>
    </dsp:sp>
    <dsp:sp modelId="{8ED28D64-85DD-4C9A-9A21-61DA53941344}">
      <dsp:nvSpPr>
        <dsp:cNvPr id="0" name=""/>
        <dsp:cNvSpPr/>
      </dsp:nvSpPr>
      <dsp:spPr>
        <a:xfrm rot="7560000">
          <a:off x="1723706" y="1941455"/>
          <a:ext cx="252488" cy="34707"/>
        </a:xfrm>
        <a:custGeom>
          <a:avLst/>
          <a:gdLst/>
          <a:ahLst/>
          <a:cxnLst/>
          <a:rect l="0" t="0" r="0" b="0"/>
          <a:pathLst>
            <a:path>
              <a:moveTo>
                <a:pt x="0" y="17353"/>
              </a:moveTo>
              <a:lnTo>
                <a:pt x="252488" y="1735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10800000">
        <a:off x="1843638" y="1952496"/>
        <a:ext cx="12624" cy="12624"/>
      </dsp:txXfrm>
    </dsp:sp>
    <dsp:sp modelId="{70BCDF62-FC27-49C5-A96E-5DAEDF6C11D1}">
      <dsp:nvSpPr>
        <dsp:cNvPr id="0" name=""/>
        <dsp:cNvSpPr/>
      </dsp:nvSpPr>
      <dsp:spPr>
        <a:xfrm>
          <a:off x="1111362" y="1981028"/>
          <a:ext cx="836869" cy="836869"/>
        </a:xfrm>
        <a:prstGeom prst="ellipse">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Diseño No experimental </a:t>
          </a:r>
        </a:p>
      </dsp:txBody>
      <dsp:txXfrm>
        <a:off x="1233919" y="2103585"/>
        <a:ext cx="591755" cy="591755"/>
      </dsp:txXfrm>
    </dsp:sp>
    <dsp:sp modelId="{4C2FA104-9407-4B8E-B47D-7C855843BB20}">
      <dsp:nvSpPr>
        <dsp:cNvPr id="0" name=""/>
        <dsp:cNvSpPr/>
      </dsp:nvSpPr>
      <dsp:spPr>
        <a:xfrm rot="11880000">
          <a:off x="1525840" y="1332485"/>
          <a:ext cx="252488" cy="34707"/>
        </a:xfrm>
        <a:custGeom>
          <a:avLst/>
          <a:gdLst/>
          <a:ahLst/>
          <a:cxnLst/>
          <a:rect l="0" t="0" r="0" b="0"/>
          <a:pathLst>
            <a:path>
              <a:moveTo>
                <a:pt x="0" y="17353"/>
              </a:moveTo>
              <a:lnTo>
                <a:pt x="252488" y="17353"/>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55600">
            <a:lnSpc>
              <a:spcPct val="90000"/>
            </a:lnSpc>
            <a:spcBef>
              <a:spcPct val="0"/>
            </a:spcBef>
            <a:spcAft>
              <a:spcPct val="35000"/>
            </a:spcAft>
            <a:buNone/>
          </a:pPr>
          <a:endParaRPr lang="es-HN" sz="800" kern="1200"/>
        </a:p>
      </dsp:txBody>
      <dsp:txXfrm rot="10800000">
        <a:off x="1645772" y="1343527"/>
        <a:ext cx="12624" cy="12624"/>
      </dsp:txXfrm>
    </dsp:sp>
    <dsp:sp modelId="{00AE8C6E-7DCB-413A-871F-BB3462621307}">
      <dsp:nvSpPr>
        <dsp:cNvPr id="0" name=""/>
        <dsp:cNvSpPr/>
      </dsp:nvSpPr>
      <dsp:spPr>
        <a:xfrm>
          <a:off x="715630" y="763089"/>
          <a:ext cx="836869" cy="836869"/>
        </a:xfrm>
        <a:prstGeom prst="ellipse">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b="1" kern="1200"/>
            <a:t>Metodo deductivo</a:t>
          </a:r>
        </a:p>
      </dsp:txBody>
      <dsp:txXfrm>
        <a:off x="838187" y="885646"/>
        <a:ext cx="591755" cy="59175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1915B1-1F16-493E-B660-90F121CAC196}">
      <dsp:nvSpPr>
        <dsp:cNvPr id="0" name=""/>
        <dsp:cNvSpPr/>
      </dsp:nvSpPr>
      <dsp:spPr>
        <a:xfrm>
          <a:off x="2678" y="263095"/>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Fase 1: Definición de Requisitos</a:t>
          </a:r>
          <a:endParaRPr lang="es-ES" sz="800" kern="1200"/>
        </a:p>
      </dsp:txBody>
      <dsp:txXfrm>
        <a:off x="17272" y="277689"/>
        <a:ext cx="801272" cy="469088"/>
      </dsp:txXfrm>
    </dsp:sp>
    <dsp:sp modelId="{74121208-9E63-432A-B62E-44C85CA5A1B7}">
      <dsp:nvSpPr>
        <dsp:cNvPr id="0" name=""/>
        <dsp:cNvSpPr/>
      </dsp:nvSpPr>
      <dsp:spPr>
        <a:xfrm>
          <a:off x="916185" y="409256"/>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ES" sz="600" kern="1200"/>
        </a:p>
      </dsp:txBody>
      <dsp:txXfrm>
        <a:off x="916185" y="450447"/>
        <a:ext cx="123240" cy="123572"/>
      </dsp:txXfrm>
    </dsp:sp>
    <dsp:sp modelId="{28904633-AAEB-4812-B6D5-E69109BAAFD5}">
      <dsp:nvSpPr>
        <dsp:cNvPr id="0" name=""/>
        <dsp:cNvSpPr/>
      </dsp:nvSpPr>
      <dsp:spPr>
        <a:xfrm>
          <a:off x="1165324" y="263095"/>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Fase 2: Configuración y Personalización</a:t>
          </a:r>
          <a:endParaRPr lang="es-ES" sz="800" kern="1200"/>
        </a:p>
      </dsp:txBody>
      <dsp:txXfrm>
        <a:off x="1179918" y="277689"/>
        <a:ext cx="801272" cy="469088"/>
      </dsp:txXfrm>
    </dsp:sp>
    <dsp:sp modelId="{B6DB20D5-2422-48EE-9B94-CD24AAC94A14}">
      <dsp:nvSpPr>
        <dsp:cNvPr id="0" name=""/>
        <dsp:cNvSpPr/>
      </dsp:nvSpPr>
      <dsp:spPr>
        <a:xfrm>
          <a:off x="2078831" y="409256"/>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ES" sz="600" kern="1200"/>
        </a:p>
      </dsp:txBody>
      <dsp:txXfrm>
        <a:off x="2078831" y="450447"/>
        <a:ext cx="123240" cy="123572"/>
      </dsp:txXfrm>
    </dsp:sp>
    <dsp:sp modelId="{412B42E9-A83A-4D04-A3D3-A2F0247DCF7B}">
      <dsp:nvSpPr>
        <dsp:cNvPr id="0" name=""/>
        <dsp:cNvSpPr/>
      </dsp:nvSpPr>
      <dsp:spPr>
        <a:xfrm>
          <a:off x="2327969" y="263095"/>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Fase 3: Implementación y Pruebas</a:t>
          </a:r>
          <a:endParaRPr lang="es-ES" sz="800" kern="1200"/>
        </a:p>
      </dsp:txBody>
      <dsp:txXfrm>
        <a:off x="2342563" y="277689"/>
        <a:ext cx="801272" cy="469088"/>
      </dsp:txXfrm>
    </dsp:sp>
    <dsp:sp modelId="{E1412138-BE39-4530-8775-4209D5169170}">
      <dsp:nvSpPr>
        <dsp:cNvPr id="0" name=""/>
        <dsp:cNvSpPr/>
      </dsp:nvSpPr>
      <dsp:spPr>
        <a:xfrm>
          <a:off x="3241476" y="409256"/>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ES" sz="600" kern="1200"/>
        </a:p>
      </dsp:txBody>
      <dsp:txXfrm>
        <a:off x="3241476" y="450447"/>
        <a:ext cx="123240" cy="123572"/>
      </dsp:txXfrm>
    </dsp:sp>
    <dsp:sp modelId="{4B1AD82E-4817-40D7-BE1D-361C46CAF847}">
      <dsp:nvSpPr>
        <dsp:cNvPr id="0" name=""/>
        <dsp:cNvSpPr/>
      </dsp:nvSpPr>
      <dsp:spPr>
        <a:xfrm>
          <a:off x="3490614" y="263095"/>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Fase 4: Capacitación del Personal</a:t>
          </a:r>
          <a:endParaRPr lang="es-ES" sz="800" kern="1200"/>
        </a:p>
      </dsp:txBody>
      <dsp:txXfrm>
        <a:off x="3505208" y="277689"/>
        <a:ext cx="801272" cy="469088"/>
      </dsp:txXfrm>
    </dsp:sp>
    <dsp:sp modelId="{DB878AFC-C7EB-48F0-9174-D343913DBA5D}">
      <dsp:nvSpPr>
        <dsp:cNvPr id="0" name=""/>
        <dsp:cNvSpPr/>
      </dsp:nvSpPr>
      <dsp:spPr>
        <a:xfrm>
          <a:off x="4404121" y="409256"/>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s-ES" sz="600" kern="1200"/>
        </a:p>
      </dsp:txBody>
      <dsp:txXfrm>
        <a:off x="4404121" y="450447"/>
        <a:ext cx="123240" cy="123572"/>
      </dsp:txXfrm>
    </dsp:sp>
    <dsp:sp modelId="{1B019C0F-48D8-4AEF-BE56-6C7B0F30F2AB}">
      <dsp:nvSpPr>
        <dsp:cNvPr id="0" name=""/>
        <dsp:cNvSpPr/>
      </dsp:nvSpPr>
      <dsp:spPr>
        <a:xfrm>
          <a:off x="4653260" y="263095"/>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b="1" kern="1200"/>
            <a:t>Fase 5: Seguimiento y Evaluación</a:t>
          </a:r>
          <a:endParaRPr lang="es-ES" sz="800" kern="1200"/>
        </a:p>
      </dsp:txBody>
      <dsp:txXfrm>
        <a:off x="4667854" y="277689"/>
        <a:ext cx="801272" cy="46908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9FA122-0D9A-4F0F-8846-A866F3EA8F22}">
      <dsp:nvSpPr>
        <dsp:cNvPr id="0" name=""/>
        <dsp:cNvSpPr/>
      </dsp:nvSpPr>
      <dsp:spPr>
        <a:xfrm>
          <a:off x="8358" y="1084"/>
          <a:ext cx="1213081" cy="72784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ct val="35000"/>
            </a:spcAft>
            <a:buNone/>
          </a:pPr>
          <a:r>
            <a:rPr lang="en-US" sz="1200" b="1" kern="1200"/>
            <a:t>Análisis de Necesidades</a:t>
          </a:r>
        </a:p>
      </dsp:txBody>
      <dsp:txXfrm>
        <a:off x="29676" y="22402"/>
        <a:ext cx="1170445" cy="685213"/>
      </dsp:txXfrm>
    </dsp:sp>
    <dsp:sp modelId="{CB267A22-378C-4E13-8D46-F1C3E589A0E1}">
      <dsp:nvSpPr>
        <dsp:cNvPr id="0" name=""/>
        <dsp:cNvSpPr/>
      </dsp:nvSpPr>
      <dsp:spPr>
        <a:xfrm>
          <a:off x="1328191" y="214586"/>
          <a:ext cx="257173" cy="30084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100000"/>
            </a:lnSpc>
            <a:spcBef>
              <a:spcPct val="0"/>
            </a:spcBef>
            <a:spcAft>
              <a:spcPct val="35000"/>
            </a:spcAft>
            <a:buNone/>
          </a:pPr>
          <a:endParaRPr lang="en-US" sz="1000" b="1" kern="1200"/>
        </a:p>
      </dsp:txBody>
      <dsp:txXfrm>
        <a:off x="1328191" y="274755"/>
        <a:ext cx="180021" cy="180506"/>
      </dsp:txXfrm>
    </dsp:sp>
    <dsp:sp modelId="{803B1664-6481-4971-8A8E-285121F3ED06}">
      <dsp:nvSpPr>
        <dsp:cNvPr id="0" name=""/>
        <dsp:cNvSpPr/>
      </dsp:nvSpPr>
      <dsp:spPr>
        <a:xfrm>
          <a:off x="1706673" y="1084"/>
          <a:ext cx="1213081" cy="72784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ct val="35000"/>
            </a:spcAft>
            <a:buNone/>
          </a:pPr>
          <a:r>
            <a:rPr lang="en-US" sz="1200" b="1" kern="1200"/>
            <a:t>Selección de necesidades</a:t>
          </a:r>
        </a:p>
      </dsp:txBody>
      <dsp:txXfrm>
        <a:off x="1727991" y="22402"/>
        <a:ext cx="1170445" cy="685213"/>
      </dsp:txXfrm>
    </dsp:sp>
    <dsp:sp modelId="{9B82B916-9A7A-44CD-AC28-4EB785B17365}">
      <dsp:nvSpPr>
        <dsp:cNvPr id="0" name=""/>
        <dsp:cNvSpPr/>
      </dsp:nvSpPr>
      <dsp:spPr>
        <a:xfrm>
          <a:off x="3026506" y="214586"/>
          <a:ext cx="257173" cy="30084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100000"/>
            </a:lnSpc>
            <a:spcBef>
              <a:spcPct val="0"/>
            </a:spcBef>
            <a:spcAft>
              <a:spcPct val="35000"/>
            </a:spcAft>
            <a:buNone/>
          </a:pPr>
          <a:endParaRPr lang="en-US" sz="1000" b="1" kern="1200"/>
        </a:p>
      </dsp:txBody>
      <dsp:txXfrm>
        <a:off x="3026506" y="274755"/>
        <a:ext cx="180021" cy="180506"/>
      </dsp:txXfrm>
    </dsp:sp>
    <dsp:sp modelId="{2FCAAEDE-66E5-4908-B919-CA7060926BEA}">
      <dsp:nvSpPr>
        <dsp:cNvPr id="0" name=""/>
        <dsp:cNvSpPr/>
      </dsp:nvSpPr>
      <dsp:spPr>
        <a:xfrm>
          <a:off x="3404987" y="1084"/>
          <a:ext cx="1213081" cy="72784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ct val="35000"/>
            </a:spcAft>
            <a:buNone/>
          </a:pPr>
          <a:r>
            <a:rPr lang="en-US" sz="1200" b="1" kern="1200"/>
            <a:t>Documentación de Requisitos</a:t>
          </a:r>
        </a:p>
      </dsp:txBody>
      <dsp:txXfrm>
        <a:off x="3426305" y="22402"/>
        <a:ext cx="1170445" cy="685213"/>
      </dsp:txXfrm>
    </dsp:sp>
    <dsp:sp modelId="{2E72DB9E-FD40-4E59-B5AD-752544DDE121}">
      <dsp:nvSpPr>
        <dsp:cNvPr id="0" name=""/>
        <dsp:cNvSpPr/>
      </dsp:nvSpPr>
      <dsp:spPr>
        <a:xfrm rot="5400000">
          <a:off x="3882942" y="813849"/>
          <a:ext cx="257173" cy="30084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100000"/>
            </a:lnSpc>
            <a:spcBef>
              <a:spcPct val="0"/>
            </a:spcBef>
            <a:spcAft>
              <a:spcPct val="35000"/>
            </a:spcAft>
            <a:buNone/>
          </a:pPr>
          <a:endParaRPr lang="en-US" sz="1000" b="1" kern="1200"/>
        </a:p>
      </dsp:txBody>
      <dsp:txXfrm rot="-5400000">
        <a:off x="3921276" y="835684"/>
        <a:ext cx="180506" cy="180021"/>
      </dsp:txXfrm>
    </dsp:sp>
    <dsp:sp modelId="{F259E108-BCA3-4FCB-A9EE-A6FE02573064}">
      <dsp:nvSpPr>
        <dsp:cNvPr id="0" name=""/>
        <dsp:cNvSpPr/>
      </dsp:nvSpPr>
      <dsp:spPr>
        <a:xfrm>
          <a:off x="3404987" y="1214166"/>
          <a:ext cx="1213081" cy="72784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ct val="35000"/>
            </a:spcAft>
            <a:buNone/>
          </a:pPr>
          <a:r>
            <a:rPr lang="en-US" sz="1200" b="1" kern="1200"/>
            <a:t>Validación de Requisitos </a:t>
          </a:r>
        </a:p>
      </dsp:txBody>
      <dsp:txXfrm>
        <a:off x="3426305" y="1235484"/>
        <a:ext cx="1170445" cy="68521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AA9B9B-53D9-469C-9C6D-39B43DE4A5C1}">
      <dsp:nvSpPr>
        <dsp:cNvPr id="0" name=""/>
        <dsp:cNvSpPr/>
      </dsp:nvSpPr>
      <dsp:spPr>
        <a:xfrm>
          <a:off x="5355" y="96297"/>
          <a:ext cx="829649" cy="754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t>Diseño de Interfaz de Usuario (UI)</a:t>
          </a:r>
          <a:endParaRPr lang="es-ES" sz="1100" kern="1200"/>
        </a:p>
      </dsp:txBody>
      <dsp:txXfrm>
        <a:off x="27452" y="118394"/>
        <a:ext cx="785455" cy="710268"/>
      </dsp:txXfrm>
    </dsp:sp>
    <dsp:sp modelId="{4730FC0E-182D-4F4F-9FA1-F7FCA3F9133F}">
      <dsp:nvSpPr>
        <dsp:cNvPr id="0" name=""/>
        <dsp:cNvSpPr/>
      </dsp:nvSpPr>
      <dsp:spPr>
        <a:xfrm>
          <a:off x="917970" y="370651"/>
          <a:ext cx="175885" cy="2057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917970" y="411802"/>
        <a:ext cx="123120" cy="123451"/>
      </dsp:txXfrm>
    </dsp:sp>
    <dsp:sp modelId="{142D488F-0C19-440C-8C6D-1F309CDDBA54}">
      <dsp:nvSpPr>
        <dsp:cNvPr id="0" name=""/>
        <dsp:cNvSpPr/>
      </dsp:nvSpPr>
      <dsp:spPr>
        <a:xfrm>
          <a:off x="1166865" y="96297"/>
          <a:ext cx="829649" cy="754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t>Diseño de Experiencia de Usuario (UX)</a:t>
          </a:r>
          <a:endParaRPr lang="es-ES" sz="1100" kern="1200"/>
        </a:p>
      </dsp:txBody>
      <dsp:txXfrm>
        <a:off x="1188962" y="118394"/>
        <a:ext cx="785455" cy="710268"/>
      </dsp:txXfrm>
    </dsp:sp>
    <dsp:sp modelId="{BF403601-A270-4855-9781-FD9835099ED4}">
      <dsp:nvSpPr>
        <dsp:cNvPr id="0" name=""/>
        <dsp:cNvSpPr/>
      </dsp:nvSpPr>
      <dsp:spPr>
        <a:xfrm>
          <a:off x="2079480" y="370651"/>
          <a:ext cx="175885" cy="2057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2079480" y="411802"/>
        <a:ext cx="123120" cy="123451"/>
      </dsp:txXfrm>
    </dsp:sp>
    <dsp:sp modelId="{8AAED9E6-09B9-4643-A35C-71A0AB42C908}">
      <dsp:nvSpPr>
        <dsp:cNvPr id="0" name=""/>
        <dsp:cNvSpPr/>
      </dsp:nvSpPr>
      <dsp:spPr>
        <a:xfrm>
          <a:off x="2328375" y="96297"/>
          <a:ext cx="829649" cy="754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t>Formato del Reporte</a:t>
          </a:r>
          <a:endParaRPr lang="es-ES" sz="1100" kern="1200"/>
        </a:p>
      </dsp:txBody>
      <dsp:txXfrm>
        <a:off x="2350472" y="118394"/>
        <a:ext cx="785455" cy="710268"/>
      </dsp:txXfrm>
    </dsp:sp>
    <dsp:sp modelId="{0C49926C-00A9-4499-9D8D-2BD89B6CEBE7}">
      <dsp:nvSpPr>
        <dsp:cNvPr id="0" name=""/>
        <dsp:cNvSpPr/>
      </dsp:nvSpPr>
      <dsp:spPr>
        <a:xfrm>
          <a:off x="3240989" y="370651"/>
          <a:ext cx="175885" cy="2057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3240989" y="411802"/>
        <a:ext cx="123120" cy="123451"/>
      </dsp:txXfrm>
    </dsp:sp>
    <dsp:sp modelId="{51954E3D-D386-4F8B-A60B-21398993CB12}">
      <dsp:nvSpPr>
        <dsp:cNvPr id="0" name=""/>
        <dsp:cNvSpPr/>
      </dsp:nvSpPr>
      <dsp:spPr>
        <a:xfrm>
          <a:off x="3489884" y="96297"/>
          <a:ext cx="829649" cy="754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t>Segmentación por Plazos</a:t>
          </a:r>
          <a:endParaRPr lang="es-ES" sz="1100" kern="1200"/>
        </a:p>
      </dsp:txBody>
      <dsp:txXfrm>
        <a:off x="3511981" y="118394"/>
        <a:ext cx="785455" cy="710268"/>
      </dsp:txXfrm>
    </dsp:sp>
    <dsp:sp modelId="{810B8FBB-E7FC-401C-8E4D-C5E8657C4A90}">
      <dsp:nvSpPr>
        <dsp:cNvPr id="0" name=""/>
        <dsp:cNvSpPr/>
      </dsp:nvSpPr>
      <dsp:spPr>
        <a:xfrm>
          <a:off x="4402499" y="370651"/>
          <a:ext cx="175885" cy="20575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ES" sz="1000" kern="1200"/>
        </a:p>
      </dsp:txBody>
      <dsp:txXfrm>
        <a:off x="4402499" y="411802"/>
        <a:ext cx="123120" cy="123451"/>
      </dsp:txXfrm>
    </dsp:sp>
    <dsp:sp modelId="{1F531B1D-ED88-46A4-A4C6-91DCEE7B7BCB}">
      <dsp:nvSpPr>
        <dsp:cNvPr id="0" name=""/>
        <dsp:cNvSpPr/>
      </dsp:nvSpPr>
      <dsp:spPr>
        <a:xfrm>
          <a:off x="4651394" y="96297"/>
          <a:ext cx="829649" cy="75446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b="1" kern="1200"/>
            <a:t>Indicadores Clave</a:t>
          </a:r>
          <a:endParaRPr lang="es-ES" sz="1100" kern="1200"/>
        </a:p>
      </dsp:txBody>
      <dsp:txXfrm>
        <a:off x="4673491" y="118394"/>
        <a:ext cx="785455" cy="71026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A6CF45-B8AC-4335-8C8C-744163524577}">
      <dsp:nvSpPr>
        <dsp:cNvPr id="0" name=""/>
        <dsp:cNvSpPr/>
      </dsp:nvSpPr>
      <dsp:spPr>
        <a:xfrm>
          <a:off x="5257" y="147080"/>
          <a:ext cx="1571364" cy="94281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100000"/>
            </a:lnSpc>
            <a:spcBef>
              <a:spcPct val="0"/>
            </a:spcBef>
            <a:spcAft>
              <a:spcPct val="35000"/>
            </a:spcAft>
            <a:buNone/>
          </a:pPr>
          <a:r>
            <a:rPr lang="en-US" sz="1600" b="1" kern="1200"/>
            <a:t>Codificación del Sistema	</a:t>
          </a:r>
        </a:p>
      </dsp:txBody>
      <dsp:txXfrm>
        <a:off x="32871" y="174694"/>
        <a:ext cx="1516136" cy="887590"/>
      </dsp:txXfrm>
    </dsp:sp>
    <dsp:sp modelId="{A527F0A5-9461-47C6-92E5-08F35D0170D4}">
      <dsp:nvSpPr>
        <dsp:cNvPr id="0" name=""/>
        <dsp:cNvSpPr/>
      </dsp:nvSpPr>
      <dsp:spPr>
        <a:xfrm>
          <a:off x="1714901" y="423640"/>
          <a:ext cx="333129" cy="389698"/>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100000"/>
            </a:lnSpc>
            <a:spcBef>
              <a:spcPct val="0"/>
            </a:spcBef>
            <a:spcAft>
              <a:spcPct val="35000"/>
            </a:spcAft>
            <a:buNone/>
          </a:pPr>
          <a:endParaRPr lang="en-US" sz="1300" b="1" kern="1200"/>
        </a:p>
      </dsp:txBody>
      <dsp:txXfrm>
        <a:off x="1714901" y="501580"/>
        <a:ext cx="233190" cy="233818"/>
      </dsp:txXfrm>
    </dsp:sp>
    <dsp:sp modelId="{609449EA-CC5B-4F35-9B15-17887199A566}">
      <dsp:nvSpPr>
        <dsp:cNvPr id="0" name=""/>
        <dsp:cNvSpPr/>
      </dsp:nvSpPr>
      <dsp:spPr>
        <a:xfrm>
          <a:off x="2205167" y="147080"/>
          <a:ext cx="1571364" cy="94281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100000"/>
            </a:lnSpc>
            <a:spcBef>
              <a:spcPct val="0"/>
            </a:spcBef>
            <a:spcAft>
              <a:spcPct val="35000"/>
            </a:spcAft>
            <a:buNone/>
          </a:pPr>
          <a:r>
            <a:rPr lang="en-US" sz="1600" b="1" kern="1200"/>
            <a:t>Integración del Sistema</a:t>
          </a:r>
        </a:p>
      </dsp:txBody>
      <dsp:txXfrm>
        <a:off x="2232781" y="174694"/>
        <a:ext cx="1516136" cy="887590"/>
      </dsp:txXfrm>
    </dsp:sp>
    <dsp:sp modelId="{D9D65283-954D-43DD-85B4-ED73EC8877A2}">
      <dsp:nvSpPr>
        <dsp:cNvPr id="0" name=""/>
        <dsp:cNvSpPr/>
      </dsp:nvSpPr>
      <dsp:spPr>
        <a:xfrm>
          <a:off x="3914812" y="423640"/>
          <a:ext cx="333129" cy="389698"/>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100000"/>
            </a:lnSpc>
            <a:spcBef>
              <a:spcPct val="0"/>
            </a:spcBef>
            <a:spcAft>
              <a:spcPct val="35000"/>
            </a:spcAft>
            <a:buNone/>
          </a:pPr>
          <a:endParaRPr lang="en-US" sz="1300" b="1" kern="1200"/>
        </a:p>
      </dsp:txBody>
      <dsp:txXfrm>
        <a:off x="3914812" y="501580"/>
        <a:ext cx="233190" cy="233818"/>
      </dsp:txXfrm>
    </dsp:sp>
    <dsp:sp modelId="{C117B4F9-D2A8-4EFF-AF34-927D7043C22B}">
      <dsp:nvSpPr>
        <dsp:cNvPr id="0" name=""/>
        <dsp:cNvSpPr/>
      </dsp:nvSpPr>
      <dsp:spPr>
        <a:xfrm>
          <a:off x="4405078" y="147080"/>
          <a:ext cx="1571364" cy="94281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100000"/>
            </a:lnSpc>
            <a:spcBef>
              <a:spcPct val="0"/>
            </a:spcBef>
            <a:spcAft>
              <a:spcPct val="35000"/>
            </a:spcAft>
            <a:buNone/>
          </a:pPr>
          <a:r>
            <a:rPr lang="en-US" sz="1600" b="1" kern="1200"/>
            <a:t>Documentación del Desarrollo</a:t>
          </a:r>
        </a:p>
      </dsp:txBody>
      <dsp:txXfrm>
        <a:off x="4432692" y="174694"/>
        <a:ext cx="1516136" cy="887590"/>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Verde azulado">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Fum11</b:Tag>
    <b:SourceType>DocumentFromInternetSite</b:SourceType>
    <b:Guid>{E97BE242-5EB6-4CE5-8015-9ED1C6CD5740}</b:Guid>
    <b:Author>
      <b:Author>
        <b:NameList>
          <b:Person>
            <b:Last>Fumero</b:Last>
            <b:First>Mario</b:First>
          </b:Person>
        </b:NameList>
      </b:Author>
    </b:Author>
    <b:Title>Unidos contra la Apostasía </b:Title>
    <b:Year>2011</b:Year>
    <b:Month>Enero</b:Month>
    <b:Day>10</b:Day>
    <b:URL>https://contralaapostasia.com/proyecto-victoria/</b:URL>
    <b:RefOrder>24</b:RefOrder>
  </b:Source>
  <b:Source>
    <b:Tag>CEP22</b:Tag>
    <b:SourceType>DocumentFromInternetSite</b:SourceType>
    <b:Guid>{3A097BC1-487A-419C-B068-A129495F3BFF}</b:Guid>
    <b:Author>
      <b:Author>
        <b:Corporate>CEPAL</b:Corporate>
      </b:Author>
    </b:Author>
    <b:Title>Nuevos retos y nuevas perspectivas de la cooperación Internacional </b:Title>
    <b:InternetSiteTitle>Repositorio CEPAL</b:InternetSiteTitle>
    <b:Year>2022</b:Year>
    <b:Month>09</b:Month>
    <b:Day>13</b:Day>
    <b:URL>https://repositorio.cepal.org/items/87267db8-d1d6-4278-b3aa-970adc02adc3</b:URL>
    <b:RefOrder>15</b:RefOrder>
  </b:Source>
  <b:Source>
    <b:Tag>Cru14</b:Tag>
    <b:SourceType>Report</b:SourceType>
    <b:Guid>{13909C39-6CAF-45DB-B101-47C7FA0A4FEE}</b:Guid>
    <b:Title>Desafios de Visisón Mundial Honduras para Financiar su Operación en tiempo de crisis</b:Title>
    <b:Year>2014</b:Year>
    <b:URL>https://repositorio.unitec.edu/xmlui/bitstream/handle/123456789/7885/11113112-noviembre2014-m09-t.pdf?sequence=1&amp;isAllowed=y</b:URL>
    <b:Author>
      <b:Author>
        <b:NameList>
          <b:Person>
            <b:Last>Cruz</b:Last>
            <b:First>Milton</b:First>
            <b:Middle>Alezander</b:Middle>
          </b:Person>
        </b:NameList>
      </b:Author>
    </b:Author>
    <b:City>Tegucigalpa</b:City>
    <b:Institution>UNITEC</b:Institution>
    <b:Pages>16</b:Pages>
    <b:ThesisType>Tesis posrgrado</b:ThesisType>
    <b:RefOrder>25</b:RefOrder>
  </b:Source>
  <b:Source>
    <b:Tag>Jos09</b:Tag>
    <b:SourceType>DocumentFromInternetSite</b:SourceType>
    <b:Guid>{062D3FF1-C812-4D63-BD97-3618117BD63C}</b:Guid>
    <b:Title>Políticas para la inserción laboral y jovenes de Honduras</b:Title>
    <b:Year>2009</b:Year>
    <b:Author>
      <b:Author>
        <b:NameList>
          <b:Person>
            <b:Last>Herrera</b:Last>
            <b:First>Jose</b:First>
            <b:Middle>Donaldo Ochoa</b:Middle>
          </b:Person>
        </b:NameList>
      </b:Author>
    </b:Author>
    <b:Month>Julio</b:Month>
    <b:URL>https://repositorio.cepal.org/server/api/core/bitstreams/0706c0a5-e987-49fd-a2f9-acfb45e1887e/content</b:URL>
    <b:RefOrder>26</b:RefOrder>
  </b:Source>
  <b:Source>
    <b:Tag>Law12</b:Tag>
    <b:SourceType>Book</b:SourceType>
    <b:Guid>{1AEA8CCC-1B09-47B3-874F-F139978E082D}</b:Guid>
    <b:Title>Principios de Administración Financiera</b:Title>
    <b:Year>2012</b:Year>
    <b:URL>https://economicas.unsa.edu.ar/afinan/informacion_general/book/pcipios-adm-finan-12edi-gitman.pdf</b:URL>
    <b:Author>
      <b:Author>
        <b:NameList>
          <b:Person>
            <b:Last>Lawrence J. Gitman</b:Last>
            <b:First>Chad</b:First>
            <b:Middle>J. Zutter</b:Middle>
          </b:Person>
        </b:NameList>
      </b:Author>
      <b:Editor>
        <b:NameList>
          <b:Person>
            <b:Last>Chávez</b:Last>
            <b:First>Guillermo</b:First>
            <b:Middle>Domínguez</b:Middle>
          </b:Person>
        </b:NameList>
      </b:Editor>
      <b:Translator>
        <b:NameList>
          <b:Person>
            <b:Last>Gitman</b:Last>
            <b:First>Lawrence</b:First>
          </b:Person>
          <b:Person>
            <b:Last>Zutter</b:Last>
            <b:First>Chad</b:First>
          </b:Person>
        </b:NameList>
      </b:Translator>
    </b:Author>
    <b:Publisher>Cámara Nacional de la Industria Editorial Mexicana. Reg. Núm. 1031</b:Publisher>
    <b:City>Naucalpan de Juárez</b:City>
    <b:Pages>115</b:Pages>
    <b:ShortTitle>Administración Financiera</b:ShortTitle>
    <b:YearAccessed>2024</b:YearAccessed>
    <b:MonthAccessed>Marzo</b:MonthAccessed>
    <b:DayAccessed>06</b:DayAccessed>
    <b:StateProvince>Estado de Mexico</b:StateProvince>
    <b:CountryRegion>Mexico</b:CountryRegion>
    <b:Volume>decimosegundo</b:Volume>
    <b:NumberVolumes>12</b:NumberVolumes>
    <b:Edition>entitled Principles of Managerial Finance, Brief, 6th edition</b:Edition>
    <b:RefOrder>19</b:RefOrder>
  </b:Source>
  <b:Source>
    <b:Tag>ONU23</b:Tag>
    <b:SourceType>InternetSite</b:SourceType>
    <b:Guid>{DFD5F410-933C-4264-9826-C954959F0D18}</b:Guid>
    <b:Author>
      <b:Author>
        <b:Corporate>ONU</b:Corporate>
      </b:Author>
    </b:Author>
    <b:Title>Honduras: Plan de Respuesta Humanitaria (Enero 2023)</b:Title>
    <b:Year>2023</b:Year>
    <b:City>Tegucigalpa</b:City>
    <b:InternetSiteTitle>web de las Naciones Unidas en Honduras</b:InternetSiteTitle>
    <b:Month>Febrero</b:Month>
    <b:Day>03</b:Day>
    <b:URL>https://honduras.un.org/es/217770-honduras-plan-de-respuesta-humanitaria-enero-2023</b:URL>
    <b:RefOrder>2</b:RefOrder>
  </b:Source>
  <b:Source>
    <b:Tag>LED20</b:Tag>
    <b:SourceType>DocumentFromInternetSite</b:SourceType>
    <b:Guid>{F250CD3B-0C77-48DD-9F11-D3352F4DF092}</b:Guid>
    <b:Author>
      <b:Author>
        <b:NameList>
          <b:Person>
            <b:Last>Lederer</b:Last>
            <b:First>Edith</b:First>
          </b:Person>
        </b:NameList>
      </b:Author>
    </b:Author>
    <b:Title>Crecimiento Mundial 2019, el mas bajo de la decada</b:Title>
    <b:InternetSiteTitle>Organización Naciones Unidas</b:InternetSiteTitle>
    <b:Year>2020</b:Year>
    <b:Month>Enero</b:Month>
    <b:Day>16</b:Day>
    <b:URL>https://apnews.com/onu-crecimiento-mundial-de-2019-el-mas-bajo-de-la-decada-838676eefc4640d7b2985761f013723d</b:URL>
    <b:RefOrder>3</b:RefOrder>
  </b:Source>
  <b:Source>
    <b:Tag>Pet04</b:Tag>
    <b:SourceType>Book</b:SourceType>
    <b:Guid>{BD65711A-58D5-4483-85F1-505B4D248E37}</b:Guid>
    <b:Title>Inclusión Social y desarrollo economico en America Latina</b:Title>
    <b:Year>2004</b:Year>
    <b:Author>
      <b:Author>
        <b:NameList>
          <b:Person>
            <b:Last>Buvinic</b:Last>
            <b:First>Mayra</b:First>
          </b:Person>
          <b:Person>
            <b:Last>Mazza</b:Last>
            <b:First>Jacqueline</b:First>
          </b:Person>
          <b:Person>
            <b:Last>Pungiluppi</b:Last>
            <b:First>Juliana</b:First>
          </b:Person>
          <b:Person>
            <b:Last>Deutsch</b:Last>
            <b:First>Ruthanne</b:First>
          </b:Person>
        </b:NameList>
      </b:Author>
    </b:Author>
    <b:City>Boogota</b:City>
    <b:Publisher>Alfa Omega</b:Publisher>
    <b:LCID>en-US</b:LCID>
    <b:RefOrder>11</b:RefOrder>
  </b:Source>
  <b:Source>
    <b:Tag>OCD20</b:Tag>
    <b:SourceType>Report</b:SourceType>
    <b:Guid>{1A091B99-EDDC-4395-A26E-C395ACA83222}</b:Guid>
    <b:Title>Economic Outlook 2020.</b:Title>
    <b:Year>2020</b:Year>
    <b:Author>
      <b:Author>
        <b:Corporate>OCDE </b:Corporate>
      </b:Author>
    </b:Author>
    <b:Publisher>Organization for Economic Co-operation and Development.</b:Publisher>
    <b:RefOrder>4</b:RefOrder>
  </b:Source>
  <b:Source>
    <b:Tag>UND21</b:Tag>
    <b:SourceType>Report</b:SourceType>
    <b:Guid>{0144F175-7CB3-49BB-A2C8-C143CD0D3195}</b:Guid>
    <b:Author>
      <b:Author>
        <b:Corporate>UNDP </b:Corporate>
      </b:Author>
    </b:Author>
    <b:Title>Impact of COVID-19 on international development aid.</b:Title>
    <b:Year>2021</b:Year>
    <b:Publisher>United Nations Development Programme.</b:Publisher>
    <b:RefOrder>5</b:RefOrder>
  </b:Source>
  <b:Source>
    <b:Tag>Tee20</b:Tag>
    <b:SourceType>JournalArticle</b:SourceType>
    <b:Guid>{8441AA03-C6A5-42E6-A252-5A2FECCA99BF}</b:Guid>
    <b:Title>The Importance of Nongovernmental Organizations (Ngos) in Global Governance and Value Creation: An International Business Research Agenda</b:Title>
    <b:Year>2020</b:Year>
    <b:DOI>10.1057/palgrave.jibs.8400112</b:DOI>
    <b:Author>
      <b:Author>
        <b:NameList>
          <b:Person>
            <b:Last>Teegen</b:Last>
            <b:First>Hildy</b:First>
          </b:Person>
          <b:Person>
            <b:Last>Doh</b:Last>
            <b:First>Jonathan</b:First>
          </b:Person>
          <b:Person>
            <b:Last>Vachani</b:Last>
            <b:First>Suchil</b:First>
          </b:Person>
        </b:NameList>
      </b:Author>
    </b:Author>
    <b:JournalName>Journal of International Business Studies</b:JournalName>
    <b:Pages>463-483</b:Pages>
    <b:Volume>35</b:Volume>
    <b:Issue>6</b:Issue>
    <b:LCID>en-US</b:LCID>
    <b:RefOrder>6</b:RefOrder>
  </b:Source>
  <b:Source>
    <b:Tag>Car191</b:Tag>
    <b:SourceType>DocumentFromInternetSite</b:SourceType>
    <b:Guid>{CE48BDA4-65FB-45E7-A48D-3D8B452B9D6A}</b:Guid>
    <b:Title>Revenue Diversification in Nonprofit Organizations: Does It Lead to Financial Stability?</b:Title>
    <b:Year>2019</b:Year>
    <b:Author>
      <b:Author>
        <b:NameList>
          <b:Person>
            <b:Last>Carrol</b:Last>
            <b:First>Deborah</b:First>
          </b:Person>
          <b:Person>
            <b:Last>Jones</b:Last>
            <b:First>Keely</b:First>
          </b:Person>
        </b:NameList>
      </b:Author>
    </b:Author>
    <b:InternetSiteTitle>Journal of Public Administration Research and Theory </b:InternetSiteTitle>
    <b:Month>Octubre</b:Month>
    <b:Day>20</b:Day>
    <b:URL>https://www.researchgate.net/publication/228280972_Revenue_Diversification_in_Nonprofit_Organizations_Does_It_Lead_to_Financial_Stability</b:URL>
    <b:RefOrder>7</b:RefOrder>
  </b:Source>
  <b:Source>
    <b:Tag>Cor21</b:Tag>
    <b:SourceType>DocumentFromInternetSite</b:SourceType>
    <b:Guid>{E8CAE8F1-9568-41BD-A067-3DB012CC6233}</b:Guid>
    <b:Author>
      <b:Author>
        <b:NameList>
          <b:Person>
            <b:Last>Cordobés</b:Last>
            <b:First>Mar</b:First>
          </b:Person>
          <b:Person>
            <b:Last>Carreras</b:Last>
            <b:First>Ignasi</b:First>
          </b:Person>
          <b:Person>
            <b:Last>Sureda</b:Last>
            <b:First>Maria</b:First>
          </b:Person>
        </b:NameList>
      </b:Author>
    </b:Author>
    <b:Title>Rol de las ONG: Un sector en evolución</b:Title>
    <b:InternetSiteTitle>Instituto Social de Innovación</b:InternetSiteTitle>
    <b:Year>2021</b:Year>
    <b:Month>Octubre</b:Month>
    <b:URL>https://plataformavoluntariado.org/wp-content/uploads/2021/11/el-rol-de-las-ong-un-sector-en-evolucion.pdf</b:URL>
    <b:LCID>en-US</b:LCID>
    <b:RefOrder>8</b:RefOrder>
  </b:Source>
  <b:Source>
    <b:Tag>Acc20</b:Tag>
    <b:SourceType>InternetSite</b:SourceType>
    <b:Guid>{08B19805-D440-4DA8-846C-3EC4210D9DD9}</b:Guid>
    <b:Title>¿Cómo se financia una ONG?</b:Title>
    <b:InternetSiteTitle>Acción contra el Hambre</b:InternetSiteTitle>
    <b:Year>2020</b:Year>
    <b:URL>https://www.accioncontraelhambre.org/es/como-se-financia-ong</b:URL>
    <b:Author>
      <b:Author>
        <b:Corporate>Acción Contra el Hambre </b:Corporate>
      </b:Author>
    </b:Author>
    <b:RefOrder>9</b:RefOrder>
  </b:Source>
  <b:Source>
    <b:Tag>Gar191</b:Tag>
    <b:SourceType>Book</b:SourceType>
    <b:Guid>{D577B97C-5BF6-4D24-A694-11CB872873E1}</b:Guid>
    <b:Title>Community engagement in NGO activities: A case study</b:Title>
    <b:Year>2019</b:Year>
    <b:Author>
      <b:Author>
        <b:NameList>
          <b:Person>
            <b:Last>García</b:Last>
            <b:First>M</b:First>
          </b:Person>
        </b:NameList>
      </b:Author>
    </b:Author>
    <b:Publisher>Community Development Journal.</b:Publisher>
    <b:RefOrder>10</b:RefOrder>
  </b:Source>
  <b:Source>
    <b:Tag>Pér205</b:Tag>
    <b:SourceType>DocumentFromInternetSite</b:SourceType>
    <b:Guid>{65C53839-A736-4DA2-9F54-F571E6567B8B}</b:Guid>
    <b:Title>La cooperación internacional al desarrollo y la evaluación de sus políticas: una aproximación teórica</b:Title>
    <b:Year>2020</b:Year>
    <b:Author>
      <b:Author>
        <b:NameList>
          <b:Person>
            <b:Last>Pérez</b:Last>
            <b:First>Viviann</b:First>
          </b:Person>
        </b:NameList>
      </b:Author>
    </b:Author>
    <b:URL>https://biblioteca.clacso.edu.ar/Cuba/ciei-uh/20141013111239/LACOOPERACIONINTERNACIONALALDESARROLLOYLAEVALUACIONDESUSPOLITICAS.pdf</b:URL>
    <b:RefOrder>14</b:RefOrder>
  </b:Source>
  <b:Source>
    <b:Tag>Gar205</b:Tag>
    <b:SourceType>DocumentFromInternetSite</b:SourceType>
    <b:Guid>{F082CDD6-C48A-47E2-B06A-BF6938867839}</b:Guid>
    <b:Author>
      <b:Author>
        <b:NameList>
          <b:Person>
            <b:Last>García</b:Last>
            <b:First>Noemi</b:First>
          </b:Person>
        </b:NameList>
      </b:Author>
    </b:Author>
    <b:Title>El papel de las ONG en la sociedad actual y su función social</b:Title>
    <b:InternetSiteTitle>Ayuda en Acción </b:InternetSiteTitle>
    <b:Year>2020</b:Year>
    <b:Month>Enero </b:Month>
    <b:Day>16</b:Day>
    <b:URL>https://ayudaenaccion.org/blog/solidaridad/papel-ong-sociedad-actual/</b:URL>
    <b:RefOrder>12</b:RefOrder>
  </b:Source>
  <b:Source>
    <b:Tag>Nac22</b:Tag>
    <b:SourceType>DocumentFromInternetSite</b:SourceType>
    <b:Guid>{0A125CD6-870B-44E9-87DB-2B5B03F7FB26}</b:Guid>
    <b:Author>
      <b:Author>
        <b:Corporate>Naciones Unidas </b:Corporate>
      </b:Author>
    </b:Author>
    <b:Title>Marcos de Cooperación de las Naciones Unidas para el desarrollo sostenible </b:Title>
    <b:InternetSiteTitle>Naciones Unidas Honduras </b:InternetSiteTitle>
    <b:Year>2022</b:Year>
    <b:URL>https://honduras.un.org/sites/default/files/2022-01/Marco%20Desarrollo%20Sostenible%20Naciones%20Unidas%20para%20el%20Desarrollo%20Sostenible%20%7C%20Honduras%202022%20-%202026.pdf</b:URL>
    <b:RefOrder>13</b:RefOrder>
  </b:Source>
  <b:Source>
    <b:Tag>CEP23</b:Tag>
    <b:SourceType>DocumentFromInternetSite</b:SourceType>
    <b:Guid>{9BFBBEC5-D282-4D30-93B9-7E0BC5612FE5}</b:Guid>
    <b:Author>
      <b:Author>
        <b:Corporate>CEPAL </b:Corporate>
      </b:Author>
    </b:Author>
    <b:Title>La cooperación para el desarrollo es fundamental para fomentar la solidaridad internacional y regional, y es una solución para enfrentar las crisis globales</b:Title>
    <b:InternetSiteTitle>Naciones Unidas </b:InternetSiteTitle>
    <b:Year>2023</b:Year>
    <b:Month>Mayo </b:Month>
    <b:Day>30</b:Day>
    <b:URL>https://www.cepal.org/es/comunicados/la-cooperacion-desarrollo-es-fundamental-fomentar-la-solidaridad-internacional-regional</b:URL>
    <b:RefOrder>16</b:RefOrder>
  </b:Source>
  <b:Source>
    <b:Tag>Peñ191</b:Tag>
    <b:SourceType>DocumentFromInternetSite</b:SourceType>
    <b:Guid>{DB51DFC9-7946-4058-9AAD-E48D1A549168}</b:Guid>
    <b:Author>
      <b:Author>
        <b:NameList>
          <b:Person>
            <b:Last>Peña</b:Last>
            <b:First>Rodrigo</b:First>
          </b:Person>
        </b:NameList>
      </b:Author>
    </b:Author>
    <b:Title>Modelación Financiera </b:Title>
    <b:InternetSiteTitle>Universidad Piloto de Colombia </b:InternetSiteTitle>
    <b:Year>2019</b:Year>
    <b:URL>https://www.unipiloto.edu.co/descargas/Modelacion-Financiera_Concep-Aplicaciones.pdf</b:URL>
    <b:RefOrder>20</b:RefOrder>
  </b:Source>
  <b:Source>
    <b:Tag>Cas191</b:Tag>
    <b:SourceType>DocumentFromInternetSite</b:SourceType>
    <b:Guid>{4A22CFD5-08A5-45B1-9F2F-4DEDD2389702}</b:Guid>
    <b:Author>
      <b:Author>
        <b:NameList>
          <b:Person>
            <b:Last>Castro</b:Last>
            <b:First>Carlos</b:First>
          </b:Person>
          <b:Person>
            <b:Last>Burgos</b:Last>
            <b:First>Olga</b:First>
          </b:Person>
          <b:Person>
            <b:Last>Rodríguez</b:Last>
            <b:First>Sara</b:First>
          </b:Person>
        </b:NameList>
      </b:Author>
    </b:Author>
    <b:Title>Manual para la elaboración de proyecciones financieras en un plan de negocios</b:Title>
    <b:InternetSiteTitle>Universidad de la Sabana especialización en finanzas y mercado de capitales Bogotá</b:InternetSiteTitle>
    <b:Year>2019</b:Year>
    <b:URL>https://intellectum.unisabana.edu.co/bitstream/handle/10818/2724/Olga%20Forero%20Burgos.pdf;jsessionid=86F17470783EFD66AE28F709EF239C31?sequence=1</b:URL>
    <b:LCID>en-US</b:LCID>
    <b:RefOrder>21</b:RefOrder>
  </b:Source>
  <b:Source>
    <b:Tag>CFI24</b:Tag>
    <b:SourceType>InternetSite</b:SourceType>
    <b:Guid>{BD0A11A9-E9EB-4175-BBA4-E05E4DBB9439}</b:Guid>
    <b:Author>
      <b:Author>
        <b:Corporate>CFI</b:Corporate>
      </b:Author>
    </b:Author>
    <b:Title>Revenue</b:Title>
    <b:InternetSiteTitle>Corporate Finance Institute </b:InternetSiteTitle>
    <b:Year>2024</b:Year>
    <b:URL>https://corporatefinanceinstitute.com/resources/accounting/revenue/</b:URL>
    <b:RefOrder>22</b:RefOrder>
  </b:Source>
  <b:Source>
    <b:Tag>Kus21</b:Tag>
    <b:SourceType>InternetSite</b:SourceType>
    <b:Guid>{91C07F64-81B1-444C-8FBA-5BC0B1A04621}</b:Guid>
    <b:Author>
      <b:Author>
        <b:NameList>
          <b:Person>
            <b:Last>Kuster</b:Last>
            <b:First>Christian</b:First>
          </b:Person>
        </b:NameList>
      </b:Author>
    </b:Author>
    <b:Title>Rentabilidad y Punto de Equilibrio de las empresas comerciales </b:Title>
    <b:InternetSiteTitle>Evidencia Empírica </b:InternetSiteTitle>
    <b:Year>2021</b:Year>
    <b:URL>https://dialnet.unirioja.es/descarga/articulo/9115906.pdf</b:URL>
    <b:RefOrder>23</b:RefOrder>
  </b:Source>
  <b:Source>
    <b:Tag>Pra</b:Tag>
    <b:SourceType>DocumentFromInternetSite</b:SourceType>
    <b:Guid>{80C8FCE7-97BB-4488-997B-C8777ABD7325}</b:Guid>
    <b:Author>
      <b:Author>
        <b:NameList>
          <b:Person>
            <b:Last>Prat</b:Last>
            <b:First>Jordi</b:First>
          </b:Person>
          <b:Person>
            <b:Last>Sánchez Barahona</b:Last>
            <b:First>Josiel</b:First>
          </b:Person>
          <b:Person>
            <b:Last>Andino</b:Last>
            <b:First>Ana</b:First>
          </b:Person>
          <b:Person>
            <b:Last>Ruiz-Arranz</b:Last>
            <b:First>Marta</b:First>
          </b:Person>
          <b:Person>
            <b:Last>Jarquín</b:Last>
            <b:First>María</b:First>
            <b:Middle>José</b:Middle>
          </b:Person>
        </b:NameList>
      </b:Author>
    </b:Author>
    <b:Title>Economics Honduras, BID</b:Title>
    <b:InternetSiteTitle>Oportunidades de mayor desarrollo para todos en post pandemia</b:InternetSiteTitle>
    <b:Month>Diciembre</b:Month>
    <b:Day>2021</b:Day>
    <b:URL>https://publications.iadb.org/es/bideconomics-honduras-oportunidades-de-mayor-desarrollo-para-todos-en-post-pandemia#:~:text=Para%20impulsar%20el%20desarrollo%20en,del%20desarrollo%20de%20actividades%20productivas.</b:URL>
    <b:LCID>en-US</b:LCID>
    <b:RefOrder>17</b:RefOrder>
  </b:Source>
  <b:Source>
    <b:Tag>Ofi22</b:Tag>
    <b:SourceType>Report</b:SourceType>
    <b:Guid>{04AC3979-DA11-4427-9916-4F8883F7C000}</b:Guid>
    <b:Title>Informe Mundial sobre las Drogas </b:Title>
    <b:Year>2022</b:Year>
    <b:Author>
      <b:Author>
        <b:Corporate>Oficina de las Naciones Unidas contra la Droga y el Delito  </b:Corporate>
      </b:Author>
    </b:Author>
    <b:Publisher>Naciones Unidas </b:Publisher>
    <b:City>Viena </b:City>
    <b:RefOrder>1</b:RefOrder>
  </b:Source>
  <b:Source>
    <b:Tag>Hog24</b:Tag>
    <b:SourceType>InternetSite</b:SourceType>
    <b:Guid>{03560667-C2B3-401C-AE6C-A7D30DB84A79}</b:Guid>
    <b:Title>Hogares Crea </b:Title>
    <b:Year>2024</b:Year>
    <b:Author>
      <b:Author>
        <b:Corporate>Hogares Crea, El Salvador </b:Corporate>
      </b:Author>
    </b:Author>
    <b:InternetSiteTitle>Fundación Carisma </b:InternetSiteTitle>
    <b:Month>Enero </b:Month>
    <b:Day>26</b:Day>
    <b:URL>https://hogarescreaelsalvador.com/</b:URL>
    <b:RefOrder>18</b:RefOrder>
  </b:Source>
</b:Sources>
</file>

<file path=customXml/itemProps1.xml><?xml version="1.0" encoding="utf-8"?>
<ds:datastoreItem xmlns:ds="http://schemas.openxmlformats.org/officeDocument/2006/customXml" ds:itemID="{024EF08C-245E-4F5A-B14A-B2C788C0578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3</revision>
  <lastPrinted>2024-08-24T22:35:00.0000000Z</lastPrinted>
  <dcterms:created xsi:type="dcterms:W3CDTF">2024-08-24T22:39:00.0000000Z</dcterms:created>
  <dcterms:modified xsi:type="dcterms:W3CDTF">2024-08-27T14:27:12.0378019Z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id="NVFanUrz"/&gt;&lt;style id="http://www.zotero.org/styles/vancouver" locale="es-ES"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